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D4CCD8">
      <w:pPr>
        <w:pStyle w:val="2"/>
        <w:spacing w:line="360" w:lineRule="auto"/>
        <w:jc w:val="center"/>
        <w:rPr>
          <w:rFonts w:hint="default" w:ascii="宋体" w:hAnsi="宋体" w:cs="宋体"/>
          <w:lang w:val="en-US"/>
        </w:rPr>
      </w:pPr>
      <w:bookmarkStart w:id="0" w:name="_Toc14967"/>
      <w:r>
        <w:rPr>
          <w:rFonts w:hint="eastAsia" w:ascii="宋体" w:hAnsi="宋体" w:cs="宋体"/>
        </w:rPr>
        <w:t>二、</w:t>
      </w:r>
      <w:r>
        <w:rPr>
          <w:rFonts w:hint="eastAsia" w:ascii="宋体" w:hAnsi="宋体" w:cs="宋体"/>
          <w:b/>
          <w:bCs/>
          <w:i w:val="0"/>
          <w:iCs w:val="0"/>
          <w:color w:val="auto"/>
          <w:kern w:val="0"/>
          <w:sz w:val="28"/>
          <w:szCs w:val="28"/>
          <w:lang w:val="en-US" w:eastAsia="zh-CN"/>
        </w:rPr>
        <w:t>服务需求</w:t>
      </w:r>
      <w:bookmarkEnd w:id="0"/>
    </w:p>
    <w:p w14:paraId="722721C7">
      <w:pPr>
        <w:spacing w:line="480" w:lineRule="auto"/>
        <w:jc w:val="left"/>
        <w:rPr>
          <w:rFonts w:hint="default" w:ascii="宋体" w:hAnsi="宋体" w:cs="宋体"/>
          <w:b/>
          <w:bCs/>
          <w:i w:val="0"/>
          <w:iCs w:val="0"/>
          <w:color w:val="auto"/>
          <w:kern w:val="0"/>
          <w:sz w:val="28"/>
          <w:szCs w:val="28"/>
          <w:lang w:val="en-US" w:eastAsia="zh-CN"/>
        </w:rPr>
      </w:pPr>
      <w:r>
        <w:rPr>
          <w:rFonts w:hint="eastAsia" w:ascii="宋体" w:hAnsi="宋体" w:eastAsia="宋体" w:cs="宋体"/>
          <w:b/>
          <w:bCs/>
          <w:i w:val="0"/>
          <w:iCs w:val="0"/>
          <w:color w:val="auto"/>
          <w:sz w:val="28"/>
          <w:szCs w:val="28"/>
        </w:rPr>
        <w:t>（一）</w:t>
      </w:r>
      <w:r>
        <w:rPr>
          <w:rFonts w:hint="eastAsia" w:ascii="宋体" w:hAnsi="宋体" w:eastAsia="宋体" w:cs="宋体"/>
          <w:b/>
          <w:bCs/>
          <w:sz w:val="24"/>
          <w:szCs w:val="24"/>
          <w:lang w:val="en-US" w:eastAsia="zh-CN"/>
        </w:rPr>
        <w:t>技术需求</w:t>
      </w:r>
    </w:p>
    <w:p w14:paraId="6AF5810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1、基本要求</w:t>
      </w:r>
    </w:p>
    <w:p w14:paraId="2ADFA7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（1）服务：吉安高新区污水处理厂危险废物污泥处置服务，包括但不限于装车、卸车、运输、存储、处置服务等合同中规定响应人应承担的一切义务。</w:t>
      </w:r>
    </w:p>
    <w:p w14:paraId="08DFF74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技术文件：指响应人按照规定的义务应当提供的处置标准、技术参数等相关所有的数据、图纸、各种正式的文字资料（营业执照、环评、环评批复及环保验收等）、电子文件及其载体以及生产过程的照片和录像等。</w:t>
      </w:r>
    </w:p>
    <w:p w14:paraId="1A6A1AA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（3）技术规范：指按文件规定的技术规范，以及执行过程中经过双方确认的技术文件、第三方检测结果、资料等。</w:t>
      </w:r>
    </w:p>
    <w:p w14:paraId="190BFA1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2、技术规范</w:t>
      </w:r>
    </w:p>
    <w:p w14:paraId="2DDF53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（1）本项目服务技术规范应符合国家现行法律、法规及国家标准、行业标准、地方标准的最新有效版本，包括但不限于《中华人民共和国固体废物污染环境防治法》</w:t>
      </w:r>
      <w:r>
        <w:rPr>
          <w:rFonts w:ascii="Segoe UI Emoji" w:hAnsi="Segoe UI Emoji" w:eastAsia="Segoe UI Emoji" w:cs="Segoe UI Emoji"/>
          <w:i w:val="0"/>
          <w:iCs w:val="0"/>
          <w:caps w:val="0"/>
          <w:spacing w:val="0"/>
          <w:sz w:val="24"/>
          <w:szCs w:val="24"/>
        </w:rPr>
        <w:t>《中华人民共和国环境保护法》《中华人民共和国安全生产法》《中华人民共和国危险化学品安全管理条例》</w:t>
      </w:r>
      <w:r>
        <w:rPr>
          <w:rFonts w:hint="eastAsia" w:ascii="Segoe UI Emoji" w:hAnsi="Segoe UI Emoji" w:eastAsia="宋体" w:cs="Segoe UI Emoji"/>
          <w:i w:val="0"/>
          <w:iCs w:val="0"/>
          <w:caps w:val="0"/>
          <w:spacing w:val="0"/>
          <w:sz w:val="24"/>
          <w:szCs w:val="24"/>
          <w:lang w:eastAsia="zh-CN"/>
        </w:rPr>
        <w:t>、</w:t>
      </w:r>
      <w:r>
        <w:rPr>
          <w:rFonts w:hint="eastAsia" w:ascii="宋体" w:hAnsi="宋体" w:eastAsia="宋体" w:cs="宋体"/>
          <w:color w:val="auto"/>
          <w:sz w:val="24"/>
          <w:szCs w:val="24"/>
          <w:lang w:val="en-US" w:eastAsia="zh-CN"/>
        </w:rPr>
        <w:t>GB 18597-2023、GB 18484-2020、GB 18598-2019 等相关标准规范</w:t>
      </w:r>
      <w:r>
        <w:rPr>
          <w:rFonts w:ascii="Segoe UI Emoji" w:hAnsi="Segoe UI Emoji" w:eastAsia="Segoe UI Emoji" w:cs="Segoe UI Emoji"/>
          <w:i w:val="0"/>
          <w:iCs w:val="0"/>
          <w:caps w:val="0"/>
          <w:color w:val="000000"/>
          <w:spacing w:val="0"/>
          <w:sz w:val="24"/>
          <w:szCs w:val="24"/>
        </w:rPr>
        <w:t>。</w:t>
      </w:r>
    </w:p>
    <w:p w14:paraId="568B11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服务所产生的废气、废水、残余物的排放与处置完全满足技术规范的要求，并应按照采购人或相关规定出具相应的检测报告及残余物的处置合同以证明各类废气物达标排放以及焚烧残余物最终去向符合国家环保的相关规定。</w:t>
      </w:r>
    </w:p>
    <w:p w14:paraId="400B9C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3、服务要求</w:t>
      </w:r>
    </w:p>
    <w:p w14:paraId="7FFDF0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（1）污泥处置方式：无危害处置。</w:t>
      </w:r>
    </w:p>
    <w:p w14:paraId="460716C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（2）装运</w:t>
      </w:r>
    </w:p>
    <w:p w14:paraId="647FAD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宋体" w:hAnsi="宋体" w:eastAsia="宋体" w:cs="宋体"/>
          <w:sz w:val="24"/>
          <w:szCs w:val="24"/>
          <w:highlight w:val="yellow"/>
          <w:lang w:val="en-US" w:eastAsia="zh-CN"/>
        </w:rPr>
      </w:pPr>
      <w:r>
        <w:rPr>
          <w:rFonts w:hint="eastAsia" w:ascii="宋体" w:hAnsi="宋体" w:eastAsia="宋体" w:cs="宋体"/>
          <w:sz w:val="24"/>
          <w:szCs w:val="24"/>
          <w:lang w:val="en-US" w:eastAsia="zh-CN"/>
        </w:rPr>
        <w:t>①响应人</w:t>
      </w:r>
      <w:r>
        <w:rPr>
          <w:rFonts w:hint="eastAsia" w:ascii="宋体" w:hAnsi="宋体" w:eastAsia="宋体" w:cs="宋体"/>
          <w:sz w:val="24"/>
          <w:szCs w:val="24"/>
          <w:highlight w:val="none"/>
          <w:lang w:val="en-US" w:eastAsia="zh-CN"/>
        </w:rPr>
        <w:t>自行提供相应证件齐全有效、符合运输条件的运输车辆装运污泥，响应人车辆到达采购人指定地点后，由响应人负责将采购人暂存间的污泥进行装车，然后将污泥运输到响应人处置点进行污泥的卸车及处置，按照一般固废储存要求做好“三防”，避免造成二次污染，</w:t>
      </w:r>
      <w:r>
        <w:rPr>
          <w:rFonts w:hint="eastAsia" w:ascii="宋体" w:hAnsi="宋体" w:eastAsia="宋体" w:cs="宋体"/>
          <w:sz w:val="24"/>
          <w:szCs w:val="24"/>
          <w:lang w:val="en-US" w:eastAsia="zh-CN"/>
        </w:rPr>
        <w:t>成交后，响应人拟投入运输车辆的车</w:t>
      </w:r>
      <w:r>
        <w:rPr>
          <w:rFonts w:hint="eastAsia" w:ascii="宋体" w:hAnsi="宋体" w:eastAsia="宋体" w:cs="宋体"/>
          <w:sz w:val="24"/>
          <w:szCs w:val="24"/>
          <w:highlight w:val="none"/>
          <w:lang w:val="en-US" w:eastAsia="zh-CN"/>
        </w:rPr>
        <w:t>辆道路运输证、</w:t>
      </w:r>
      <w:r>
        <w:rPr>
          <w:rFonts w:hint="eastAsia" w:ascii="宋体" w:hAnsi="宋体" w:eastAsia="宋体" w:cs="宋体"/>
          <w:sz w:val="24"/>
          <w:szCs w:val="24"/>
          <w:lang w:val="en-US" w:eastAsia="zh-CN"/>
        </w:rPr>
        <w:t>行驶证、交强险保单等复印件必须提供给采购人备案。</w:t>
      </w:r>
      <w:r>
        <w:rPr>
          <w:rFonts w:hint="eastAsia" w:ascii="宋体" w:hAnsi="宋体" w:eastAsia="宋体" w:cs="宋体"/>
          <w:sz w:val="24"/>
          <w:szCs w:val="24"/>
          <w:highlight w:val="none"/>
          <w:lang w:val="en-US" w:eastAsia="zh-CN"/>
        </w:rPr>
        <w:t>若因响应人运输不当被环保、交通等相关部门处罚，由响应人自行承担相应责任和罚款。</w:t>
      </w:r>
    </w:p>
    <w:p w14:paraId="49A1F2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 响应人应具备每批次接收采购人</w:t>
      </w:r>
      <w:r>
        <w:rPr>
          <w:rFonts w:hint="eastAsia" w:ascii="宋体" w:hAnsi="宋体" w:eastAsia="宋体" w:cs="宋体"/>
          <w:sz w:val="24"/>
          <w:szCs w:val="24"/>
          <w:highlight w:val="none"/>
          <w:lang w:val="en-US" w:eastAsia="zh-CN"/>
        </w:rPr>
        <w:t>不低于20吨</w:t>
      </w:r>
      <w:r>
        <w:rPr>
          <w:rFonts w:hint="eastAsia" w:ascii="宋体" w:hAnsi="宋体" w:eastAsia="宋体" w:cs="宋体"/>
          <w:sz w:val="24"/>
          <w:szCs w:val="24"/>
          <w:lang w:val="en-US" w:eastAsia="zh-CN"/>
        </w:rPr>
        <w:t>污泥的能力</w:t>
      </w:r>
      <w:r>
        <w:rPr>
          <w:rFonts w:hint="eastAsia" w:ascii="宋体" w:hAnsi="宋体" w:cs="宋体"/>
          <w:sz w:val="24"/>
          <w:szCs w:val="24"/>
          <w:lang w:val="en-US" w:eastAsia="zh-CN"/>
        </w:rPr>
        <w:t>，提供承诺函加盖投标人或联合体牵头方公章，格式自拟</w:t>
      </w:r>
      <w:r>
        <w:rPr>
          <w:rFonts w:hint="eastAsia" w:ascii="宋体" w:hAnsi="宋体" w:eastAsia="宋体" w:cs="宋体"/>
          <w:sz w:val="24"/>
          <w:szCs w:val="24"/>
          <w:lang w:val="en-US" w:eastAsia="zh-CN"/>
        </w:rPr>
        <w:t>。响应人接收到污泥后应该对污泥进行工艺处理，必须使污泥处置后达到国家相关的环保标准。</w:t>
      </w:r>
    </w:p>
    <w:p w14:paraId="4174C4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③响应人车辆应安装GPS定位及防泄漏措施，必须固定车辆明确处置点位及运输路线，实时记录和传输车辆所在位置、行驶路线等，车辆司机必</w:t>
      </w:r>
      <w:r>
        <w:rPr>
          <w:rFonts w:hint="eastAsia" w:ascii="宋体" w:hAnsi="宋体" w:eastAsia="宋体" w:cs="宋体"/>
          <w:sz w:val="24"/>
          <w:szCs w:val="24"/>
          <w:highlight w:val="none"/>
          <w:lang w:val="en-US" w:eastAsia="zh-CN"/>
        </w:rPr>
        <w:t>须是具备危险货物运输从业资格的专业人士。成交后，响应人拟投入运输司机的从</w:t>
      </w:r>
      <w:r>
        <w:rPr>
          <w:rFonts w:hint="eastAsia" w:ascii="宋体" w:hAnsi="宋体" w:eastAsia="宋体" w:cs="宋体"/>
          <w:sz w:val="24"/>
          <w:szCs w:val="24"/>
          <w:lang w:val="en-US" w:eastAsia="zh-CN"/>
        </w:rPr>
        <w:t>业资格证、驾驶证等复印件必须提供给采购人备案。</w:t>
      </w:r>
    </w:p>
    <w:p w14:paraId="5D06ADD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④响应人车辆到达处置点卸料时，及时用水印相机进行拍照留底，以备环保部门检查。成交人对于污泥的处理应该满足污泥处理设备达标化、污泥处置资源化、排放清洁化、污泥运输规范化。</w:t>
      </w:r>
    </w:p>
    <w:p w14:paraId="3B25198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⑤提供污泥装车及过磅称重服务</w:t>
      </w:r>
    </w:p>
    <w:p w14:paraId="0AAABA0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（3）质量及进度要求</w:t>
      </w:r>
    </w:p>
    <w:p w14:paraId="4580102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①响应人未按照采购人要求及时处置污泥，采购人有权不支付当月污泥处置费用，且响应人承担项目总价20%的违约金。</w:t>
      </w:r>
    </w:p>
    <w:p w14:paraId="611B36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②响应人应做好合同范围内的管理工作，保证按照</w:t>
      </w:r>
      <w:r>
        <w:rPr>
          <w:rFonts w:hint="eastAsia" w:ascii="宋体" w:hAnsi="宋体" w:cs="宋体"/>
          <w:sz w:val="24"/>
          <w:szCs w:val="24"/>
          <w:lang w:val="en-US" w:eastAsia="zh-CN"/>
        </w:rPr>
        <w:t>采购文件和</w:t>
      </w:r>
      <w:r>
        <w:rPr>
          <w:rFonts w:hint="eastAsia" w:ascii="宋体" w:hAnsi="宋体" w:eastAsia="宋体" w:cs="宋体"/>
          <w:sz w:val="24"/>
          <w:szCs w:val="24"/>
          <w:lang w:val="en-US" w:eastAsia="zh-CN"/>
        </w:rPr>
        <w:t>合同中的标准开展工作</w:t>
      </w:r>
      <w:r>
        <w:rPr>
          <w:rFonts w:hint="eastAsia" w:ascii="宋体" w:hAnsi="宋体" w:cs="宋体"/>
          <w:sz w:val="24"/>
          <w:szCs w:val="24"/>
          <w:lang w:val="en-US" w:eastAsia="zh-CN"/>
        </w:rPr>
        <w:t>。</w:t>
      </w:r>
    </w:p>
    <w:p w14:paraId="503925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③响应人应及时响应采购人需求，服从采购人人员与服务相关的管理和安排，接受采购人人员的监督和检查，以保障采购人业务的正常进行。</w:t>
      </w:r>
    </w:p>
    <w:p w14:paraId="77880BA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④响应人应教育、督促响应人委派的人员不得以任何形式向他人提供或泄露采购人的商业秘密，保证采购人业务利益不受损失，对采购人各类业务数据等应按照采购人相关文件及服务要求执行保密义务。</w:t>
      </w:r>
    </w:p>
    <w:p w14:paraId="16F7CC6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⑤响应人应遵守采购人安全管理制度，</w:t>
      </w:r>
      <w:r>
        <w:rPr>
          <w:rFonts w:hint="eastAsia" w:ascii="宋体" w:hAnsi="宋体" w:cs="宋体"/>
          <w:sz w:val="24"/>
          <w:szCs w:val="24"/>
          <w:lang w:val="en-US" w:eastAsia="zh-CN"/>
        </w:rPr>
        <w:t>在投标文件中</w:t>
      </w:r>
      <w:r>
        <w:rPr>
          <w:rFonts w:hint="eastAsia" w:ascii="宋体" w:hAnsi="宋体" w:eastAsia="宋体" w:cs="宋体"/>
          <w:sz w:val="24"/>
          <w:szCs w:val="24"/>
          <w:lang w:val="en-US" w:eastAsia="zh-CN"/>
        </w:rPr>
        <w:t>制</w:t>
      </w:r>
      <w:r>
        <w:rPr>
          <w:rFonts w:hint="eastAsia" w:ascii="宋体" w:hAnsi="宋体" w:cs="宋体"/>
          <w:sz w:val="24"/>
          <w:szCs w:val="24"/>
          <w:lang w:val="en-US" w:eastAsia="zh-CN"/>
        </w:rPr>
        <w:t>定</w:t>
      </w:r>
      <w:r>
        <w:rPr>
          <w:rFonts w:hint="eastAsia" w:ascii="宋体" w:hAnsi="宋体" w:eastAsia="宋体" w:cs="宋体"/>
          <w:sz w:val="24"/>
          <w:szCs w:val="24"/>
          <w:lang w:val="en-US" w:eastAsia="zh-CN"/>
        </w:rPr>
        <w:t>安全、环保措施，</w:t>
      </w:r>
      <w:r>
        <w:rPr>
          <w:rFonts w:hint="eastAsia" w:ascii="宋体" w:hAnsi="宋体" w:cs="宋体"/>
          <w:sz w:val="24"/>
          <w:szCs w:val="24"/>
          <w:lang w:val="en-US" w:eastAsia="zh-CN"/>
        </w:rPr>
        <w:t>在合同履约期间</w:t>
      </w:r>
      <w:r>
        <w:rPr>
          <w:rFonts w:hint="eastAsia" w:ascii="宋体" w:hAnsi="宋体" w:eastAsia="宋体" w:cs="宋体"/>
          <w:sz w:val="24"/>
          <w:szCs w:val="24"/>
          <w:lang w:val="en-US" w:eastAsia="zh-CN"/>
        </w:rPr>
        <w:t>必要时现场应派专人监护，对装卸料及车辆行驶过程的安全负全部责任。对采购人提出的意见必须及时整改，发生人身事故和不安全情况，必须立即报告采购人，同时按规定上报。</w:t>
      </w:r>
    </w:p>
    <w:p w14:paraId="1ABE32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⑥响应人应文明作业，对作业范围的环境卫生安排专人及时清扫干净，在运输过程中不得抛、洒、滴、漏，不得造成二次污染。响应人应在采购人指定的工作范围内工作，不得随意进入其他生产场所，不得擅自触及运行及备用中的设备，如擅自进入其他区域或擅自使用采购人的设备以及违反采购人规定，所造成的后果由响应人负全部责任。</w:t>
      </w:r>
    </w:p>
    <w:p w14:paraId="47F54F3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（4）质量保证</w:t>
      </w:r>
    </w:p>
    <w:p w14:paraId="626C862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①响应人应保证所提供服务完全符合国家、行业或地方相关标准规定的技术规范要求。</w:t>
      </w:r>
    </w:p>
    <w:p w14:paraId="18F8C29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②响应人拟派本项目污泥处置人员应具备相应的专业证书，具备相应的处置能力。成交后，响应人拟投入处置人员的专业证书复印件必须提供给采购人备案。</w:t>
      </w:r>
    </w:p>
    <w:p w14:paraId="29EC032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③成交后，污泥若为焚烧处理的应提供污泥焚烧残留物的最终处置合同给予采购人备案。</w:t>
      </w:r>
    </w:p>
    <w:p w14:paraId="0799D95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④响应人资质证件齐全，有义务指导采购人完成相关备案工作等。</w:t>
      </w:r>
    </w:p>
    <w:p w14:paraId="160686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⑤响应人应配合采购人按照规定做好每车污泥的联单签收工作。</w:t>
      </w:r>
    </w:p>
    <w:p w14:paraId="401956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⑥响应人污泥到场后必须按照国家相关部门的规定进行运输、储存、处置等工作，能满足环保的各项要求。现场不具备储存条件的应及时与采购人沟通协调，不得随意储存。响应人厂内储存需按要求做好“三防 ”工作，避免造成二次污染。</w:t>
      </w:r>
    </w:p>
    <w:p w14:paraId="10B91A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注：以上技术条款为最低指标，供应商必须全部响应(满足或优于技术要求)。</w:t>
      </w:r>
    </w:p>
    <w:p w14:paraId="29AB6AD1">
      <w:pPr>
        <w:rPr>
          <w:rFonts w:hint="eastAsia" w:ascii="宋体" w:hAnsi="宋体" w:eastAsia="宋体" w:cs="宋体"/>
          <w:b/>
          <w:bCs/>
          <w:i w:val="0"/>
          <w:iCs w:val="0"/>
          <w:color w:val="auto"/>
          <w:sz w:val="28"/>
          <w:szCs w:val="28"/>
        </w:rPr>
      </w:pPr>
    </w:p>
    <w:p w14:paraId="49602239">
      <w:pPr>
        <w:spacing w:line="360" w:lineRule="auto"/>
        <w:rPr>
          <w:rFonts w:hint="eastAsia" w:ascii="宋体" w:hAnsi="宋体" w:eastAsia="宋体" w:cs="宋体"/>
          <w:b/>
          <w:bCs/>
          <w:i w:val="0"/>
          <w:iCs w:val="0"/>
          <w:color w:val="auto"/>
          <w:sz w:val="28"/>
          <w:szCs w:val="28"/>
        </w:rPr>
      </w:pPr>
      <w:r>
        <w:rPr>
          <w:rFonts w:hint="eastAsia" w:ascii="宋体" w:hAnsi="宋体" w:eastAsia="宋体" w:cs="宋体"/>
          <w:b/>
          <w:bCs/>
          <w:i w:val="0"/>
          <w:iCs w:val="0"/>
          <w:color w:val="auto"/>
          <w:sz w:val="28"/>
          <w:szCs w:val="28"/>
        </w:rPr>
        <w:t>（</w:t>
      </w:r>
      <w:r>
        <w:rPr>
          <w:rFonts w:hint="eastAsia" w:ascii="宋体" w:hAnsi="宋体" w:cs="宋体"/>
          <w:b/>
          <w:bCs/>
          <w:i w:val="0"/>
          <w:iCs w:val="0"/>
          <w:color w:val="auto"/>
          <w:sz w:val="28"/>
          <w:szCs w:val="28"/>
          <w:lang w:val="en-US" w:eastAsia="zh-CN"/>
        </w:rPr>
        <w:t>二</w:t>
      </w:r>
      <w:r>
        <w:rPr>
          <w:rFonts w:hint="eastAsia" w:ascii="宋体" w:hAnsi="宋体" w:eastAsia="宋体" w:cs="宋体"/>
          <w:b/>
          <w:bCs/>
          <w:i w:val="0"/>
          <w:iCs w:val="0"/>
          <w:color w:val="auto"/>
          <w:sz w:val="28"/>
          <w:szCs w:val="28"/>
        </w:rPr>
        <w:t>）商务条款</w:t>
      </w:r>
    </w:p>
    <w:p w14:paraId="4620680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1、服务地点：采购人指定地点。</w:t>
      </w:r>
    </w:p>
    <w:p w14:paraId="56A382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2、服务年限：自合同签订之日起三年。</w:t>
      </w:r>
    </w:p>
    <w:p w14:paraId="135F710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3、服务方式：响应人车辆到达采购人指定地点后，响应人将采购人污泥暂存间的污泥予以装车并负责运输、存储及处置等。</w:t>
      </w:r>
    </w:p>
    <w:p w14:paraId="0698BB2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4、服务范围：本项</w:t>
      </w:r>
      <w:r>
        <w:rPr>
          <w:rFonts w:hint="eastAsia" w:ascii="宋体" w:hAnsi="宋体" w:eastAsia="宋体" w:cs="宋体"/>
          <w:sz w:val="24"/>
          <w:szCs w:val="24"/>
          <w:highlight w:val="none"/>
          <w:lang w:val="en-US" w:eastAsia="zh-CN"/>
        </w:rPr>
        <w:t>目</w:t>
      </w:r>
      <w:r>
        <w:rPr>
          <w:rFonts w:hint="eastAsia" w:ascii="宋体" w:hAnsi="宋体" w:eastAsia="宋体" w:cs="宋体"/>
          <w:color w:val="auto"/>
          <w:sz w:val="24"/>
          <w:szCs w:val="24"/>
          <w:highlight w:val="none"/>
          <w:lang w:val="en-US" w:eastAsia="zh-CN"/>
        </w:rPr>
        <w:t>吉安高新区污水处理厂（含即将建成的二期）</w:t>
      </w:r>
      <w:r>
        <w:rPr>
          <w:rFonts w:hint="eastAsia" w:ascii="宋体" w:hAnsi="宋体" w:eastAsia="宋体" w:cs="宋体"/>
          <w:sz w:val="24"/>
          <w:szCs w:val="24"/>
          <w:highlight w:val="none"/>
          <w:lang w:val="en-US" w:eastAsia="zh-CN"/>
        </w:rPr>
        <w:t>污</w:t>
      </w:r>
      <w:r>
        <w:rPr>
          <w:rFonts w:hint="eastAsia" w:ascii="宋体" w:hAnsi="宋体" w:eastAsia="宋体" w:cs="宋体"/>
          <w:sz w:val="24"/>
          <w:szCs w:val="24"/>
          <w:lang w:val="en-US" w:eastAsia="zh-CN"/>
        </w:rPr>
        <w:t>泥总量6000吨，具体以现场实际为准。</w:t>
      </w:r>
    </w:p>
    <w:p w14:paraId="1132B77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宋体" w:hAnsi="宋体" w:eastAsia="宋体" w:cs="宋体"/>
          <w:strike/>
          <w:dstrike w:val="0"/>
          <w:color w:val="FF0000"/>
          <w:sz w:val="24"/>
          <w:szCs w:val="24"/>
          <w:lang w:val="en-US" w:eastAsia="zh-CN"/>
        </w:rPr>
      </w:pPr>
      <w:r>
        <w:rPr>
          <w:rFonts w:hint="eastAsia" w:ascii="宋体" w:hAnsi="宋体" w:eastAsia="宋体" w:cs="宋体"/>
          <w:sz w:val="24"/>
          <w:szCs w:val="24"/>
          <w:lang w:val="en-US" w:eastAsia="zh-CN"/>
        </w:rPr>
        <w:t>5、报价方式</w:t>
      </w:r>
      <w:r>
        <w:rPr>
          <w:rFonts w:hint="eastAsia" w:ascii="宋体" w:hAnsi="宋体" w:eastAsia="宋体" w:cs="宋体"/>
          <w:b w:val="0"/>
          <w:bCs w:val="0"/>
          <w:strike w:val="0"/>
          <w:dstrike w:val="0"/>
          <w:sz w:val="24"/>
          <w:szCs w:val="24"/>
          <w:lang w:val="en-US" w:eastAsia="zh-CN"/>
        </w:rPr>
        <w:t>：</w:t>
      </w:r>
      <w:r>
        <w:rPr>
          <w:rFonts w:hint="eastAsia" w:ascii="宋体" w:hAnsi="宋体" w:eastAsia="宋体" w:cs="宋体"/>
          <w:b w:val="0"/>
          <w:bCs w:val="0"/>
          <w:strike w:val="0"/>
          <w:dstrike w:val="0"/>
          <w:color w:val="auto"/>
          <w:sz w:val="24"/>
          <w:szCs w:val="24"/>
          <w:lang w:val="en-US" w:eastAsia="zh-CN"/>
        </w:rPr>
        <w:t>每吨处置单价费用不得高于1390元，</w:t>
      </w:r>
      <w:r>
        <w:rPr>
          <w:rFonts w:hint="eastAsia" w:ascii="宋体" w:hAnsi="宋体" w:eastAsia="宋体" w:cs="宋体"/>
          <w:strike w:val="0"/>
          <w:dstrike w:val="0"/>
          <w:color w:val="auto"/>
          <w:sz w:val="24"/>
          <w:szCs w:val="24"/>
          <w:lang w:val="en-US" w:eastAsia="zh-CN"/>
        </w:rPr>
        <w:t>所报费用应包含装车、运输、卸车、存储、处置、税费、人工和验收等完成本项目服务内容的一切费用。</w:t>
      </w:r>
    </w:p>
    <w:p w14:paraId="5D2183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6、处置时间：计划处置日期为签订合同后30个日历天内；本项目所有污泥分批运输处置，响应人在接到处置通知后15日历天内完成每批次污泥运输处置。</w:t>
      </w:r>
    </w:p>
    <w:p w14:paraId="35615D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7、验收：</w:t>
      </w:r>
    </w:p>
    <w:p w14:paraId="725042C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（1）服务要求完工后，采购人将依据</w:t>
      </w:r>
      <w:r>
        <w:rPr>
          <w:rFonts w:hint="eastAsia" w:ascii="宋体" w:hAnsi="宋体" w:cs="宋体"/>
          <w:sz w:val="24"/>
          <w:szCs w:val="24"/>
          <w:lang w:val="en-US" w:eastAsia="zh-CN"/>
        </w:rPr>
        <w:t>谈判</w:t>
      </w:r>
      <w:r>
        <w:rPr>
          <w:rFonts w:hint="eastAsia" w:ascii="宋体" w:hAnsi="宋体" w:eastAsia="宋体" w:cs="宋体"/>
          <w:sz w:val="24"/>
          <w:szCs w:val="24"/>
          <w:lang w:val="en-US" w:eastAsia="zh-CN"/>
        </w:rPr>
        <w:t>文件要求及成交人响应文件响应内容对服务进行验收，凡不符合要求的，采购人不予验收，所造成的任何损失由成交人自行承担。成交人必须按要求重新提供相关服务，直至验收合格为止。</w:t>
      </w:r>
    </w:p>
    <w:p w14:paraId="1BA815C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（2）履约验收时间：成交人按照</w:t>
      </w:r>
      <w:r>
        <w:rPr>
          <w:rFonts w:hint="eastAsia" w:ascii="宋体" w:hAnsi="宋体" w:cs="宋体"/>
          <w:sz w:val="24"/>
          <w:szCs w:val="24"/>
          <w:lang w:val="en-US" w:eastAsia="zh-CN"/>
        </w:rPr>
        <w:t>谈判</w:t>
      </w:r>
      <w:r>
        <w:rPr>
          <w:rFonts w:hint="eastAsia" w:ascii="宋体" w:hAnsi="宋体" w:eastAsia="宋体" w:cs="宋体"/>
          <w:sz w:val="24"/>
          <w:szCs w:val="24"/>
          <w:lang w:val="en-US" w:eastAsia="zh-CN"/>
        </w:rPr>
        <w:t>文件规定的采购项目需求完成交付后向采购人提出项目验收申请，采购人在收到供应商项目验收申请之日起7个工作日内对采购项目进行实质性验收。</w:t>
      </w:r>
    </w:p>
    <w:p w14:paraId="00AD49A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响应人负责污泥装车、运输、处置等一切相关事宜，同时做好污泥跟踪和记录工作及处置后的证明材料（含处置过程的影像资料），并报告给采购人予以备案。以上整个过程中，发生的安全事故由响应人负责，采购人不承担任何责任。</w:t>
      </w:r>
    </w:p>
    <w:p w14:paraId="04E694D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8、付款方式：结算时以成交单价乘以实际处理数量，按季度结算（若为联合体成交，款项支付至联合体牵头方）。污泥处置服务金额=成交单价×污泥重量（吨）。并且成交人须向采购人提供下列全部单据：</w:t>
      </w:r>
    </w:p>
    <w:p w14:paraId="567C99E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①过磅单；</w:t>
      </w:r>
    </w:p>
    <w:p w14:paraId="1675E3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②污泥最终去向证明材料；</w:t>
      </w:r>
    </w:p>
    <w:p w14:paraId="651605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③成交人向采购人开具该批次等额增值税专用发票；</w:t>
      </w:r>
    </w:p>
    <w:p w14:paraId="09813C6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④污泥转运三联单；</w:t>
      </w:r>
    </w:p>
    <w:p w14:paraId="5F01C56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⑤运输车辆卸污泥照片。</w:t>
      </w:r>
    </w:p>
    <w:p w14:paraId="0D85267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9、成交人在污泥处置处理过程中所知悉的技术秘密以及商业秘密有义务进行保密，不得向任何第三方泄露。如有违反，违约方应承担相应的法律责任。</w:t>
      </w:r>
    </w:p>
    <w:p w14:paraId="06AA6F9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r>
        <w:rPr>
          <w:rFonts w:hint="eastAsia" w:ascii="宋体" w:hAnsi="宋体" w:cs="宋体"/>
          <w:sz w:val="24"/>
          <w:szCs w:val="24"/>
          <w:lang w:val="en-US" w:eastAsia="zh-CN"/>
        </w:rPr>
        <w:t>其他</w:t>
      </w:r>
      <w:r>
        <w:rPr>
          <w:rFonts w:hint="eastAsia" w:ascii="宋体" w:hAnsi="宋体" w:eastAsia="宋体" w:cs="宋体"/>
          <w:sz w:val="24"/>
          <w:szCs w:val="24"/>
          <w:lang w:val="en-US" w:eastAsia="zh-CN"/>
        </w:rPr>
        <w:t>未尽事宜，请与采购人联系。</w:t>
      </w:r>
    </w:p>
    <w:p w14:paraId="41E02722">
      <w:pPr>
        <w:spacing w:line="360" w:lineRule="auto"/>
        <w:rPr>
          <w:rFonts w:hint="eastAsia" w:ascii="宋体" w:hAnsi="宋体" w:cs="宋体"/>
          <w:sz w:val="28"/>
          <w:szCs w:val="28"/>
        </w:rPr>
      </w:pPr>
      <w:r>
        <w:rPr>
          <w:rFonts w:hint="eastAsia" w:ascii="宋体" w:hAnsi="宋体" w:cs="宋体"/>
          <w:b/>
          <w:bCs/>
          <w:sz w:val="28"/>
          <w:szCs w:val="28"/>
        </w:rPr>
        <w:t>注：以上商务</w:t>
      </w:r>
      <w:r>
        <w:rPr>
          <w:rFonts w:hint="eastAsia" w:ascii="宋体" w:hAnsi="宋体" w:cs="宋体"/>
          <w:b/>
          <w:bCs/>
          <w:sz w:val="28"/>
          <w:szCs w:val="28"/>
          <w:lang w:val="en-US" w:eastAsia="zh-CN"/>
        </w:rPr>
        <w:t>条款</w:t>
      </w:r>
      <w:r>
        <w:rPr>
          <w:rFonts w:hint="eastAsia" w:ascii="宋体" w:hAnsi="宋体" w:cs="宋体"/>
          <w:b/>
          <w:bCs/>
          <w:sz w:val="28"/>
          <w:szCs w:val="28"/>
        </w:rPr>
        <w:t>为最低指标，供应商必须全部响应</w:t>
      </w:r>
      <w:r>
        <w:rPr>
          <w:rFonts w:hint="eastAsia" w:ascii="宋体" w:hAnsi="宋体" w:cs="宋体"/>
          <w:b/>
          <w:bCs/>
          <w:sz w:val="28"/>
          <w:szCs w:val="28"/>
          <w:lang w:eastAsia="zh-CN"/>
        </w:rPr>
        <w:t>（</w:t>
      </w:r>
      <w:r>
        <w:rPr>
          <w:rFonts w:hint="eastAsia" w:ascii="宋体" w:hAnsi="宋体" w:cs="宋体"/>
          <w:b/>
          <w:bCs/>
          <w:sz w:val="28"/>
          <w:szCs w:val="28"/>
        </w:rPr>
        <w:t>满足或优于商务要求</w:t>
      </w:r>
      <w:r>
        <w:rPr>
          <w:rFonts w:hint="eastAsia" w:ascii="宋体" w:hAnsi="宋体" w:cs="宋体"/>
          <w:b/>
          <w:bCs/>
          <w:sz w:val="28"/>
          <w:szCs w:val="28"/>
          <w:lang w:eastAsia="zh-CN"/>
        </w:rPr>
        <w:t>）</w:t>
      </w:r>
      <w:r>
        <w:rPr>
          <w:rFonts w:hint="eastAsia" w:ascii="宋体" w:hAnsi="宋体" w:cs="宋体"/>
          <w:b/>
          <w:bCs/>
          <w:sz w:val="28"/>
          <w:szCs w:val="28"/>
        </w:rPr>
        <w:t>。</w:t>
      </w:r>
    </w:p>
    <w:p w14:paraId="4A12AB89">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goe UI Emoji">
    <w:panose1 w:val="020B0502040204020203"/>
    <w:charset w:val="00"/>
    <w:family w:val="auto"/>
    <w:pitch w:val="default"/>
    <w:sig w:usb0="00000001" w:usb1="02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FE75AB"/>
    <w:rsid w:val="28FE7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4"/>
      <w:lang w:val="en-US" w:eastAsia="zh-CN" w:bidi="ar-SA"/>
    </w:rPr>
  </w:style>
  <w:style w:type="paragraph" w:styleId="2">
    <w:name w:val="heading 2"/>
    <w:basedOn w:val="1"/>
    <w:next w:val="1"/>
    <w:unhideWhenUsed/>
    <w:qFormat/>
    <w:uiPriority w:val="0"/>
    <w:pPr>
      <w:keepNext/>
      <w:keepLines/>
      <w:spacing w:before="260" w:after="260"/>
      <w:jc w:val="left"/>
      <w:outlineLvl w:val="1"/>
    </w:pPr>
    <w:rPr>
      <w:rFonts w:ascii="Arial" w:hAnsi="Arial"/>
      <w:b/>
      <w:sz w:val="28"/>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2026-06-17T07:31:00Z</dcterms:created>
  <dc:creator>Administrator</dc:creator>
  <cp:lastModifiedBy>Administrator</cp:lastModifiedBy>
  <dcterms:modified xsi:type="dcterms:W3CDTF">2026-06-17T07:32:18Z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78561E29E93346A9B3410D917F55A5ED_11</vt:lpwstr>
  </property>
  <property fmtid="{D5CDD505-2E9C-101B-9397-08002B2CF9AE}" pid="4" name="KSOTemplateDocerSaveRecord">
    <vt:lpwstr>eyJoZGlkIjoiNzExNThkZjA0ODNmNTAyYTJkNmRiMjBkZDFiMDU0ZGUiLCJ1c2VySWQiOiIxMjA1OTg1NDc1In0=</vt:lpwstr>
  </property>
</Properties>
</file>