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977FB3">
      <w:pPr>
        <w:pageBreakBefore w:val="0"/>
        <w:widowControl w:val="0"/>
        <w:kinsoku/>
        <w:wordWrap/>
        <w:overflowPunct/>
        <w:topLinePunct w:val="0"/>
        <w:bidi w:val="0"/>
        <w:spacing w:before="63" w:line="224" w:lineRule="auto"/>
        <w:jc w:val="center"/>
        <w:outlineLvl w:val="0"/>
        <w:rPr>
          <w:rFonts w:ascii="宋体" w:hAnsi="宋体" w:eastAsia="宋体" w:cs="宋体"/>
          <w:b/>
          <w:bCs/>
          <w:color w:val="auto"/>
          <w:spacing w:val="8"/>
          <w:sz w:val="30"/>
          <w:szCs w:val="30"/>
          <w:highlight w:val="none"/>
        </w:rPr>
      </w:pPr>
      <w:bookmarkStart w:id="0" w:name="_Toc8955"/>
      <w:r>
        <w:rPr>
          <w:b/>
          <w:bCs/>
          <w:color w:val="auto"/>
          <w:sz w:val="30"/>
          <w:szCs w:val="30"/>
          <w:highlight w:val="none"/>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0" t="0" r="15240" b="1905"/>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b/>
          <w:bCs/>
          <w:color w:val="auto"/>
          <w:sz w:val="30"/>
          <w:szCs w:val="30"/>
          <w:highlight w:val="none"/>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0" t="0" r="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r>
        <w:rPr>
          <w:rFonts w:ascii="宋体" w:hAnsi="宋体" w:eastAsia="宋体" w:cs="宋体"/>
          <w:b/>
          <w:bCs/>
          <w:color w:val="auto"/>
          <w:spacing w:val="8"/>
          <w:sz w:val="30"/>
          <w:szCs w:val="30"/>
          <w:highlight w:val="none"/>
        </w:rPr>
        <w:t xml:space="preserve"> </w:t>
      </w:r>
      <w:bookmarkEnd w:id="0"/>
      <w:r>
        <w:rPr>
          <w:rFonts w:hint="eastAsia" w:ascii="宋体" w:hAnsi="宋体" w:eastAsia="宋体" w:cs="宋体"/>
          <w:b/>
          <w:bCs/>
          <w:color w:val="auto"/>
          <w:spacing w:val="8"/>
          <w:sz w:val="30"/>
          <w:szCs w:val="30"/>
          <w:highlight w:val="none"/>
        </w:rPr>
        <w:t>上饶星诺工程管理有限公司关于柑橘黄龙病统防统治采购化学农药项目竞争性磋商采购公告</w:t>
      </w:r>
    </w:p>
    <w:p w14:paraId="437B7147">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kern w:val="0"/>
          <w:position w:val="0"/>
          <w:sz w:val="24"/>
          <w:szCs w:val="24"/>
          <w:highlight w:val="none"/>
          <w:u w:val="single"/>
          <w:shd w:val="clear" w:color="auto" w:fill="FFFFFF"/>
          <w:lang w:val="en-US" w:eastAsia="zh-CN"/>
        </w:rPr>
      </w:pPr>
    </w:p>
    <w:p w14:paraId="2307DD84">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color w:val="auto"/>
          <w:spacing w:val="0"/>
          <w:position w:val="0"/>
          <w:highlight w:val="none"/>
          <w:lang w:eastAsia="zh-CN"/>
        </w:rPr>
      </w:pPr>
      <w:r>
        <w:rPr>
          <w:rFonts w:hint="eastAsia" w:ascii="宋体" w:hAnsi="宋体" w:eastAsia="宋体" w:cs="宋体"/>
          <w:color w:val="auto"/>
          <w:spacing w:val="0"/>
          <w:kern w:val="0"/>
          <w:position w:val="0"/>
          <w:sz w:val="24"/>
          <w:szCs w:val="24"/>
          <w:highlight w:val="none"/>
          <w:u w:val="single"/>
          <w:shd w:val="clear" w:color="auto" w:fill="FFFFFF"/>
          <w:lang w:val="en-US" w:eastAsia="zh-CN"/>
        </w:rPr>
        <w:t>柑橘黄龙病统防统治采购化学农药项目</w:t>
      </w:r>
      <w:r>
        <w:rPr>
          <w:rFonts w:hint="eastAsia" w:ascii="宋体" w:hAnsi="宋体" w:eastAsia="宋体" w:cs="宋体"/>
          <w:color w:val="auto"/>
          <w:spacing w:val="0"/>
          <w:kern w:val="0"/>
          <w:position w:val="0"/>
          <w:sz w:val="24"/>
          <w:szCs w:val="24"/>
          <w:highlight w:val="none"/>
          <w:shd w:val="clear" w:color="auto" w:fill="FFFFFF"/>
        </w:rPr>
        <w:t>的</w:t>
      </w:r>
      <w:r>
        <w:rPr>
          <w:rFonts w:hint="eastAsia" w:ascii="宋体" w:hAnsi="宋体" w:eastAsia="宋体" w:cs="宋体"/>
          <w:color w:val="auto"/>
          <w:spacing w:val="0"/>
          <w:kern w:val="0"/>
          <w:position w:val="0"/>
          <w:sz w:val="24"/>
          <w:szCs w:val="24"/>
          <w:highlight w:val="none"/>
        </w:rPr>
        <w:t>潜在</w:t>
      </w:r>
      <w:r>
        <w:rPr>
          <w:rFonts w:hint="eastAsia" w:ascii="宋体" w:hAnsi="宋体" w:eastAsia="宋体" w:cs="宋体"/>
          <w:color w:val="auto"/>
          <w:spacing w:val="0"/>
          <w:kern w:val="0"/>
          <w:position w:val="0"/>
          <w:sz w:val="24"/>
          <w:szCs w:val="24"/>
          <w:highlight w:val="none"/>
          <w:lang w:eastAsia="zh-CN"/>
        </w:rPr>
        <w:t>供应商</w:t>
      </w:r>
      <w:r>
        <w:rPr>
          <w:rFonts w:hint="eastAsia" w:ascii="宋体" w:hAnsi="宋体" w:eastAsia="宋体" w:cs="宋体"/>
          <w:color w:val="auto"/>
          <w:spacing w:val="0"/>
          <w:kern w:val="0"/>
          <w:position w:val="0"/>
          <w:sz w:val="24"/>
          <w:szCs w:val="24"/>
          <w:highlight w:val="none"/>
        </w:rPr>
        <w:t>应在</w:t>
      </w:r>
      <w:r>
        <w:rPr>
          <w:rFonts w:hint="eastAsia" w:ascii="宋体" w:hAnsi="宋体" w:eastAsia="宋体" w:cs="宋体"/>
          <w:color w:val="auto"/>
          <w:spacing w:val="0"/>
          <w:kern w:val="0"/>
          <w:position w:val="0"/>
          <w:sz w:val="24"/>
          <w:szCs w:val="24"/>
          <w:highlight w:val="none"/>
          <w:u w:val="none"/>
        </w:rPr>
        <w:t>江西省公共资源交易</w:t>
      </w:r>
      <w:r>
        <w:rPr>
          <w:rFonts w:hint="eastAsia" w:ascii="宋体" w:hAnsi="宋体" w:eastAsia="宋体" w:cs="宋体"/>
          <w:color w:val="auto"/>
          <w:spacing w:val="0"/>
          <w:kern w:val="0"/>
          <w:position w:val="0"/>
          <w:sz w:val="24"/>
          <w:szCs w:val="24"/>
          <w:highlight w:val="none"/>
          <w:u w:val="none"/>
          <w:lang w:val="en-US" w:eastAsia="zh-CN"/>
        </w:rPr>
        <w:t>平台确认并</w:t>
      </w:r>
      <w:r>
        <w:rPr>
          <w:rFonts w:hint="eastAsia" w:ascii="宋体" w:hAnsi="宋体" w:eastAsia="宋体" w:cs="宋体"/>
          <w:color w:val="auto"/>
          <w:spacing w:val="0"/>
          <w:kern w:val="0"/>
          <w:position w:val="0"/>
          <w:sz w:val="24"/>
          <w:szCs w:val="24"/>
          <w:highlight w:val="none"/>
        </w:rPr>
        <w:t>获取</w:t>
      </w:r>
      <w:r>
        <w:rPr>
          <w:rFonts w:hint="eastAsia" w:ascii="宋体" w:hAnsi="宋体" w:eastAsia="宋体" w:cs="宋体"/>
          <w:color w:val="auto"/>
          <w:spacing w:val="0"/>
          <w:kern w:val="0"/>
          <w:position w:val="0"/>
          <w:sz w:val="24"/>
          <w:szCs w:val="24"/>
          <w:highlight w:val="none"/>
          <w:lang w:eastAsia="zh-CN"/>
        </w:rPr>
        <w:t>磋商文件</w:t>
      </w:r>
      <w:r>
        <w:rPr>
          <w:rFonts w:hint="eastAsia" w:ascii="宋体" w:hAnsi="宋体" w:eastAsia="宋体" w:cs="宋体"/>
          <w:color w:val="auto"/>
          <w:spacing w:val="0"/>
          <w:kern w:val="0"/>
          <w:position w:val="0"/>
          <w:sz w:val="24"/>
          <w:szCs w:val="24"/>
          <w:highlight w:val="none"/>
        </w:rPr>
        <w:t>，并于</w:t>
      </w:r>
      <w:r>
        <w:rPr>
          <w:rFonts w:hint="eastAsia" w:ascii="宋体" w:hAnsi="宋体" w:eastAsia="宋体" w:cs="宋体"/>
          <w:color w:val="auto"/>
          <w:spacing w:val="0"/>
          <w:kern w:val="0"/>
          <w:position w:val="0"/>
          <w:sz w:val="24"/>
          <w:szCs w:val="24"/>
          <w:highlight w:val="none"/>
          <w:u w:val="single"/>
          <w:lang w:val="en-US" w:eastAsia="zh-CN"/>
        </w:rPr>
        <w:t>2026</w:t>
      </w:r>
      <w:r>
        <w:rPr>
          <w:rFonts w:hint="eastAsia" w:ascii="宋体" w:hAnsi="宋体" w:eastAsia="宋体" w:cs="宋体"/>
          <w:color w:val="auto"/>
          <w:spacing w:val="0"/>
          <w:kern w:val="0"/>
          <w:position w:val="0"/>
          <w:sz w:val="24"/>
          <w:szCs w:val="24"/>
          <w:highlight w:val="none"/>
        </w:rPr>
        <w:t>年</w:t>
      </w:r>
      <w:r>
        <w:rPr>
          <w:rFonts w:hint="eastAsia" w:ascii="宋体" w:hAnsi="宋体" w:eastAsia="宋体" w:cs="宋体"/>
          <w:color w:val="auto"/>
          <w:spacing w:val="0"/>
          <w:kern w:val="0"/>
          <w:position w:val="0"/>
          <w:sz w:val="24"/>
          <w:szCs w:val="24"/>
          <w:highlight w:val="none"/>
          <w:u w:val="single"/>
          <w:lang w:val="en-US" w:eastAsia="zh-CN"/>
        </w:rPr>
        <w:t>06</w:t>
      </w:r>
      <w:r>
        <w:rPr>
          <w:rFonts w:hint="eastAsia" w:ascii="宋体" w:hAnsi="宋体" w:eastAsia="宋体" w:cs="宋体"/>
          <w:color w:val="auto"/>
          <w:spacing w:val="0"/>
          <w:kern w:val="0"/>
          <w:position w:val="0"/>
          <w:sz w:val="24"/>
          <w:szCs w:val="24"/>
          <w:highlight w:val="none"/>
        </w:rPr>
        <w:t>月</w:t>
      </w:r>
      <w:r>
        <w:rPr>
          <w:rFonts w:hint="eastAsia" w:ascii="宋体" w:hAnsi="宋体" w:eastAsia="宋体" w:cs="宋体"/>
          <w:color w:val="auto"/>
          <w:spacing w:val="0"/>
          <w:kern w:val="0"/>
          <w:position w:val="0"/>
          <w:sz w:val="24"/>
          <w:szCs w:val="24"/>
          <w:highlight w:val="none"/>
          <w:u w:val="single"/>
          <w:lang w:val="en-US" w:eastAsia="zh-CN"/>
        </w:rPr>
        <w:t>30</w:t>
      </w:r>
      <w:r>
        <w:rPr>
          <w:rFonts w:hint="eastAsia" w:ascii="宋体" w:hAnsi="宋体" w:eastAsia="宋体" w:cs="宋体"/>
          <w:color w:val="auto"/>
          <w:spacing w:val="0"/>
          <w:kern w:val="0"/>
          <w:position w:val="0"/>
          <w:sz w:val="24"/>
          <w:szCs w:val="24"/>
          <w:highlight w:val="none"/>
        </w:rPr>
        <w:t>日</w:t>
      </w:r>
      <w:r>
        <w:rPr>
          <w:rFonts w:hint="eastAsia" w:ascii="宋体" w:hAnsi="宋体" w:eastAsia="宋体" w:cs="宋体"/>
          <w:color w:val="auto"/>
          <w:spacing w:val="0"/>
          <w:kern w:val="0"/>
          <w:position w:val="0"/>
          <w:sz w:val="24"/>
          <w:szCs w:val="24"/>
          <w:highlight w:val="none"/>
          <w:u w:val="single"/>
          <w:lang w:val="en-US" w:eastAsia="zh-CN"/>
        </w:rPr>
        <w:t>09</w:t>
      </w:r>
      <w:r>
        <w:rPr>
          <w:rFonts w:hint="eastAsia" w:ascii="宋体" w:hAnsi="宋体" w:eastAsia="宋体" w:cs="宋体"/>
          <w:color w:val="auto"/>
          <w:spacing w:val="0"/>
          <w:kern w:val="0"/>
          <w:position w:val="0"/>
          <w:sz w:val="24"/>
          <w:szCs w:val="24"/>
          <w:highlight w:val="none"/>
        </w:rPr>
        <w:t>点</w:t>
      </w:r>
      <w:r>
        <w:rPr>
          <w:rFonts w:hint="eastAsia" w:ascii="宋体" w:hAnsi="宋体" w:eastAsia="宋体" w:cs="宋体"/>
          <w:color w:val="auto"/>
          <w:spacing w:val="0"/>
          <w:kern w:val="0"/>
          <w:position w:val="0"/>
          <w:sz w:val="24"/>
          <w:szCs w:val="24"/>
          <w:highlight w:val="none"/>
          <w:u w:val="single"/>
          <w:lang w:val="en-US" w:eastAsia="zh-CN"/>
        </w:rPr>
        <w:t>30</w:t>
      </w:r>
      <w:r>
        <w:rPr>
          <w:rFonts w:hint="eastAsia" w:ascii="宋体" w:hAnsi="宋体" w:eastAsia="宋体" w:cs="宋体"/>
          <w:color w:val="auto"/>
          <w:spacing w:val="0"/>
          <w:kern w:val="0"/>
          <w:position w:val="0"/>
          <w:sz w:val="24"/>
          <w:szCs w:val="24"/>
          <w:highlight w:val="none"/>
        </w:rPr>
        <w:t>分（北京时间）前</w:t>
      </w:r>
      <w:r>
        <w:rPr>
          <w:rFonts w:hint="eastAsia" w:ascii="宋体" w:hAnsi="宋体" w:eastAsia="宋体" w:cs="宋体"/>
          <w:color w:val="auto"/>
          <w:spacing w:val="0"/>
          <w:kern w:val="0"/>
          <w:position w:val="0"/>
          <w:sz w:val="24"/>
          <w:szCs w:val="24"/>
          <w:highlight w:val="none"/>
          <w:lang w:eastAsia="zh-CN"/>
        </w:rPr>
        <w:t>提交响应文件</w:t>
      </w:r>
      <w:r>
        <w:rPr>
          <w:rFonts w:hint="eastAsia" w:ascii="宋体" w:hAnsi="宋体" w:eastAsia="宋体" w:cs="宋体"/>
          <w:color w:val="auto"/>
          <w:spacing w:val="0"/>
          <w:kern w:val="0"/>
          <w:position w:val="0"/>
          <w:sz w:val="24"/>
          <w:szCs w:val="24"/>
          <w:highlight w:val="none"/>
        </w:rPr>
        <w:t>。</w:t>
      </w:r>
    </w:p>
    <w:p w14:paraId="4EABDA2F">
      <w:pPr>
        <w:keepNext w:val="0"/>
        <w:keepLines w:val="0"/>
        <w:pageBreakBefore w:val="0"/>
        <w:widowControl w:val="0"/>
        <w:kinsoku/>
        <w:wordWrap/>
        <w:overflowPunct/>
        <w:topLinePunct w:val="0"/>
        <w:autoSpaceDE w:val="0"/>
        <w:autoSpaceDN w:val="0"/>
        <w:bidi w:val="0"/>
        <w:adjustRightInd w:val="0"/>
        <w:snapToGrid w:val="0"/>
        <w:spacing w:line="360" w:lineRule="auto"/>
        <w:ind w:left="107"/>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1" w:name="_Toc29012"/>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一、项目基本情况</w:t>
      </w:r>
      <w:bookmarkEnd w:id="1"/>
    </w:p>
    <w:p w14:paraId="1D6ED656">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项目编号：</w:t>
      </w:r>
      <w:r>
        <w:rPr>
          <w:rFonts w:hint="eastAsia" w:ascii="宋体" w:hAnsi="宋体" w:eastAsia="宋体" w:cs="宋体"/>
          <w:color w:val="auto"/>
          <w:spacing w:val="0"/>
          <w:position w:val="0"/>
          <w:sz w:val="24"/>
          <w:szCs w:val="24"/>
          <w:highlight w:val="none"/>
          <w:u w:val="single"/>
          <w:lang w:val="en-US" w:eastAsia="zh-CN"/>
        </w:rPr>
        <w:t>JXSRXN政采【2026】01号</w:t>
      </w:r>
      <w:r>
        <w:rPr>
          <w:rFonts w:hint="eastAsia" w:ascii="宋体" w:hAnsi="宋体" w:eastAsia="宋体" w:cs="宋体"/>
          <w:color w:val="auto"/>
          <w:spacing w:val="0"/>
          <w:position w:val="0"/>
          <w:sz w:val="24"/>
          <w:szCs w:val="24"/>
          <w:highlight w:val="none"/>
          <w:lang w:val="en-US" w:eastAsia="zh-CN"/>
        </w:rPr>
        <w:t xml:space="preserve">    </w:t>
      </w:r>
    </w:p>
    <w:p w14:paraId="04E5AAB4">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项目名称：</w:t>
      </w:r>
      <w:r>
        <w:rPr>
          <w:rFonts w:hint="eastAsia" w:ascii="宋体" w:hAnsi="宋体" w:eastAsia="宋体" w:cs="宋体"/>
          <w:color w:val="auto"/>
          <w:spacing w:val="0"/>
          <w:position w:val="0"/>
          <w:sz w:val="24"/>
          <w:szCs w:val="24"/>
          <w:highlight w:val="none"/>
          <w:u w:val="single"/>
          <w:lang w:val="en-US" w:eastAsia="zh-CN"/>
        </w:rPr>
        <w:t>柑橘黄龙病统防统治采购化学农药项目</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 xml:space="preserve">  </w:t>
      </w:r>
    </w:p>
    <w:p w14:paraId="1E1AB229">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采购方式：竞争性磋商</w:t>
      </w:r>
      <w:bookmarkStart w:id="12" w:name="_GoBack"/>
      <w:bookmarkEnd w:id="12"/>
    </w:p>
    <w:p w14:paraId="61FED71C">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预算金额： </w:t>
      </w:r>
      <w:r>
        <w:rPr>
          <w:rFonts w:hint="eastAsia" w:ascii="宋体" w:hAnsi="宋体" w:eastAsia="宋体" w:cs="宋体"/>
          <w:color w:val="auto"/>
          <w:spacing w:val="0"/>
          <w:position w:val="0"/>
          <w:sz w:val="24"/>
          <w:szCs w:val="24"/>
          <w:highlight w:val="none"/>
          <w:u w:val="single"/>
          <w:lang w:val="en-US" w:eastAsia="zh-CN"/>
        </w:rPr>
        <w:t>482400.00</w:t>
      </w:r>
      <w:r>
        <w:rPr>
          <w:rFonts w:ascii="宋体" w:hAnsi="宋体" w:eastAsia="宋体" w:cs="宋体"/>
          <w:color w:val="auto"/>
          <w:spacing w:val="0"/>
          <w:position w:val="0"/>
          <w:sz w:val="24"/>
          <w:szCs w:val="24"/>
          <w:highlight w:val="none"/>
          <w:lang w:eastAsia="zh-CN"/>
        </w:rPr>
        <w:t>元人民币</w:t>
      </w:r>
    </w:p>
    <w:p w14:paraId="153A5BD1">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最高限价（如有）： </w:t>
      </w:r>
      <w:r>
        <w:rPr>
          <w:rFonts w:hint="eastAsia" w:ascii="宋体" w:hAnsi="宋体" w:eastAsia="宋体" w:cs="宋体"/>
          <w:color w:val="auto"/>
          <w:spacing w:val="0"/>
          <w:position w:val="0"/>
          <w:sz w:val="24"/>
          <w:szCs w:val="24"/>
          <w:highlight w:val="none"/>
          <w:u w:val="single"/>
          <w:lang w:val="en-US" w:eastAsia="zh-CN"/>
        </w:rPr>
        <w:t>482400.00</w:t>
      </w:r>
      <w:r>
        <w:rPr>
          <w:rFonts w:ascii="宋体" w:hAnsi="宋体" w:eastAsia="宋体" w:cs="宋体"/>
          <w:color w:val="auto"/>
          <w:spacing w:val="0"/>
          <w:position w:val="0"/>
          <w:sz w:val="24"/>
          <w:szCs w:val="24"/>
          <w:highlight w:val="none"/>
          <w:lang w:eastAsia="zh-CN"/>
        </w:rPr>
        <w:t>元人民币</w:t>
      </w:r>
    </w:p>
    <w:p w14:paraId="2E9FD6EB">
      <w:pPr>
        <w:keepNext w:val="0"/>
        <w:keepLines w:val="0"/>
        <w:pageBreakBefore w:val="0"/>
        <w:widowControl w:val="0"/>
        <w:kinsoku/>
        <w:wordWrap/>
        <w:overflowPunct/>
        <w:topLinePunct w:val="0"/>
        <w:autoSpaceDE w:val="0"/>
        <w:autoSpaceDN w:val="0"/>
        <w:bidi w:val="0"/>
        <w:adjustRightInd w:val="0"/>
        <w:snapToGrid w:val="0"/>
        <w:spacing w:line="240" w:lineRule="auto"/>
        <w:ind w:firstLine="480" w:firstLineChars="200"/>
        <w:textAlignment w:val="baseline"/>
        <w:rPr>
          <w:color w:val="auto"/>
          <w:spacing w:val="0"/>
          <w:position w:val="0"/>
          <w:highlight w:val="none"/>
        </w:rPr>
      </w:pPr>
      <w:r>
        <w:rPr>
          <w:rFonts w:ascii="宋体" w:hAnsi="宋体" w:eastAsia="宋体" w:cs="宋体"/>
          <w:color w:val="auto"/>
          <w:spacing w:val="0"/>
          <w:position w:val="0"/>
          <w:sz w:val="24"/>
          <w:szCs w:val="24"/>
          <w:highlight w:val="none"/>
        </w:rPr>
        <w:t>采购需求：</w:t>
      </w:r>
    </w:p>
    <w:tbl>
      <w:tblPr>
        <w:tblStyle w:val="8"/>
        <w:tblpPr w:leftFromText="180" w:rightFromText="180" w:vertAnchor="text" w:horzAnchor="page" w:tblpX="1473" w:tblpY="159"/>
        <w:tblOverlap w:val="never"/>
        <w:tblW w:w="911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818"/>
        <w:gridCol w:w="2177"/>
        <w:gridCol w:w="755"/>
        <w:gridCol w:w="1002"/>
        <w:gridCol w:w="2358"/>
      </w:tblGrid>
      <w:tr w14:paraId="34EEF6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2818" w:type="dxa"/>
            <w:vAlign w:val="center"/>
          </w:tcPr>
          <w:p w14:paraId="27E5A7CD">
            <w:pPr>
              <w:keepNext w:val="0"/>
              <w:keepLines w:val="0"/>
              <w:pageBreakBefore w:val="0"/>
              <w:widowControl w:val="0"/>
              <w:kinsoku/>
              <w:wordWrap/>
              <w:overflowPunct/>
              <w:topLinePunct w:val="0"/>
              <w:bidi w:val="0"/>
              <w:spacing w:line="360" w:lineRule="auto"/>
              <w:ind w:left="692"/>
              <w:jc w:val="both"/>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采购</w:t>
            </w:r>
            <w:r>
              <w:rPr>
                <w:rFonts w:hint="eastAsia" w:ascii="宋体" w:hAnsi="宋体" w:eastAsia="宋体" w:cs="宋体"/>
                <w:color w:val="auto"/>
                <w:spacing w:val="0"/>
                <w:position w:val="0"/>
                <w:sz w:val="24"/>
                <w:szCs w:val="24"/>
                <w:highlight w:val="none"/>
                <w:lang w:val="en-US" w:eastAsia="zh-CN"/>
              </w:rPr>
              <w:t>条目</w:t>
            </w:r>
            <w:r>
              <w:rPr>
                <w:rFonts w:ascii="宋体" w:hAnsi="宋体" w:eastAsia="宋体" w:cs="宋体"/>
                <w:color w:val="auto"/>
                <w:spacing w:val="0"/>
                <w:position w:val="0"/>
                <w:sz w:val="24"/>
                <w:szCs w:val="24"/>
                <w:highlight w:val="none"/>
              </w:rPr>
              <w:t>编号</w:t>
            </w:r>
          </w:p>
        </w:tc>
        <w:tc>
          <w:tcPr>
            <w:tcW w:w="2177" w:type="dxa"/>
            <w:vAlign w:val="center"/>
          </w:tcPr>
          <w:p w14:paraId="0B13B4C9">
            <w:pPr>
              <w:keepNext w:val="0"/>
              <w:keepLines w:val="0"/>
              <w:pageBreakBefore w:val="0"/>
              <w:widowControl w:val="0"/>
              <w:kinsoku/>
              <w:wordWrap/>
              <w:overflowPunct/>
              <w:topLinePunct w:val="0"/>
              <w:bidi w:val="0"/>
              <w:spacing w:line="360" w:lineRule="auto"/>
              <w:ind w:left="370"/>
              <w:jc w:val="both"/>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采购</w:t>
            </w:r>
            <w:r>
              <w:rPr>
                <w:rFonts w:hint="eastAsia" w:ascii="宋体" w:hAnsi="宋体" w:eastAsia="宋体" w:cs="宋体"/>
                <w:color w:val="auto"/>
                <w:spacing w:val="0"/>
                <w:position w:val="0"/>
                <w:sz w:val="24"/>
                <w:szCs w:val="24"/>
                <w:highlight w:val="none"/>
                <w:lang w:val="en-US" w:eastAsia="zh-CN"/>
              </w:rPr>
              <w:t>条目</w:t>
            </w:r>
            <w:r>
              <w:rPr>
                <w:rFonts w:ascii="宋体" w:hAnsi="宋体" w:eastAsia="宋体" w:cs="宋体"/>
                <w:color w:val="auto"/>
                <w:spacing w:val="0"/>
                <w:position w:val="0"/>
                <w:sz w:val="24"/>
                <w:szCs w:val="24"/>
                <w:highlight w:val="none"/>
              </w:rPr>
              <w:t>名称</w:t>
            </w:r>
          </w:p>
        </w:tc>
        <w:tc>
          <w:tcPr>
            <w:tcW w:w="755" w:type="dxa"/>
            <w:vAlign w:val="center"/>
          </w:tcPr>
          <w:p w14:paraId="00B7949F">
            <w:pPr>
              <w:keepNext w:val="0"/>
              <w:keepLines w:val="0"/>
              <w:pageBreakBefore w:val="0"/>
              <w:widowControl w:val="0"/>
              <w:kinsoku/>
              <w:wordWrap/>
              <w:overflowPunct/>
              <w:topLinePunct w:val="0"/>
              <w:bidi w:val="0"/>
              <w:spacing w:line="360" w:lineRule="auto"/>
              <w:ind w:left="145"/>
              <w:jc w:val="center"/>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数量</w:t>
            </w:r>
          </w:p>
        </w:tc>
        <w:tc>
          <w:tcPr>
            <w:tcW w:w="1002" w:type="dxa"/>
            <w:vAlign w:val="center"/>
          </w:tcPr>
          <w:p w14:paraId="6727952F">
            <w:pPr>
              <w:keepNext w:val="0"/>
              <w:keepLines w:val="0"/>
              <w:pageBreakBefore w:val="0"/>
              <w:widowControl w:val="0"/>
              <w:kinsoku/>
              <w:wordWrap/>
              <w:overflowPunct/>
              <w:topLinePunct w:val="0"/>
              <w:bidi w:val="0"/>
              <w:spacing w:line="360" w:lineRule="auto"/>
              <w:ind w:left="268"/>
              <w:jc w:val="center"/>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单位</w:t>
            </w:r>
          </w:p>
        </w:tc>
        <w:tc>
          <w:tcPr>
            <w:tcW w:w="2358" w:type="dxa"/>
          </w:tcPr>
          <w:p w14:paraId="42FDD232">
            <w:pPr>
              <w:keepNext w:val="0"/>
              <w:keepLines w:val="0"/>
              <w:pageBreakBefore w:val="0"/>
              <w:widowControl w:val="0"/>
              <w:kinsoku/>
              <w:wordWrap/>
              <w:overflowPunct/>
              <w:topLinePunct w:val="0"/>
              <w:bidi w:val="0"/>
              <w:spacing w:line="360" w:lineRule="auto"/>
              <w:ind w:left="756"/>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采购预算</w:t>
            </w:r>
          </w:p>
          <w:p w14:paraId="0D09C2E4">
            <w:pPr>
              <w:keepNext w:val="0"/>
              <w:keepLines w:val="0"/>
              <w:pageBreakBefore w:val="0"/>
              <w:widowControl w:val="0"/>
              <w:kinsoku/>
              <w:wordWrap/>
              <w:overflowPunct/>
              <w:topLinePunct w:val="0"/>
              <w:bidi w:val="0"/>
              <w:spacing w:line="360" w:lineRule="auto"/>
              <w:ind w:left="648"/>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w:t>
            </w:r>
            <w:r>
              <w:rPr>
                <w:rFonts w:hint="eastAsia" w:ascii="宋体" w:hAnsi="宋体" w:eastAsia="宋体" w:cs="宋体"/>
                <w:color w:val="auto"/>
                <w:spacing w:val="0"/>
                <w:position w:val="0"/>
                <w:sz w:val="24"/>
                <w:szCs w:val="24"/>
                <w:highlight w:val="none"/>
                <w:lang w:val="en-US" w:eastAsia="zh-CN"/>
              </w:rPr>
              <w:t>元</w:t>
            </w:r>
            <w:r>
              <w:rPr>
                <w:rFonts w:ascii="宋体" w:hAnsi="宋体" w:eastAsia="宋体" w:cs="宋体"/>
                <w:color w:val="auto"/>
                <w:spacing w:val="0"/>
                <w:position w:val="0"/>
                <w:sz w:val="24"/>
                <w:szCs w:val="24"/>
                <w:highlight w:val="none"/>
              </w:rPr>
              <w:t>人民币）</w:t>
            </w:r>
          </w:p>
        </w:tc>
      </w:tr>
      <w:tr w14:paraId="7113EE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trPr>
        <w:tc>
          <w:tcPr>
            <w:tcW w:w="2818" w:type="dxa"/>
          </w:tcPr>
          <w:p w14:paraId="0832F21B">
            <w:pPr>
              <w:pStyle w:val="9"/>
              <w:keepNext w:val="0"/>
              <w:keepLines w:val="0"/>
              <w:pageBreakBefore w:val="0"/>
              <w:widowControl w:val="0"/>
              <w:kinsoku/>
              <w:wordWrap/>
              <w:overflowPunct/>
              <w:topLinePunct w:val="0"/>
              <w:bidi w:val="0"/>
              <w:spacing w:line="360" w:lineRule="auto"/>
              <w:rPr>
                <w:color w:val="auto"/>
                <w:spacing w:val="0"/>
                <w:position w:val="0"/>
                <w:highlight w:val="none"/>
              </w:rPr>
            </w:pPr>
            <w:r>
              <w:rPr>
                <w:rFonts w:hint="eastAsia" w:ascii="宋体" w:hAnsi="宋体" w:eastAsia="宋体" w:cs="宋体"/>
                <w:color w:val="auto"/>
                <w:spacing w:val="0"/>
                <w:position w:val="0"/>
                <w:sz w:val="24"/>
                <w:szCs w:val="24"/>
                <w:highlight w:val="none"/>
                <w:u w:val="single"/>
                <w:lang w:val="en-US" w:eastAsia="zh-CN"/>
              </w:rPr>
              <w:t>JXSRXN政采【2026】01号</w:t>
            </w:r>
          </w:p>
        </w:tc>
        <w:tc>
          <w:tcPr>
            <w:tcW w:w="2177" w:type="dxa"/>
          </w:tcPr>
          <w:p w14:paraId="0C6A4D17">
            <w:pPr>
              <w:pStyle w:val="9"/>
              <w:keepNext w:val="0"/>
              <w:keepLines w:val="0"/>
              <w:pageBreakBefore w:val="0"/>
              <w:widowControl w:val="0"/>
              <w:kinsoku/>
              <w:wordWrap/>
              <w:overflowPunct/>
              <w:topLinePunct w:val="0"/>
              <w:bidi w:val="0"/>
              <w:spacing w:line="360" w:lineRule="auto"/>
              <w:rPr>
                <w:color w:val="auto"/>
                <w:spacing w:val="0"/>
                <w:position w:val="0"/>
                <w:highlight w:val="none"/>
              </w:rPr>
            </w:pPr>
            <w:r>
              <w:rPr>
                <w:rFonts w:hint="eastAsia"/>
                <w:color w:val="auto"/>
                <w:spacing w:val="0"/>
                <w:position w:val="0"/>
                <w:highlight w:val="none"/>
                <w:lang w:val="en-US" w:eastAsia="zh-CN"/>
              </w:rPr>
              <w:t>柑橘黄龙病统防统治采购化学农药项目</w:t>
            </w:r>
          </w:p>
        </w:tc>
        <w:tc>
          <w:tcPr>
            <w:tcW w:w="755" w:type="dxa"/>
          </w:tcPr>
          <w:p w14:paraId="7C251F83">
            <w:pPr>
              <w:pStyle w:val="9"/>
              <w:keepNext w:val="0"/>
              <w:keepLines w:val="0"/>
              <w:pageBreakBefore w:val="0"/>
              <w:widowControl w:val="0"/>
              <w:kinsoku/>
              <w:wordWrap/>
              <w:overflowPunct/>
              <w:topLinePunct w:val="0"/>
              <w:bidi w:val="0"/>
              <w:spacing w:line="360" w:lineRule="auto"/>
              <w:jc w:val="center"/>
              <w:rPr>
                <w:rFonts w:hint="eastAsia" w:eastAsia="宋体"/>
                <w:color w:val="auto"/>
                <w:spacing w:val="0"/>
                <w:position w:val="0"/>
                <w:highlight w:val="none"/>
                <w:lang w:val="en-US" w:eastAsia="zh-CN"/>
              </w:rPr>
            </w:pPr>
            <w:r>
              <w:rPr>
                <w:rFonts w:hint="eastAsia" w:eastAsia="宋体"/>
                <w:color w:val="auto"/>
                <w:spacing w:val="0"/>
                <w:position w:val="0"/>
                <w:highlight w:val="none"/>
                <w:lang w:val="en-US" w:eastAsia="zh-CN"/>
              </w:rPr>
              <w:t>1</w:t>
            </w:r>
          </w:p>
        </w:tc>
        <w:tc>
          <w:tcPr>
            <w:tcW w:w="1002" w:type="dxa"/>
          </w:tcPr>
          <w:p w14:paraId="74F0CFA9">
            <w:pPr>
              <w:pStyle w:val="9"/>
              <w:keepNext w:val="0"/>
              <w:keepLines w:val="0"/>
              <w:pageBreakBefore w:val="0"/>
              <w:widowControl w:val="0"/>
              <w:kinsoku/>
              <w:wordWrap/>
              <w:overflowPunct/>
              <w:topLinePunct w:val="0"/>
              <w:bidi w:val="0"/>
              <w:spacing w:line="360" w:lineRule="auto"/>
              <w:jc w:val="center"/>
              <w:rPr>
                <w:rFonts w:hint="eastAsia" w:eastAsia="宋体"/>
                <w:color w:val="auto"/>
                <w:spacing w:val="0"/>
                <w:position w:val="0"/>
                <w:highlight w:val="none"/>
                <w:lang w:val="en-US" w:eastAsia="zh-CN"/>
              </w:rPr>
            </w:pPr>
            <w:r>
              <w:rPr>
                <w:rFonts w:hint="eastAsia" w:eastAsia="宋体"/>
                <w:color w:val="auto"/>
                <w:spacing w:val="0"/>
                <w:position w:val="0"/>
                <w:highlight w:val="none"/>
                <w:lang w:val="en-US" w:eastAsia="zh-CN"/>
              </w:rPr>
              <w:t>批</w:t>
            </w:r>
          </w:p>
        </w:tc>
        <w:tc>
          <w:tcPr>
            <w:tcW w:w="2358" w:type="dxa"/>
          </w:tcPr>
          <w:p w14:paraId="4E2073D7">
            <w:pPr>
              <w:pStyle w:val="9"/>
              <w:keepNext w:val="0"/>
              <w:keepLines w:val="0"/>
              <w:pageBreakBefore w:val="0"/>
              <w:widowControl w:val="0"/>
              <w:kinsoku/>
              <w:wordWrap/>
              <w:overflowPunct/>
              <w:topLinePunct w:val="0"/>
              <w:bidi w:val="0"/>
              <w:spacing w:line="360" w:lineRule="auto"/>
              <w:ind w:firstLine="630" w:firstLineChars="300"/>
              <w:rPr>
                <w:color w:val="auto"/>
                <w:spacing w:val="0"/>
                <w:position w:val="0"/>
                <w:highlight w:val="none"/>
              </w:rPr>
            </w:pPr>
            <w:r>
              <w:rPr>
                <w:rFonts w:hint="eastAsia"/>
                <w:color w:val="auto"/>
                <w:spacing w:val="0"/>
                <w:position w:val="0"/>
                <w:highlight w:val="none"/>
                <w:lang w:val="en-US" w:eastAsia="zh-CN"/>
              </w:rPr>
              <w:t>482400.00</w:t>
            </w:r>
          </w:p>
        </w:tc>
      </w:tr>
    </w:tbl>
    <w:p w14:paraId="3F74E880">
      <w:pPr>
        <w:keepNext w:val="0"/>
        <w:keepLines w:val="0"/>
        <w:pageBreakBefore w:val="0"/>
        <w:widowControl w:val="0"/>
        <w:kinsoku/>
        <w:wordWrap/>
        <w:overflowPunct/>
        <w:topLinePunct w:val="0"/>
        <w:autoSpaceDE w:val="0"/>
        <w:autoSpaceDN w:val="0"/>
        <w:bidi w:val="0"/>
        <w:adjustRightInd w:val="0"/>
        <w:snapToGrid w:val="0"/>
        <w:spacing w:beforeAutospacing="0" w:line="360" w:lineRule="auto"/>
        <w:textAlignment w:val="baseline"/>
        <w:rPr>
          <w:rFonts w:hint="eastAsia" w:ascii="宋体" w:hAnsi="宋体" w:eastAsia="宋体" w:cs="宋体"/>
          <w:color w:val="auto"/>
          <w:spacing w:val="0"/>
          <w:position w:val="0"/>
          <w:sz w:val="24"/>
          <w:szCs w:val="24"/>
          <w:highlight w:val="none"/>
          <w:u w:val="single"/>
          <w:lang w:val="en-US" w:eastAsia="zh-CN"/>
        </w:rPr>
      </w:pPr>
      <w:r>
        <w:rPr>
          <w:rFonts w:ascii="宋体" w:hAnsi="宋体" w:eastAsia="宋体" w:cs="宋体"/>
          <w:color w:val="auto"/>
          <w:spacing w:val="0"/>
          <w:position w:val="0"/>
          <w:sz w:val="24"/>
          <w:szCs w:val="24"/>
          <w:highlight w:val="none"/>
        </w:rPr>
        <w:t>合同履行期限：</w:t>
      </w:r>
      <w:r>
        <w:rPr>
          <w:rFonts w:ascii="宋体" w:hAnsi="宋体" w:eastAsia="宋体" w:cs="宋体"/>
          <w:color w:val="auto"/>
          <w:spacing w:val="0"/>
          <w:position w:val="0"/>
          <w:sz w:val="24"/>
          <w:szCs w:val="24"/>
          <w:highlight w:val="none"/>
          <w:u w:val="single"/>
        </w:rPr>
        <w:t xml:space="preserve"> </w:t>
      </w:r>
      <w:r>
        <w:rPr>
          <w:rFonts w:hint="eastAsia" w:ascii="宋体" w:hAnsi="宋体" w:eastAsia="宋体" w:cs="宋体"/>
          <w:color w:val="auto"/>
          <w:spacing w:val="0"/>
          <w:position w:val="0"/>
          <w:sz w:val="24"/>
          <w:szCs w:val="24"/>
          <w:highlight w:val="none"/>
          <w:u w:val="single"/>
          <w:lang w:val="en-US" w:eastAsia="zh-CN"/>
        </w:rPr>
        <w:t>详见磋商文件采购需求。</w:t>
      </w:r>
    </w:p>
    <w:p w14:paraId="4C118FDC">
      <w:pPr>
        <w:keepNext w:val="0"/>
        <w:keepLines w:val="0"/>
        <w:pageBreakBefore w:val="0"/>
        <w:widowControl w:val="0"/>
        <w:kinsoku/>
        <w:wordWrap/>
        <w:overflowPunct/>
        <w:topLinePunct w:val="0"/>
        <w:autoSpaceDE w:val="0"/>
        <w:autoSpaceDN w:val="0"/>
        <w:bidi w:val="0"/>
        <w:adjustRightInd w:val="0"/>
        <w:snapToGrid w:val="0"/>
        <w:spacing w:beforeAutospacing="0" w:line="360" w:lineRule="auto"/>
        <w:textAlignment w:val="baseline"/>
        <w:rPr>
          <w:rFonts w:hint="default" w:ascii="宋体" w:hAnsi="宋体" w:eastAsia="宋体" w:cs="宋体"/>
          <w:color w:val="auto"/>
          <w:spacing w:val="0"/>
          <w:position w:val="0"/>
          <w:sz w:val="24"/>
          <w:szCs w:val="24"/>
          <w:highlight w:val="none"/>
          <w:u w:val="single"/>
          <w:lang w:val="en-US" w:eastAsia="zh-CN"/>
        </w:rPr>
      </w:pPr>
      <w:r>
        <w:rPr>
          <w:rFonts w:ascii="宋体" w:hAnsi="宋体" w:eastAsia="宋体" w:cs="宋体"/>
          <w:color w:val="auto"/>
          <w:spacing w:val="0"/>
          <w:position w:val="0"/>
          <w:sz w:val="24"/>
          <w:szCs w:val="24"/>
          <w:highlight w:val="none"/>
          <w:lang w:eastAsia="zh-CN"/>
        </w:rPr>
        <w:t>本项目</w:t>
      </w:r>
      <w:r>
        <w:rPr>
          <w:rFonts w:hint="eastAsia" w:ascii="宋体" w:hAnsi="宋体" w:eastAsia="宋体" w:cs="宋体"/>
          <w:color w:val="auto"/>
          <w:spacing w:val="0"/>
          <w:position w:val="0"/>
          <w:sz w:val="24"/>
          <w:szCs w:val="24"/>
          <w:highlight w:val="none"/>
          <w:lang w:val="en-US" w:eastAsia="zh-CN"/>
        </w:rPr>
        <w:t>是否</w:t>
      </w:r>
      <w:r>
        <w:rPr>
          <w:rFonts w:ascii="宋体" w:hAnsi="宋体" w:eastAsia="宋体" w:cs="宋体"/>
          <w:color w:val="auto"/>
          <w:spacing w:val="0"/>
          <w:position w:val="0"/>
          <w:sz w:val="24"/>
          <w:szCs w:val="24"/>
          <w:highlight w:val="none"/>
          <w:lang w:eastAsia="zh-CN"/>
        </w:rPr>
        <w:t>接受联合体</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否</w:t>
      </w:r>
    </w:p>
    <w:p w14:paraId="13E2EF69">
      <w:pPr>
        <w:keepNext w:val="0"/>
        <w:keepLines w:val="0"/>
        <w:pageBreakBefore w:val="0"/>
        <w:widowControl w:val="0"/>
        <w:kinsoku/>
        <w:wordWrap/>
        <w:overflowPunct/>
        <w:topLinePunct w:val="0"/>
        <w:autoSpaceDE w:val="0"/>
        <w:autoSpaceDN w:val="0"/>
        <w:bidi w:val="0"/>
        <w:adjustRightInd w:val="0"/>
        <w:snapToGrid w:val="0"/>
        <w:spacing w:beforeAutospacing="0" w:afterAutospacing="0" w:line="360" w:lineRule="auto"/>
        <w:textAlignment w:val="baseline"/>
        <w:outlineLvl w:val="1"/>
        <w:rPr>
          <w:rFonts w:ascii="宋体" w:hAnsi="宋体" w:eastAsia="宋体" w:cs="宋体"/>
          <w:color w:val="auto"/>
          <w:spacing w:val="0"/>
          <w:position w:val="0"/>
          <w:sz w:val="24"/>
          <w:szCs w:val="24"/>
          <w:highlight w:val="none"/>
          <w:lang w:eastAsia="zh-CN"/>
        </w:rPr>
      </w:pPr>
      <w:bookmarkStart w:id="2" w:name="_Toc9419"/>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的资格要求</w:t>
      </w:r>
      <w:bookmarkEnd w:id="2"/>
    </w:p>
    <w:p w14:paraId="16E8AEC0">
      <w:pPr>
        <w:keepNext w:val="0"/>
        <w:keepLines w:val="0"/>
        <w:pageBreakBefore w:val="0"/>
        <w:widowControl w:val="0"/>
        <w:kinsoku/>
        <w:wordWrap/>
        <w:overflowPunct/>
        <w:topLinePunct w:val="0"/>
        <w:autoSpaceDE w:val="0"/>
        <w:autoSpaceDN w:val="0"/>
        <w:bidi w:val="0"/>
        <w:adjustRightInd w:val="0"/>
        <w:snapToGrid w:val="0"/>
        <w:spacing w:beforeAutospacing="0" w:line="460" w:lineRule="exact"/>
        <w:textAlignment w:val="baseline"/>
        <w:outlineLvl w:val="2"/>
        <w:rPr>
          <w:rFonts w:ascii="宋体" w:hAnsi="宋体" w:eastAsia="宋体" w:cs="宋体"/>
          <w:b w:val="0"/>
          <w:bCs w:val="0"/>
          <w:color w:val="auto"/>
          <w:spacing w:val="0"/>
          <w:position w:val="0"/>
          <w:sz w:val="24"/>
          <w:szCs w:val="24"/>
          <w:highlight w:val="none"/>
          <w:lang w:eastAsia="zh-CN"/>
        </w:rPr>
      </w:pPr>
      <w:bookmarkStart w:id="3" w:name="_Toc14035"/>
      <w:r>
        <w:rPr>
          <w:rFonts w:ascii="宋体" w:hAnsi="宋体" w:eastAsia="宋体" w:cs="宋体"/>
          <w:b w:val="0"/>
          <w:bCs w:val="0"/>
          <w:color w:val="auto"/>
          <w:spacing w:val="0"/>
          <w:position w:val="0"/>
          <w:sz w:val="24"/>
          <w:szCs w:val="24"/>
          <w:highlight w:val="none"/>
          <w:lang w:eastAsia="zh-CN"/>
        </w:rPr>
        <w:t>1.满足《中华人民共和国政府采购法》第二十二条规定：</w:t>
      </w:r>
      <w:bookmarkEnd w:id="3"/>
    </w:p>
    <w:p w14:paraId="665D4A92">
      <w:pPr>
        <w:keepNext w:val="0"/>
        <w:keepLines w:val="0"/>
        <w:pageBreakBefore w:val="0"/>
        <w:widowControl w:val="0"/>
        <w:kinsoku/>
        <w:wordWrap/>
        <w:overflowPunct/>
        <w:topLinePunct w:val="0"/>
        <w:autoSpaceDE w:val="0"/>
        <w:autoSpaceDN w:val="0"/>
        <w:bidi w:val="0"/>
        <w:adjustRightInd w:val="0"/>
        <w:snapToGrid w:val="0"/>
        <w:spacing w:line="460" w:lineRule="exact"/>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1.1 </w:t>
      </w:r>
      <w:r>
        <w:rPr>
          <w:rFonts w:ascii="宋体" w:hAnsi="宋体" w:eastAsia="宋体" w:cs="宋体"/>
          <w:color w:val="auto"/>
          <w:spacing w:val="0"/>
          <w:position w:val="0"/>
          <w:sz w:val="24"/>
          <w:szCs w:val="24"/>
          <w:highlight w:val="none"/>
          <w:lang w:eastAsia="zh-CN"/>
        </w:rPr>
        <w:t>具有独立承担民事责任的能力；</w:t>
      </w:r>
    </w:p>
    <w:p w14:paraId="2D141946">
      <w:pPr>
        <w:keepNext w:val="0"/>
        <w:keepLines w:val="0"/>
        <w:pageBreakBefore w:val="0"/>
        <w:widowControl w:val="0"/>
        <w:kinsoku/>
        <w:wordWrap/>
        <w:overflowPunct/>
        <w:topLinePunct w:val="0"/>
        <w:autoSpaceDE w:val="0"/>
        <w:autoSpaceDN w:val="0"/>
        <w:bidi w:val="0"/>
        <w:adjustRightInd w:val="0"/>
        <w:snapToGrid w:val="0"/>
        <w:spacing w:line="460" w:lineRule="exact"/>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1.2 </w:t>
      </w:r>
      <w:r>
        <w:rPr>
          <w:rFonts w:ascii="宋体" w:hAnsi="宋体" w:eastAsia="宋体" w:cs="宋体"/>
          <w:color w:val="auto"/>
          <w:spacing w:val="0"/>
          <w:position w:val="0"/>
          <w:sz w:val="24"/>
          <w:szCs w:val="24"/>
          <w:highlight w:val="none"/>
          <w:lang w:eastAsia="zh-CN"/>
        </w:rPr>
        <w:t>具有良好的商业信誉和健全的财务会计制度；</w:t>
      </w:r>
    </w:p>
    <w:p w14:paraId="4274A6E0">
      <w:pPr>
        <w:keepNext w:val="0"/>
        <w:keepLines w:val="0"/>
        <w:pageBreakBefore w:val="0"/>
        <w:widowControl w:val="0"/>
        <w:kinsoku/>
        <w:wordWrap/>
        <w:overflowPunct/>
        <w:topLinePunct w:val="0"/>
        <w:autoSpaceDE w:val="0"/>
        <w:autoSpaceDN w:val="0"/>
        <w:bidi w:val="0"/>
        <w:adjustRightInd w:val="0"/>
        <w:snapToGrid w:val="0"/>
        <w:spacing w:line="460" w:lineRule="exact"/>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1.3 </w:t>
      </w:r>
      <w:r>
        <w:rPr>
          <w:rFonts w:hint="eastAsia" w:ascii="宋体" w:hAnsi="宋体" w:eastAsia="宋体" w:cs="宋体"/>
          <w:color w:val="auto"/>
          <w:spacing w:val="0"/>
          <w:position w:val="0"/>
          <w:sz w:val="24"/>
          <w:szCs w:val="24"/>
          <w:highlight w:val="none"/>
          <w:lang w:eastAsia="zh-CN"/>
        </w:rPr>
        <w:t>具有履行合同所必需的设备和专业技术能力；</w:t>
      </w:r>
    </w:p>
    <w:p w14:paraId="3A3A9AB4">
      <w:pPr>
        <w:keepNext w:val="0"/>
        <w:keepLines w:val="0"/>
        <w:pageBreakBefore w:val="0"/>
        <w:widowControl w:val="0"/>
        <w:kinsoku/>
        <w:wordWrap/>
        <w:overflowPunct/>
        <w:topLinePunct w:val="0"/>
        <w:autoSpaceDE w:val="0"/>
        <w:autoSpaceDN w:val="0"/>
        <w:bidi w:val="0"/>
        <w:adjustRightInd w:val="0"/>
        <w:snapToGrid w:val="0"/>
        <w:spacing w:line="460" w:lineRule="exact"/>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1.4 </w:t>
      </w:r>
      <w:r>
        <w:rPr>
          <w:rFonts w:ascii="宋体" w:hAnsi="宋体" w:eastAsia="宋体" w:cs="宋体"/>
          <w:color w:val="auto"/>
          <w:spacing w:val="0"/>
          <w:position w:val="0"/>
          <w:sz w:val="24"/>
          <w:szCs w:val="24"/>
          <w:highlight w:val="none"/>
          <w:lang w:eastAsia="zh-CN"/>
        </w:rPr>
        <w:t>有依法缴纳税收和社会保障资金的良好记录；</w:t>
      </w:r>
    </w:p>
    <w:p w14:paraId="2E6AF235">
      <w:pPr>
        <w:keepNext w:val="0"/>
        <w:keepLines w:val="0"/>
        <w:pageBreakBefore w:val="0"/>
        <w:widowControl w:val="0"/>
        <w:kinsoku/>
        <w:wordWrap/>
        <w:overflowPunct/>
        <w:topLinePunct w:val="0"/>
        <w:autoSpaceDE w:val="0"/>
        <w:autoSpaceDN w:val="0"/>
        <w:bidi w:val="0"/>
        <w:adjustRightInd w:val="0"/>
        <w:snapToGrid w:val="0"/>
        <w:spacing w:line="460" w:lineRule="exact"/>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1.5 </w:t>
      </w:r>
      <w:r>
        <w:rPr>
          <w:rFonts w:hint="eastAsia" w:ascii="宋体" w:hAnsi="宋体" w:eastAsia="宋体" w:cs="宋体"/>
          <w:color w:val="auto"/>
          <w:spacing w:val="0"/>
          <w:position w:val="0"/>
          <w:sz w:val="24"/>
          <w:szCs w:val="24"/>
          <w:highlight w:val="none"/>
          <w:lang w:eastAsia="zh-CN"/>
        </w:rPr>
        <w:t>参加政府采购活动前三年内,在经营活动中没有重大违法记录；</w:t>
      </w:r>
    </w:p>
    <w:p w14:paraId="5AA88640">
      <w:pPr>
        <w:keepNext w:val="0"/>
        <w:keepLines w:val="0"/>
        <w:pageBreakBefore w:val="0"/>
        <w:widowControl w:val="0"/>
        <w:kinsoku/>
        <w:wordWrap/>
        <w:overflowPunct/>
        <w:topLinePunct w:val="0"/>
        <w:autoSpaceDE w:val="0"/>
        <w:autoSpaceDN w:val="0"/>
        <w:bidi w:val="0"/>
        <w:adjustRightInd w:val="0"/>
        <w:snapToGrid w:val="0"/>
        <w:spacing w:line="460" w:lineRule="exact"/>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1.6 </w:t>
      </w:r>
      <w:r>
        <w:rPr>
          <w:rFonts w:ascii="宋体" w:hAnsi="宋体" w:eastAsia="宋体" w:cs="宋体"/>
          <w:color w:val="auto"/>
          <w:spacing w:val="0"/>
          <w:position w:val="0"/>
          <w:sz w:val="24"/>
          <w:szCs w:val="24"/>
          <w:highlight w:val="none"/>
          <w:lang w:eastAsia="zh-CN"/>
        </w:rPr>
        <w:t>法律、行政法规规定的其他条件。</w:t>
      </w:r>
    </w:p>
    <w:p w14:paraId="535B5ACF">
      <w:pPr>
        <w:pStyle w:val="10"/>
        <w:keepNext w:val="0"/>
        <w:keepLines w:val="0"/>
        <w:pageBreakBefore w:val="0"/>
        <w:widowControl w:val="0"/>
        <w:kinsoku/>
        <w:wordWrap/>
        <w:overflowPunct/>
        <w:topLinePunct w:val="0"/>
        <w:autoSpaceDE w:val="0"/>
        <w:autoSpaceDN w:val="0"/>
        <w:bidi w:val="0"/>
        <w:adjustRightInd w:val="0"/>
        <w:snapToGrid w:val="0"/>
        <w:spacing w:line="460" w:lineRule="exact"/>
        <w:ind w:left="240" w:leftChars="0" w:hanging="240" w:hangingChars="10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单位负责人为同一人或者存在直接控股、管理关系的不同</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，不得参加同一合同项下的采购活动。为本采购项目提供整体设计、规范编制或者项目管理、监理、检测等服务的，不得参加本项目的政府采购活动。</w:t>
      </w:r>
    </w:p>
    <w:p w14:paraId="6EE9B663">
      <w:pPr>
        <w:keepNext w:val="0"/>
        <w:keepLines w:val="0"/>
        <w:pageBreakBefore w:val="0"/>
        <w:widowControl w:val="0"/>
        <w:kinsoku w:val="0"/>
        <w:wordWrap/>
        <w:overflowPunct/>
        <w:topLinePunct w:val="0"/>
        <w:autoSpaceDE w:val="0"/>
        <w:autoSpaceDN w:val="0"/>
        <w:bidi w:val="0"/>
        <w:adjustRightInd w:val="0"/>
        <w:snapToGrid w:val="0"/>
        <w:spacing w:line="360" w:lineRule="auto"/>
        <w:ind w:left="220" w:leftChars="0" w:right="61" w:hanging="198" w:firstLineChars="0"/>
        <w:jc w:val="both"/>
        <w:textAlignment w:val="baseline"/>
        <w:rPr>
          <w:rFonts w:hint="eastAsia" w:ascii="宋体" w:hAnsi="宋体" w:eastAsia="宋体" w:cs="宋体"/>
          <w:color w:val="auto"/>
          <w:spacing w:val="0"/>
          <w:position w:val="0"/>
          <w:sz w:val="24"/>
          <w:szCs w:val="24"/>
          <w:highlight w:val="none"/>
          <w:lang w:eastAsia="zh-CN"/>
        </w:rPr>
      </w:pPr>
      <w:bookmarkStart w:id="4" w:name="_Toc9126"/>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eastAsia="zh-CN"/>
        </w:rPr>
        <w:t>供应商被“信用中国”网站列入失信被执行人</w:t>
      </w:r>
      <w:r>
        <w:rPr>
          <w:rFonts w:hint="eastAsia" w:ascii="宋体" w:hAnsi="宋体" w:eastAsia="宋体" w:cs="宋体"/>
          <w:color w:val="auto"/>
          <w:spacing w:val="0"/>
          <w:position w:val="0"/>
          <w:sz w:val="24"/>
          <w:szCs w:val="24"/>
          <w:highlight w:val="none"/>
          <w:lang w:val="en-US" w:eastAsia="zh-CN"/>
        </w:rPr>
        <w:t>或</w:t>
      </w:r>
      <w:r>
        <w:rPr>
          <w:rFonts w:hint="eastAsia" w:ascii="宋体" w:hAnsi="宋体" w:eastAsia="宋体" w:cs="宋体"/>
          <w:color w:val="auto"/>
          <w:spacing w:val="0"/>
          <w:position w:val="0"/>
          <w:sz w:val="24"/>
          <w:szCs w:val="24"/>
          <w:highlight w:val="none"/>
          <w:lang w:eastAsia="zh-CN"/>
        </w:rPr>
        <w:t>重大税收违法</w:t>
      </w:r>
      <w:r>
        <w:rPr>
          <w:rFonts w:hint="eastAsia" w:ascii="宋体" w:hAnsi="宋体" w:eastAsia="宋体" w:cs="宋体"/>
          <w:color w:val="auto"/>
          <w:spacing w:val="0"/>
          <w:position w:val="0"/>
          <w:sz w:val="24"/>
          <w:szCs w:val="24"/>
          <w:highlight w:val="none"/>
          <w:lang w:val="en-US" w:eastAsia="zh-CN"/>
        </w:rPr>
        <w:t>失信主体</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或</w:t>
      </w:r>
      <w:r>
        <w:rPr>
          <w:rFonts w:hint="eastAsia" w:ascii="宋体" w:hAnsi="宋体" w:eastAsia="宋体" w:cs="宋体"/>
          <w:color w:val="auto"/>
          <w:spacing w:val="0"/>
          <w:position w:val="0"/>
          <w:sz w:val="24"/>
          <w:szCs w:val="24"/>
          <w:highlight w:val="none"/>
          <w:lang w:eastAsia="zh-CN"/>
        </w:rPr>
        <w:t>被“中国政府采购网”网站列入政府采购严重违法失信行为记录名单（处罚期限尚未届满的）</w:t>
      </w:r>
      <w:r>
        <w:rPr>
          <w:rFonts w:hint="eastAsia" w:ascii="宋体" w:hAnsi="宋体" w:eastAsia="宋体" w:cs="宋体"/>
          <w:color w:val="auto"/>
          <w:spacing w:val="0"/>
          <w:position w:val="0"/>
          <w:sz w:val="24"/>
          <w:szCs w:val="24"/>
          <w:highlight w:val="none"/>
          <w:lang w:val="en-US" w:eastAsia="zh-CN"/>
        </w:rPr>
        <w:t>的</w:t>
      </w:r>
      <w:r>
        <w:rPr>
          <w:rFonts w:hint="eastAsia" w:ascii="宋体" w:hAnsi="宋体" w:eastAsia="宋体" w:cs="宋体"/>
          <w:color w:val="auto"/>
          <w:spacing w:val="0"/>
          <w:position w:val="0"/>
          <w:sz w:val="24"/>
          <w:szCs w:val="24"/>
          <w:highlight w:val="none"/>
          <w:lang w:eastAsia="zh-CN"/>
        </w:rPr>
        <w:t>，不得参加本项目的政府采购活动。</w:t>
      </w:r>
    </w:p>
    <w:p w14:paraId="315E4B6D">
      <w:pPr>
        <w:widowControl w:val="0"/>
        <w:spacing w:line="360" w:lineRule="auto"/>
        <w:ind w:left="105" w:leftChars="50" w:right="283"/>
        <w:rPr>
          <w:lang w:eastAsia="zh-CN"/>
        </w:rPr>
      </w:pPr>
      <w:r>
        <w:rPr>
          <w:rFonts w:hint="eastAsia" w:ascii="宋体" w:hAnsi="宋体" w:eastAsia="宋体" w:cs="宋体"/>
          <w:b/>
          <w:color w:val="auto"/>
          <w:lang w:eastAsia="zh-CN"/>
        </w:rPr>
        <w:t xml:space="preserve">注：根据文件要求，在政府采购资格审查环节中推行信用承诺制，供应商在政府采购项目资格审查环节提供了满足相应条件的书面承诺函时，（详见“第四章 </w:t>
      </w:r>
      <w:r>
        <w:rPr>
          <w:rFonts w:hint="eastAsia" w:ascii="宋体" w:hAnsi="宋体" w:cs="宋体"/>
          <w:b/>
          <w:color w:val="auto"/>
          <w:lang w:eastAsia="zh-CN"/>
        </w:rPr>
        <w:t>响应</w:t>
      </w:r>
      <w:r>
        <w:rPr>
          <w:rFonts w:hint="eastAsia" w:ascii="宋体" w:hAnsi="宋体" w:eastAsia="宋体" w:cs="宋体"/>
          <w:b/>
          <w:color w:val="auto"/>
          <w:lang w:eastAsia="zh-CN"/>
        </w:rPr>
        <w:t>文件格式 格式7-1”吉安市政府采购供应商资格信用承诺函）后，可不再提供以上对应相关证明材料。采购人将在确定中标(成交)结果后、签订政府采购合同前，核实中标(成交)供应商所作信用承诺事项的真实性，供应商应对提供虚假承诺行为承担相应的法律责任。</w:t>
      </w:r>
    </w:p>
    <w:p w14:paraId="412EDACC">
      <w:pPr>
        <w:keepNext w:val="0"/>
        <w:keepLines w:val="0"/>
        <w:pageBreakBefore w:val="0"/>
        <w:widowControl w:val="0"/>
        <w:numPr>
          <w:ilvl w:val="0"/>
          <w:numId w:val="1"/>
        </w:numPr>
        <w:kinsoku/>
        <w:wordWrap/>
        <w:overflowPunct/>
        <w:topLinePunct w:val="0"/>
        <w:autoSpaceDE w:val="0"/>
        <w:autoSpaceDN w:val="0"/>
        <w:bidi w:val="0"/>
        <w:adjustRightInd w:val="0"/>
        <w:snapToGrid w:val="0"/>
        <w:spacing w:line="360" w:lineRule="auto"/>
        <w:jc w:val="both"/>
        <w:textAlignment w:val="baseline"/>
        <w:outlineLvl w:val="2"/>
        <w:rPr>
          <w:rFonts w:ascii="宋体" w:hAnsi="宋体" w:eastAsia="宋体" w:cs="宋体"/>
          <w:b w:val="0"/>
          <w:bCs w:val="0"/>
          <w:color w:val="auto"/>
          <w:spacing w:val="0"/>
          <w:position w:val="0"/>
          <w:sz w:val="24"/>
          <w:szCs w:val="24"/>
          <w:highlight w:val="none"/>
          <w:lang w:eastAsia="zh-CN"/>
        </w:rPr>
      </w:pPr>
      <w:r>
        <w:rPr>
          <w:rFonts w:ascii="宋体" w:hAnsi="宋体" w:eastAsia="宋体" w:cs="宋体"/>
          <w:b w:val="0"/>
          <w:bCs w:val="0"/>
          <w:color w:val="auto"/>
          <w:spacing w:val="0"/>
          <w:position w:val="0"/>
          <w:sz w:val="24"/>
          <w:szCs w:val="24"/>
          <w:highlight w:val="none"/>
          <w:lang w:eastAsia="zh-CN"/>
        </w:rPr>
        <w:t>落实政府采购政策需满足的资格要求：</w:t>
      </w:r>
      <w:bookmarkEnd w:id="4"/>
    </w:p>
    <w:p w14:paraId="3EB2C06C">
      <w:pPr>
        <w:pStyle w:val="3"/>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jc w:val="both"/>
        <w:textAlignment w:val="baseline"/>
        <w:rPr>
          <w:rFonts w:hint="eastAsia" w:ascii="宋体" w:hAnsi="宋体" w:eastAsia="宋体" w:cs="宋体"/>
          <w:color w:val="auto"/>
          <w:spacing w:val="0"/>
          <w:position w:val="0"/>
          <w:highlight w:val="none"/>
          <w:lang w:val="en-US" w:eastAsia="zh-CN"/>
        </w:rPr>
      </w:pPr>
      <w:r>
        <w:rPr>
          <w:rFonts w:hint="eastAsia" w:ascii="宋体" w:hAnsi="宋体" w:eastAsia="宋体" w:cs="宋体"/>
          <w:color w:val="auto"/>
          <w:spacing w:val="0"/>
          <w:position w:val="0"/>
          <w:highlight w:val="none"/>
          <w:lang w:val="en-US" w:eastAsia="zh-CN"/>
        </w:rPr>
        <w:t>4.1 中小企业政策</w:t>
      </w:r>
    </w:p>
    <w:p w14:paraId="44EB0C9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360" w:leftChars="0" w:right="0" w:rightChars="0"/>
        <w:jc w:val="both"/>
        <w:textAlignment w:val="baseline"/>
        <w:rPr>
          <w:color w:val="auto"/>
          <w:spacing w:val="0"/>
          <w:position w:val="0"/>
          <w:highlight w:val="none"/>
        </w:rPr>
      </w:pPr>
      <w:r>
        <w:rPr>
          <w:rFonts w:hint="eastAsia"/>
          <w:color w:val="auto"/>
          <w:spacing w:val="0"/>
          <w:position w:val="0"/>
          <w:sz w:val="24"/>
          <w:szCs w:val="24"/>
          <w:highlight w:val="none"/>
          <w:lang w:val="en-US" w:eastAsia="zh-CN"/>
        </w:rPr>
        <w:t xml:space="preserve"> </w:t>
      </w:r>
      <w:r>
        <w:rPr>
          <w:rFonts w:hint="eastAsia" w:ascii="宋体" w:hAnsi="宋体" w:eastAsia="宋体" w:cs="宋体"/>
          <w:snapToGrid w:val="0"/>
          <w:color w:val="auto"/>
          <w:spacing w:val="0"/>
          <w:kern w:val="0"/>
          <w:position w:val="0"/>
          <w:sz w:val="24"/>
          <w:szCs w:val="20"/>
          <w:highlight w:val="none"/>
          <w:lang w:val="en-US" w:eastAsia="zh-CN" w:bidi="ar-SA"/>
        </w:rPr>
        <w:t>本项目专门面</w:t>
      </w:r>
      <w:r>
        <w:rPr>
          <w:rFonts w:hint="eastAsia" w:ascii="宋体" w:hAnsi="宋体" w:eastAsia="宋体" w:cs="宋体"/>
          <w:b w:val="0"/>
          <w:bCs w:val="0"/>
          <w:color w:val="auto"/>
          <w:spacing w:val="0"/>
          <w:position w:val="0"/>
          <w:sz w:val="24"/>
          <w:szCs w:val="24"/>
          <w:highlight w:val="none"/>
          <w:lang w:val="en-US" w:eastAsia="zh-CN"/>
        </w:rPr>
        <w:t>向</w:t>
      </w:r>
      <w:r>
        <w:rPr>
          <w:rFonts w:ascii="宋体" w:hAnsi="宋体" w:eastAsia="宋体" w:cs="宋体"/>
          <w:b w:val="0"/>
          <w:bCs w:val="0"/>
          <w:color w:val="auto"/>
          <w:spacing w:val="0"/>
          <w:position w:val="0"/>
          <w:sz w:val="24"/>
          <w:szCs w:val="24"/>
          <w:highlight w:val="none"/>
          <w:lang w:eastAsia="zh-CN"/>
        </w:rPr>
        <w:t>中小企业采</w:t>
      </w:r>
      <w:r>
        <w:rPr>
          <w:rFonts w:ascii="宋体" w:hAnsi="宋体" w:eastAsia="宋体" w:cs="宋体"/>
          <w:color w:val="auto"/>
          <w:spacing w:val="0"/>
          <w:position w:val="0"/>
          <w:sz w:val="24"/>
          <w:szCs w:val="24"/>
          <w:highlight w:val="none"/>
          <w:lang w:eastAsia="zh-CN"/>
        </w:rPr>
        <w:t>购。所投产品的制造商须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w:t>
      </w:r>
      <w:r>
        <w:rPr>
          <w:rFonts w:hint="eastAsia" w:ascii="宋体" w:hAnsi="宋体" w:eastAsia="宋体" w:cs="宋体"/>
          <w:b/>
          <w:bCs/>
          <w:color w:val="auto"/>
          <w:spacing w:val="0"/>
          <w:position w:val="0"/>
          <w:sz w:val="24"/>
          <w:szCs w:val="24"/>
          <w:highlight w:val="none"/>
          <w:lang w:eastAsia="zh-CN"/>
        </w:rPr>
        <w:t>响应文件</w:t>
      </w:r>
      <w:r>
        <w:rPr>
          <w:rFonts w:ascii="宋体" w:hAnsi="宋体" w:eastAsia="宋体" w:cs="宋体"/>
          <w:b/>
          <w:bCs/>
          <w:color w:val="auto"/>
          <w:spacing w:val="0"/>
          <w:position w:val="0"/>
          <w:sz w:val="24"/>
          <w:szCs w:val="24"/>
          <w:highlight w:val="none"/>
          <w:lang w:eastAsia="zh-CN"/>
        </w:rPr>
        <w:t>中须提供中小企业声明函或省级以上监狱管理局、戒毒管理局（含新疆生产建设兵团）出具的属于监狱企业的证明文件或残疾人福利性单位声明函</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snapToGrid w:val="0"/>
          <w:color w:val="auto"/>
          <w:spacing w:val="0"/>
          <w:kern w:val="0"/>
          <w:position w:val="0"/>
          <w:sz w:val="24"/>
          <w:szCs w:val="24"/>
          <w:highlight w:val="none"/>
          <w:lang w:val="en-US" w:eastAsia="zh-CN" w:bidi="ar"/>
        </w:rPr>
        <w:t>本项目采购标的所属类型：</w:t>
      </w:r>
      <w:r>
        <w:rPr>
          <w:rFonts w:hint="eastAsia" w:ascii="宋体" w:hAnsi="宋体" w:eastAsia="宋体" w:cs="宋体"/>
          <w:snapToGrid w:val="0"/>
          <w:color w:val="auto"/>
          <w:spacing w:val="0"/>
          <w:kern w:val="0"/>
          <w:position w:val="0"/>
          <w:sz w:val="24"/>
          <w:szCs w:val="24"/>
          <w:highlight w:val="none"/>
          <w:u w:val="single"/>
          <w:lang w:val="en-US" w:eastAsia="zh-CN" w:bidi="ar"/>
        </w:rPr>
        <w:t>货物类</w:t>
      </w:r>
      <w:r>
        <w:rPr>
          <w:rFonts w:hint="eastAsia" w:ascii="宋体" w:hAnsi="宋体" w:eastAsia="宋体" w:cs="宋体"/>
          <w:snapToGrid w:val="0"/>
          <w:color w:val="auto"/>
          <w:spacing w:val="0"/>
          <w:kern w:val="0"/>
          <w:position w:val="0"/>
          <w:sz w:val="24"/>
          <w:szCs w:val="24"/>
          <w:highlight w:val="none"/>
          <w:lang w:val="en-US" w:eastAsia="zh-CN" w:bidi="ar"/>
        </w:rPr>
        <w:t xml:space="preserve">；中小企业划分标准所属行业为： </w:t>
      </w:r>
      <w:r>
        <w:rPr>
          <w:rFonts w:hint="eastAsia" w:ascii="宋体" w:hAnsi="宋体" w:eastAsia="宋体" w:cs="宋体"/>
          <w:snapToGrid w:val="0"/>
          <w:color w:val="auto"/>
          <w:spacing w:val="0"/>
          <w:kern w:val="0"/>
          <w:position w:val="0"/>
          <w:sz w:val="24"/>
          <w:szCs w:val="24"/>
          <w:highlight w:val="none"/>
          <w:u w:val="single"/>
          <w:lang w:val="en-US" w:eastAsia="zh-CN" w:bidi="ar"/>
        </w:rPr>
        <w:t xml:space="preserve">农、林、牧、渔业 </w:t>
      </w:r>
      <w:r>
        <w:rPr>
          <w:rFonts w:hint="eastAsia" w:ascii="宋体" w:hAnsi="宋体" w:eastAsia="宋体" w:cs="宋体"/>
          <w:snapToGrid w:val="0"/>
          <w:color w:val="auto"/>
          <w:spacing w:val="0"/>
          <w:kern w:val="0"/>
          <w:position w:val="0"/>
          <w:sz w:val="24"/>
          <w:szCs w:val="24"/>
          <w:highlight w:val="none"/>
          <w:lang w:val="en-US" w:eastAsia="zh-CN" w:bidi="ar"/>
        </w:rPr>
        <w:t>。</w:t>
      </w:r>
    </w:p>
    <w:p w14:paraId="3CD4BDEC">
      <w:pPr>
        <w:keepNext w:val="0"/>
        <w:keepLines w:val="0"/>
        <w:pageBreakBefore w:val="0"/>
        <w:widowControl w:val="0"/>
        <w:kinsoku/>
        <w:wordWrap/>
        <w:overflowPunct/>
        <w:topLinePunct w:val="0"/>
        <w:autoSpaceDE w:val="0"/>
        <w:autoSpaceDN w:val="0"/>
        <w:bidi w:val="0"/>
        <w:adjustRightInd w:val="0"/>
        <w:snapToGrid w:val="0"/>
        <w:spacing w:afterAutospacing="0" w:line="360" w:lineRule="auto"/>
        <w:ind w:left="228" w:leftChars="0" w:hanging="228" w:hangingChars="95"/>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4.2 </w:t>
      </w:r>
      <w:r>
        <w:rPr>
          <w:rFonts w:ascii="宋体" w:hAnsi="宋体" w:eastAsia="宋体" w:cs="宋体"/>
          <w:color w:val="auto"/>
          <w:spacing w:val="0"/>
          <w:position w:val="0"/>
          <w:sz w:val="24"/>
          <w:szCs w:val="24"/>
          <w:highlight w:val="none"/>
          <w:lang w:eastAsia="zh-CN"/>
        </w:rPr>
        <w:t>如本项目采购的产品属于政府强制采购节能产品的，</w:t>
      </w:r>
      <w:r>
        <w:rPr>
          <w:rFonts w:hint="eastAsia" w:ascii="宋体" w:hAnsi="宋体" w:eastAsia="宋体" w:cs="宋体"/>
          <w:color w:val="auto"/>
          <w:spacing w:val="0"/>
          <w:position w:val="0"/>
          <w:sz w:val="24"/>
          <w:szCs w:val="24"/>
          <w:highlight w:val="none"/>
          <w:lang w:val="en-US" w:eastAsia="zh-CN"/>
        </w:rPr>
        <w:t>响应</w:t>
      </w:r>
      <w:r>
        <w:rPr>
          <w:rFonts w:ascii="宋体" w:hAnsi="宋体" w:eastAsia="宋体" w:cs="宋体"/>
          <w:color w:val="auto"/>
          <w:spacing w:val="0"/>
          <w:position w:val="0"/>
          <w:sz w:val="24"/>
          <w:szCs w:val="24"/>
          <w:highlight w:val="none"/>
          <w:lang w:eastAsia="zh-CN"/>
        </w:rPr>
        <w:t>文件中必须提供《参与实施政府采购节能产品认证机构名录》中的对应产品认证机构出具的节能产品认证证书；</w:t>
      </w:r>
    </w:p>
    <w:p w14:paraId="289D1CF4">
      <w:pPr>
        <w:pStyle w:val="2"/>
        <w:keepNext w:val="0"/>
        <w:keepLines w:val="0"/>
        <w:pageBreakBefore w:val="0"/>
        <w:wordWrap/>
        <w:overflowPunct/>
        <w:topLinePunct w:val="0"/>
        <w:bidi w:val="0"/>
        <w:spacing w:beforeAutospacing="0" w:afterAutospacing="0" w:line="360" w:lineRule="auto"/>
        <w:rPr>
          <w:rFonts w:hint="eastAsia" w:ascii="宋体" w:hAnsi="宋体" w:eastAsia="宋体" w:cs="宋体"/>
          <w:strike w:val="0"/>
          <w:dstrike w:val="0"/>
          <w:snapToGrid w:val="0"/>
          <w:color w:val="auto"/>
          <w:spacing w:val="0"/>
          <w:position w:val="0"/>
          <w:sz w:val="24"/>
          <w:szCs w:val="24"/>
          <w:highlight w:val="none"/>
          <w:lang w:val="en-US" w:eastAsia="zh-CN" w:bidi="ar-SA"/>
        </w:rPr>
      </w:pPr>
      <w:r>
        <w:rPr>
          <w:rFonts w:hint="eastAsia" w:ascii="宋体" w:hAnsi="宋体" w:eastAsia="宋体" w:cs="宋体"/>
          <w:color w:val="auto"/>
          <w:spacing w:val="0"/>
          <w:position w:val="0"/>
          <w:sz w:val="24"/>
          <w:szCs w:val="24"/>
          <w:highlight w:val="none"/>
          <w:lang w:val="en-US" w:eastAsia="zh-CN"/>
        </w:rPr>
        <w:t xml:space="preserve">5. </w:t>
      </w:r>
      <w:r>
        <w:rPr>
          <w:rFonts w:hint="eastAsia" w:ascii="宋体" w:hAnsi="宋体" w:eastAsia="宋体" w:cs="宋体"/>
          <w:strike w:val="0"/>
          <w:dstrike w:val="0"/>
          <w:snapToGrid w:val="0"/>
          <w:color w:val="auto"/>
          <w:spacing w:val="0"/>
          <w:position w:val="0"/>
          <w:sz w:val="24"/>
          <w:szCs w:val="24"/>
          <w:highlight w:val="none"/>
          <w:lang w:val="en-US" w:eastAsia="zh-CN" w:bidi="ar-SA"/>
        </w:rPr>
        <w:t>本项目其它资格要求：</w:t>
      </w:r>
    </w:p>
    <w:p w14:paraId="6F8DED71">
      <w:pPr>
        <w:pStyle w:val="5"/>
        <w:keepNext w:val="0"/>
        <w:keepLines w:val="0"/>
        <w:pageBreakBefore w:val="0"/>
        <w:wordWrap/>
        <w:overflowPunct/>
        <w:topLinePunct w:val="0"/>
        <w:bidi w:val="0"/>
        <w:spacing w:line="360" w:lineRule="auto"/>
        <w:ind w:left="0" w:leftChars="0" w:firstLine="0" w:firstLineChars="0"/>
        <w:rPr>
          <w:rFonts w:hint="default" w:ascii="宋体" w:hAnsi="宋体" w:eastAsia="宋体" w:cs="宋体"/>
          <w:strike w:val="0"/>
          <w:dstrike w:val="0"/>
          <w:color w:val="auto"/>
          <w:spacing w:val="0"/>
          <w:position w:val="0"/>
          <w:sz w:val="24"/>
          <w:szCs w:val="24"/>
          <w:highlight w:val="none"/>
          <w:lang w:val="en-US" w:eastAsia="zh-CN"/>
        </w:rPr>
      </w:pPr>
      <w:r>
        <w:rPr>
          <w:rFonts w:hint="eastAsia" w:ascii="宋体" w:hAnsi="宋体" w:eastAsia="宋体" w:cs="宋体"/>
          <w:strike w:val="0"/>
          <w:dstrike w:val="0"/>
          <w:color w:val="auto"/>
          <w:spacing w:val="0"/>
          <w:position w:val="0"/>
          <w:sz w:val="24"/>
          <w:szCs w:val="24"/>
          <w:highlight w:val="none"/>
          <w:lang w:val="en-US" w:eastAsia="zh-CN"/>
        </w:rPr>
        <w:t>5.1</w:t>
      </w:r>
      <w:r>
        <w:rPr>
          <w:rFonts w:hint="default" w:ascii="宋体" w:hAnsi="宋体" w:eastAsia="宋体" w:cs="宋体"/>
          <w:strike w:val="0"/>
          <w:dstrike w:val="0"/>
          <w:color w:val="auto"/>
          <w:spacing w:val="0"/>
          <w:position w:val="0"/>
          <w:sz w:val="24"/>
          <w:szCs w:val="24"/>
          <w:highlight w:val="none"/>
          <w:lang w:val="en-US" w:eastAsia="zh-CN"/>
        </w:rPr>
        <w:t>供应商的资格声明原件的扫描件；</w:t>
      </w:r>
    </w:p>
    <w:p w14:paraId="52E0A410">
      <w:pPr>
        <w:pStyle w:val="5"/>
        <w:keepNext w:val="0"/>
        <w:keepLines w:val="0"/>
        <w:pageBreakBefore w:val="0"/>
        <w:wordWrap/>
        <w:overflowPunct/>
        <w:topLinePunct w:val="0"/>
        <w:bidi w:val="0"/>
        <w:spacing w:line="360" w:lineRule="auto"/>
        <w:ind w:left="0" w:leftChars="0" w:firstLine="0" w:firstLineChars="0"/>
        <w:rPr>
          <w:rFonts w:hint="eastAsia"/>
          <w:lang w:val="en-US" w:eastAsia="zh-CN"/>
        </w:rPr>
      </w:pPr>
      <w:r>
        <w:rPr>
          <w:rFonts w:hint="eastAsia" w:ascii="宋体" w:hAnsi="宋体" w:eastAsia="宋体" w:cs="宋体"/>
          <w:strike w:val="0"/>
          <w:dstrike w:val="0"/>
          <w:color w:val="auto"/>
          <w:spacing w:val="0"/>
          <w:position w:val="0"/>
          <w:sz w:val="24"/>
          <w:szCs w:val="24"/>
          <w:highlight w:val="none"/>
          <w:lang w:val="en-US" w:eastAsia="zh-CN"/>
        </w:rPr>
        <w:t>5.2供应商须提供法人代表授权委托书（或法定代表人身份证）、授权委托人身份证原件的扫描件；</w:t>
      </w:r>
    </w:p>
    <w:p w14:paraId="130A481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6.</w:t>
      </w:r>
      <w:r>
        <w:rPr>
          <w:rFonts w:ascii="宋体" w:hAnsi="宋体" w:eastAsia="宋体" w:cs="宋体"/>
          <w:color w:val="auto"/>
          <w:spacing w:val="0"/>
          <w:position w:val="0"/>
          <w:sz w:val="24"/>
          <w:szCs w:val="24"/>
          <w:highlight w:val="none"/>
          <w:lang w:eastAsia="zh-CN"/>
        </w:rPr>
        <w:t>本项目的特定资格要求：</w:t>
      </w:r>
      <w:r>
        <w:rPr>
          <w:rFonts w:hint="eastAsia" w:ascii="宋体" w:hAnsi="宋体" w:eastAsia="宋体" w:cs="宋体"/>
          <w:color w:val="auto"/>
          <w:spacing w:val="0"/>
          <w:position w:val="0"/>
          <w:sz w:val="24"/>
          <w:szCs w:val="24"/>
          <w:highlight w:val="none"/>
          <w:lang w:eastAsia="zh-CN"/>
        </w:rPr>
        <w:t xml:space="preserve"> </w:t>
      </w:r>
    </w:p>
    <w:p w14:paraId="0016F312">
      <w:pPr>
        <w:pStyle w:val="2"/>
        <w:rPr>
          <w:rFonts w:hint="default" w:ascii="宋体" w:hAnsi="宋体" w:eastAsia="宋体" w:cs="宋体"/>
          <w:strike w:val="0"/>
          <w:dstrike w:val="0"/>
          <w:snapToGrid w:val="0"/>
          <w:color w:val="auto"/>
          <w:spacing w:val="0"/>
          <w:position w:val="0"/>
          <w:sz w:val="24"/>
          <w:szCs w:val="24"/>
          <w:highlight w:val="none"/>
          <w:lang w:val="en-US" w:eastAsia="zh-CN" w:bidi="ar-SA"/>
        </w:rPr>
      </w:pPr>
      <w:r>
        <w:rPr>
          <w:rFonts w:hint="eastAsia" w:ascii="宋体" w:hAnsi="宋体" w:eastAsia="宋体" w:cs="宋体"/>
          <w:strike w:val="0"/>
          <w:dstrike w:val="0"/>
          <w:snapToGrid w:val="0"/>
          <w:color w:val="auto"/>
          <w:spacing w:val="0"/>
          <w:position w:val="0"/>
          <w:sz w:val="24"/>
          <w:szCs w:val="24"/>
          <w:highlight w:val="none"/>
          <w:lang w:val="en-US" w:eastAsia="zh-CN" w:bidi="ar-SA"/>
        </w:rPr>
        <w:t>供应商应具有有效的农药经营许可证或农药生产许可证（须提供原件扫描件或复印件加盖公章）。</w:t>
      </w:r>
    </w:p>
    <w:p w14:paraId="24685A43">
      <w:pPr>
        <w:keepNext w:val="0"/>
        <w:keepLines w:val="0"/>
        <w:pageBreakBefore w:val="0"/>
        <w:widowControl w:val="0"/>
        <w:kinsoku/>
        <w:wordWrap/>
        <w:overflowPunct/>
        <w:topLinePunct w:val="0"/>
        <w:autoSpaceDE w:val="0"/>
        <w:autoSpaceDN w:val="0"/>
        <w:bidi w:val="0"/>
        <w:adjustRightInd w:val="0"/>
        <w:snapToGrid w:val="0"/>
        <w:spacing w:before="0" w:beforeLines="25" w:beforeAutospacing="0" w:line="360" w:lineRule="auto"/>
        <w:ind w:left="1"/>
        <w:jc w:val="both"/>
        <w:textAlignment w:val="baseline"/>
        <w:outlineLvl w:val="1"/>
        <w:rPr>
          <w:rFonts w:ascii="宋体" w:hAnsi="宋体" w:eastAsia="宋体" w:cs="宋体"/>
          <w:color w:val="auto"/>
          <w:spacing w:val="0"/>
          <w:position w:val="0"/>
          <w:sz w:val="24"/>
          <w:szCs w:val="24"/>
          <w:highlight w:val="none"/>
          <w:lang w:eastAsia="zh-CN"/>
        </w:rPr>
      </w:pPr>
      <w:bookmarkStart w:id="5" w:name="_Toc15324"/>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三、获取</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文件</w:t>
      </w:r>
      <w:bookmarkEnd w:id="5"/>
    </w:p>
    <w:p w14:paraId="074BE715">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时间：</w:t>
      </w:r>
      <w:r>
        <w:rPr>
          <w:rFonts w:hint="eastAsia" w:ascii="宋体" w:hAnsi="宋体" w:eastAsia="宋体" w:cs="宋体"/>
          <w:color w:val="auto"/>
          <w:spacing w:val="0"/>
          <w:position w:val="0"/>
          <w:sz w:val="24"/>
          <w:szCs w:val="24"/>
          <w:highlight w:val="none"/>
          <w:u w:val="single"/>
          <w:lang w:val="en-US" w:eastAsia="zh-CN"/>
        </w:rPr>
        <w:t>2026</w:t>
      </w:r>
      <w:r>
        <w:rPr>
          <w:rFonts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u w:val="single"/>
          <w:lang w:val="en-US" w:eastAsia="zh-CN"/>
        </w:rPr>
        <w:t>06</w:t>
      </w:r>
      <w:r>
        <w:rPr>
          <w:rFonts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19</w:t>
      </w:r>
      <w:r>
        <w:rPr>
          <w:rFonts w:ascii="宋体" w:hAnsi="宋体" w:eastAsia="宋体" w:cs="宋体"/>
          <w:color w:val="auto"/>
          <w:spacing w:val="0"/>
          <w:position w:val="0"/>
          <w:sz w:val="24"/>
          <w:szCs w:val="24"/>
          <w:highlight w:val="none"/>
          <w:lang w:eastAsia="zh-CN"/>
        </w:rPr>
        <w:t>日至</w:t>
      </w:r>
      <w:r>
        <w:rPr>
          <w:rFonts w:hint="eastAsia" w:ascii="宋体" w:hAnsi="宋体" w:eastAsia="宋体" w:cs="宋体"/>
          <w:color w:val="auto"/>
          <w:spacing w:val="0"/>
          <w:position w:val="0"/>
          <w:sz w:val="24"/>
          <w:szCs w:val="24"/>
          <w:highlight w:val="none"/>
          <w:u w:val="single"/>
          <w:lang w:val="en-US" w:eastAsia="zh-CN"/>
        </w:rPr>
        <w:t>2026</w:t>
      </w:r>
      <w:r>
        <w:rPr>
          <w:rFonts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u w:val="single"/>
          <w:lang w:val="en-US" w:eastAsia="zh-CN"/>
        </w:rPr>
        <w:t>06</w:t>
      </w:r>
      <w:r>
        <w:rPr>
          <w:rFonts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30</w:t>
      </w:r>
      <w:r>
        <w:rPr>
          <w:rFonts w:ascii="宋体" w:hAnsi="宋体" w:eastAsia="宋体" w:cs="宋体"/>
          <w:color w:val="auto"/>
          <w:spacing w:val="0"/>
          <w:position w:val="0"/>
          <w:sz w:val="24"/>
          <w:szCs w:val="24"/>
          <w:highlight w:val="none"/>
          <w:lang w:eastAsia="zh-CN"/>
        </w:rPr>
        <w:t>日</w:t>
      </w:r>
      <w:r>
        <w:rPr>
          <w:rFonts w:hint="eastAsia" w:ascii="宋体" w:hAnsi="宋体" w:eastAsia="宋体" w:cs="宋体"/>
          <w:color w:val="auto"/>
          <w:spacing w:val="0"/>
          <w:position w:val="0"/>
          <w:sz w:val="24"/>
          <w:szCs w:val="24"/>
          <w:highlight w:val="none"/>
          <w:lang w:eastAsia="zh-CN"/>
        </w:rPr>
        <w:t>。</w:t>
      </w:r>
    </w:p>
    <w:p w14:paraId="66C186D5">
      <w:pPr>
        <w:keepNext w:val="0"/>
        <w:keepLines w:val="0"/>
        <w:pageBreakBefore w:val="0"/>
        <w:widowControl w:val="0"/>
        <w:kinsoku/>
        <w:wordWrap/>
        <w:overflowPunct/>
        <w:topLinePunct w:val="0"/>
        <w:bidi w:val="0"/>
        <w:spacing w:line="360" w:lineRule="auto"/>
        <w:ind w:left="541"/>
        <w:jc w:val="both"/>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地点：江西省公共资源交易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rPr>
        <w:t>（网址：</w:t>
      </w:r>
      <w:r>
        <w:rPr>
          <w:rFonts w:hint="eastAsia" w:ascii="宋体" w:hAnsi="宋体" w:eastAsia="宋体" w:cs="宋体"/>
          <w:color w:val="auto"/>
          <w:spacing w:val="0"/>
          <w:position w:val="0"/>
          <w:sz w:val="24"/>
          <w:szCs w:val="24"/>
          <w:highlight w:val="none"/>
          <w:u w:val="single"/>
          <w:lang w:val="en-US" w:eastAsia="zh-CN"/>
        </w:rPr>
        <w:t xml:space="preserve">https://www.jxsggzy.cn </w:t>
      </w:r>
      <w:r>
        <w:rPr>
          <w:rFonts w:ascii="宋体" w:hAnsi="宋体" w:eastAsia="宋体" w:cs="宋体"/>
          <w:color w:val="auto"/>
          <w:spacing w:val="0"/>
          <w:position w:val="0"/>
          <w:sz w:val="24"/>
          <w:szCs w:val="24"/>
          <w:highlight w:val="none"/>
        </w:rPr>
        <w:t>）</w:t>
      </w:r>
    </w:p>
    <w:p w14:paraId="04EF09C1">
      <w:pPr>
        <w:keepNext w:val="0"/>
        <w:keepLines w:val="0"/>
        <w:pageBreakBefore w:val="0"/>
        <w:widowControl w:val="0"/>
        <w:kinsoku/>
        <w:wordWrap/>
        <w:overflowPunct/>
        <w:topLinePunct w:val="0"/>
        <w:bidi w:val="0"/>
        <w:spacing w:line="360" w:lineRule="auto"/>
        <w:ind w:left="541"/>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方式：网上确认和下载</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文件。（详见其他补充事宜）</w:t>
      </w:r>
    </w:p>
    <w:p w14:paraId="1DA58D70">
      <w:pPr>
        <w:keepNext w:val="0"/>
        <w:keepLines w:val="0"/>
        <w:pageBreakBefore w:val="0"/>
        <w:widowControl w:val="0"/>
        <w:kinsoku/>
        <w:wordWrap/>
        <w:overflowPunct/>
        <w:topLinePunct w:val="0"/>
        <w:bidi w:val="0"/>
        <w:spacing w:line="360" w:lineRule="auto"/>
        <w:jc w:val="both"/>
        <w:outlineLvl w:val="1"/>
        <w:rPr>
          <w:rFonts w:ascii="宋体" w:hAnsi="宋体" w:eastAsia="宋体" w:cs="宋体"/>
          <w:color w:val="auto"/>
          <w:spacing w:val="0"/>
          <w:position w:val="0"/>
          <w:sz w:val="24"/>
          <w:szCs w:val="24"/>
          <w:highlight w:val="none"/>
          <w:lang w:eastAsia="zh-CN"/>
        </w:rPr>
      </w:pPr>
      <w:bookmarkStart w:id="6" w:name="_Toc16604"/>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四、提交</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响应</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文件截止时间、</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时间和地点</w:t>
      </w:r>
      <w:bookmarkEnd w:id="6"/>
    </w:p>
    <w:p w14:paraId="44056DEB">
      <w:pPr>
        <w:keepNext w:val="0"/>
        <w:keepLines w:val="0"/>
        <w:pageBreakBefore w:val="0"/>
        <w:widowControl w:val="0"/>
        <w:kinsoku/>
        <w:wordWrap/>
        <w:overflowPunct/>
        <w:topLinePunct w:val="0"/>
        <w:autoSpaceDE w:val="0"/>
        <w:autoSpaceDN w:val="0"/>
        <w:bidi w:val="0"/>
        <w:adjustRightInd w:val="0"/>
        <w:snapToGrid w:val="0"/>
        <w:spacing w:line="360" w:lineRule="auto"/>
        <w:ind w:left="514"/>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u w:val="single"/>
          <w:lang w:val="en-US" w:eastAsia="zh-CN"/>
        </w:rPr>
        <w:t>2026</w:t>
      </w:r>
      <w:r>
        <w:rPr>
          <w:rFonts w:ascii="宋体" w:hAnsi="宋体" w:eastAsia="宋体" w:cs="宋体"/>
          <w:color w:val="auto"/>
          <w:spacing w:val="0"/>
          <w:position w:val="0"/>
          <w:sz w:val="24"/>
          <w:szCs w:val="24"/>
          <w:highlight w:val="none"/>
          <w:lang w:eastAsia="zh-CN"/>
        </w:rPr>
        <w:t>年</w:t>
      </w:r>
      <w:r>
        <w:rPr>
          <w:rFonts w:hint="eastAsia" w:ascii="宋体" w:hAnsi="宋体" w:eastAsia="宋体" w:cs="宋体"/>
          <w:i w:val="0"/>
          <w:iCs w:val="0"/>
          <w:color w:val="auto"/>
          <w:spacing w:val="0"/>
          <w:position w:val="0"/>
          <w:sz w:val="24"/>
          <w:szCs w:val="24"/>
          <w:highlight w:val="none"/>
          <w:u w:val="single"/>
          <w:lang w:val="en-US" w:eastAsia="zh-CN"/>
        </w:rPr>
        <w:t xml:space="preserve"> 06</w:t>
      </w:r>
      <w:r>
        <w:rPr>
          <w:rFonts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30</w:t>
      </w:r>
      <w:r>
        <w:rPr>
          <w:rFonts w:ascii="宋体" w:hAnsi="宋体" w:eastAsia="宋体" w:cs="宋体"/>
          <w:color w:val="auto"/>
          <w:spacing w:val="0"/>
          <w:position w:val="0"/>
          <w:sz w:val="24"/>
          <w:szCs w:val="24"/>
          <w:highlight w:val="none"/>
          <w:lang w:eastAsia="zh-CN"/>
        </w:rPr>
        <w:t>日</w:t>
      </w:r>
      <w:r>
        <w:rPr>
          <w:rFonts w:hint="eastAsia" w:ascii="宋体" w:hAnsi="宋体" w:eastAsia="宋体" w:cs="宋体"/>
          <w:color w:val="auto"/>
          <w:spacing w:val="0"/>
          <w:position w:val="0"/>
          <w:sz w:val="24"/>
          <w:szCs w:val="24"/>
          <w:highlight w:val="none"/>
          <w:u w:val="single"/>
          <w:lang w:val="en-US" w:eastAsia="zh-CN"/>
        </w:rPr>
        <w:t>09</w:t>
      </w:r>
      <w:r>
        <w:rPr>
          <w:rFonts w:ascii="宋体" w:hAnsi="宋体" w:eastAsia="宋体" w:cs="宋体"/>
          <w:color w:val="auto"/>
          <w:spacing w:val="0"/>
          <w:position w:val="0"/>
          <w:sz w:val="24"/>
          <w:szCs w:val="24"/>
          <w:highlight w:val="none"/>
          <w:lang w:eastAsia="zh-CN"/>
        </w:rPr>
        <w:t>点</w:t>
      </w:r>
      <w:r>
        <w:rPr>
          <w:rFonts w:hint="eastAsia" w:ascii="宋体" w:hAnsi="宋体" w:eastAsia="宋体" w:cs="宋体"/>
          <w:color w:val="auto"/>
          <w:spacing w:val="0"/>
          <w:position w:val="0"/>
          <w:sz w:val="24"/>
          <w:szCs w:val="24"/>
          <w:highlight w:val="none"/>
          <w:u w:val="single"/>
          <w:lang w:val="en-US" w:eastAsia="zh-CN"/>
        </w:rPr>
        <w:t>30</w:t>
      </w:r>
      <w:r>
        <w:rPr>
          <w:rFonts w:ascii="宋体" w:hAnsi="宋体" w:eastAsia="宋体" w:cs="宋体"/>
          <w:color w:val="auto"/>
          <w:spacing w:val="0"/>
          <w:position w:val="0"/>
          <w:sz w:val="24"/>
          <w:szCs w:val="24"/>
          <w:highlight w:val="none"/>
          <w:lang w:eastAsia="zh-CN"/>
        </w:rPr>
        <w:t>分（北京时间）</w:t>
      </w:r>
    </w:p>
    <w:p w14:paraId="298C77D2">
      <w:pPr>
        <w:keepNext w:val="0"/>
        <w:keepLines w:val="0"/>
        <w:pageBreakBefore w:val="0"/>
        <w:widowControl w:val="0"/>
        <w:kinsoku/>
        <w:wordWrap/>
        <w:overflowPunct/>
        <w:topLinePunct w:val="0"/>
        <w:autoSpaceDE w:val="0"/>
        <w:autoSpaceDN w:val="0"/>
        <w:bidi w:val="0"/>
        <w:adjustRightInd w:val="0"/>
        <w:snapToGrid w:val="0"/>
        <w:spacing w:line="360" w:lineRule="auto"/>
        <w:ind w:left="48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地点：</w:t>
      </w:r>
      <w:r>
        <w:rPr>
          <w:rFonts w:hint="eastAsia" w:ascii="宋体" w:hAnsi="宋体" w:eastAsia="宋体" w:cs="宋体"/>
          <w:color w:val="auto"/>
          <w:spacing w:val="0"/>
          <w:position w:val="0"/>
          <w:sz w:val="24"/>
          <w:szCs w:val="24"/>
          <w:highlight w:val="none"/>
          <w:u w:val="single"/>
          <w:lang w:val="en-US" w:eastAsia="zh-CN"/>
        </w:rPr>
        <w:t xml:space="preserve">江西省公共资源交易平台 </w:t>
      </w:r>
    </w:p>
    <w:p w14:paraId="674CB767">
      <w:pPr>
        <w:keepNext w:val="0"/>
        <w:keepLines w:val="0"/>
        <w:pageBreakBefore w:val="0"/>
        <w:widowControl w:val="0"/>
        <w:numPr>
          <w:ilvl w:val="0"/>
          <w:numId w:val="2"/>
        </w:numPr>
        <w:kinsoku/>
        <w:wordWrap/>
        <w:overflowPunct/>
        <w:topLinePunct w:val="0"/>
        <w:bidi w:val="0"/>
        <w:spacing w:line="360" w:lineRule="auto"/>
        <w:ind w:left="4"/>
        <w:jc w:val="both"/>
        <w:outlineLvl w:val="1"/>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7" w:name="_Toc19425"/>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公告期限</w:t>
      </w:r>
      <w:bookmarkEnd w:id="7"/>
    </w:p>
    <w:p w14:paraId="0BE9E42E">
      <w:pPr>
        <w:keepNext w:val="0"/>
        <w:keepLines w:val="0"/>
        <w:pageBreakBefore w:val="0"/>
        <w:widowControl w:val="0"/>
        <w:kinsoku/>
        <w:wordWrap/>
        <w:overflowPunct/>
        <w:topLinePunct w:val="0"/>
        <w:autoSpaceDE w:val="0"/>
        <w:autoSpaceDN w:val="0"/>
        <w:bidi w:val="0"/>
        <w:adjustRightInd w:val="0"/>
        <w:snapToGrid w:val="0"/>
        <w:spacing w:line="360" w:lineRule="auto"/>
        <w:ind w:left="520"/>
        <w:jc w:val="both"/>
        <w:textAlignment w:val="baseline"/>
        <w:rPr>
          <w:rFonts w:hint="eastAsia"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自本公告发布之日起</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个工作日</w:t>
      </w:r>
      <w:r>
        <w:rPr>
          <w:rFonts w:hint="eastAsia" w:ascii="宋体" w:hAnsi="宋体" w:eastAsia="宋体" w:cs="宋体"/>
          <w:color w:val="auto"/>
          <w:spacing w:val="0"/>
          <w:position w:val="0"/>
          <w:sz w:val="24"/>
          <w:szCs w:val="24"/>
          <w:highlight w:val="none"/>
          <w:lang w:eastAsia="zh-CN"/>
        </w:rPr>
        <w:t>。</w:t>
      </w:r>
    </w:p>
    <w:p w14:paraId="47556586">
      <w:pPr>
        <w:keepNext w:val="0"/>
        <w:keepLines w:val="0"/>
        <w:pageBreakBefore w:val="0"/>
        <w:widowControl w:val="0"/>
        <w:kinsoku/>
        <w:wordWrap/>
        <w:overflowPunct/>
        <w:topLinePunct w:val="0"/>
        <w:autoSpaceDE w:val="0"/>
        <w:autoSpaceDN w:val="0"/>
        <w:bidi w:val="0"/>
        <w:adjustRightInd w:val="0"/>
        <w:snapToGrid w:val="0"/>
        <w:spacing w:line="360" w:lineRule="auto"/>
        <w:jc w:val="both"/>
        <w:textAlignment w:val="baseline"/>
        <w:outlineLvl w:val="1"/>
        <w:rPr>
          <w:rFonts w:ascii="宋体" w:hAnsi="宋体" w:eastAsia="宋体" w:cs="宋体"/>
          <w:color w:val="auto"/>
          <w:spacing w:val="0"/>
          <w:position w:val="0"/>
          <w:sz w:val="24"/>
          <w:szCs w:val="24"/>
          <w:highlight w:val="none"/>
          <w:lang w:eastAsia="zh-CN"/>
        </w:rPr>
      </w:pPr>
      <w:bookmarkStart w:id="8" w:name="_Toc5110"/>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六、其他补充事宜</w:t>
      </w:r>
      <w:bookmarkEnd w:id="8"/>
    </w:p>
    <w:p w14:paraId="2AFD3374">
      <w:pPr>
        <w:keepNext w:val="0"/>
        <w:keepLines w:val="0"/>
        <w:pageBreakBefore w:val="0"/>
        <w:widowControl w:val="0"/>
        <w:kinsoku/>
        <w:wordWrap/>
        <w:overflowPunct/>
        <w:topLinePunct w:val="0"/>
        <w:autoSpaceDE w:val="0"/>
        <w:autoSpaceDN w:val="0"/>
        <w:bidi w:val="0"/>
        <w:adjustRightInd w:val="0"/>
        <w:snapToGrid w:val="0"/>
        <w:spacing w:line="360" w:lineRule="auto"/>
        <w:ind w:right="2"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w:t>
      </w:r>
      <w:r>
        <w:rPr>
          <w:rFonts w:ascii="宋体" w:hAnsi="宋体" w:eastAsia="宋体" w:cs="宋体"/>
          <w:color w:val="auto"/>
          <w:spacing w:val="0"/>
          <w:position w:val="0"/>
          <w:sz w:val="24"/>
          <w:szCs w:val="24"/>
          <w:highlight w:val="none"/>
          <w:lang w:eastAsia="zh-CN"/>
        </w:rPr>
        <w:t>潜在</w:t>
      </w:r>
      <w:r>
        <w:rPr>
          <w:rFonts w:hint="eastAsia" w:ascii="宋体" w:hAnsi="宋体" w:eastAsia="宋体" w:cs="宋体"/>
          <w:color w:val="auto"/>
          <w:spacing w:val="0"/>
          <w:position w:val="0"/>
          <w:sz w:val="24"/>
          <w:szCs w:val="24"/>
          <w:highlight w:val="none"/>
          <w:lang w:val="en-US" w:eastAsia="zh-CN"/>
        </w:rPr>
        <w:t>供应商</w:t>
      </w:r>
      <w:r>
        <w:rPr>
          <w:rFonts w:ascii="宋体" w:hAnsi="宋体" w:eastAsia="宋体" w:cs="宋体"/>
          <w:color w:val="auto"/>
          <w:spacing w:val="0"/>
          <w:position w:val="0"/>
          <w:sz w:val="24"/>
          <w:szCs w:val="24"/>
          <w:highlight w:val="none"/>
          <w:lang w:eastAsia="zh-CN"/>
        </w:rPr>
        <w:t>必须在江西省公共资源交易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（网址：</w:t>
      </w:r>
      <w:r>
        <w:rPr>
          <w:rFonts w:hint="eastAsia" w:ascii="宋体" w:hAnsi="宋体" w:eastAsia="宋体" w:cs="宋体"/>
          <w:color w:val="auto"/>
          <w:spacing w:val="0"/>
          <w:position w:val="0"/>
          <w:sz w:val="24"/>
          <w:szCs w:val="24"/>
          <w:highlight w:val="none"/>
          <w:u w:val="single"/>
          <w:lang w:val="en-US" w:eastAsia="zh-CN"/>
        </w:rPr>
        <w:t xml:space="preserve">https://www.jxsggzy.cn </w:t>
      </w:r>
      <w:r>
        <w:rPr>
          <w:rFonts w:ascii="宋体" w:hAnsi="宋体" w:eastAsia="宋体" w:cs="宋体"/>
          <w:color w:val="auto"/>
          <w:spacing w:val="0"/>
          <w:position w:val="0"/>
          <w:sz w:val="24"/>
          <w:szCs w:val="24"/>
          <w:highlight w:val="none"/>
          <w:lang w:eastAsia="zh-CN"/>
        </w:rPr>
        <w:t>） 注册并办理江西省 CA 数字证书和电子签章。具体要求详见</w:t>
      </w:r>
      <w:r>
        <w:rPr>
          <w:rFonts w:hint="eastAsia" w:ascii="宋体" w:hAnsi="宋体" w:eastAsia="宋体" w:cs="宋体"/>
          <w:strike w:val="0"/>
          <w:dstrike w:val="0"/>
          <w:color w:val="auto"/>
          <w:spacing w:val="0"/>
          <w:position w:val="0"/>
          <w:sz w:val="24"/>
          <w:szCs w:val="24"/>
          <w:highlight w:val="none"/>
          <w:u w:val="none"/>
          <w:lang w:eastAsia="zh-CN"/>
        </w:rPr>
        <w:t>“</w:t>
      </w:r>
      <w:r>
        <w:rPr>
          <w:rFonts w:ascii="宋体" w:hAnsi="宋体" w:eastAsia="宋体" w:cs="宋体"/>
          <w:color w:val="auto"/>
          <w:spacing w:val="0"/>
          <w:position w:val="0"/>
          <w:sz w:val="24"/>
          <w:szCs w:val="24"/>
          <w:highlight w:val="none"/>
          <w:lang w:eastAsia="zh-CN"/>
        </w:rPr>
        <w:t>江西省公共资源交易</w:t>
      </w:r>
      <w:r>
        <w:rPr>
          <w:rFonts w:hint="eastAsia" w:ascii="宋体" w:hAnsi="宋体" w:eastAsia="宋体" w:cs="宋体"/>
          <w:color w:val="auto"/>
          <w:spacing w:val="0"/>
          <w:position w:val="0"/>
          <w:sz w:val="24"/>
          <w:szCs w:val="24"/>
          <w:highlight w:val="none"/>
          <w:lang w:val="en-US" w:eastAsia="zh-CN"/>
        </w:rPr>
        <w:t>平台-服务指南-投标单位”（网址：</w:t>
      </w:r>
      <w:r>
        <w:rPr>
          <w:rFonts w:hint="eastAsia" w:ascii="宋体" w:hAnsi="宋体" w:eastAsia="宋体" w:cs="宋体"/>
          <w:color w:val="auto"/>
          <w:spacing w:val="0"/>
          <w:position w:val="0"/>
          <w:sz w:val="24"/>
          <w:szCs w:val="24"/>
          <w:highlight w:val="none"/>
          <w:u w:val="single"/>
          <w:lang w:val="en-US" w:eastAsia="zh-CN"/>
        </w:rPr>
        <w:t xml:space="preserve">https://www.jxsggzy.cn </w:t>
      </w:r>
      <w:r>
        <w:rPr>
          <w:rFonts w:hint="eastAsia" w:ascii="宋体" w:hAnsi="宋体" w:eastAsia="宋体" w:cs="宋体"/>
          <w:color w:val="auto"/>
          <w:spacing w:val="0"/>
          <w:position w:val="0"/>
          <w:sz w:val="24"/>
          <w:szCs w:val="24"/>
          <w:highlight w:val="none"/>
          <w:lang w:val="en-US" w:eastAsia="zh-CN"/>
        </w:rPr>
        <w:t>）。</w:t>
      </w:r>
      <w:r>
        <w:rPr>
          <w:rFonts w:ascii="宋体" w:hAnsi="宋体" w:eastAsia="宋体" w:cs="宋体"/>
          <w:strike w:val="0"/>
          <w:dstrike w:val="0"/>
          <w:color w:val="auto"/>
          <w:spacing w:val="0"/>
          <w:position w:val="0"/>
          <w:sz w:val="24"/>
          <w:szCs w:val="24"/>
          <w:highlight w:val="none"/>
          <w:u w:val="none"/>
          <w:lang w:eastAsia="zh-CN"/>
        </w:rPr>
        <w:t>潜在</w:t>
      </w:r>
      <w:r>
        <w:rPr>
          <w:rFonts w:hint="eastAsia" w:ascii="宋体" w:hAnsi="宋体" w:eastAsia="宋体" w:cs="宋体"/>
          <w:color w:val="auto"/>
          <w:spacing w:val="0"/>
          <w:position w:val="0"/>
          <w:sz w:val="24"/>
          <w:szCs w:val="24"/>
          <w:highlight w:val="none"/>
          <w:lang w:val="en-US" w:eastAsia="zh-CN"/>
        </w:rPr>
        <w:t>供应商</w:t>
      </w:r>
      <w:r>
        <w:rPr>
          <w:rFonts w:ascii="宋体" w:hAnsi="宋体" w:eastAsia="宋体" w:cs="宋体"/>
          <w:strike w:val="0"/>
          <w:dstrike w:val="0"/>
          <w:color w:val="auto"/>
          <w:spacing w:val="0"/>
          <w:position w:val="0"/>
          <w:sz w:val="24"/>
          <w:szCs w:val="24"/>
          <w:highlight w:val="none"/>
          <w:u w:val="none"/>
          <w:lang w:eastAsia="zh-CN"/>
        </w:rPr>
        <w:t>未使用</w:t>
      </w:r>
      <w:r>
        <w:rPr>
          <w:rFonts w:hint="eastAsia" w:ascii="宋体" w:hAnsi="宋体" w:eastAsia="宋体" w:cs="宋体"/>
          <w:strike w:val="0"/>
          <w:dstrike w:val="0"/>
          <w:color w:val="auto"/>
          <w:spacing w:val="0"/>
          <w:position w:val="0"/>
          <w:sz w:val="24"/>
          <w:szCs w:val="24"/>
          <w:highlight w:val="none"/>
          <w:u w:val="none"/>
          <w:lang w:val="en-US" w:eastAsia="zh-CN"/>
        </w:rPr>
        <w:t>本单位</w:t>
      </w:r>
      <w:r>
        <w:rPr>
          <w:rFonts w:ascii="宋体" w:hAnsi="宋体" w:eastAsia="宋体" w:cs="宋体"/>
          <w:strike w:val="0"/>
          <w:dstrike w:val="0"/>
          <w:color w:val="auto"/>
          <w:spacing w:val="0"/>
          <w:position w:val="0"/>
          <w:sz w:val="24"/>
          <w:szCs w:val="24"/>
          <w:highlight w:val="none"/>
          <w:u w:val="none"/>
          <w:lang w:eastAsia="zh-CN"/>
        </w:rPr>
        <w:t xml:space="preserve"> CA 数字证书在江西</w:t>
      </w:r>
      <w:r>
        <w:rPr>
          <w:rFonts w:ascii="宋体" w:hAnsi="宋体" w:eastAsia="宋体" w:cs="宋体"/>
          <w:color w:val="auto"/>
          <w:spacing w:val="0"/>
          <w:position w:val="0"/>
          <w:sz w:val="24"/>
          <w:szCs w:val="24"/>
          <w:highlight w:val="none"/>
          <w:lang w:eastAsia="zh-CN"/>
        </w:rPr>
        <w:t>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下载</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文件的，</w:t>
      </w:r>
      <w:r>
        <w:rPr>
          <w:rFonts w:hint="eastAsia" w:ascii="宋体" w:hAnsi="宋体" w:eastAsia="宋体" w:cs="宋体"/>
          <w:strike w:val="0"/>
          <w:dstrike w:val="0"/>
          <w:color w:val="auto"/>
          <w:spacing w:val="0"/>
          <w:position w:val="0"/>
          <w:sz w:val="24"/>
          <w:szCs w:val="24"/>
          <w:highlight w:val="none"/>
          <w:lang w:val="en-US" w:eastAsia="zh-CN"/>
        </w:rPr>
        <w:t>视为未获取磋商文件，</w:t>
      </w:r>
      <w:r>
        <w:rPr>
          <w:rFonts w:ascii="宋体" w:hAnsi="宋体" w:eastAsia="宋体" w:cs="宋体"/>
          <w:color w:val="auto"/>
          <w:spacing w:val="0"/>
          <w:position w:val="0"/>
          <w:sz w:val="24"/>
          <w:szCs w:val="24"/>
          <w:highlight w:val="none"/>
          <w:lang w:eastAsia="zh-CN"/>
        </w:rPr>
        <w:t>不得参加本项目的</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活动；</w:t>
      </w:r>
    </w:p>
    <w:p w14:paraId="5503BE3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2.本项目采用</w:t>
      </w:r>
      <w:r>
        <w:rPr>
          <w:rFonts w:hint="eastAsia" w:ascii="宋体" w:hAnsi="宋体" w:eastAsia="宋体" w:cs="宋体"/>
          <w:b/>
          <w:bCs/>
          <w:color w:val="auto"/>
          <w:spacing w:val="0"/>
          <w:position w:val="0"/>
          <w:sz w:val="24"/>
          <w:szCs w:val="24"/>
          <w:highlight w:val="none"/>
          <w:lang w:val="en-US" w:eastAsia="zh-CN"/>
        </w:rPr>
        <w:t>“不见面”磋商方式</w:t>
      </w:r>
      <w:r>
        <w:rPr>
          <w:rFonts w:hint="eastAsia" w:ascii="宋体" w:hAnsi="宋体" w:eastAsia="宋体" w:cs="宋体"/>
          <w:color w:val="auto"/>
          <w:spacing w:val="0"/>
          <w:position w:val="0"/>
          <w:sz w:val="24"/>
          <w:szCs w:val="24"/>
          <w:highlight w:val="none"/>
          <w:lang w:val="en-US" w:eastAsia="zh-CN"/>
        </w:rPr>
        <w:t>，供应商无需到磋商现场，供应商应在提交响应文件截止时间前1小时进入江西省公共资源交易网-不见面开标大厅进行线上签到（具体详见供应商操作手册），否则无法进入后续的磋商环节。具体注意事项详见磋商文件第二章，各供应商需保持在线进行远程线上报价，</w:t>
      </w:r>
      <w:r>
        <w:rPr>
          <w:rFonts w:hint="eastAsia" w:ascii="宋体" w:hAnsi="宋体" w:eastAsia="宋体" w:cs="宋体"/>
          <w:b/>
          <w:bCs/>
          <w:color w:val="auto"/>
          <w:spacing w:val="0"/>
          <w:position w:val="0"/>
          <w:sz w:val="24"/>
          <w:szCs w:val="24"/>
          <w:highlight w:val="none"/>
          <w:lang w:val="en-US" w:eastAsia="zh-CN"/>
        </w:rPr>
        <w:t>规定时间内</w:t>
      </w:r>
      <w:r>
        <w:rPr>
          <w:rFonts w:hint="eastAsia" w:ascii="宋体" w:hAnsi="宋体" w:eastAsia="宋体" w:cs="宋体"/>
          <w:b/>
          <w:bCs/>
          <w:color w:val="auto"/>
          <w:spacing w:val="0"/>
          <w:position w:val="0"/>
          <w:sz w:val="24"/>
          <w:szCs w:val="24"/>
          <w:highlight w:val="none"/>
        </w:rPr>
        <w:t>未完成二次报价的</w:t>
      </w:r>
      <w:r>
        <w:rPr>
          <w:rFonts w:hint="eastAsia" w:ascii="宋体" w:hAnsi="宋体" w:eastAsia="宋体" w:cs="宋体"/>
          <w:color w:val="auto"/>
          <w:spacing w:val="0"/>
          <w:position w:val="0"/>
          <w:sz w:val="24"/>
          <w:szCs w:val="24"/>
          <w:highlight w:val="none"/>
          <w:lang w:val="en-US" w:eastAsia="zh-CN"/>
        </w:rPr>
        <w:t>，视为退出磋商。</w:t>
      </w:r>
    </w:p>
    <w:p w14:paraId="7E7B956E">
      <w:pPr>
        <w:keepNext w:val="0"/>
        <w:keepLines w:val="0"/>
        <w:pageBreakBefore w:val="0"/>
        <w:widowControl w:val="0"/>
        <w:kinsoku/>
        <w:wordWrap/>
        <w:overflowPunct/>
        <w:topLinePunct w:val="0"/>
        <w:autoSpaceDE w:val="0"/>
        <w:autoSpaceDN w:val="0"/>
        <w:bidi w:val="0"/>
        <w:adjustRightInd w:val="0"/>
        <w:snapToGrid w:val="0"/>
        <w:spacing w:line="360" w:lineRule="auto"/>
        <w:ind w:left="434" w:leftChars="200" w:hanging="14" w:hangingChars="6"/>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3.本项目采购国内产品，不允许提供进口产品参与采购活动；</w:t>
      </w:r>
    </w:p>
    <w:p w14:paraId="4526F249">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18" w:firstLineChars="176"/>
        <w:jc w:val="both"/>
        <w:textAlignment w:val="baseline"/>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4.本项目需要落实的政府采购政策：节约能源，保护环境，促进中小企业发展，支持监狱、戒毒企业发展，促进残疾人就业，本国产品等政府采购政策（不适用者除外）。</w:t>
      </w:r>
    </w:p>
    <w:p w14:paraId="6DD23283">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18" w:firstLineChars="176"/>
        <w:jc w:val="both"/>
        <w:textAlignment w:val="baseline"/>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1"/>
          <w:sz w:val="24"/>
          <w:szCs w:val="24"/>
          <w:highlight w:val="none"/>
          <w:lang w:val="en-US" w:eastAsia="zh-CN"/>
        </w:rPr>
        <w:t>5.本项目是否采用远程异地评标： 否</w:t>
      </w:r>
    </w:p>
    <w:p w14:paraId="5059C50A">
      <w:pPr>
        <w:keepNext w:val="0"/>
        <w:keepLines w:val="0"/>
        <w:pageBreakBefore w:val="0"/>
        <w:widowControl w:val="0"/>
        <w:kinsoku/>
        <w:wordWrap/>
        <w:overflowPunct/>
        <w:topLinePunct w:val="0"/>
        <w:bidi w:val="0"/>
        <w:spacing w:line="360" w:lineRule="auto"/>
        <w:jc w:val="both"/>
        <w:outlineLvl w:val="1"/>
        <w:rPr>
          <w:rFonts w:ascii="宋体" w:hAnsi="宋体" w:eastAsia="宋体" w:cs="宋体"/>
          <w:color w:val="auto"/>
          <w:spacing w:val="0"/>
          <w:position w:val="0"/>
          <w:sz w:val="24"/>
          <w:szCs w:val="24"/>
          <w:highlight w:val="none"/>
          <w:lang w:eastAsia="zh-CN"/>
        </w:rPr>
      </w:pPr>
      <w:bookmarkStart w:id="9" w:name="_Toc6843"/>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七、对本次</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提出询问，请按以下方式联系</w:t>
      </w:r>
      <w:bookmarkEnd w:id="9"/>
    </w:p>
    <w:p w14:paraId="14E122BC">
      <w:pPr>
        <w:keepNext w:val="0"/>
        <w:keepLines w:val="0"/>
        <w:pageBreakBefore w:val="0"/>
        <w:widowControl w:val="0"/>
        <w:kinsoku/>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ascii="宋体" w:hAnsi="宋体" w:eastAsia="宋体" w:cs="宋体"/>
          <w:color w:val="auto"/>
          <w:spacing w:val="0"/>
          <w:position w:val="0"/>
          <w:sz w:val="24"/>
          <w:szCs w:val="24"/>
          <w:highlight w:val="none"/>
          <w:lang w:eastAsia="zh-CN"/>
        </w:rPr>
      </w:pPr>
      <w:bookmarkStart w:id="10" w:name="_Toc23055"/>
      <w:r>
        <w:rPr>
          <w:rFonts w:ascii="宋体" w:hAnsi="宋体" w:eastAsia="宋体" w:cs="宋体"/>
          <w:color w:val="auto"/>
          <w:spacing w:val="0"/>
          <w:position w:val="0"/>
          <w:sz w:val="24"/>
          <w:szCs w:val="24"/>
          <w:highlight w:val="none"/>
          <w:lang w:eastAsia="zh-CN"/>
        </w:rPr>
        <w:t>1.采购人信息</w:t>
      </w:r>
      <w:bookmarkEnd w:id="10"/>
    </w:p>
    <w:p w14:paraId="5F4AA3AE">
      <w:pPr>
        <w:keepNext w:val="0"/>
        <w:keepLines w:val="0"/>
        <w:pageBreakBefore w:val="0"/>
        <w:widowControl w:val="0"/>
        <w:kinsoku/>
        <w:wordWrap/>
        <w:overflowPunct/>
        <w:topLinePunct w:val="0"/>
        <w:autoSpaceDE w:val="0"/>
        <w:autoSpaceDN w:val="0"/>
        <w:bidi w:val="0"/>
        <w:adjustRightInd w:val="0"/>
        <w:snapToGrid w:val="0"/>
        <w:spacing w:line="360" w:lineRule="auto"/>
        <w:ind w:left="736" w:leftChars="200" w:hanging="316" w:hangingChars="132"/>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名 称：</w:t>
      </w:r>
      <w:r>
        <w:rPr>
          <w:rFonts w:hint="eastAsia" w:ascii="宋体" w:hAnsi="宋体" w:eastAsia="宋体" w:cs="宋体"/>
          <w:color w:val="auto"/>
          <w:spacing w:val="0"/>
          <w:position w:val="0"/>
          <w:sz w:val="24"/>
          <w:szCs w:val="24"/>
          <w:highlight w:val="none"/>
          <w:u w:val="single"/>
          <w:lang w:val="en-US" w:eastAsia="zh-CN"/>
        </w:rPr>
        <w:t>吉安县农业农村局</w:t>
      </w:r>
    </w:p>
    <w:p w14:paraId="29710C85">
      <w:pPr>
        <w:keepNext w:val="0"/>
        <w:keepLines w:val="0"/>
        <w:pageBreakBefore w:val="0"/>
        <w:widowControl w:val="0"/>
        <w:kinsoku/>
        <w:wordWrap/>
        <w:overflowPunct/>
        <w:topLinePunct w:val="0"/>
        <w:autoSpaceDE w:val="0"/>
        <w:autoSpaceDN w:val="0"/>
        <w:bidi w:val="0"/>
        <w:adjustRightInd w:val="0"/>
        <w:snapToGrid w:val="0"/>
        <w:spacing w:line="360" w:lineRule="auto"/>
        <w:ind w:left="736" w:leftChars="200" w:hanging="316" w:hangingChars="132"/>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 xml:space="preserve">地 址： </w:t>
      </w:r>
      <w:r>
        <w:rPr>
          <w:rFonts w:hint="eastAsia" w:ascii="宋体" w:hAnsi="宋体" w:eastAsia="宋体" w:cs="宋体"/>
          <w:color w:val="auto"/>
          <w:spacing w:val="0"/>
          <w:position w:val="0"/>
          <w:sz w:val="24"/>
          <w:szCs w:val="24"/>
          <w:highlight w:val="none"/>
          <w:u w:val="single"/>
          <w:lang w:val="en-US" w:eastAsia="zh-CN"/>
        </w:rPr>
        <w:t>吉安县二七路吉安县为民服务中心15层</w:t>
      </w:r>
    </w:p>
    <w:p w14:paraId="2B3CBB74">
      <w:pPr>
        <w:keepNext w:val="0"/>
        <w:keepLines w:val="0"/>
        <w:pageBreakBefore w:val="0"/>
        <w:widowControl w:val="0"/>
        <w:kinsoku/>
        <w:wordWrap/>
        <w:overflowPunct/>
        <w:topLinePunct w:val="0"/>
        <w:autoSpaceDE w:val="0"/>
        <w:autoSpaceDN w:val="0"/>
        <w:bidi w:val="0"/>
        <w:adjustRightInd w:val="0"/>
        <w:snapToGrid w:val="0"/>
        <w:spacing w:afterAutospacing="0" w:line="360" w:lineRule="auto"/>
        <w:ind w:left="736" w:leftChars="200" w:hanging="316" w:hangingChars="132"/>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 xml:space="preserve">联系方式： </w:t>
      </w:r>
      <w:r>
        <w:rPr>
          <w:rFonts w:hint="eastAsia" w:ascii="宋体" w:hAnsi="宋体" w:eastAsia="宋体" w:cs="宋体"/>
          <w:color w:val="auto"/>
          <w:spacing w:val="0"/>
          <w:position w:val="0"/>
          <w:sz w:val="24"/>
          <w:szCs w:val="24"/>
          <w:highlight w:val="none"/>
          <w:u w:val="single"/>
          <w:lang w:val="en-US" w:eastAsia="zh-CN"/>
        </w:rPr>
        <w:t xml:space="preserve"> 黄元文 18807963389            </w:t>
      </w:r>
    </w:p>
    <w:p w14:paraId="524571E9">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736" w:leftChars="200" w:hanging="316" w:hangingChars="132"/>
        <w:jc w:val="both"/>
        <w:textAlignment w:val="baseline"/>
        <w:outlineLvl w:val="2"/>
        <w:rPr>
          <w:rFonts w:ascii="宋体" w:hAnsi="宋体" w:eastAsia="宋体" w:cs="宋体"/>
          <w:color w:val="auto"/>
          <w:spacing w:val="0"/>
          <w:position w:val="0"/>
          <w:sz w:val="24"/>
          <w:szCs w:val="24"/>
          <w:highlight w:val="none"/>
          <w:lang w:eastAsia="zh-CN"/>
        </w:rPr>
      </w:pPr>
      <w:bookmarkStart w:id="11" w:name="_Toc3865"/>
    </w:p>
    <w:p w14:paraId="499065E0">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736" w:leftChars="200" w:hanging="316" w:hangingChars="132"/>
        <w:jc w:val="both"/>
        <w:textAlignment w:val="baseline"/>
        <w:outlineLvl w:val="2"/>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2.采购代理机构信息</w:t>
      </w:r>
      <w:bookmarkEnd w:id="11"/>
    </w:p>
    <w:p w14:paraId="17144C8C">
      <w:pPr>
        <w:keepNext w:val="0"/>
        <w:keepLines w:val="0"/>
        <w:pageBreakBefore w:val="0"/>
        <w:widowControl w:val="0"/>
        <w:tabs>
          <w:tab w:val="left" w:pos="1050"/>
        </w:tabs>
        <w:kinsoku/>
        <w:wordWrap/>
        <w:overflowPunct/>
        <w:topLinePunct w:val="0"/>
        <w:autoSpaceDE w:val="0"/>
        <w:autoSpaceDN w:val="0"/>
        <w:bidi w:val="0"/>
        <w:adjustRightInd w:val="0"/>
        <w:snapToGrid w:val="0"/>
        <w:spacing w:line="360" w:lineRule="auto"/>
        <w:ind w:left="736" w:leftChars="200" w:hanging="316" w:hangingChars="132"/>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名 称：</w:t>
      </w:r>
      <w:r>
        <w:rPr>
          <w:rFonts w:hint="eastAsia" w:ascii="宋体" w:hAnsi="宋体" w:eastAsia="宋体" w:cs="宋体"/>
          <w:color w:val="auto"/>
          <w:spacing w:val="0"/>
          <w:position w:val="0"/>
          <w:sz w:val="24"/>
          <w:szCs w:val="24"/>
          <w:highlight w:val="none"/>
          <w:u w:val="single"/>
          <w:lang w:val="en-US" w:eastAsia="zh-CN"/>
        </w:rPr>
        <w:t>上饶星诺工程管理有限公司</w:t>
      </w:r>
    </w:p>
    <w:p w14:paraId="2EAE82AC">
      <w:pPr>
        <w:keepNext w:val="0"/>
        <w:keepLines w:val="0"/>
        <w:pageBreakBefore w:val="0"/>
        <w:widowControl w:val="0"/>
        <w:tabs>
          <w:tab w:val="left" w:pos="1050"/>
        </w:tabs>
        <w:kinsoku/>
        <w:wordWrap/>
        <w:overflowPunct/>
        <w:topLinePunct w:val="0"/>
        <w:autoSpaceDE w:val="0"/>
        <w:autoSpaceDN w:val="0"/>
        <w:bidi w:val="0"/>
        <w:adjustRightInd w:val="0"/>
        <w:snapToGrid w:val="0"/>
        <w:spacing w:afterAutospacing="0" w:line="360" w:lineRule="auto"/>
        <w:ind w:left="736" w:leftChars="200" w:hanging="316" w:hangingChars="13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地 址：</w:t>
      </w:r>
      <w:r>
        <w:rPr>
          <w:rFonts w:hint="eastAsia" w:ascii="宋体" w:hAnsi="宋体" w:eastAsia="宋体" w:cs="宋体"/>
          <w:color w:val="auto"/>
          <w:spacing w:val="0"/>
          <w:position w:val="0"/>
          <w:sz w:val="24"/>
          <w:szCs w:val="24"/>
          <w:highlight w:val="none"/>
          <w:u w:val="single"/>
          <w:lang w:val="en-US" w:eastAsia="zh-CN"/>
        </w:rPr>
        <w:t>江西省上饶市鄱阳县鄱阳镇奥林雅苑1幢1单元2层201号</w:t>
      </w:r>
    </w:p>
    <w:p w14:paraId="7A053B8C">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736" w:leftChars="200" w:hanging="316" w:hangingChars="132"/>
        <w:jc w:val="both"/>
        <w:textAlignment w:val="baseline"/>
        <w:rPr>
          <w:rFonts w:hint="default"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 xml:space="preserve">项目联系人： </w:t>
      </w:r>
      <w:r>
        <w:rPr>
          <w:rFonts w:hint="eastAsia" w:ascii="宋体" w:hAnsi="宋体" w:eastAsia="宋体" w:cs="宋体"/>
          <w:color w:val="auto"/>
          <w:spacing w:val="0"/>
          <w:position w:val="0"/>
          <w:sz w:val="24"/>
          <w:szCs w:val="24"/>
          <w:highlight w:val="none"/>
          <w:u w:val="single"/>
          <w:lang w:val="en-US" w:eastAsia="zh-CN"/>
        </w:rPr>
        <w:t xml:space="preserve">程亮 </w:t>
      </w:r>
    </w:p>
    <w:p w14:paraId="73BCA82E">
      <w:pPr>
        <w:keepNext w:val="0"/>
        <w:keepLines w:val="0"/>
        <w:pageBreakBefore w:val="0"/>
        <w:widowControl w:val="0"/>
        <w:kinsoku/>
        <w:wordWrap/>
        <w:overflowPunct/>
        <w:topLinePunct w:val="0"/>
        <w:autoSpaceDE w:val="0"/>
        <w:autoSpaceDN w:val="0"/>
        <w:bidi w:val="0"/>
        <w:adjustRightInd w:val="0"/>
        <w:snapToGrid w:val="0"/>
        <w:spacing w:line="360" w:lineRule="auto"/>
        <w:ind w:left="736" w:leftChars="200" w:hanging="316" w:hangingChars="132"/>
        <w:jc w:val="both"/>
        <w:textAlignment w:val="baseline"/>
        <w:rPr>
          <w:rFonts w:hint="eastAsia" w:ascii="宋体" w:hAnsi="宋体" w:eastAsia="宋体" w:cs="宋体"/>
          <w:color w:val="auto"/>
          <w:spacing w:val="0"/>
          <w:position w:val="0"/>
          <w:sz w:val="24"/>
          <w:szCs w:val="24"/>
          <w:highlight w:val="none"/>
          <w:u w:val="single"/>
          <w:lang w:val="en-US" w:eastAsia="zh-CN"/>
        </w:rPr>
      </w:pPr>
      <w:r>
        <w:rPr>
          <w:rFonts w:ascii="宋体" w:hAnsi="宋体" w:eastAsia="宋体" w:cs="宋体"/>
          <w:color w:val="auto"/>
          <w:spacing w:val="0"/>
          <w:position w:val="0"/>
          <w:sz w:val="24"/>
          <w:szCs w:val="24"/>
          <w:highlight w:val="none"/>
          <w:lang w:eastAsia="zh-CN"/>
        </w:rPr>
        <w:t>电  话：</w:t>
      </w:r>
      <w:r>
        <w:rPr>
          <w:rFonts w:hint="eastAsia" w:ascii="宋体" w:hAnsi="宋体" w:eastAsia="宋体" w:cs="宋体"/>
          <w:color w:val="auto"/>
          <w:spacing w:val="0"/>
          <w:position w:val="0"/>
          <w:sz w:val="24"/>
          <w:szCs w:val="24"/>
          <w:highlight w:val="none"/>
          <w:u w:val="single"/>
          <w:lang w:val="en-US" w:eastAsia="zh-CN"/>
        </w:rPr>
        <w:t xml:space="preserve"> 15270080020</w:t>
      </w:r>
    </w:p>
    <w:p w14:paraId="03ED0C51">
      <w:pPr>
        <w:keepNext w:val="0"/>
        <w:keepLines w:val="0"/>
        <w:pageBreakBefore w:val="0"/>
        <w:widowControl w:val="0"/>
        <w:tabs>
          <w:tab w:val="left" w:pos="1050"/>
        </w:tabs>
        <w:kinsoku/>
        <w:wordWrap/>
        <w:overflowPunct/>
        <w:topLinePunct w:val="0"/>
        <w:autoSpaceDE w:val="0"/>
        <w:autoSpaceDN w:val="0"/>
        <w:bidi w:val="0"/>
        <w:adjustRightInd w:val="0"/>
        <w:snapToGrid w:val="0"/>
        <w:spacing w:line="360" w:lineRule="auto"/>
        <w:ind w:left="736" w:leftChars="200" w:hanging="316" w:hangingChars="132"/>
        <w:jc w:val="both"/>
        <w:textAlignment w:val="baseline"/>
      </w:pPr>
      <w:r>
        <w:rPr>
          <w:rFonts w:ascii="宋体" w:hAnsi="宋体" w:eastAsia="宋体" w:cs="宋体"/>
          <w:color w:val="auto"/>
          <w:spacing w:val="0"/>
          <w:position w:val="0"/>
          <w:sz w:val="24"/>
          <w:szCs w:val="24"/>
          <w:highlight w:val="none"/>
          <w:lang w:eastAsia="zh-CN"/>
        </w:rPr>
        <w:t>电子函件：</w:t>
      </w:r>
      <w:r>
        <w:rPr>
          <w:rFonts w:hint="eastAsia" w:ascii="宋体" w:hAnsi="宋体" w:eastAsia="宋体" w:cs="宋体"/>
          <w:color w:val="auto"/>
          <w:spacing w:val="0"/>
          <w:position w:val="0"/>
          <w:sz w:val="24"/>
          <w:szCs w:val="24"/>
          <w:highlight w:val="none"/>
          <w:u w:val="single"/>
          <w:lang w:val="en-US" w:eastAsia="zh-CN"/>
        </w:rPr>
        <w:t>3691147728@qq.com</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C0727C">
    <w:pPr>
      <w:pStyle w:val="4"/>
      <w:rPr>
        <w:rFonts w:hint="eastAsia" w:eastAsia="宋体"/>
        <w:lang w:val="en-US"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1D9B6A">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271D9B6A">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3745"/>
    <w:multiLevelType w:val="singleLevel"/>
    <w:tmpl w:val="A74B3745"/>
    <w:lvl w:ilvl="0" w:tentative="0">
      <w:start w:val="5"/>
      <w:numFmt w:val="chineseCounting"/>
      <w:suff w:val="nothing"/>
      <w:lvlText w:val="%1、"/>
      <w:lvlJc w:val="left"/>
      <w:rPr>
        <w:rFonts w:hint="eastAsia"/>
      </w:rPr>
    </w:lvl>
  </w:abstractNum>
  <w:abstractNum w:abstractNumId="1">
    <w:nsid w:val="C69CCFD4"/>
    <w:multiLevelType w:val="singleLevel"/>
    <w:tmpl w:val="C69CCFD4"/>
    <w:lvl w:ilvl="0" w:tentative="0">
      <w:start w:val="4"/>
      <w:numFmt w:val="decimal"/>
      <w:lvlText w:val="%1."/>
      <w:lvlJc w:val="left"/>
      <w:pPr>
        <w:tabs>
          <w:tab w:val="left" w:pos="312"/>
        </w:tabs>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FE24A7E"/>
    <w:rsid w:val="6FE24A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0"/>
      <w:szCs w:val="30"/>
    </w:rPr>
  </w:style>
  <w:style w:type="paragraph" w:styleId="3">
    <w:name w:val="Body Text Indent"/>
    <w:basedOn w:val="1"/>
    <w:unhideWhenUsed/>
    <w:qFormat/>
    <w:uiPriority w:val="99"/>
    <w:pPr>
      <w:spacing w:after="120"/>
      <w:ind w:left="420" w:leftChars="200"/>
    </w:pPr>
    <w:rPr>
      <w:rFonts w:eastAsia="微软雅黑"/>
      <w:kern w:val="0"/>
      <w:sz w:val="24"/>
      <w:szCs w:val="20"/>
    </w:rPr>
  </w:style>
  <w:style w:type="paragraph" w:styleId="4">
    <w:name w:val="footer"/>
    <w:basedOn w:val="1"/>
    <w:qFormat/>
    <w:uiPriority w:val="0"/>
    <w:pPr>
      <w:tabs>
        <w:tab w:val="center" w:pos="4153"/>
        <w:tab w:val="right" w:pos="8306"/>
      </w:tabs>
    </w:pPr>
    <w:rPr>
      <w:sz w:val="18"/>
    </w:rPr>
  </w:style>
  <w:style w:type="paragraph" w:styleId="5">
    <w:name w:val="Body Text First Indent"/>
    <w:basedOn w:val="2"/>
    <w:qFormat/>
    <w:uiPriority w:val="0"/>
    <w:pPr>
      <w:ind w:firstLine="420" w:firstLineChars="100"/>
    </w:pPr>
  </w:style>
  <w:style w:type="table" w:customStyle="1" w:styleId="8">
    <w:name w:val="Table Normal"/>
    <w:semiHidden/>
    <w:unhideWhenUsed/>
    <w:qFormat/>
    <w:uiPriority w:val="0"/>
    <w:tblPr>
      <w:tblCellMar>
        <w:top w:w="0" w:type="dxa"/>
        <w:left w:w="0" w:type="dxa"/>
        <w:bottom w:w="0" w:type="dxa"/>
        <w:right w:w="0" w:type="dxa"/>
      </w:tblCellMar>
    </w:tblPr>
  </w:style>
  <w:style w:type="paragraph" w:customStyle="1" w:styleId="9">
    <w:name w:val="Table Text"/>
    <w:basedOn w:val="1"/>
    <w:semiHidden/>
    <w:qFormat/>
    <w:uiPriority w:val="0"/>
  </w:style>
  <w:style w:type="paragraph" w:customStyle="1" w:styleId="10">
    <w:name w:val="Normal Indent"/>
    <w:basedOn w:val="1"/>
    <w:qFormat/>
    <w:uiPriority w:val="0"/>
    <w:pPr>
      <w:widowControl/>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2026-06-17T03:01:00Z</dcterms:created>
  <dc:creator>sunny</dc:creator>
  <cp:lastModifiedBy>sunny</cp:lastModifiedBy>
  <dcterms:modified xsi:type="dcterms:W3CDTF">2026-06-17T03:03:08Z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3E931828A2B4432EB90BD9DD69EA86D4_11</vt:lpwstr>
  </property>
  <property fmtid="{D5CDD505-2E9C-101B-9397-08002B2CF9AE}" pid="4" name="KSOTemplateDocerSaveRecord">
    <vt:lpwstr>eyJoZGlkIjoiZmFhYjA5Zjg1OGRmMmU2NTM1MmRiZDMwZTkwODZhYTkiLCJ1c2VySWQiOiIzMjk3NzQ2MTgifQ==</vt:lpwstr>
  </property>
</Properties>
</file>