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ACE1AB7">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eastAsia" w:ascii="仿宋" w:hAnsi="仿宋" w:eastAsia="仿宋" w:cs="仿宋"/>
          <w:b/>
          <w:color w:val="000000" w:themeColor="text1"/>
          <w:kern w:val="0"/>
          <w:sz w:val="28"/>
          <w:szCs w:val="28"/>
          <w14:textFill>
            <w14:solidFill>
              <w14:schemeClr w14:val="tx1"/>
            </w14:solidFill>
          </w14:textFill>
        </w:rPr>
      </w:pPr>
      <w:r>
        <w:rPr>
          <w:rFonts w:hint="eastAsia" w:ascii="仿宋" w:hAnsi="仿宋" w:eastAsia="仿宋" w:cs="仿宋"/>
          <w:b/>
          <w:color w:val="000000" w:themeColor="text1"/>
          <w:spacing w:val="-20"/>
          <w:kern w:val="0"/>
          <w:sz w:val="28"/>
          <w:szCs w:val="28"/>
          <w:lang w:val="en-US" w:eastAsia="zh-CN"/>
          <w14:textFill>
            <w14:solidFill>
              <w14:schemeClr w14:val="tx1"/>
            </w14:solidFill>
          </w14:textFill>
        </w:rPr>
        <w:t>赣州市恒毅项目管理有限公司</w:t>
      </w:r>
      <w:r>
        <w:rPr>
          <w:rFonts w:hint="eastAsia" w:ascii="仿宋" w:hAnsi="仿宋" w:eastAsia="仿宋" w:cs="仿宋"/>
          <w:b/>
          <w:color w:val="000000" w:themeColor="text1"/>
          <w:spacing w:val="-20"/>
          <w:sz w:val="28"/>
          <w:szCs w:val="28"/>
          <w14:textFill>
            <w14:solidFill>
              <w14:schemeClr w14:val="tx1"/>
            </w14:solidFill>
          </w14:textFill>
        </w:rPr>
        <w:t>关于</w:t>
      </w:r>
      <w:r>
        <w:rPr>
          <w:rFonts w:hint="eastAsia" w:ascii="仿宋" w:hAnsi="仿宋" w:eastAsia="仿宋" w:cs="仿宋"/>
          <w:b/>
          <w:color w:val="000000" w:themeColor="text1"/>
          <w:spacing w:val="-20"/>
          <w:sz w:val="28"/>
          <w:szCs w:val="28"/>
          <w:lang w:eastAsia="zh-CN"/>
          <w14:textFill>
            <w14:solidFill>
              <w14:schemeClr w14:val="tx1"/>
            </w14:solidFill>
          </w14:textFill>
        </w:rPr>
        <w:t>赣州市南康区城市管理局赣州市南康区2026-2028年市政日常维护城区交通护栏标牌等交安设施劳务服务采购</w:t>
      </w:r>
      <w:r>
        <w:rPr>
          <w:rFonts w:hint="eastAsia" w:ascii="仿宋" w:hAnsi="仿宋" w:eastAsia="仿宋" w:cs="仿宋"/>
          <w:b/>
          <w:color w:val="000000" w:themeColor="text1"/>
          <w:spacing w:val="-20"/>
          <w:kern w:val="0"/>
          <w:sz w:val="28"/>
          <w:szCs w:val="28"/>
          <w14:textFill>
            <w14:solidFill>
              <w14:schemeClr w14:val="tx1"/>
            </w14:solidFill>
          </w14:textFill>
        </w:rPr>
        <w:t>（项目编号：</w:t>
      </w:r>
      <w:r>
        <w:rPr>
          <w:rFonts w:hint="eastAsia" w:ascii="仿宋" w:hAnsi="仿宋" w:eastAsia="仿宋" w:cs="仿宋"/>
          <w:b/>
          <w:color w:val="000000" w:themeColor="text1"/>
          <w:spacing w:val="-20"/>
          <w:kern w:val="0"/>
          <w:sz w:val="28"/>
          <w:szCs w:val="28"/>
          <w:lang w:eastAsia="zh-CN"/>
          <w14:textFill>
            <w14:solidFill>
              <w14:schemeClr w14:val="tx1"/>
            </w14:solidFill>
          </w14:textFill>
        </w:rPr>
        <w:t>GZSHY2026-NK-G002-1</w:t>
      </w:r>
      <w:r>
        <w:rPr>
          <w:rFonts w:hint="eastAsia" w:ascii="仿宋" w:hAnsi="仿宋" w:eastAsia="仿宋" w:cs="仿宋"/>
          <w:b/>
          <w:color w:val="000000" w:themeColor="text1"/>
          <w:spacing w:val="-20"/>
          <w:kern w:val="0"/>
          <w:sz w:val="28"/>
          <w:szCs w:val="28"/>
          <w14:textFill>
            <w14:solidFill>
              <w14:schemeClr w14:val="tx1"/>
            </w14:solidFill>
          </w14:textFill>
        </w:rPr>
        <w:t>）的</w:t>
      </w:r>
      <w:r>
        <w:rPr>
          <w:rFonts w:hint="eastAsia" w:ascii="仿宋" w:hAnsi="仿宋" w:eastAsia="仿宋" w:cs="仿宋"/>
          <w:b/>
          <w:color w:val="000000" w:themeColor="text1"/>
          <w:spacing w:val="-20"/>
          <w:kern w:val="0"/>
          <w:sz w:val="28"/>
          <w:szCs w:val="28"/>
          <w:lang w:val="en-US" w:eastAsia="zh-CN"/>
          <w14:textFill>
            <w14:solidFill>
              <w14:schemeClr w14:val="tx1"/>
            </w14:solidFill>
          </w14:textFill>
        </w:rPr>
        <w:t>电子化公开招标</w:t>
      </w:r>
      <w:r>
        <w:rPr>
          <w:rFonts w:hint="eastAsia" w:ascii="仿宋" w:hAnsi="仿宋" w:eastAsia="仿宋" w:cs="仿宋"/>
          <w:b/>
          <w:color w:val="000000" w:themeColor="text1"/>
          <w:spacing w:val="-20"/>
          <w:kern w:val="0"/>
          <w:sz w:val="28"/>
          <w:szCs w:val="28"/>
          <w:lang w:eastAsia="zh-CN"/>
          <w14:textFill>
            <w14:solidFill>
              <w14:schemeClr w14:val="tx1"/>
            </w14:solidFill>
          </w14:textFill>
        </w:rPr>
        <w:t>公</w:t>
      </w:r>
      <w:r>
        <w:rPr>
          <w:rFonts w:hint="eastAsia" w:ascii="仿宋" w:hAnsi="仿宋" w:eastAsia="仿宋" w:cs="仿宋"/>
          <w:b/>
          <w:color w:val="000000" w:themeColor="text1"/>
          <w:kern w:val="0"/>
          <w:sz w:val="28"/>
          <w:szCs w:val="28"/>
          <w:lang w:eastAsia="zh-CN"/>
          <w14:textFill>
            <w14:solidFill>
              <w14:schemeClr w14:val="tx1"/>
            </w14:solidFill>
          </w14:textFill>
        </w:rPr>
        <w:t>告</w:t>
      </w:r>
    </w:p>
    <w:p w14:paraId="03285414">
      <w:pPr>
        <w:keepNext w:val="0"/>
        <w:keepLines w:val="0"/>
        <w:pageBreakBefore w:val="0"/>
        <w:widowControl w:val="0"/>
        <w:pBdr>
          <w:top w:val="single" w:color="auto" w:sz="4" w:space="1"/>
          <w:left w:val="single" w:color="auto" w:sz="4" w:space="4"/>
          <w:bottom w:val="single" w:color="auto" w:sz="4" w:space="1"/>
          <w:right w:val="single" w:color="auto" w:sz="4" w:space="4"/>
        </w:pBdr>
        <w:kinsoku/>
        <w:wordWrap/>
        <w:overflowPunct/>
        <w:topLinePunct w:val="0"/>
        <w:autoSpaceDE/>
        <w:autoSpaceDN/>
        <w:bidi w:val="0"/>
        <w:adjustRightInd/>
        <w:snapToGrid/>
        <w:spacing w:line="480" w:lineRule="exact"/>
        <w:ind w:firstLine="560" w:firstLineChars="200"/>
        <w:textAlignment w:val="auto"/>
        <w:rPr>
          <w:rFonts w:hint="eastAsia" w:ascii="仿宋" w:hAnsi="仿宋" w:eastAsia="仿宋" w:cs="仿宋"/>
          <w:color w:val="000000" w:themeColor="text1"/>
          <w:sz w:val="28"/>
          <w:szCs w:val="28"/>
          <w:lang w:val="en-US" w:eastAsia="zh-CN"/>
          <w14:textFill>
            <w14:solidFill>
              <w14:schemeClr w14:val="tx1"/>
            </w14:solidFill>
          </w14:textFill>
        </w:rPr>
      </w:pPr>
      <w:r>
        <w:rPr>
          <w:rFonts w:hint="eastAsia" w:ascii="仿宋" w:hAnsi="仿宋" w:eastAsia="仿宋" w:cs="仿宋"/>
          <w:color w:val="000000" w:themeColor="text1"/>
          <w:sz w:val="28"/>
          <w:szCs w:val="28"/>
          <w:lang w:val="en-US" w:eastAsia="zh-CN"/>
          <w14:textFill>
            <w14:solidFill>
              <w14:schemeClr w14:val="tx1"/>
            </w14:solidFill>
          </w14:textFill>
        </w:rPr>
        <w:t>项目概况：</w:t>
      </w:r>
    </w:p>
    <w:p w14:paraId="13CCC204">
      <w:pPr>
        <w:keepNext w:val="0"/>
        <w:keepLines w:val="0"/>
        <w:pageBreakBefore w:val="0"/>
        <w:widowControl w:val="0"/>
        <w:pBdr>
          <w:top w:val="single" w:color="auto" w:sz="4" w:space="1"/>
          <w:left w:val="single" w:color="auto" w:sz="4" w:space="4"/>
          <w:bottom w:val="single" w:color="auto" w:sz="4" w:space="1"/>
          <w:right w:val="single" w:color="auto" w:sz="4" w:space="4"/>
        </w:pBdr>
        <w:kinsoku/>
        <w:wordWrap/>
        <w:overflowPunct/>
        <w:topLinePunct w:val="0"/>
        <w:autoSpaceDE/>
        <w:autoSpaceDN/>
        <w:bidi w:val="0"/>
        <w:adjustRightInd/>
        <w:snapToGrid/>
        <w:spacing w:line="480" w:lineRule="exact"/>
        <w:ind w:firstLine="560" w:firstLineChars="200"/>
        <w:textAlignment w:val="auto"/>
        <w:rPr>
          <w:rFonts w:hint="eastAsia" w:ascii="仿宋" w:hAnsi="仿宋" w:eastAsia="仿宋" w:cs="仿宋"/>
          <w:color w:val="000000" w:themeColor="text1"/>
          <w:sz w:val="28"/>
          <w:szCs w:val="28"/>
          <w14:textFill>
            <w14:solidFill>
              <w14:schemeClr w14:val="tx1"/>
            </w14:solidFill>
          </w14:textFill>
        </w:rPr>
      </w:pPr>
      <w:r>
        <w:rPr>
          <w:rFonts w:hint="eastAsia" w:ascii="仿宋" w:hAnsi="仿宋" w:eastAsia="仿宋" w:cs="仿宋"/>
          <w:color w:val="000000" w:themeColor="text1"/>
          <w:sz w:val="28"/>
          <w:szCs w:val="28"/>
          <w:lang w:eastAsia="zh-CN"/>
          <w14:textFill>
            <w14:solidFill>
              <w14:schemeClr w14:val="tx1"/>
            </w14:solidFill>
          </w14:textFill>
        </w:rPr>
        <w:t>赣州市南康区2026-2028年市政日常维护城区交通护栏标牌等交安设施劳务服务采购项目的潜在投标人应在江西省公共资源交易平台（网址：https://www.jxsggzy.cn）确认并获取招标文件，并于</w:t>
      </w:r>
      <w:r>
        <w:rPr>
          <w:rFonts w:hint="eastAsia" w:ascii="仿宋" w:hAnsi="仿宋" w:eastAsia="仿宋" w:cs="仿宋"/>
          <w:color w:val="000000" w:themeColor="text1"/>
          <w:sz w:val="28"/>
          <w:szCs w:val="28"/>
          <w:u w:val="single"/>
          <w:lang w:eastAsia="zh-CN"/>
          <w14:textFill>
            <w14:solidFill>
              <w14:schemeClr w14:val="tx1"/>
            </w14:solidFill>
          </w14:textFill>
        </w:rPr>
        <w:t>2026年07月08日09点00分</w:t>
      </w:r>
      <w:r>
        <w:rPr>
          <w:rFonts w:hint="eastAsia" w:ascii="仿宋" w:hAnsi="仿宋" w:eastAsia="仿宋" w:cs="仿宋"/>
          <w:color w:val="000000" w:themeColor="text1"/>
          <w:sz w:val="28"/>
          <w:szCs w:val="28"/>
          <w:lang w:eastAsia="zh-CN"/>
          <w14:textFill>
            <w14:solidFill>
              <w14:schemeClr w14:val="tx1"/>
            </w14:solidFill>
          </w14:textFill>
        </w:rPr>
        <w:t>（北京时间）前递交投标文件</w:t>
      </w:r>
    </w:p>
    <w:p w14:paraId="78EF13E0">
      <w:pPr>
        <w:keepNext w:val="0"/>
        <w:keepLines w:val="0"/>
        <w:pageBreakBefore w:val="0"/>
        <w:widowControl w:val="0"/>
        <w:kinsoku/>
        <w:wordWrap/>
        <w:overflowPunct/>
        <w:topLinePunct w:val="0"/>
        <w:autoSpaceDE/>
        <w:autoSpaceDN/>
        <w:bidi w:val="0"/>
        <w:adjustRightInd/>
        <w:snapToGrid/>
        <w:spacing w:beforeLines="50" w:line="480" w:lineRule="exact"/>
        <w:ind w:left="108"/>
        <w:textAlignment w:val="auto"/>
        <w:outlineLvl w:val="9"/>
        <w:rPr>
          <w:rFonts w:hint="eastAsia" w:ascii="仿宋" w:hAnsi="仿宋" w:eastAsia="仿宋" w:cs="仿宋"/>
          <w:color w:val="000000" w:themeColor="text1"/>
          <w:sz w:val="28"/>
          <w:szCs w:val="28"/>
          <w:lang w:eastAsia="zh-CN"/>
          <w14:textFill>
            <w14:solidFill>
              <w14:schemeClr w14:val="tx1"/>
            </w14:solidFill>
          </w14:textFill>
        </w:rPr>
      </w:pPr>
      <w:bookmarkStart w:id="0" w:name="_Toc1414"/>
      <w:r>
        <w:rPr>
          <w:rFonts w:hint="eastAsia" w:ascii="仿宋" w:hAnsi="仿宋" w:eastAsia="仿宋" w:cs="仿宋"/>
          <w:color w:val="000000" w:themeColor="text1"/>
          <w:spacing w:val="-1"/>
          <w:sz w:val="28"/>
          <w:szCs w:val="28"/>
          <w:lang w:eastAsia="zh-CN"/>
          <w14:textFill>
            <w14:solidFill>
              <w14:schemeClr w14:val="tx1"/>
            </w14:solidFill>
          </w14:textFill>
        </w:rPr>
        <w:t>一、项目基本情况</w:t>
      </w:r>
      <w:bookmarkEnd w:id="0"/>
    </w:p>
    <w:p w14:paraId="07E5FBAD">
      <w:pPr>
        <w:keepNext w:val="0"/>
        <w:keepLines w:val="0"/>
        <w:pageBreakBefore w:val="0"/>
        <w:widowControl w:val="0"/>
        <w:kinsoku/>
        <w:wordWrap/>
        <w:overflowPunct/>
        <w:topLinePunct w:val="0"/>
        <w:autoSpaceDE/>
        <w:autoSpaceDN/>
        <w:bidi w:val="0"/>
        <w:adjustRightInd/>
        <w:snapToGrid/>
        <w:spacing w:before="120" w:line="480" w:lineRule="exact"/>
        <w:ind w:left="587"/>
        <w:textAlignment w:val="auto"/>
        <w:rPr>
          <w:rFonts w:hint="eastAsia" w:ascii="仿宋" w:hAnsi="仿宋" w:eastAsia="仿宋" w:cs="仿宋"/>
          <w:color w:val="000000" w:themeColor="text1"/>
          <w:sz w:val="28"/>
          <w:szCs w:val="28"/>
          <w:lang w:val="en-US" w:eastAsia="zh-CN"/>
          <w14:textFill>
            <w14:solidFill>
              <w14:schemeClr w14:val="tx1"/>
            </w14:solidFill>
          </w14:textFill>
        </w:rPr>
      </w:pPr>
      <w:r>
        <w:rPr>
          <w:rFonts w:hint="eastAsia" w:ascii="仿宋" w:hAnsi="仿宋" w:eastAsia="仿宋" w:cs="仿宋"/>
          <w:color w:val="000000" w:themeColor="text1"/>
          <w:spacing w:val="-7"/>
          <w:sz w:val="28"/>
          <w:szCs w:val="28"/>
          <w:lang w:eastAsia="zh-CN"/>
          <w14:textFill>
            <w14:solidFill>
              <w14:schemeClr w14:val="tx1"/>
            </w14:solidFill>
          </w14:textFill>
        </w:rPr>
        <w:t>项目编号：</w:t>
      </w:r>
      <w:r>
        <w:rPr>
          <w:rFonts w:hint="eastAsia" w:ascii="仿宋" w:hAnsi="仿宋" w:eastAsia="仿宋" w:cs="仿宋"/>
          <w:color w:val="000000" w:themeColor="text1"/>
          <w:spacing w:val="-7"/>
          <w:sz w:val="28"/>
          <w:szCs w:val="28"/>
          <w:u w:val="single"/>
          <w:lang w:eastAsia="zh-CN"/>
          <w14:textFill>
            <w14:solidFill>
              <w14:schemeClr w14:val="tx1"/>
            </w14:solidFill>
          </w14:textFill>
        </w:rPr>
        <w:t>GZSHY2026-NK-G002-1</w:t>
      </w:r>
    </w:p>
    <w:p w14:paraId="672134EC">
      <w:pPr>
        <w:keepNext w:val="0"/>
        <w:keepLines w:val="0"/>
        <w:pageBreakBefore w:val="0"/>
        <w:widowControl w:val="0"/>
        <w:kinsoku/>
        <w:wordWrap/>
        <w:overflowPunct/>
        <w:topLinePunct w:val="0"/>
        <w:autoSpaceDE/>
        <w:autoSpaceDN/>
        <w:bidi w:val="0"/>
        <w:adjustRightInd/>
        <w:snapToGrid/>
        <w:spacing w:before="120" w:line="480" w:lineRule="exact"/>
        <w:ind w:left="587"/>
        <w:textAlignment w:val="auto"/>
        <w:rPr>
          <w:rFonts w:hint="eastAsia" w:ascii="仿宋" w:hAnsi="仿宋" w:eastAsia="仿宋" w:cs="仿宋"/>
          <w:color w:val="000000" w:themeColor="text1"/>
          <w:sz w:val="28"/>
          <w:szCs w:val="28"/>
          <w:lang w:eastAsia="zh-CN"/>
          <w14:textFill>
            <w14:solidFill>
              <w14:schemeClr w14:val="tx1"/>
            </w14:solidFill>
          </w14:textFill>
        </w:rPr>
      </w:pPr>
      <w:r>
        <w:rPr>
          <w:rFonts w:hint="eastAsia" w:ascii="仿宋" w:hAnsi="仿宋" w:eastAsia="仿宋" w:cs="仿宋"/>
          <w:color w:val="000000" w:themeColor="text1"/>
          <w:spacing w:val="-7"/>
          <w:sz w:val="28"/>
          <w:szCs w:val="28"/>
          <w:lang w:eastAsia="zh-CN"/>
          <w14:textFill>
            <w14:solidFill>
              <w14:schemeClr w14:val="tx1"/>
            </w14:solidFill>
          </w14:textFill>
        </w:rPr>
        <w:t>项目名称：</w:t>
      </w:r>
      <w:r>
        <w:rPr>
          <w:rFonts w:hint="eastAsia" w:ascii="仿宋" w:hAnsi="仿宋" w:eastAsia="仿宋" w:cs="仿宋"/>
          <w:color w:val="000000" w:themeColor="text1"/>
          <w:spacing w:val="-7"/>
          <w:sz w:val="28"/>
          <w:szCs w:val="28"/>
          <w:u w:val="single"/>
          <w:lang w:eastAsia="zh-CN"/>
          <w14:textFill>
            <w14:solidFill>
              <w14:schemeClr w14:val="tx1"/>
            </w14:solidFill>
          </w14:textFill>
        </w:rPr>
        <w:t>赣州市南康区2026-2028年市政日常维护城区交通护栏标牌等交安设施劳务服务采购</w:t>
      </w:r>
    </w:p>
    <w:p w14:paraId="32018702">
      <w:pPr>
        <w:keepNext w:val="0"/>
        <w:keepLines w:val="0"/>
        <w:pageBreakBefore w:val="0"/>
        <w:widowControl w:val="0"/>
        <w:kinsoku/>
        <w:wordWrap/>
        <w:overflowPunct/>
        <w:topLinePunct w:val="0"/>
        <w:autoSpaceDE/>
        <w:autoSpaceDN/>
        <w:bidi w:val="0"/>
        <w:adjustRightInd/>
        <w:snapToGrid/>
        <w:spacing w:before="120" w:line="480" w:lineRule="exact"/>
        <w:ind w:left="585"/>
        <w:textAlignment w:val="auto"/>
        <w:rPr>
          <w:rFonts w:hint="eastAsia" w:ascii="仿宋" w:hAnsi="仿宋" w:eastAsia="仿宋" w:cs="仿宋"/>
          <w:color w:val="000000" w:themeColor="text1"/>
          <w:spacing w:val="-5"/>
          <w:sz w:val="28"/>
          <w:szCs w:val="28"/>
          <w:lang w:eastAsia="zh-CN"/>
          <w14:textFill>
            <w14:solidFill>
              <w14:schemeClr w14:val="tx1"/>
            </w14:solidFill>
          </w14:textFill>
        </w:rPr>
      </w:pPr>
      <w:r>
        <w:rPr>
          <w:rFonts w:hint="eastAsia" w:ascii="仿宋" w:hAnsi="仿宋" w:eastAsia="仿宋" w:cs="仿宋"/>
          <w:color w:val="000000" w:themeColor="text1"/>
          <w:spacing w:val="-5"/>
          <w:sz w:val="28"/>
          <w:szCs w:val="28"/>
          <w:lang w:eastAsia="zh-CN"/>
          <w14:textFill>
            <w14:solidFill>
              <w14:schemeClr w14:val="tx1"/>
            </w14:solidFill>
          </w14:textFill>
        </w:rPr>
        <w:t>预算金额：</w:t>
      </w:r>
      <w:r>
        <w:rPr>
          <w:rFonts w:hint="eastAsia" w:ascii="仿宋" w:hAnsi="仿宋" w:eastAsia="仿宋" w:cs="仿宋"/>
          <w:color w:val="000000" w:themeColor="text1"/>
          <w:spacing w:val="-5"/>
          <w:sz w:val="28"/>
          <w:szCs w:val="28"/>
          <w:lang w:val="en-US" w:eastAsia="zh-CN"/>
          <w14:textFill>
            <w14:solidFill>
              <w14:schemeClr w14:val="tx1"/>
            </w14:solidFill>
          </w14:textFill>
        </w:rPr>
        <w:t>壹</w:t>
      </w:r>
      <w:r>
        <w:rPr>
          <w:rFonts w:hint="eastAsia" w:ascii="仿宋" w:hAnsi="仿宋" w:eastAsia="仿宋" w:cs="仿宋"/>
          <w:color w:val="000000" w:themeColor="text1"/>
          <w:spacing w:val="-5"/>
          <w:sz w:val="28"/>
          <w:szCs w:val="28"/>
          <w:lang w:eastAsia="zh-CN"/>
          <w14:textFill>
            <w14:solidFill>
              <w14:schemeClr w14:val="tx1"/>
            </w14:solidFill>
          </w14:textFill>
        </w:rPr>
        <w:t>佰伍拾万元整(￥</w:t>
      </w:r>
      <w:r>
        <w:rPr>
          <w:rFonts w:hint="eastAsia" w:ascii="仿宋" w:hAnsi="仿宋" w:eastAsia="仿宋" w:cs="仿宋"/>
          <w:color w:val="000000" w:themeColor="text1"/>
          <w:spacing w:val="-5"/>
          <w:sz w:val="28"/>
          <w:szCs w:val="28"/>
          <w:lang w:val="en-US" w:eastAsia="zh-CN"/>
          <w14:textFill>
            <w14:solidFill>
              <w14:schemeClr w14:val="tx1"/>
            </w14:solidFill>
          </w14:textFill>
        </w:rPr>
        <w:t>1</w:t>
      </w:r>
      <w:r>
        <w:rPr>
          <w:rFonts w:hint="eastAsia" w:ascii="仿宋" w:hAnsi="仿宋" w:eastAsia="仿宋" w:cs="仿宋"/>
          <w:color w:val="000000" w:themeColor="text1"/>
          <w:spacing w:val="-5"/>
          <w:sz w:val="28"/>
          <w:szCs w:val="28"/>
          <w:lang w:eastAsia="zh-CN"/>
          <w14:textFill>
            <w14:solidFill>
              <w14:schemeClr w14:val="tx1"/>
            </w14:solidFill>
          </w14:textFill>
        </w:rPr>
        <w:t>500000.00）</w:t>
      </w:r>
    </w:p>
    <w:p w14:paraId="0BAC8510">
      <w:pPr>
        <w:keepNext w:val="0"/>
        <w:keepLines w:val="0"/>
        <w:pageBreakBefore w:val="0"/>
        <w:widowControl w:val="0"/>
        <w:kinsoku/>
        <w:wordWrap/>
        <w:overflowPunct/>
        <w:topLinePunct w:val="0"/>
        <w:autoSpaceDE/>
        <w:autoSpaceDN/>
        <w:bidi w:val="0"/>
        <w:adjustRightInd/>
        <w:snapToGrid/>
        <w:spacing w:before="120" w:line="480" w:lineRule="exact"/>
        <w:ind w:left="585"/>
        <w:textAlignment w:val="auto"/>
        <w:rPr>
          <w:rFonts w:hint="eastAsia" w:ascii="仿宋" w:hAnsi="仿宋" w:eastAsia="仿宋" w:cs="仿宋"/>
          <w:color w:val="000000" w:themeColor="text1"/>
          <w:spacing w:val="-4"/>
          <w:position w:val="17"/>
          <w:sz w:val="28"/>
          <w:szCs w:val="28"/>
          <w:lang w:eastAsia="zh-CN"/>
          <w14:textFill>
            <w14:solidFill>
              <w14:schemeClr w14:val="tx1"/>
            </w14:solidFill>
          </w14:textFill>
        </w:rPr>
      </w:pPr>
      <w:r>
        <w:rPr>
          <w:rFonts w:hint="eastAsia" w:ascii="仿宋" w:hAnsi="仿宋" w:eastAsia="仿宋" w:cs="仿宋"/>
          <w:color w:val="000000" w:themeColor="text1"/>
          <w:spacing w:val="-5"/>
          <w:sz w:val="28"/>
          <w:szCs w:val="28"/>
          <w:lang w:eastAsia="zh-CN"/>
          <w14:textFill>
            <w14:solidFill>
              <w14:schemeClr w14:val="tx1"/>
            </w14:solidFill>
          </w14:textFill>
        </w:rPr>
        <w:t>最高限价：</w:t>
      </w:r>
      <w:r>
        <w:rPr>
          <w:rFonts w:hint="eastAsia" w:ascii="仿宋" w:hAnsi="仿宋" w:eastAsia="仿宋" w:cs="仿宋"/>
          <w:color w:val="000000" w:themeColor="text1"/>
          <w:spacing w:val="-5"/>
          <w:sz w:val="28"/>
          <w:szCs w:val="28"/>
          <w:lang w:val="en-US" w:eastAsia="zh-CN"/>
          <w14:textFill>
            <w14:solidFill>
              <w14:schemeClr w14:val="tx1"/>
            </w14:solidFill>
          </w14:textFill>
        </w:rPr>
        <w:t>壹佰肆拾贰万伍仟元整</w:t>
      </w:r>
      <w:r>
        <w:rPr>
          <w:rFonts w:hint="eastAsia" w:ascii="仿宋" w:hAnsi="仿宋" w:eastAsia="仿宋" w:cs="仿宋"/>
          <w:color w:val="000000" w:themeColor="text1"/>
          <w:spacing w:val="-5"/>
          <w:sz w:val="28"/>
          <w:szCs w:val="28"/>
          <w:lang w:eastAsia="zh-CN"/>
          <w14:textFill>
            <w14:solidFill>
              <w14:schemeClr w14:val="tx1"/>
            </w14:solidFill>
          </w14:textFill>
        </w:rPr>
        <w:t>(￥</w:t>
      </w:r>
      <w:r>
        <w:rPr>
          <w:rFonts w:hint="eastAsia" w:ascii="仿宋" w:hAnsi="仿宋" w:eastAsia="仿宋" w:cs="仿宋"/>
          <w:color w:val="000000" w:themeColor="text1"/>
          <w:spacing w:val="-5"/>
          <w:sz w:val="28"/>
          <w:szCs w:val="28"/>
          <w:lang w:val="en-US" w:eastAsia="zh-CN"/>
          <w14:textFill>
            <w14:solidFill>
              <w14:schemeClr w14:val="tx1"/>
            </w14:solidFill>
          </w14:textFill>
        </w:rPr>
        <w:t>1425000</w:t>
      </w:r>
      <w:r>
        <w:rPr>
          <w:rFonts w:hint="eastAsia" w:ascii="仿宋" w:hAnsi="仿宋" w:eastAsia="仿宋" w:cs="仿宋"/>
          <w:color w:val="000000" w:themeColor="text1"/>
          <w:spacing w:val="-5"/>
          <w:sz w:val="28"/>
          <w:szCs w:val="28"/>
          <w:lang w:eastAsia="zh-CN"/>
          <w14:textFill>
            <w14:solidFill>
              <w14:schemeClr w14:val="tx1"/>
            </w14:solidFill>
          </w14:textFill>
        </w:rPr>
        <w:t>.00）</w:t>
      </w:r>
    </w:p>
    <w:p w14:paraId="528E2572">
      <w:pPr>
        <w:keepNext w:val="0"/>
        <w:keepLines w:val="0"/>
        <w:pageBreakBefore w:val="0"/>
        <w:widowControl w:val="0"/>
        <w:kinsoku/>
        <w:wordWrap/>
        <w:overflowPunct/>
        <w:topLinePunct w:val="0"/>
        <w:autoSpaceDE/>
        <w:autoSpaceDN/>
        <w:bidi w:val="0"/>
        <w:adjustRightInd/>
        <w:snapToGrid/>
        <w:spacing w:before="48" w:line="480" w:lineRule="exact"/>
        <w:ind w:left="586"/>
        <w:textAlignment w:val="auto"/>
        <w:rPr>
          <w:rFonts w:hint="eastAsia" w:ascii="仿宋" w:hAnsi="仿宋" w:eastAsia="仿宋" w:cs="仿宋"/>
          <w:color w:val="000000" w:themeColor="text1"/>
          <w:sz w:val="28"/>
          <w:szCs w:val="28"/>
          <w14:textFill>
            <w14:solidFill>
              <w14:schemeClr w14:val="tx1"/>
            </w14:solidFill>
          </w14:textFill>
        </w:rPr>
      </w:pPr>
      <w:r>
        <w:rPr>
          <w:rFonts w:hint="eastAsia" w:ascii="仿宋" w:hAnsi="仿宋" w:eastAsia="仿宋" w:cs="仿宋"/>
          <w:color w:val="000000" w:themeColor="text1"/>
          <w:spacing w:val="-2"/>
          <w:sz w:val="28"/>
          <w:szCs w:val="28"/>
          <w14:textFill>
            <w14:solidFill>
              <w14:schemeClr w14:val="tx1"/>
            </w14:solidFill>
          </w14:textFill>
        </w:rPr>
        <w:t>采购需求：</w:t>
      </w:r>
    </w:p>
    <w:tbl>
      <w:tblPr>
        <w:tblStyle w:val="11"/>
        <w:tblW w:w="938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630"/>
        <w:gridCol w:w="1056"/>
        <w:gridCol w:w="1032"/>
        <w:gridCol w:w="4667"/>
      </w:tblGrid>
      <w:tr w14:paraId="2D044C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8" w:hRule="atLeast"/>
          <w:jc w:val="center"/>
        </w:trPr>
        <w:tc>
          <w:tcPr>
            <w:tcW w:w="2630" w:type="dxa"/>
            <w:vAlign w:val="center"/>
          </w:tcPr>
          <w:p w14:paraId="727E04A7">
            <w:pPr>
              <w:pageBreakBefore w:val="0"/>
              <w:kinsoku/>
              <w:wordWrap w:val="0"/>
              <w:overflowPunct/>
              <w:topLinePunct/>
              <w:autoSpaceDE/>
              <w:autoSpaceDN/>
              <w:bidi w:val="0"/>
              <w:jc w:val="center"/>
              <w:rPr>
                <w:rFonts w:hint="eastAsia" w:ascii="仿宋" w:hAnsi="仿宋" w:eastAsia="仿宋" w:cs="仿宋"/>
                <w:b/>
                <w:bCs/>
                <w:color w:val="auto"/>
                <w:sz w:val="28"/>
                <w:szCs w:val="28"/>
              </w:rPr>
            </w:pPr>
            <w:r>
              <w:rPr>
                <w:rFonts w:hint="eastAsia" w:ascii="仿宋" w:hAnsi="仿宋" w:eastAsia="仿宋" w:cs="仿宋"/>
                <w:b/>
                <w:bCs/>
                <w:color w:val="auto"/>
                <w:sz w:val="28"/>
                <w:szCs w:val="28"/>
                <w:lang w:val="en-US" w:eastAsia="zh-CN"/>
              </w:rPr>
              <w:t>条目</w:t>
            </w:r>
            <w:r>
              <w:rPr>
                <w:rFonts w:hint="eastAsia" w:ascii="仿宋" w:hAnsi="仿宋" w:eastAsia="仿宋" w:cs="仿宋"/>
                <w:b/>
                <w:bCs/>
                <w:color w:val="auto"/>
                <w:sz w:val="28"/>
                <w:szCs w:val="28"/>
              </w:rPr>
              <w:t>名称</w:t>
            </w:r>
          </w:p>
        </w:tc>
        <w:tc>
          <w:tcPr>
            <w:tcW w:w="1056" w:type="dxa"/>
            <w:vAlign w:val="center"/>
          </w:tcPr>
          <w:p w14:paraId="7466F957">
            <w:pPr>
              <w:pageBreakBefore w:val="0"/>
              <w:kinsoku/>
              <w:wordWrap w:val="0"/>
              <w:overflowPunct/>
              <w:topLinePunct/>
              <w:autoSpaceDE/>
              <w:autoSpaceDN/>
              <w:bidi w:val="0"/>
              <w:jc w:val="center"/>
              <w:rPr>
                <w:rFonts w:hint="eastAsia" w:ascii="仿宋" w:hAnsi="仿宋" w:eastAsia="仿宋" w:cs="仿宋"/>
                <w:b/>
                <w:bCs/>
                <w:color w:val="auto"/>
                <w:sz w:val="28"/>
                <w:szCs w:val="28"/>
              </w:rPr>
            </w:pPr>
            <w:r>
              <w:rPr>
                <w:rFonts w:hint="eastAsia" w:ascii="仿宋" w:hAnsi="仿宋" w:eastAsia="仿宋" w:cs="仿宋"/>
                <w:b/>
                <w:bCs/>
                <w:color w:val="auto"/>
                <w:sz w:val="28"/>
                <w:szCs w:val="28"/>
              </w:rPr>
              <w:t>数量</w:t>
            </w:r>
          </w:p>
        </w:tc>
        <w:tc>
          <w:tcPr>
            <w:tcW w:w="1032" w:type="dxa"/>
            <w:vAlign w:val="center"/>
          </w:tcPr>
          <w:p w14:paraId="4F5084ED">
            <w:pPr>
              <w:pageBreakBefore w:val="0"/>
              <w:kinsoku/>
              <w:wordWrap w:val="0"/>
              <w:overflowPunct/>
              <w:topLinePunct/>
              <w:autoSpaceDE/>
              <w:autoSpaceDN/>
              <w:bidi w:val="0"/>
              <w:jc w:val="center"/>
              <w:rPr>
                <w:rFonts w:hint="eastAsia" w:ascii="仿宋" w:hAnsi="仿宋" w:eastAsia="仿宋" w:cs="仿宋"/>
                <w:b/>
                <w:bCs/>
                <w:color w:val="auto"/>
                <w:sz w:val="28"/>
                <w:szCs w:val="28"/>
              </w:rPr>
            </w:pPr>
            <w:r>
              <w:rPr>
                <w:rFonts w:hint="eastAsia" w:ascii="仿宋" w:hAnsi="仿宋" w:eastAsia="仿宋" w:cs="仿宋"/>
                <w:b/>
                <w:bCs/>
                <w:color w:val="auto"/>
                <w:sz w:val="28"/>
                <w:szCs w:val="28"/>
              </w:rPr>
              <w:t>单位</w:t>
            </w:r>
          </w:p>
        </w:tc>
        <w:tc>
          <w:tcPr>
            <w:tcW w:w="4667" w:type="dxa"/>
            <w:vAlign w:val="center"/>
          </w:tcPr>
          <w:p w14:paraId="7A243B26">
            <w:pPr>
              <w:pageBreakBefore w:val="0"/>
              <w:kinsoku/>
              <w:wordWrap w:val="0"/>
              <w:overflowPunct/>
              <w:topLinePunct/>
              <w:autoSpaceDE/>
              <w:autoSpaceDN/>
              <w:bidi w:val="0"/>
              <w:jc w:val="center"/>
              <w:rPr>
                <w:rFonts w:hint="eastAsia" w:ascii="仿宋" w:hAnsi="仿宋" w:eastAsia="仿宋" w:cs="仿宋"/>
                <w:b/>
                <w:bCs/>
                <w:color w:val="auto"/>
                <w:sz w:val="28"/>
                <w:szCs w:val="28"/>
              </w:rPr>
            </w:pPr>
            <w:r>
              <w:rPr>
                <w:rFonts w:hint="eastAsia" w:ascii="仿宋" w:hAnsi="仿宋" w:eastAsia="仿宋" w:cs="仿宋"/>
                <w:b/>
                <w:bCs/>
                <w:color w:val="auto"/>
                <w:sz w:val="28"/>
                <w:szCs w:val="28"/>
              </w:rPr>
              <w:t>主要技术规格及要求</w:t>
            </w:r>
          </w:p>
        </w:tc>
      </w:tr>
      <w:tr w14:paraId="17E44A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8" w:hRule="atLeast"/>
          <w:jc w:val="center"/>
        </w:trPr>
        <w:tc>
          <w:tcPr>
            <w:tcW w:w="9385" w:type="dxa"/>
            <w:gridSpan w:val="4"/>
            <w:vAlign w:val="center"/>
          </w:tcPr>
          <w:p w14:paraId="7CFE0C49">
            <w:pPr>
              <w:pageBreakBefore w:val="0"/>
              <w:kinsoku/>
              <w:wordWrap w:val="0"/>
              <w:overflowPunct/>
              <w:topLinePunct/>
              <w:autoSpaceDE/>
              <w:autoSpaceDN/>
              <w:bidi w:val="0"/>
              <w:jc w:val="center"/>
              <w:rPr>
                <w:rFonts w:hint="eastAsia" w:ascii="仿宋" w:hAnsi="仿宋" w:eastAsia="仿宋" w:cs="仿宋"/>
                <w:b/>
                <w:bCs/>
                <w:color w:val="auto"/>
                <w:sz w:val="28"/>
                <w:szCs w:val="28"/>
              </w:rPr>
            </w:pPr>
            <w:r>
              <w:rPr>
                <w:rFonts w:hint="eastAsia" w:ascii="仿宋" w:hAnsi="仿宋" w:eastAsia="仿宋" w:cs="仿宋"/>
                <w:b/>
                <w:bCs/>
                <w:color w:val="auto"/>
                <w:sz w:val="28"/>
                <w:szCs w:val="28"/>
                <w:lang w:eastAsia="zh-CN"/>
              </w:rPr>
              <w:t>赣州市南康区2026-2028年市政日常维护城区交通护栏标牌等交安设施劳务服务采购</w:t>
            </w:r>
          </w:p>
        </w:tc>
      </w:tr>
      <w:tr w14:paraId="52825A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98" w:hRule="atLeast"/>
          <w:jc w:val="center"/>
        </w:trPr>
        <w:tc>
          <w:tcPr>
            <w:tcW w:w="2630" w:type="dxa"/>
            <w:vAlign w:val="center"/>
          </w:tcPr>
          <w:p w14:paraId="576F41CB">
            <w:pPr>
              <w:pageBreakBefore w:val="0"/>
              <w:widowControl w:val="0"/>
              <w:kinsoku/>
              <w:wordWrap w:val="0"/>
              <w:overflowPunct/>
              <w:topLinePunct/>
              <w:autoSpaceDE/>
              <w:autoSpaceDN/>
              <w:bidi w:val="0"/>
              <w:adjustRightInd/>
              <w:snapToGrid/>
              <w:spacing w:line="500" w:lineRule="exact"/>
              <w:jc w:val="center"/>
              <w:textAlignment w:val="auto"/>
              <w:rPr>
                <w:rFonts w:hint="eastAsia" w:ascii="仿宋" w:hAnsi="仿宋" w:eastAsia="仿宋" w:cs="仿宋"/>
                <w:color w:val="auto"/>
                <w:sz w:val="28"/>
                <w:szCs w:val="28"/>
                <w:lang w:eastAsia="zh-CN"/>
              </w:rPr>
            </w:pPr>
            <w:r>
              <w:rPr>
                <w:rFonts w:hint="eastAsia" w:ascii="仿宋" w:hAnsi="仿宋" w:eastAsia="仿宋" w:cs="仿宋"/>
                <w:color w:val="auto"/>
                <w:sz w:val="28"/>
                <w:szCs w:val="28"/>
                <w:lang w:eastAsia="zh-CN"/>
              </w:rPr>
              <w:t>城区交通护栏标牌等交安设施巡查和维护</w:t>
            </w:r>
          </w:p>
        </w:tc>
        <w:tc>
          <w:tcPr>
            <w:tcW w:w="1056" w:type="dxa"/>
            <w:vAlign w:val="center"/>
          </w:tcPr>
          <w:p w14:paraId="6996E3FF">
            <w:pPr>
              <w:pageBreakBefore w:val="0"/>
              <w:widowControl w:val="0"/>
              <w:kinsoku/>
              <w:wordWrap w:val="0"/>
              <w:overflowPunct/>
              <w:topLinePunct/>
              <w:autoSpaceDE/>
              <w:autoSpaceDN/>
              <w:bidi w:val="0"/>
              <w:adjustRightInd/>
              <w:snapToGrid/>
              <w:spacing w:line="500" w:lineRule="exact"/>
              <w:jc w:val="center"/>
              <w:textAlignment w:val="auto"/>
              <w:rPr>
                <w:rFonts w:hint="eastAsia" w:ascii="仿宋" w:hAnsi="仿宋" w:eastAsia="仿宋" w:cs="仿宋"/>
                <w:color w:val="auto"/>
                <w:sz w:val="28"/>
                <w:szCs w:val="28"/>
                <w:lang w:eastAsia="zh-CN"/>
              </w:rPr>
            </w:pPr>
            <w:r>
              <w:rPr>
                <w:rFonts w:hint="eastAsia" w:ascii="仿宋" w:hAnsi="仿宋" w:eastAsia="仿宋" w:cs="仿宋"/>
                <w:color w:val="auto"/>
                <w:sz w:val="28"/>
                <w:szCs w:val="28"/>
                <w:lang w:val="en-US" w:eastAsia="zh-CN"/>
              </w:rPr>
              <w:t>1</w:t>
            </w:r>
          </w:p>
        </w:tc>
        <w:tc>
          <w:tcPr>
            <w:tcW w:w="1032" w:type="dxa"/>
            <w:vAlign w:val="center"/>
          </w:tcPr>
          <w:p w14:paraId="39DEF08E">
            <w:pPr>
              <w:pageBreakBefore w:val="0"/>
              <w:kinsoku/>
              <w:wordWrap w:val="0"/>
              <w:overflowPunct/>
              <w:topLinePunct/>
              <w:autoSpaceDE/>
              <w:autoSpaceDN/>
              <w:bidi w:val="0"/>
              <w:jc w:val="center"/>
              <w:rPr>
                <w:rFonts w:hint="eastAsia" w:ascii="仿宋" w:hAnsi="仿宋" w:eastAsia="仿宋" w:cs="仿宋"/>
                <w:color w:val="auto"/>
                <w:sz w:val="28"/>
                <w:szCs w:val="28"/>
                <w:lang w:eastAsia="zh-CN"/>
              </w:rPr>
            </w:pPr>
            <w:r>
              <w:rPr>
                <w:rFonts w:hint="eastAsia" w:ascii="仿宋" w:hAnsi="仿宋" w:eastAsia="仿宋" w:cs="仿宋"/>
                <w:color w:val="auto"/>
                <w:sz w:val="28"/>
                <w:szCs w:val="28"/>
                <w:lang w:val="en-US" w:eastAsia="zh-CN"/>
              </w:rPr>
              <w:t>家</w:t>
            </w:r>
          </w:p>
        </w:tc>
        <w:tc>
          <w:tcPr>
            <w:tcW w:w="4667" w:type="dxa"/>
            <w:vAlign w:val="center"/>
          </w:tcPr>
          <w:p w14:paraId="23C0CF91">
            <w:pPr>
              <w:pageBreakBefore w:val="0"/>
              <w:widowControl w:val="0"/>
              <w:kinsoku/>
              <w:wordWrap w:val="0"/>
              <w:overflowPunct/>
              <w:topLinePunct/>
              <w:autoSpaceDE/>
              <w:autoSpaceDN/>
              <w:bidi w:val="0"/>
              <w:adjustRightInd/>
              <w:snapToGrid/>
              <w:spacing w:line="500" w:lineRule="exact"/>
              <w:ind w:firstLine="480"/>
              <w:jc w:val="both"/>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主要要求：</w:t>
            </w:r>
          </w:p>
          <w:p w14:paraId="63C3AEFA">
            <w:pPr>
              <w:pageBreakBefore w:val="0"/>
              <w:widowControl w:val="0"/>
              <w:numPr>
                <w:ilvl w:val="0"/>
                <w:numId w:val="1"/>
              </w:numPr>
              <w:kinsoku/>
              <w:wordWrap w:val="0"/>
              <w:overflowPunct/>
              <w:topLinePunct/>
              <w:autoSpaceDE/>
              <w:autoSpaceDN/>
              <w:bidi w:val="0"/>
              <w:adjustRightInd/>
              <w:snapToGrid/>
              <w:spacing w:line="500" w:lineRule="exact"/>
              <w:ind w:firstLine="480"/>
              <w:jc w:val="both"/>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负责南康城区交通护栏标牌等交安设施维护，以及迎检应急、恶劣天气导致的突发事件、相关工作内容所涉及的信息平台、信访转办案件</w:t>
            </w:r>
            <w:r>
              <w:rPr>
                <w:rFonts w:hint="eastAsia" w:ascii="仿宋" w:hAnsi="仿宋" w:eastAsia="仿宋" w:cs="仿宋"/>
                <w:color w:val="auto"/>
                <w:sz w:val="28"/>
                <w:szCs w:val="28"/>
                <w:lang w:eastAsia="zh-CN"/>
              </w:rPr>
              <w:t>（</w:t>
            </w:r>
            <w:r>
              <w:rPr>
                <w:rFonts w:hint="eastAsia" w:ascii="仿宋" w:hAnsi="仿宋" w:eastAsia="仿宋" w:cs="仿宋"/>
                <w:color w:val="auto"/>
                <w:sz w:val="28"/>
                <w:szCs w:val="28"/>
                <w:lang w:val="en-US" w:eastAsia="zh-CN"/>
              </w:rPr>
              <w:t>以上包括但不限于：数字城管案件、12345平台案件处理及其他交办任务等</w:t>
            </w:r>
            <w:r>
              <w:rPr>
                <w:rFonts w:hint="eastAsia" w:ascii="仿宋" w:hAnsi="仿宋" w:eastAsia="仿宋" w:cs="仿宋"/>
                <w:color w:val="auto"/>
                <w:sz w:val="28"/>
                <w:szCs w:val="28"/>
                <w:lang w:eastAsia="zh-CN"/>
              </w:rPr>
              <w:t>）</w:t>
            </w:r>
            <w:r>
              <w:rPr>
                <w:rFonts w:hint="eastAsia" w:ascii="仿宋" w:hAnsi="仿宋" w:eastAsia="仿宋" w:cs="仿宋"/>
                <w:color w:val="auto"/>
                <w:sz w:val="28"/>
                <w:szCs w:val="28"/>
                <w:lang w:val="en-US" w:eastAsia="zh-CN"/>
              </w:rPr>
              <w:t>及区城管局（市政处）交办的临时性维修维护的工作任务及标牌、标线等零星维修工程施工服务。涉及农民工工资、租车费、其他零星材料等维修费用按财政审定为准。</w:t>
            </w:r>
          </w:p>
          <w:p w14:paraId="29F144E3">
            <w:pPr>
              <w:pageBreakBefore w:val="0"/>
              <w:widowControl w:val="0"/>
              <w:numPr>
                <w:ilvl w:val="0"/>
                <w:numId w:val="1"/>
              </w:numPr>
              <w:kinsoku/>
              <w:wordWrap w:val="0"/>
              <w:overflowPunct/>
              <w:topLinePunct/>
              <w:autoSpaceDE/>
              <w:autoSpaceDN/>
              <w:bidi w:val="0"/>
              <w:adjustRightInd/>
              <w:snapToGrid/>
              <w:spacing w:line="500" w:lineRule="exact"/>
              <w:ind w:firstLine="480"/>
              <w:jc w:val="both"/>
              <w:textAlignment w:val="auto"/>
              <w:rPr>
                <w:rFonts w:hint="eastAsia" w:ascii="仿宋" w:hAnsi="仿宋" w:eastAsia="仿宋" w:cs="仿宋"/>
                <w:color w:val="auto"/>
                <w:sz w:val="28"/>
                <w:szCs w:val="28"/>
                <w:lang w:eastAsia="zh-CN"/>
              </w:rPr>
            </w:pPr>
            <w:r>
              <w:rPr>
                <w:rFonts w:hint="eastAsia" w:ascii="仿宋" w:hAnsi="仿宋" w:eastAsia="仿宋" w:cs="仿宋"/>
                <w:color w:val="auto"/>
                <w:sz w:val="28"/>
                <w:szCs w:val="28"/>
                <w:lang w:val="en-US" w:eastAsia="zh-CN"/>
              </w:rPr>
              <w:t>配备电脑资料员，负责做好片区内维修劳务日常工作台账、专项台账、安全生产工作台账及其他台账资料、表格、迎检材料等。</w:t>
            </w:r>
          </w:p>
          <w:p w14:paraId="6B64CA61">
            <w:pPr>
              <w:pageBreakBefore w:val="0"/>
              <w:widowControl w:val="0"/>
              <w:numPr>
                <w:ilvl w:val="0"/>
                <w:numId w:val="1"/>
              </w:numPr>
              <w:kinsoku/>
              <w:wordWrap w:val="0"/>
              <w:overflowPunct/>
              <w:topLinePunct/>
              <w:autoSpaceDE/>
              <w:autoSpaceDN/>
              <w:bidi w:val="0"/>
              <w:adjustRightInd/>
              <w:snapToGrid/>
              <w:spacing w:line="500" w:lineRule="exact"/>
              <w:ind w:firstLine="480"/>
              <w:jc w:val="both"/>
              <w:textAlignment w:val="auto"/>
              <w:rPr>
                <w:rFonts w:hint="eastAsia" w:ascii="仿宋" w:hAnsi="仿宋" w:eastAsia="仿宋" w:cs="仿宋"/>
                <w:color w:val="auto"/>
                <w:sz w:val="28"/>
                <w:szCs w:val="28"/>
                <w:lang w:eastAsia="zh-CN"/>
              </w:rPr>
            </w:pPr>
            <w:r>
              <w:rPr>
                <w:rFonts w:hint="eastAsia" w:ascii="仿宋" w:hAnsi="仿宋" w:eastAsia="仿宋" w:cs="仿宋"/>
                <w:color w:val="auto"/>
                <w:sz w:val="28"/>
                <w:szCs w:val="28"/>
                <w:lang w:val="en-US" w:eastAsia="zh-CN"/>
              </w:rPr>
              <w:t>中标人必须配备相应日常维护工作所需的工具、设施设备。</w:t>
            </w:r>
          </w:p>
        </w:tc>
      </w:tr>
      <w:tr w14:paraId="72DD16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5" w:hRule="atLeast"/>
          <w:jc w:val="center"/>
        </w:trPr>
        <w:tc>
          <w:tcPr>
            <w:tcW w:w="9385" w:type="dxa"/>
            <w:gridSpan w:val="4"/>
            <w:vAlign w:val="center"/>
          </w:tcPr>
          <w:p w14:paraId="0AC10806">
            <w:pPr>
              <w:pageBreakBefore w:val="0"/>
              <w:kinsoku/>
              <w:wordWrap w:val="0"/>
              <w:overflowPunct/>
              <w:topLinePunct/>
              <w:autoSpaceDE/>
              <w:autoSpaceDN/>
              <w:bidi w:val="0"/>
              <w:jc w:val="left"/>
              <w:rPr>
                <w:rFonts w:hint="eastAsia" w:ascii="仿宋" w:hAnsi="仿宋" w:eastAsia="仿宋" w:cs="仿宋"/>
                <w:b/>
                <w:bCs/>
                <w:color w:val="auto"/>
                <w:sz w:val="28"/>
                <w:szCs w:val="28"/>
                <w:lang w:eastAsia="zh-CN"/>
              </w:rPr>
            </w:pPr>
            <w:r>
              <w:rPr>
                <w:rFonts w:hint="eastAsia" w:ascii="仿宋" w:hAnsi="仿宋" w:eastAsia="仿宋" w:cs="仿宋"/>
                <w:b/>
                <w:bCs/>
                <w:color w:val="auto"/>
                <w:sz w:val="28"/>
                <w:szCs w:val="28"/>
                <w:lang w:eastAsia="zh-CN"/>
              </w:rPr>
              <w:t>注：本项目只允许国内投标人参与。</w:t>
            </w:r>
          </w:p>
        </w:tc>
      </w:tr>
    </w:tbl>
    <w:p w14:paraId="2B52107D">
      <w:pPr>
        <w:keepNext w:val="0"/>
        <w:keepLines w:val="0"/>
        <w:pageBreakBefore w:val="0"/>
        <w:widowControl w:val="0"/>
        <w:kinsoku/>
        <w:wordWrap/>
        <w:overflowPunct/>
        <w:topLinePunct w:val="0"/>
        <w:autoSpaceDE/>
        <w:autoSpaceDN/>
        <w:bidi w:val="0"/>
        <w:adjustRightInd/>
        <w:snapToGrid/>
        <w:spacing w:line="240" w:lineRule="auto"/>
        <w:ind w:left="0" w:leftChars="0" w:right="0" w:firstLine="540" w:firstLineChars="200"/>
        <w:textAlignment w:val="auto"/>
        <w:outlineLvl w:val="9"/>
        <w:rPr>
          <w:rFonts w:hint="eastAsia" w:ascii="仿宋" w:hAnsi="仿宋" w:eastAsia="仿宋" w:cs="仿宋"/>
          <w:color w:val="000000" w:themeColor="text1"/>
          <w:sz w:val="28"/>
          <w:szCs w:val="28"/>
          <w:u w:val="single"/>
          <w:lang w:eastAsia="zh-CN"/>
          <w14:textFill>
            <w14:solidFill>
              <w14:schemeClr w14:val="tx1"/>
            </w14:solidFill>
          </w14:textFill>
        </w:rPr>
      </w:pPr>
      <w:r>
        <w:rPr>
          <w:rFonts w:hint="eastAsia" w:ascii="仿宋" w:hAnsi="仿宋" w:eastAsia="仿宋" w:cs="仿宋"/>
          <w:color w:val="000000" w:themeColor="text1"/>
          <w:spacing w:val="-5"/>
          <w:sz w:val="28"/>
          <w:szCs w:val="28"/>
          <w:lang w:eastAsia="zh-CN"/>
          <w14:textFill>
            <w14:solidFill>
              <w14:schemeClr w14:val="tx1"/>
            </w14:solidFill>
          </w14:textFill>
        </w:rPr>
        <w:t>合同履行期限：</w:t>
      </w:r>
      <w:r>
        <w:rPr>
          <w:rFonts w:hint="eastAsia" w:ascii="仿宋" w:hAnsi="仿宋" w:eastAsia="仿宋" w:cs="仿宋"/>
          <w:color w:val="000000" w:themeColor="text1"/>
          <w:spacing w:val="-5"/>
          <w:sz w:val="28"/>
          <w:szCs w:val="28"/>
          <w:lang w:val="en-US" w:eastAsia="zh-CN"/>
          <w14:textFill>
            <w14:solidFill>
              <w14:schemeClr w14:val="tx1"/>
            </w14:solidFill>
          </w14:textFill>
        </w:rPr>
        <w:t>中标人</w:t>
      </w:r>
      <w:r>
        <w:rPr>
          <w:rFonts w:hint="eastAsia" w:ascii="仿宋" w:hAnsi="仿宋" w:eastAsia="仿宋" w:cs="仿宋"/>
          <w:color w:val="000000" w:themeColor="text1"/>
          <w:spacing w:val="-5"/>
          <w:sz w:val="28"/>
          <w:szCs w:val="28"/>
          <w:lang w:eastAsia="zh-CN"/>
          <w14:textFill>
            <w14:solidFill>
              <w14:schemeClr w14:val="tx1"/>
            </w14:solidFill>
          </w14:textFill>
        </w:rPr>
        <w:t>应在政府采购代理机构发放《中标通知书》后</w:t>
      </w:r>
      <w:r>
        <w:rPr>
          <w:rFonts w:hint="eastAsia" w:ascii="仿宋" w:hAnsi="仿宋" w:eastAsia="仿宋" w:cs="仿宋"/>
          <w:color w:val="000000" w:themeColor="text1"/>
          <w:spacing w:val="-5"/>
          <w:sz w:val="28"/>
          <w:szCs w:val="28"/>
          <w:lang w:val="en-US" w:eastAsia="zh-CN"/>
          <w14:textFill>
            <w14:solidFill>
              <w14:schemeClr w14:val="tx1"/>
            </w14:solidFill>
          </w14:textFill>
        </w:rPr>
        <w:t>八</w:t>
      </w:r>
      <w:r>
        <w:rPr>
          <w:rFonts w:hint="eastAsia" w:ascii="仿宋" w:hAnsi="仿宋" w:eastAsia="仿宋" w:cs="仿宋"/>
          <w:color w:val="000000" w:themeColor="text1"/>
          <w:spacing w:val="-5"/>
          <w:sz w:val="28"/>
          <w:szCs w:val="28"/>
          <w:lang w:eastAsia="zh-CN"/>
          <w14:textFill>
            <w14:solidFill>
              <w14:schemeClr w14:val="tx1"/>
            </w14:solidFill>
          </w14:textFill>
        </w:rPr>
        <w:t>日内和采购人签订合同，签订合同后按照采购单位要求服务。合同履行期限为2年。</w:t>
      </w:r>
    </w:p>
    <w:p w14:paraId="054168EF">
      <w:pPr>
        <w:keepNext w:val="0"/>
        <w:keepLines w:val="0"/>
        <w:pageBreakBefore w:val="0"/>
        <w:widowControl w:val="0"/>
        <w:kinsoku/>
        <w:wordWrap/>
        <w:overflowPunct/>
        <w:topLinePunct w:val="0"/>
        <w:autoSpaceDE/>
        <w:autoSpaceDN/>
        <w:bidi w:val="0"/>
        <w:adjustRightInd/>
        <w:snapToGrid/>
        <w:spacing w:line="240" w:lineRule="auto"/>
        <w:ind w:left="0" w:leftChars="0" w:right="0" w:firstLine="556" w:firstLineChars="200"/>
        <w:textAlignment w:val="auto"/>
        <w:outlineLvl w:val="9"/>
        <w:rPr>
          <w:rFonts w:hint="eastAsia" w:ascii="仿宋" w:hAnsi="仿宋" w:eastAsia="仿宋" w:cs="仿宋"/>
          <w:color w:val="000000" w:themeColor="text1"/>
          <w:sz w:val="28"/>
          <w:szCs w:val="28"/>
          <w:u w:val="single"/>
          <w:lang w:eastAsia="zh-CN"/>
          <w14:textFill>
            <w14:solidFill>
              <w14:schemeClr w14:val="tx1"/>
            </w14:solidFill>
          </w14:textFill>
        </w:rPr>
      </w:pPr>
      <w:r>
        <w:rPr>
          <w:rFonts w:hint="eastAsia" w:ascii="仿宋" w:hAnsi="仿宋" w:eastAsia="仿宋" w:cs="仿宋"/>
          <w:color w:val="000000" w:themeColor="text1"/>
          <w:spacing w:val="-1"/>
          <w:sz w:val="28"/>
          <w:szCs w:val="28"/>
          <w:lang w:eastAsia="zh-CN"/>
          <w14:textFill>
            <w14:solidFill>
              <w14:schemeClr w14:val="tx1"/>
            </w14:solidFill>
          </w14:textFill>
        </w:rPr>
        <w:t>本项目是否接受联合体投标：</w:t>
      </w:r>
      <w:r>
        <w:rPr>
          <w:rFonts w:hint="eastAsia" w:ascii="仿宋" w:hAnsi="仿宋" w:eastAsia="仿宋" w:cs="仿宋"/>
          <w:color w:val="000000" w:themeColor="text1"/>
          <w:spacing w:val="-1"/>
          <w:sz w:val="28"/>
          <w:szCs w:val="28"/>
          <w:lang w:eastAsia="zh-CN"/>
          <w14:textFill>
            <w14:solidFill>
              <w14:schemeClr w14:val="tx1"/>
            </w14:solidFill>
          </w14:textFill>
        </w:rPr>
        <w:sym w:font="Wingdings 2" w:char="00A3"/>
      </w:r>
      <w:r>
        <w:rPr>
          <w:rFonts w:hint="eastAsia" w:ascii="仿宋" w:hAnsi="仿宋" w:eastAsia="仿宋" w:cs="仿宋"/>
          <w:color w:val="000000" w:themeColor="text1"/>
          <w:spacing w:val="-1"/>
          <w:sz w:val="28"/>
          <w:szCs w:val="28"/>
          <w:lang w:eastAsia="zh-CN"/>
          <w14:textFill>
            <w14:solidFill>
              <w14:schemeClr w14:val="tx1"/>
            </w14:solidFill>
          </w14:textFill>
        </w:rPr>
        <w:t>是</w:t>
      </w:r>
      <w:r>
        <w:rPr>
          <w:rFonts w:hint="eastAsia" w:ascii="仿宋" w:hAnsi="仿宋" w:eastAsia="仿宋" w:cs="仿宋"/>
          <w:color w:val="000000" w:themeColor="text1"/>
          <w:spacing w:val="-1"/>
          <w:sz w:val="28"/>
          <w:szCs w:val="28"/>
          <w:lang w:eastAsia="zh-CN"/>
          <w14:textFill>
            <w14:solidFill>
              <w14:schemeClr w14:val="tx1"/>
            </w14:solidFill>
          </w14:textFill>
        </w:rPr>
        <w:sym w:font="Wingdings 2" w:char="0052"/>
      </w:r>
      <w:r>
        <w:rPr>
          <w:rFonts w:hint="eastAsia" w:ascii="仿宋" w:hAnsi="仿宋" w:eastAsia="仿宋" w:cs="仿宋"/>
          <w:color w:val="000000" w:themeColor="text1"/>
          <w:spacing w:val="-1"/>
          <w:sz w:val="28"/>
          <w:szCs w:val="28"/>
          <w:lang w:eastAsia="zh-CN"/>
          <w14:textFill>
            <w14:solidFill>
              <w14:schemeClr w14:val="tx1"/>
            </w14:solidFill>
          </w14:textFill>
        </w:rPr>
        <w:t>否</w:t>
      </w:r>
    </w:p>
    <w:p w14:paraId="01A054BA">
      <w:pPr>
        <w:keepNext w:val="0"/>
        <w:keepLines w:val="0"/>
        <w:pageBreakBefore w:val="0"/>
        <w:widowControl w:val="0"/>
        <w:kinsoku/>
        <w:wordWrap/>
        <w:overflowPunct/>
        <w:topLinePunct w:val="0"/>
        <w:autoSpaceDE/>
        <w:autoSpaceDN/>
        <w:bidi w:val="0"/>
        <w:adjustRightInd/>
        <w:snapToGrid/>
        <w:spacing w:line="240" w:lineRule="auto"/>
        <w:ind w:left="0" w:leftChars="0" w:right="0" w:firstLine="556" w:firstLineChars="200"/>
        <w:textAlignment w:val="auto"/>
        <w:outlineLvl w:val="9"/>
        <w:rPr>
          <w:rFonts w:hint="eastAsia" w:ascii="仿宋" w:hAnsi="仿宋" w:eastAsia="仿宋" w:cs="仿宋"/>
          <w:color w:val="000000" w:themeColor="text1"/>
          <w:spacing w:val="-1"/>
          <w:sz w:val="28"/>
          <w:szCs w:val="28"/>
          <w:lang w:eastAsia="zh-CN"/>
          <w14:textFill>
            <w14:solidFill>
              <w14:schemeClr w14:val="tx1"/>
            </w14:solidFill>
          </w14:textFill>
        </w:rPr>
      </w:pPr>
      <w:bookmarkStart w:id="1" w:name="_Toc22276"/>
      <w:bookmarkStart w:id="2" w:name="_Toc24136"/>
      <w:r>
        <w:rPr>
          <w:rFonts w:hint="eastAsia" w:ascii="仿宋" w:hAnsi="仿宋" w:eastAsia="仿宋" w:cs="仿宋"/>
          <w:color w:val="000000" w:themeColor="text1"/>
          <w:spacing w:val="-1"/>
          <w:sz w:val="28"/>
          <w:szCs w:val="28"/>
          <w:lang w:eastAsia="zh-CN"/>
          <w14:textFill>
            <w14:solidFill>
              <w14:schemeClr w14:val="tx1"/>
            </w14:solidFill>
          </w14:textFill>
        </w:rPr>
        <w:t>（</w:t>
      </w:r>
      <w:r>
        <w:rPr>
          <w:rFonts w:hint="eastAsia" w:ascii="仿宋" w:hAnsi="仿宋" w:eastAsia="仿宋" w:cs="仿宋"/>
          <w:color w:val="000000" w:themeColor="text1"/>
          <w:spacing w:val="-1"/>
          <w:sz w:val="28"/>
          <w:szCs w:val="28"/>
          <w:lang w:val="en-US" w:eastAsia="zh-CN"/>
          <w14:textFill>
            <w14:solidFill>
              <w14:schemeClr w14:val="tx1"/>
            </w14:solidFill>
          </w14:textFill>
        </w:rPr>
        <w:t>注：</w:t>
      </w:r>
      <w:r>
        <w:rPr>
          <w:rFonts w:hint="eastAsia" w:ascii="仿宋" w:hAnsi="仿宋" w:eastAsia="仿宋" w:cs="仿宋"/>
          <w:b/>
          <w:bCs/>
          <w:color w:val="0000FF"/>
          <w:spacing w:val="-1"/>
          <w:sz w:val="28"/>
          <w:szCs w:val="28"/>
          <w:lang w:val="en-US" w:eastAsia="zh-CN"/>
        </w:rPr>
        <w:t>投标人必须承诺合同期内本项目服务范围内项目的结算标准按本招标文件的约定执行，</w:t>
      </w:r>
      <w:bookmarkEnd w:id="1"/>
      <w:bookmarkStart w:id="3" w:name="_Toc32443"/>
      <w:r>
        <w:rPr>
          <w:rFonts w:hint="eastAsia" w:ascii="仿宋" w:hAnsi="仿宋" w:eastAsia="仿宋" w:cs="仿宋"/>
          <w:b/>
          <w:bCs/>
          <w:color w:val="0000FF"/>
          <w:spacing w:val="-1"/>
          <w:sz w:val="28"/>
          <w:szCs w:val="28"/>
          <w:lang w:val="en-US" w:eastAsia="zh-CN"/>
        </w:rPr>
        <w:t>否则投标无效。</w:t>
      </w:r>
      <w:r>
        <w:rPr>
          <w:rFonts w:hint="eastAsia" w:ascii="仿宋" w:hAnsi="仿宋" w:eastAsia="仿宋" w:cs="仿宋"/>
          <w:color w:val="000000" w:themeColor="text1"/>
          <w:spacing w:val="-1"/>
          <w:sz w:val="28"/>
          <w:szCs w:val="28"/>
          <w:lang w:eastAsia="zh-CN"/>
          <w14:textFill>
            <w14:solidFill>
              <w14:schemeClr w14:val="tx1"/>
            </w14:solidFill>
          </w14:textFill>
        </w:rPr>
        <w:t>）</w:t>
      </w:r>
      <w:bookmarkEnd w:id="2"/>
      <w:bookmarkEnd w:id="3"/>
    </w:p>
    <w:p w14:paraId="6E24595A">
      <w:pPr>
        <w:keepNext w:val="0"/>
        <w:keepLines w:val="0"/>
        <w:pageBreakBefore w:val="0"/>
        <w:widowControl w:val="0"/>
        <w:kinsoku/>
        <w:wordWrap/>
        <w:overflowPunct/>
        <w:topLinePunct w:val="0"/>
        <w:autoSpaceDE/>
        <w:autoSpaceDN/>
        <w:bidi w:val="0"/>
        <w:adjustRightInd/>
        <w:snapToGrid/>
        <w:spacing w:line="240" w:lineRule="auto"/>
        <w:ind w:left="0" w:leftChars="0" w:right="0" w:firstLine="556" w:firstLineChars="200"/>
        <w:textAlignment w:val="auto"/>
        <w:outlineLvl w:val="9"/>
        <w:rPr>
          <w:rFonts w:hint="eastAsia" w:ascii="仿宋" w:hAnsi="仿宋" w:eastAsia="仿宋" w:cs="仿宋"/>
          <w:color w:val="000000" w:themeColor="text1"/>
          <w:sz w:val="28"/>
          <w:szCs w:val="28"/>
          <w:lang w:eastAsia="zh-CN"/>
          <w14:textFill>
            <w14:solidFill>
              <w14:schemeClr w14:val="tx1"/>
            </w14:solidFill>
          </w14:textFill>
        </w:rPr>
      </w:pPr>
      <w:bookmarkStart w:id="4" w:name="_Toc9224"/>
      <w:r>
        <w:rPr>
          <w:rFonts w:hint="eastAsia" w:ascii="仿宋" w:hAnsi="仿宋" w:eastAsia="仿宋" w:cs="仿宋"/>
          <w:color w:val="000000" w:themeColor="text1"/>
          <w:spacing w:val="-1"/>
          <w:sz w:val="28"/>
          <w:szCs w:val="28"/>
          <w:lang w:eastAsia="zh-CN"/>
          <w14:textFill>
            <w14:solidFill>
              <w14:schemeClr w14:val="tx1"/>
            </w14:solidFill>
          </w14:textFill>
        </w:rPr>
        <w:t>二、投标人的资格要求</w:t>
      </w:r>
      <w:bookmarkEnd w:id="4"/>
    </w:p>
    <w:p w14:paraId="5C48CE12">
      <w:pPr>
        <w:keepNext w:val="0"/>
        <w:keepLines w:val="0"/>
        <w:pageBreakBefore w:val="0"/>
        <w:widowControl w:val="0"/>
        <w:kinsoku/>
        <w:wordWrap/>
        <w:overflowPunct/>
        <w:topLinePunct w:val="0"/>
        <w:autoSpaceDE/>
        <w:autoSpaceDN/>
        <w:bidi w:val="0"/>
        <w:adjustRightInd/>
        <w:snapToGrid/>
        <w:spacing w:line="240" w:lineRule="auto"/>
        <w:ind w:left="0" w:leftChars="0" w:right="0" w:firstLine="552" w:firstLineChars="200"/>
        <w:textAlignment w:val="auto"/>
        <w:outlineLvl w:val="9"/>
        <w:rPr>
          <w:rFonts w:hint="eastAsia" w:ascii="仿宋" w:hAnsi="仿宋" w:eastAsia="仿宋" w:cs="仿宋"/>
          <w:color w:val="000000" w:themeColor="text1"/>
          <w:spacing w:val="-2"/>
          <w:sz w:val="28"/>
          <w:szCs w:val="28"/>
          <w:lang w:eastAsia="zh-CN"/>
          <w14:textFill>
            <w14:solidFill>
              <w14:schemeClr w14:val="tx1"/>
            </w14:solidFill>
          </w14:textFill>
        </w:rPr>
      </w:pPr>
      <w:bookmarkStart w:id="5" w:name="_Toc17717"/>
      <w:r>
        <w:rPr>
          <w:rFonts w:hint="eastAsia" w:ascii="仿宋" w:hAnsi="仿宋" w:eastAsia="仿宋" w:cs="仿宋"/>
          <w:color w:val="000000" w:themeColor="text1"/>
          <w:spacing w:val="-2"/>
          <w:sz w:val="28"/>
          <w:szCs w:val="28"/>
          <w:lang w:eastAsia="zh-CN"/>
          <w14:textFill>
            <w14:solidFill>
              <w14:schemeClr w14:val="tx1"/>
            </w14:solidFill>
          </w14:textFill>
        </w:rPr>
        <w:t>1.满足《中华人民共和国政府采购法》第二十二条规定：</w:t>
      </w:r>
      <w:bookmarkEnd w:id="5"/>
    </w:p>
    <w:p w14:paraId="6E53E55D">
      <w:pPr>
        <w:keepNext w:val="0"/>
        <w:keepLines w:val="0"/>
        <w:pageBreakBefore w:val="0"/>
        <w:widowControl w:val="0"/>
        <w:kinsoku/>
        <w:wordWrap/>
        <w:overflowPunct/>
        <w:topLinePunct w:val="0"/>
        <w:autoSpaceDE/>
        <w:autoSpaceDN/>
        <w:bidi w:val="0"/>
        <w:adjustRightInd/>
        <w:snapToGrid/>
        <w:spacing w:line="240" w:lineRule="auto"/>
        <w:ind w:left="0" w:leftChars="0" w:right="0" w:firstLine="552" w:firstLineChars="200"/>
        <w:textAlignment w:val="auto"/>
        <w:outlineLvl w:val="9"/>
        <w:rPr>
          <w:rFonts w:hint="eastAsia" w:ascii="仿宋" w:hAnsi="仿宋" w:eastAsia="仿宋" w:cs="仿宋"/>
          <w:color w:val="000000" w:themeColor="text1"/>
          <w:spacing w:val="-2"/>
          <w:sz w:val="28"/>
          <w:szCs w:val="28"/>
          <w:lang w:eastAsia="zh-CN"/>
          <w14:textFill>
            <w14:solidFill>
              <w14:schemeClr w14:val="tx1"/>
            </w14:solidFill>
          </w14:textFill>
        </w:rPr>
      </w:pPr>
      <w:r>
        <w:rPr>
          <w:rFonts w:hint="eastAsia" w:ascii="仿宋" w:hAnsi="仿宋" w:eastAsia="仿宋" w:cs="仿宋"/>
          <w:color w:val="000000" w:themeColor="text1"/>
          <w:spacing w:val="-2"/>
          <w:sz w:val="28"/>
          <w:szCs w:val="28"/>
          <w:lang w:eastAsia="zh-CN"/>
          <w14:textFill>
            <w14:solidFill>
              <w14:schemeClr w14:val="tx1"/>
            </w14:solidFill>
          </w14:textFill>
        </w:rPr>
        <w:t>（1）具有独立承担民事责任的能力；</w:t>
      </w:r>
    </w:p>
    <w:p w14:paraId="31171A4C">
      <w:pPr>
        <w:keepNext w:val="0"/>
        <w:keepLines w:val="0"/>
        <w:pageBreakBefore w:val="0"/>
        <w:widowControl w:val="0"/>
        <w:kinsoku/>
        <w:wordWrap/>
        <w:overflowPunct/>
        <w:topLinePunct w:val="0"/>
        <w:autoSpaceDE/>
        <w:autoSpaceDN/>
        <w:bidi w:val="0"/>
        <w:adjustRightInd/>
        <w:snapToGrid/>
        <w:spacing w:line="240" w:lineRule="auto"/>
        <w:ind w:left="0" w:leftChars="0" w:right="0" w:firstLine="556" w:firstLineChars="200"/>
        <w:textAlignment w:val="auto"/>
        <w:outlineLvl w:val="9"/>
        <w:rPr>
          <w:rFonts w:hint="eastAsia" w:ascii="仿宋" w:hAnsi="仿宋" w:eastAsia="仿宋" w:cs="仿宋"/>
          <w:color w:val="000000" w:themeColor="text1"/>
          <w:spacing w:val="-1"/>
          <w:sz w:val="28"/>
          <w:szCs w:val="28"/>
          <w:lang w:eastAsia="zh-CN"/>
          <w14:textFill>
            <w14:solidFill>
              <w14:schemeClr w14:val="tx1"/>
            </w14:solidFill>
          </w14:textFill>
        </w:rPr>
      </w:pPr>
      <w:r>
        <w:rPr>
          <w:rFonts w:hint="eastAsia" w:ascii="仿宋" w:hAnsi="仿宋" w:eastAsia="仿宋" w:cs="仿宋"/>
          <w:color w:val="000000" w:themeColor="text1"/>
          <w:spacing w:val="-1"/>
          <w:sz w:val="28"/>
          <w:szCs w:val="28"/>
          <w:lang w:eastAsia="zh-CN"/>
          <w14:textFill>
            <w14:solidFill>
              <w14:schemeClr w14:val="tx1"/>
            </w14:solidFill>
          </w14:textFill>
        </w:rPr>
        <w:t>（2）具有良好的商业信誉和健全的财务会计制度；</w:t>
      </w:r>
    </w:p>
    <w:p w14:paraId="6E9D4FD3">
      <w:pPr>
        <w:keepNext w:val="0"/>
        <w:keepLines w:val="0"/>
        <w:pageBreakBefore w:val="0"/>
        <w:widowControl w:val="0"/>
        <w:kinsoku/>
        <w:wordWrap/>
        <w:overflowPunct/>
        <w:topLinePunct w:val="0"/>
        <w:autoSpaceDE/>
        <w:autoSpaceDN/>
        <w:bidi w:val="0"/>
        <w:adjustRightInd/>
        <w:snapToGrid/>
        <w:spacing w:line="240" w:lineRule="auto"/>
        <w:ind w:left="0" w:leftChars="0" w:right="0" w:firstLine="556" w:firstLineChars="200"/>
        <w:textAlignment w:val="auto"/>
        <w:outlineLvl w:val="9"/>
        <w:rPr>
          <w:rFonts w:hint="eastAsia" w:ascii="仿宋" w:hAnsi="仿宋" w:eastAsia="仿宋" w:cs="仿宋"/>
          <w:color w:val="000000" w:themeColor="text1"/>
          <w:spacing w:val="-1"/>
          <w:sz w:val="28"/>
          <w:szCs w:val="28"/>
          <w:lang w:eastAsia="zh-CN"/>
          <w14:textFill>
            <w14:solidFill>
              <w14:schemeClr w14:val="tx1"/>
            </w14:solidFill>
          </w14:textFill>
        </w:rPr>
      </w:pPr>
      <w:r>
        <w:rPr>
          <w:rFonts w:hint="eastAsia" w:ascii="仿宋" w:hAnsi="仿宋" w:eastAsia="仿宋" w:cs="仿宋"/>
          <w:color w:val="000000" w:themeColor="text1"/>
          <w:spacing w:val="-1"/>
          <w:sz w:val="28"/>
          <w:szCs w:val="28"/>
          <w:lang w:eastAsia="zh-CN"/>
          <w14:textFill>
            <w14:solidFill>
              <w14:schemeClr w14:val="tx1"/>
            </w14:solidFill>
          </w14:textFill>
        </w:rPr>
        <w:t>（3）具有履行合同所必需的设备和专业技术能力；</w:t>
      </w:r>
    </w:p>
    <w:p w14:paraId="7D4A7872">
      <w:pPr>
        <w:keepNext w:val="0"/>
        <w:keepLines w:val="0"/>
        <w:pageBreakBefore w:val="0"/>
        <w:widowControl w:val="0"/>
        <w:kinsoku/>
        <w:wordWrap/>
        <w:overflowPunct/>
        <w:topLinePunct w:val="0"/>
        <w:autoSpaceDE/>
        <w:autoSpaceDN/>
        <w:bidi w:val="0"/>
        <w:adjustRightInd/>
        <w:snapToGrid/>
        <w:spacing w:line="240" w:lineRule="auto"/>
        <w:ind w:left="0" w:leftChars="0" w:right="0" w:firstLine="556" w:firstLineChars="200"/>
        <w:textAlignment w:val="auto"/>
        <w:outlineLvl w:val="9"/>
        <w:rPr>
          <w:rFonts w:hint="eastAsia" w:ascii="仿宋" w:hAnsi="仿宋" w:eastAsia="仿宋" w:cs="仿宋"/>
          <w:color w:val="000000" w:themeColor="text1"/>
          <w:spacing w:val="-1"/>
          <w:sz w:val="28"/>
          <w:szCs w:val="28"/>
          <w:lang w:eastAsia="zh-CN"/>
          <w14:textFill>
            <w14:solidFill>
              <w14:schemeClr w14:val="tx1"/>
            </w14:solidFill>
          </w14:textFill>
        </w:rPr>
      </w:pPr>
      <w:r>
        <w:rPr>
          <w:rFonts w:hint="eastAsia" w:ascii="仿宋" w:hAnsi="仿宋" w:eastAsia="仿宋" w:cs="仿宋"/>
          <w:color w:val="000000" w:themeColor="text1"/>
          <w:spacing w:val="-1"/>
          <w:sz w:val="28"/>
          <w:szCs w:val="28"/>
          <w:lang w:eastAsia="zh-CN"/>
          <w14:textFill>
            <w14:solidFill>
              <w14:schemeClr w14:val="tx1"/>
            </w14:solidFill>
          </w14:textFill>
        </w:rPr>
        <w:t>（4）有依法缴纳税收和社会保障资金的良好记录；</w:t>
      </w:r>
    </w:p>
    <w:p w14:paraId="1B31888D">
      <w:pPr>
        <w:keepNext w:val="0"/>
        <w:keepLines w:val="0"/>
        <w:pageBreakBefore w:val="0"/>
        <w:widowControl w:val="0"/>
        <w:kinsoku/>
        <w:wordWrap/>
        <w:overflowPunct/>
        <w:topLinePunct w:val="0"/>
        <w:autoSpaceDE/>
        <w:autoSpaceDN/>
        <w:bidi w:val="0"/>
        <w:adjustRightInd/>
        <w:snapToGrid/>
        <w:spacing w:line="240" w:lineRule="auto"/>
        <w:ind w:left="0" w:leftChars="0" w:right="0" w:firstLine="556" w:firstLineChars="200"/>
        <w:textAlignment w:val="auto"/>
        <w:outlineLvl w:val="9"/>
        <w:rPr>
          <w:rFonts w:hint="eastAsia" w:ascii="仿宋" w:hAnsi="仿宋" w:eastAsia="仿宋" w:cs="仿宋"/>
          <w:color w:val="000000" w:themeColor="text1"/>
          <w:spacing w:val="-1"/>
          <w:sz w:val="28"/>
          <w:szCs w:val="28"/>
          <w:lang w:eastAsia="zh-CN"/>
          <w14:textFill>
            <w14:solidFill>
              <w14:schemeClr w14:val="tx1"/>
            </w14:solidFill>
          </w14:textFill>
        </w:rPr>
      </w:pPr>
      <w:r>
        <w:rPr>
          <w:rFonts w:hint="eastAsia" w:ascii="仿宋" w:hAnsi="仿宋" w:eastAsia="仿宋" w:cs="仿宋"/>
          <w:color w:val="000000" w:themeColor="text1"/>
          <w:spacing w:val="-1"/>
          <w:sz w:val="28"/>
          <w:szCs w:val="28"/>
          <w:lang w:eastAsia="zh-CN"/>
          <w14:textFill>
            <w14:solidFill>
              <w14:schemeClr w14:val="tx1"/>
            </w14:solidFill>
          </w14:textFill>
        </w:rPr>
        <w:t>（5）参加政府采购活动前三年内,在经营活动中没有重大违法记录；</w:t>
      </w:r>
    </w:p>
    <w:p w14:paraId="6BFB8063">
      <w:pPr>
        <w:keepNext w:val="0"/>
        <w:keepLines w:val="0"/>
        <w:pageBreakBefore w:val="0"/>
        <w:widowControl w:val="0"/>
        <w:kinsoku/>
        <w:wordWrap/>
        <w:overflowPunct/>
        <w:topLinePunct w:val="0"/>
        <w:autoSpaceDE/>
        <w:autoSpaceDN/>
        <w:bidi w:val="0"/>
        <w:adjustRightInd/>
        <w:snapToGrid/>
        <w:spacing w:line="240" w:lineRule="auto"/>
        <w:ind w:left="0" w:leftChars="0" w:right="0" w:firstLine="552" w:firstLineChars="200"/>
        <w:jc w:val="both"/>
        <w:textAlignment w:val="auto"/>
        <w:outlineLvl w:val="9"/>
        <w:rPr>
          <w:rFonts w:hint="eastAsia" w:ascii="仿宋" w:hAnsi="仿宋" w:eastAsia="仿宋" w:cs="仿宋"/>
          <w:color w:val="000000" w:themeColor="text1"/>
          <w:spacing w:val="-2"/>
          <w:sz w:val="28"/>
          <w:szCs w:val="28"/>
          <w:lang w:eastAsia="zh-CN"/>
          <w14:textFill>
            <w14:solidFill>
              <w14:schemeClr w14:val="tx1"/>
            </w14:solidFill>
          </w14:textFill>
        </w:rPr>
      </w:pPr>
      <w:r>
        <w:rPr>
          <w:rFonts w:hint="eastAsia" w:ascii="仿宋" w:hAnsi="仿宋" w:eastAsia="仿宋" w:cs="仿宋"/>
          <w:color w:val="000000" w:themeColor="text1"/>
          <w:spacing w:val="-2"/>
          <w:sz w:val="28"/>
          <w:szCs w:val="28"/>
          <w:lang w:eastAsia="zh-CN"/>
          <w14:textFill>
            <w14:solidFill>
              <w14:schemeClr w14:val="tx1"/>
            </w14:solidFill>
          </w14:textFill>
        </w:rPr>
        <w:t>（6）法律、行政法规规定的其他条件。</w:t>
      </w:r>
    </w:p>
    <w:p w14:paraId="79FFEC51">
      <w:pPr>
        <w:pStyle w:val="28"/>
        <w:keepNext w:val="0"/>
        <w:keepLines w:val="0"/>
        <w:pageBreakBefore w:val="0"/>
        <w:widowControl w:val="0"/>
        <w:kinsoku/>
        <w:wordWrap/>
        <w:overflowPunct/>
        <w:topLinePunct w:val="0"/>
        <w:autoSpaceDE/>
        <w:autoSpaceDN/>
        <w:bidi w:val="0"/>
        <w:adjustRightInd/>
        <w:snapToGrid/>
        <w:spacing w:line="240" w:lineRule="auto"/>
        <w:ind w:left="0" w:leftChars="0" w:right="0" w:firstLine="552" w:firstLineChars="200"/>
        <w:jc w:val="both"/>
        <w:textAlignment w:val="auto"/>
        <w:outlineLvl w:val="9"/>
        <w:rPr>
          <w:rFonts w:hint="eastAsia" w:ascii="仿宋" w:hAnsi="仿宋" w:eastAsia="仿宋" w:cs="仿宋"/>
          <w:color w:val="000000" w:themeColor="text1"/>
          <w:sz w:val="28"/>
          <w:szCs w:val="28"/>
          <w:lang w:eastAsia="zh-CN"/>
          <w14:textFill>
            <w14:solidFill>
              <w14:schemeClr w14:val="tx1"/>
            </w14:solidFill>
          </w14:textFill>
        </w:rPr>
      </w:pPr>
      <w:r>
        <w:rPr>
          <w:rFonts w:hint="eastAsia" w:ascii="仿宋" w:hAnsi="仿宋" w:eastAsia="仿宋" w:cs="仿宋"/>
          <w:color w:val="000000" w:themeColor="text1"/>
          <w:spacing w:val="-2"/>
          <w:sz w:val="28"/>
          <w:szCs w:val="28"/>
          <w:lang w:eastAsia="zh-CN"/>
          <w14:textFill>
            <w14:solidFill>
              <w14:schemeClr w14:val="tx1"/>
            </w14:solidFill>
          </w14:textFill>
        </w:rPr>
        <w:t>2.单位负责人为同一人或者存在直接控股、管理关系的不同投标人，不得参加同一合同项下的采购活动。为本采购项目提供整体设计、规范编制或者项目管理、监理、检测等</w:t>
      </w:r>
      <w:r>
        <w:rPr>
          <w:rFonts w:hint="eastAsia" w:ascii="仿宋" w:hAnsi="仿宋" w:eastAsia="仿宋" w:cs="仿宋"/>
          <w:color w:val="000000" w:themeColor="text1"/>
          <w:spacing w:val="-1"/>
          <w:sz w:val="28"/>
          <w:szCs w:val="28"/>
          <w:lang w:eastAsia="zh-CN"/>
          <w14:textFill>
            <w14:solidFill>
              <w14:schemeClr w14:val="tx1"/>
            </w14:solidFill>
          </w14:textFill>
        </w:rPr>
        <w:t>服务的，不得参加本项目的政府采购活动。</w:t>
      </w:r>
    </w:p>
    <w:p w14:paraId="298A63CF">
      <w:pPr>
        <w:keepNext w:val="0"/>
        <w:keepLines w:val="0"/>
        <w:pageBreakBefore w:val="0"/>
        <w:widowControl w:val="0"/>
        <w:kinsoku/>
        <w:wordWrap/>
        <w:overflowPunct/>
        <w:topLinePunct w:val="0"/>
        <w:autoSpaceDE/>
        <w:autoSpaceDN/>
        <w:bidi w:val="0"/>
        <w:adjustRightInd/>
        <w:snapToGrid/>
        <w:spacing w:line="240" w:lineRule="auto"/>
        <w:ind w:left="0" w:leftChars="0" w:right="0" w:firstLine="544" w:firstLineChars="200"/>
        <w:jc w:val="both"/>
        <w:textAlignment w:val="auto"/>
        <w:outlineLvl w:val="9"/>
        <w:rPr>
          <w:rFonts w:hint="eastAsia" w:ascii="仿宋" w:hAnsi="仿宋" w:eastAsia="仿宋" w:cs="仿宋"/>
          <w:color w:val="000000" w:themeColor="text1"/>
          <w:sz w:val="28"/>
          <w:szCs w:val="28"/>
          <w:lang w:eastAsia="zh-CN"/>
          <w14:textFill>
            <w14:solidFill>
              <w14:schemeClr w14:val="tx1"/>
            </w14:solidFill>
          </w14:textFill>
        </w:rPr>
      </w:pPr>
      <w:r>
        <w:rPr>
          <w:rFonts w:hint="eastAsia" w:ascii="仿宋" w:hAnsi="仿宋" w:eastAsia="仿宋" w:cs="仿宋"/>
          <w:color w:val="000000" w:themeColor="text1"/>
          <w:spacing w:val="-4"/>
          <w:sz w:val="28"/>
          <w:szCs w:val="28"/>
          <w:lang w:eastAsia="zh-CN"/>
          <w14:textFill>
            <w14:solidFill>
              <w14:schemeClr w14:val="tx1"/>
            </w14:solidFill>
          </w14:textFill>
        </w:rPr>
        <w:t>3.通过“信用中国”或“中国政府采购网”查询相关主体信用记录，被列入失信</w:t>
      </w:r>
      <w:r>
        <w:rPr>
          <w:rFonts w:hint="eastAsia" w:ascii="仿宋" w:hAnsi="仿宋" w:eastAsia="仿宋" w:cs="仿宋"/>
          <w:color w:val="000000" w:themeColor="text1"/>
          <w:spacing w:val="-5"/>
          <w:sz w:val="28"/>
          <w:szCs w:val="28"/>
          <w:lang w:eastAsia="zh-CN"/>
          <w14:textFill>
            <w14:solidFill>
              <w14:schemeClr w14:val="tx1"/>
            </w14:solidFill>
          </w14:textFill>
        </w:rPr>
        <w:t>被执行</w:t>
      </w:r>
      <w:r>
        <w:rPr>
          <w:rFonts w:hint="eastAsia" w:ascii="仿宋" w:hAnsi="仿宋" w:eastAsia="仿宋" w:cs="仿宋"/>
          <w:color w:val="000000" w:themeColor="text1"/>
          <w:spacing w:val="-2"/>
          <w:sz w:val="28"/>
          <w:szCs w:val="28"/>
          <w:lang w:eastAsia="zh-CN"/>
          <w14:textFill>
            <w14:solidFill>
              <w14:schemeClr w14:val="tx1"/>
            </w14:solidFill>
          </w14:textFill>
        </w:rPr>
        <w:t>人、重大税收违法失信主体、政府采购严重违法失信行为记录名单的投标人（处罚期限</w:t>
      </w:r>
      <w:r>
        <w:rPr>
          <w:rFonts w:hint="eastAsia" w:ascii="仿宋" w:hAnsi="仿宋" w:eastAsia="仿宋" w:cs="仿宋"/>
          <w:color w:val="000000" w:themeColor="text1"/>
          <w:spacing w:val="-3"/>
          <w:sz w:val="28"/>
          <w:szCs w:val="28"/>
          <w:lang w:eastAsia="zh-CN"/>
          <w14:textFill>
            <w14:solidFill>
              <w14:schemeClr w14:val="tx1"/>
            </w14:solidFill>
          </w14:textFill>
        </w:rPr>
        <w:t>尚未届满的</w:t>
      </w:r>
      <w:r>
        <w:rPr>
          <w:rFonts w:hint="eastAsia" w:ascii="仿宋" w:hAnsi="仿宋" w:eastAsia="仿宋" w:cs="仿宋"/>
          <w:color w:val="000000" w:themeColor="text1"/>
          <w:spacing w:val="11"/>
          <w:sz w:val="28"/>
          <w:szCs w:val="28"/>
          <w:lang w:eastAsia="zh-CN"/>
          <w14:textFill>
            <w14:solidFill>
              <w14:schemeClr w14:val="tx1"/>
            </w14:solidFill>
          </w14:textFill>
        </w:rPr>
        <w:t>），</w:t>
      </w:r>
      <w:r>
        <w:rPr>
          <w:rFonts w:hint="eastAsia" w:ascii="仿宋" w:hAnsi="仿宋" w:eastAsia="仿宋" w:cs="仿宋"/>
          <w:color w:val="000000" w:themeColor="text1"/>
          <w:spacing w:val="-3"/>
          <w:sz w:val="28"/>
          <w:szCs w:val="28"/>
          <w:lang w:eastAsia="zh-CN"/>
          <w14:textFill>
            <w14:solidFill>
              <w14:schemeClr w14:val="tx1"/>
            </w14:solidFill>
          </w14:textFill>
        </w:rPr>
        <w:t>不得参与本项目的政府采购活动。</w:t>
      </w:r>
    </w:p>
    <w:p w14:paraId="6C9CE45A">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right="0" w:rightChars="0" w:firstLine="560" w:firstLineChars="200"/>
        <w:jc w:val="both"/>
        <w:textAlignment w:val="auto"/>
        <w:outlineLvl w:val="9"/>
        <w:rPr>
          <w:rFonts w:hint="eastAsia" w:ascii="仿宋" w:hAnsi="仿宋" w:eastAsia="仿宋" w:cs="仿宋"/>
          <w:color w:val="000000" w:themeColor="text1"/>
          <w:sz w:val="28"/>
          <w:szCs w:val="28"/>
          <w:lang w:eastAsia="zh-CN"/>
          <w14:textFill>
            <w14:solidFill>
              <w14:schemeClr w14:val="tx1"/>
            </w14:solidFill>
          </w14:textFill>
        </w:rPr>
      </w:pPr>
      <w:bookmarkStart w:id="6" w:name="_Toc14422"/>
      <w:r>
        <w:rPr>
          <w:rFonts w:hint="eastAsia" w:ascii="仿宋" w:hAnsi="仿宋" w:eastAsia="仿宋" w:cs="仿宋"/>
          <w:color w:val="000000" w:themeColor="text1"/>
          <w:kern w:val="2"/>
          <w:sz w:val="28"/>
          <w:szCs w:val="28"/>
          <w:lang w:val="en-US" w:eastAsia="zh-CN" w:bidi="ar-SA"/>
          <w14:textFill>
            <w14:solidFill>
              <w14:schemeClr w14:val="tx1"/>
            </w14:solidFill>
          </w14:textFill>
        </w:rPr>
        <w:t>4.</w:t>
      </w:r>
      <w:r>
        <w:rPr>
          <w:rFonts w:hint="eastAsia" w:ascii="仿宋" w:hAnsi="仿宋" w:eastAsia="仿宋" w:cs="仿宋"/>
          <w:color w:val="000000" w:themeColor="text1"/>
          <w:sz w:val="28"/>
          <w:szCs w:val="28"/>
          <w:lang w:eastAsia="zh-CN"/>
          <w14:textFill>
            <w14:solidFill>
              <w14:schemeClr w14:val="tx1"/>
            </w14:solidFill>
          </w14:textFill>
        </w:rPr>
        <w:t>落实政府采购政策需满足的资格要求：</w:t>
      </w:r>
      <w:bookmarkEnd w:id="6"/>
    </w:p>
    <w:p w14:paraId="6A9B139D">
      <w:pPr>
        <w:pStyle w:val="6"/>
        <w:keepNext w:val="0"/>
        <w:keepLines w:val="0"/>
        <w:pageBreakBefore w:val="0"/>
        <w:widowControl w:val="0"/>
        <w:kinsoku/>
        <w:wordWrap/>
        <w:overflowPunct/>
        <w:topLinePunct w:val="0"/>
        <w:autoSpaceDE/>
        <w:autoSpaceDN/>
        <w:bidi w:val="0"/>
        <w:adjustRightInd/>
        <w:snapToGrid/>
        <w:spacing w:after="0" w:line="240" w:lineRule="auto"/>
        <w:ind w:left="0" w:leftChars="0" w:right="0" w:firstLine="560" w:firstLineChars="200"/>
        <w:jc w:val="both"/>
        <w:textAlignment w:val="auto"/>
        <w:outlineLvl w:val="9"/>
        <w:rPr>
          <w:rFonts w:hint="eastAsia" w:ascii="仿宋" w:hAnsi="仿宋" w:eastAsia="仿宋" w:cs="仿宋"/>
          <w:color w:val="000000" w:themeColor="text1"/>
          <w:sz w:val="28"/>
          <w:szCs w:val="28"/>
          <w:lang w:eastAsia="zh-CN"/>
          <w14:textFill>
            <w14:solidFill>
              <w14:schemeClr w14:val="tx1"/>
            </w14:solidFill>
          </w14:textFill>
        </w:rPr>
      </w:pPr>
      <w:r>
        <w:rPr>
          <w:rFonts w:hint="eastAsia" w:ascii="仿宋" w:hAnsi="仿宋" w:eastAsia="仿宋" w:cs="仿宋"/>
          <w:color w:val="000000" w:themeColor="text1"/>
          <w:sz w:val="28"/>
          <w:szCs w:val="28"/>
          <w:lang w:eastAsia="zh-CN"/>
          <w14:textFill>
            <w14:solidFill>
              <w14:schemeClr w14:val="tx1"/>
            </w14:solidFill>
          </w14:textFill>
        </w:rPr>
        <w:t>4.1中小企业政策</w:t>
      </w:r>
    </w:p>
    <w:p w14:paraId="071A48FE">
      <w:pPr>
        <w:pStyle w:val="6"/>
        <w:keepNext w:val="0"/>
        <w:keepLines w:val="0"/>
        <w:pageBreakBefore w:val="0"/>
        <w:widowControl w:val="0"/>
        <w:kinsoku/>
        <w:wordWrap/>
        <w:overflowPunct/>
        <w:topLinePunct w:val="0"/>
        <w:autoSpaceDE/>
        <w:autoSpaceDN/>
        <w:bidi w:val="0"/>
        <w:adjustRightInd/>
        <w:snapToGrid/>
        <w:spacing w:after="0" w:line="240" w:lineRule="auto"/>
        <w:ind w:left="0" w:leftChars="0" w:right="0" w:firstLine="560" w:firstLineChars="200"/>
        <w:jc w:val="both"/>
        <w:textAlignment w:val="auto"/>
        <w:outlineLvl w:val="9"/>
        <w:rPr>
          <w:rFonts w:hint="eastAsia" w:ascii="仿宋" w:hAnsi="仿宋" w:eastAsia="仿宋" w:cs="仿宋"/>
          <w:color w:val="000000" w:themeColor="text1"/>
          <w:sz w:val="28"/>
          <w:szCs w:val="28"/>
          <w:lang w:eastAsia="zh-CN"/>
          <w14:textFill>
            <w14:solidFill>
              <w14:schemeClr w14:val="tx1"/>
            </w14:solidFill>
          </w14:textFill>
        </w:rPr>
      </w:pPr>
      <w:r>
        <w:rPr>
          <w:rFonts w:hint="eastAsia" w:ascii="仿宋" w:hAnsi="仿宋" w:eastAsia="仿宋" w:cs="仿宋"/>
          <w:color w:val="000000" w:themeColor="text1"/>
          <w:sz w:val="28"/>
          <w:szCs w:val="28"/>
          <w:lang w:eastAsia="zh-CN"/>
          <w14:textFill>
            <w14:solidFill>
              <w14:schemeClr w14:val="tx1"/>
            </w14:solidFill>
          </w14:textFill>
        </w:rPr>
        <w:sym w:font="Wingdings 2" w:char="00A3"/>
      </w:r>
      <w:r>
        <w:rPr>
          <w:rFonts w:hint="eastAsia" w:ascii="仿宋" w:hAnsi="仿宋" w:eastAsia="仿宋" w:cs="仿宋"/>
          <w:color w:val="000000" w:themeColor="text1"/>
          <w:sz w:val="28"/>
          <w:szCs w:val="28"/>
          <w:lang w:eastAsia="zh-CN"/>
          <w14:textFill>
            <w14:solidFill>
              <w14:schemeClr w14:val="tx1"/>
            </w14:solidFill>
          </w14:textFill>
        </w:rPr>
        <w:t>本项目不专门面向中小企业</w:t>
      </w:r>
      <w:r>
        <w:rPr>
          <w:rFonts w:hint="eastAsia" w:ascii="仿宋" w:hAnsi="仿宋" w:eastAsia="仿宋" w:cs="仿宋"/>
          <w:color w:val="000000" w:themeColor="text1"/>
          <w:spacing w:val="-6"/>
          <w:sz w:val="28"/>
          <w:szCs w:val="28"/>
          <w:lang w:eastAsia="zh-CN"/>
          <w14:textFill>
            <w14:solidFill>
              <w14:schemeClr w14:val="tx1"/>
            </w14:solidFill>
          </w14:textFill>
        </w:rPr>
        <w:t>采购</w:t>
      </w:r>
      <w:r>
        <w:rPr>
          <w:rFonts w:hint="eastAsia" w:ascii="仿宋" w:hAnsi="仿宋" w:eastAsia="仿宋" w:cs="仿宋"/>
          <w:color w:val="000000" w:themeColor="text1"/>
          <w:sz w:val="28"/>
          <w:szCs w:val="28"/>
          <w:lang w:eastAsia="zh-CN"/>
          <w14:textFill>
            <w14:solidFill>
              <w14:schemeClr w14:val="tx1"/>
            </w14:solidFill>
          </w14:textFill>
        </w:rPr>
        <w:t>。</w:t>
      </w:r>
    </w:p>
    <w:p w14:paraId="46A4D327">
      <w:pPr>
        <w:keepNext w:val="0"/>
        <w:keepLines w:val="0"/>
        <w:pageBreakBefore w:val="0"/>
        <w:widowControl w:val="0"/>
        <w:kinsoku/>
        <w:wordWrap/>
        <w:overflowPunct/>
        <w:topLinePunct w:val="0"/>
        <w:autoSpaceDE/>
        <w:autoSpaceDN/>
        <w:bidi w:val="0"/>
        <w:adjustRightInd/>
        <w:snapToGrid/>
        <w:spacing w:line="240" w:lineRule="auto"/>
        <w:ind w:left="0" w:leftChars="0" w:right="0" w:firstLine="560" w:firstLineChars="200"/>
        <w:jc w:val="both"/>
        <w:textAlignment w:val="auto"/>
        <w:outlineLvl w:val="9"/>
        <w:rPr>
          <w:rFonts w:hint="eastAsia" w:ascii="仿宋" w:hAnsi="仿宋" w:eastAsia="仿宋" w:cs="仿宋"/>
          <w:color w:val="000000" w:themeColor="text1"/>
          <w:sz w:val="28"/>
          <w:szCs w:val="28"/>
          <w:lang w:eastAsia="zh-CN"/>
          <w14:textFill>
            <w14:solidFill>
              <w14:schemeClr w14:val="tx1"/>
            </w14:solidFill>
          </w14:textFill>
        </w:rPr>
      </w:pPr>
      <w:r>
        <w:rPr>
          <w:rFonts w:hint="eastAsia" w:ascii="仿宋" w:hAnsi="仿宋" w:eastAsia="仿宋" w:cs="仿宋"/>
          <w:color w:val="000000" w:themeColor="text1"/>
          <w:sz w:val="28"/>
          <w:szCs w:val="28"/>
          <w:lang w:eastAsia="zh-CN"/>
          <w14:textFill>
            <w14:solidFill>
              <w14:schemeClr w14:val="tx1"/>
            </w14:solidFill>
          </w14:textFill>
        </w:rPr>
        <w:sym w:font="Wingdings 2" w:char="0052"/>
      </w:r>
      <w:r>
        <w:rPr>
          <w:rFonts w:hint="eastAsia" w:ascii="仿宋" w:hAnsi="仿宋" w:eastAsia="仿宋" w:cs="仿宋"/>
          <w:color w:val="0000FF"/>
          <w:sz w:val="28"/>
          <w:szCs w:val="28"/>
          <w:lang w:eastAsia="zh-CN"/>
        </w:rPr>
        <w:t>本项目专门面向中小企业采购。</w:t>
      </w:r>
      <w:r>
        <w:rPr>
          <w:rFonts w:hint="eastAsia" w:ascii="仿宋" w:hAnsi="仿宋" w:eastAsia="仿宋" w:cs="仿宋"/>
          <w:color w:val="000000" w:themeColor="text1"/>
          <w:sz w:val="28"/>
          <w:szCs w:val="28"/>
          <w:lang w:eastAsia="zh-CN"/>
          <w14:textFill>
            <w14:solidFill>
              <w14:schemeClr w14:val="tx1"/>
            </w14:solidFill>
          </w14:textFill>
        </w:rPr>
        <w:t>承接本项目服务的企业须是在中华人民共和国境内依法设立，依据国务院批准的中小企业划分标准确定的中型企业、小型企业和微型企业，但与大企业的负责人为同一人，或者与大企业存在直接控股、管理关系的除外；监狱企业、残疾人福利性单位视同小型、微型企业（投标文件中须提供中小企业声明函或省级以上监狱管理局、戒毒管理局（含新疆生产建设兵团）出具的属于监狱企业的证明文件或残疾人福利性单位声明函）。</w:t>
      </w:r>
    </w:p>
    <w:p w14:paraId="7D9DE9DA">
      <w:pPr>
        <w:keepNext w:val="0"/>
        <w:keepLines w:val="0"/>
        <w:pageBreakBefore w:val="0"/>
        <w:widowControl w:val="0"/>
        <w:kinsoku/>
        <w:wordWrap/>
        <w:overflowPunct/>
        <w:topLinePunct w:val="0"/>
        <w:autoSpaceDE/>
        <w:autoSpaceDN/>
        <w:bidi w:val="0"/>
        <w:adjustRightInd/>
        <w:snapToGrid/>
        <w:spacing w:line="240" w:lineRule="auto"/>
        <w:ind w:left="0" w:leftChars="0" w:right="0" w:firstLine="560" w:firstLineChars="200"/>
        <w:jc w:val="both"/>
        <w:textAlignment w:val="auto"/>
        <w:outlineLvl w:val="9"/>
        <w:rPr>
          <w:rFonts w:hint="eastAsia" w:ascii="仿宋" w:hAnsi="仿宋" w:eastAsia="仿宋" w:cs="仿宋"/>
          <w:color w:val="000000" w:themeColor="text1"/>
          <w:sz w:val="28"/>
          <w:szCs w:val="28"/>
          <w:lang w:eastAsia="zh-CN"/>
          <w14:textFill>
            <w14:solidFill>
              <w14:schemeClr w14:val="tx1"/>
            </w14:solidFill>
          </w14:textFill>
        </w:rPr>
      </w:pPr>
      <w:r>
        <w:rPr>
          <w:rFonts w:hint="eastAsia" w:ascii="仿宋" w:hAnsi="仿宋" w:eastAsia="仿宋" w:cs="仿宋"/>
          <w:color w:val="000000" w:themeColor="text1"/>
          <w:sz w:val="28"/>
          <w:szCs w:val="28"/>
          <w:lang w:eastAsia="zh-CN"/>
          <w14:textFill>
            <w14:solidFill>
              <w14:schemeClr w14:val="tx1"/>
            </w14:solidFill>
          </w14:textFill>
        </w:rPr>
        <w:sym w:font="Wingdings 2" w:char="00A3"/>
      </w:r>
      <w:r>
        <w:rPr>
          <w:rFonts w:hint="eastAsia" w:ascii="仿宋" w:hAnsi="仿宋" w:eastAsia="仿宋" w:cs="仿宋"/>
          <w:color w:val="000000" w:themeColor="text1"/>
          <w:sz w:val="28"/>
          <w:szCs w:val="28"/>
          <w:lang w:eastAsia="zh-CN"/>
          <w14:textFill>
            <w14:solidFill>
              <w14:schemeClr w14:val="tx1"/>
            </w14:solidFill>
          </w14:textFill>
        </w:rPr>
        <w:t>本项目预留部分采购预算专门面向中小企业采购。对于预留份额，服务由符合政策要求的中小企业承接。预留份额通过以下措施进行：</w:t>
      </w:r>
      <w:r>
        <w:rPr>
          <w:rFonts w:hint="eastAsia" w:ascii="仿宋" w:hAnsi="仿宋" w:eastAsia="仿宋" w:cs="仿宋"/>
          <w:color w:val="000000" w:themeColor="text1"/>
          <w:sz w:val="28"/>
          <w:szCs w:val="28"/>
          <w:u w:val="single"/>
          <w:lang w:eastAsia="zh-CN"/>
          <w14:textFill>
            <w14:solidFill>
              <w14:schemeClr w14:val="tx1"/>
            </w14:solidFill>
          </w14:textFill>
        </w:rPr>
        <w:t>以联合体形式参与投标的，中小企业提供的服务占比不得低于（含）预算总额的40%，其中预留给小微企业的比例不低于70%（含）。</w:t>
      </w:r>
    </w:p>
    <w:p w14:paraId="78C2B814">
      <w:pPr>
        <w:keepNext w:val="0"/>
        <w:keepLines w:val="0"/>
        <w:pageBreakBefore w:val="0"/>
        <w:widowControl w:val="0"/>
        <w:kinsoku/>
        <w:wordWrap/>
        <w:overflowPunct/>
        <w:topLinePunct w:val="0"/>
        <w:autoSpaceDE/>
        <w:autoSpaceDN/>
        <w:bidi w:val="0"/>
        <w:adjustRightInd/>
        <w:snapToGrid/>
        <w:spacing w:line="240" w:lineRule="auto"/>
        <w:ind w:left="0" w:leftChars="0" w:right="0" w:firstLine="540" w:firstLineChars="200"/>
        <w:jc w:val="both"/>
        <w:textAlignment w:val="auto"/>
        <w:outlineLvl w:val="9"/>
        <w:rPr>
          <w:rFonts w:hint="eastAsia" w:ascii="仿宋" w:hAnsi="仿宋" w:eastAsia="仿宋" w:cs="仿宋"/>
          <w:color w:val="000000" w:themeColor="text1"/>
          <w:spacing w:val="-1"/>
          <w:sz w:val="28"/>
          <w:szCs w:val="28"/>
          <w:lang w:eastAsia="zh-CN"/>
          <w14:textFill>
            <w14:solidFill>
              <w14:schemeClr w14:val="tx1"/>
            </w14:solidFill>
          </w14:textFill>
        </w:rPr>
      </w:pPr>
      <w:r>
        <w:rPr>
          <w:rFonts w:hint="eastAsia" w:ascii="仿宋" w:hAnsi="仿宋" w:eastAsia="仿宋" w:cs="仿宋"/>
          <w:color w:val="000000" w:themeColor="text1"/>
          <w:spacing w:val="-5"/>
          <w:sz w:val="28"/>
          <w:szCs w:val="28"/>
          <w:lang w:eastAsia="zh-CN"/>
          <w14:textFill>
            <w14:solidFill>
              <w14:schemeClr w14:val="tx1"/>
            </w14:solidFill>
          </w14:textFill>
        </w:rPr>
        <w:t>4.2如本项目采购的产品属于政府强制采购节能产品的，投标文件中必</w:t>
      </w:r>
      <w:r>
        <w:rPr>
          <w:rFonts w:hint="eastAsia" w:ascii="仿宋" w:hAnsi="仿宋" w:eastAsia="仿宋" w:cs="仿宋"/>
          <w:color w:val="000000" w:themeColor="text1"/>
          <w:spacing w:val="-6"/>
          <w:sz w:val="28"/>
          <w:szCs w:val="28"/>
          <w:lang w:eastAsia="zh-CN"/>
          <w14:textFill>
            <w14:solidFill>
              <w14:schemeClr w14:val="tx1"/>
            </w14:solidFill>
          </w14:textFill>
        </w:rPr>
        <w:t>须提供《参</w:t>
      </w:r>
      <w:r>
        <w:rPr>
          <w:rFonts w:hint="eastAsia" w:ascii="仿宋" w:hAnsi="仿宋" w:eastAsia="仿宋" w:cs="仿宋"/>
          <w:color w:val="000000" w:themeColor="text1"/>
          <w:spacing w:val="-2"/>
          <w:sz w:val="28"/>
          <w:szCs w:val="28"/>
          <w:lang w:eastAsia="zh-CN"/>
          <w14:textFill>
            <w14:solidFill>
              <w14:schemeClr w14:val="tx1"/>
            </w14:solidFill>
          </w14:textFill>
        </w:rPr>
        <w:t>与实施政府采购节能产品认证机构名录》中的对应产品认证机构出具的节能产品认证证</w:t>
      </w:r>
      <w:r>
        <w:rPr>
          <w:rFonts w:hint="eastAsia" w:ascii="仿宋" w:hAnsi="仿宋" w:eastAsia="仿宋" w:cs="仿宋"/>
          <w:color w:val="000000" w:themeColor="text1"/>
          <w:spacing w:val="-8"/>
          <w:sz w:val="28"/>
          <w:szCs w:val="28"/>
          <w:lang w:eastAsia="zh-CN"/>
          <w14:textFill>
            <w14:solidFill>
              <w14:schemeClr w14:val="tx1"/>
            </w14:solidFill>
          </w14:textFill>
        </w:rPr>
        <w:t>书；</w:t>
      </w:r>
    </w:p>
    <w:p w14:paraId="4E77C27A">
      <w:pPr>
        <w:keepNext w:val="0"/>
        <w:keepLines w:val="0"/>
        <w:pageBreakBefore w:val="0"/>
        <w:widowControl w:val="0"/>
        <w:kinsoku/>
        <w:wordWrap/>
        <w:overflowPunct/>
        <w:topLinePunct w:val="0"/>
        <w:autoSpaceDE/>
        <w:autoSpaceDN/>
        <w:bidi w:val="0"/>
        <w:adjustRightInd/>
        <w:snapToGrid/>
        <w:spacing w:line="240" w:lineRule="auto"/>
        <w:ind w:left="0" w:leftChars="0" w:right="0" w:firstLine="548" w:firstLineChars="200"/>
        <w:jc w:val="both"/>
        <w:textAlignment w:val="auto"/>
        <w:outlineLvl w:val="9"/>
        <w:rPr>
          <w:rFonts w:hint="eastAsia" w:ascii="仿宋" w:hAnsi="仿宋" w:eastAsia="仿宋" w:cs="仿宋"/>
          <w:color w:val="000000" w:themeColor="text1"/>
          <w:sz w:val="28"/>
          <w:szCs w:val="28"/>
          <w:lang w:eastAsia="zh-CN"/>
          <w14:textFill>
            <w14:solidFill>
              <w14:schemeClr w14:val="tx1"/>
            </w14:solidFill>
          </w14:textFill>
        </w:rPr>
      </w:pPr>
      <w:r>
        <w:rPr>
          <w:rFonts w:hint="eastAsia" w:ascii="仿宋" w:hAnsi="仿宋" w:eastAsia="仿宋" w:cs="仿宋"/>
          <w:color w:val="000000" w:themeColor="text1"/>
          <w:spacing w:val="-3"/>
          <w:sz w:val="28"/>
          <w:szCs w:val="28"/>
          <w:lang w:eastAsia="zh-CN"/>
          <w14:textFill>
            <w14:solidFill>
              <w14:schemeClr w14:val="tx1"/>
            </w14:solidFill>
          </w14:textFill>
        </w:rPr>
        <w:t>4.3本项目的特定资格要求：</w:t>
      </w:r>
    </w:p>
    <w:p w14:paraId="0E4A6045">
      <w:pPr>
        <w:pStyle w:val="4"/>
        <w:keepNext w:val="0"/>
        <w:keepLines w:val="0"/>
        <w:pageBreakBefore w:val="0"/>
        <w:widowControl w:val="0"/>
        <w:kinsoku/>
        <w:wordWrap/>
        <w:overflowPunct/>
        <w:topLinePunct w:val="0"/>
        <w:autoSpaceDE/>
        <w:autoSpaceDN/>
        <w:bidi w:val="0"/>
        <w:adjustRightInd/>
        <w:snapToGrid/>
        <w:spacing w:after="0" w:line="240" w:lineRule="auto"/>
        <w:ind w:left="0" w:leftChars="0" w:right="0" w:firstLine="560" w:firstLineChars="200"/>
        <w:jc w:val="both"/>
        <w:textAlignment w:val="auto"/>
        <w:outlineLvl w:val="9"/>
        <w:rPr>
          <w:rFonts w:hint="eastAsia" w:ascii="仿宋" w:hAnsi="仿宋" w:eastAsia="仿宋" w:cs="仿宋"/>
          <w:color w:val="0000FF"/>
          <w:sz w:val="28"/>
          <w:szCs w:val="28"/>
          <w:lang w:eastAsia="zh-CN"/>
        </w:rPr>
      </w:pPr>
      <w:r>
        <w:rPr>
          <w:rFonts w:hint="eastAsia" w:ascii="仿宋" w:hAnsi="仿宋" w:eastAsia="仿宋" w:cs="仿宋"/>
          <w:color w:val="0000FF"/>
          <w:sz w:val="28"/>
          <w:szCs w:val="28"/>
          <w:lang w:eastAsia="zh-CN"/>
        </w:rPr>
        <w:t>（1）投标人须具有市政公用工程施工总承包三级及以上施工资质或施工劳务资质（投标文件中须提供资质证书扫描件加盖公章）。</w:t>
      </w:r>
    </w:p>
    <w:p w14:paraId="5FCF481D">
      <w:pPr>
        <w:pStyle w:val="4"/>
        <w:keepNext w:val="0"/>
        <w:keepLines w:val="0"/>
        <w:pageBreakBefore w:val="0"/>
        <w:widowControl w:val="0"/>
        <w:kinsoku/>
        <w:wordWrap/>
        <w:overflowPunct/>
        <w:topLinePunct w:val="0"/>
        <w:autoSpaceDE/>
        <w:autoSpaceDN/>
        <w:bidi w:val="0"/>
        <w:adjustRightInd/>
        <w:snapToGrid/>
        <w:spacing w:after="0" w:line="240" w:lineRule="auto"/>
        <w:ind w:left="0" w:leftChars="0" w:right="0" w:firstLine="560" w:firstLineChars="200"/>
        <w:jc w:val="both"/>
        <w:textAlignment w:val="auto"/>
        <w:outlineLvl w:val="9"/>
        <w:rPr>
          <w:rFonts w:hint="eastAsia" w:ascii="仿宋" w:hAnsi="仿宋" w:eastAsia="仿宋" w:cs="仿宋"/>
          <w:color w:val="000000" w:themeColor="text1"/>
          <w:sz w:val="28"/>
          <w:szCs w:val="28"/>
          <w:lang w:eastAsia="zh-CN"/>
          <w14:textFill>
            <w14:solidFill>
              <w14:schemeClr w14:val="tx1"/>
            </w14:solidFill>
          </w14:textFill>
        </w:rPr>
      </w:pPr>
      <w:r>
        <w:rPr>
          <w:rFonts w:hint="eastAsia" w:ascii="仿宋" w:hAnsi="仿宋" w:eastAsia="仿宋" w:cs="仿宋"/>
          <w:color w:val="0000FF"/>
          <w:sz w:val="28"/>
          <w:szCs w:val="28"/>
          <w:lang w:eastAsia="zh-CN"/>
        </w:rPr>
        <w:t>（2）投标人须具有有效的安全生产许可证（投标文件中须提供证书扫描件加盖公章）。</w:t>
      </w:r>
    </w:p>
    <w:p w14:paraId="1C692158">
      <w:pPr>
        <w:pStyle w:val="4"/>
        <w:keepNext w:val="0"/>
        <w:keepLines w:val="0"/>
        <w:pageBreakBefore w:val="0"/>
        <w:widowControl w:val="0"/>
        <w:kinsoku/>
        <w:wordWrap/>
        <w:overflowPunct/>
        <w:topLinePunct w:val="0"/>
        <w:autoSpaceDE/>
        <w:autoSpaceDN/>
        <w:bidi w:val="0"/>
        <w:adjustRightInd/>
        <w:snapToGrid/>
        <w:spacing w:after="0" w:line="240" w:lineRule="auto"/>
        <w:ind w:left="0" w:leftChars="0" w:right="0" w:firstLine="556" w:firstLineChars="200"/>
        <w:jc w:val="both"/>
        <w:textAlignment w:val="auto"/>
        <w:outlineLvl w:val="9"/>
        <w:rPr>
          <w:rFonts w:hint="eastAsia" w:ascii="仿宋" w:hAnsi="仿宋" w:eastAsia="仿宋" w:cs="仿宋"/>
          <w:color w:val="000000" w:themeColor="text1"/>
          <w:sz w:val="28"/>
          <w:szCs w:val="28"/>
          <w:lang w:eastAsia="zh-CN"/>
          <w14:textFill>
            <w14:solidFill>
              <w14:schemeClr w14:val="tx1"/>
            </w14:solidFill>
          </w14:textFill>
        </w:rPr>
      </w:pPr>
      <w:r>
        <w:rPr>
          <w:rFonts w:hint="eastAsia" w:ascii="仿宋" w:hAnsi="仿宋" w:eastAsia="仿宋" w:cs="仿宋"/>
          <w:color w:val="000000" w:themeColor="text1"/>
          <w:spacing w:val="-1"/>
          <w:sz w:val="28"/>
          <w:szCs w:val="28"/>
          <w:lang w:eastAsia="zh-CN"/>
          <w14:textFill>
            <w14:solidFill>
              <w14:schemeClr w14:val="tx1"/>
            </w14:solidFill>
          </w14:textFill>
        </w:rPr>
        <w:t>三、获取招标文件</w:t>
      </w:r>
    </w:p>
    <w:p w14:paraId="5736EE0A">
      <w:pPr>
        <w:keepNext w:val="0"/>
        <w:keepLines w:val="0"/>
        <w:pageBreakBefore w:val="0"/>
        <w:widowControl w:val="0"/>
        <w:kinsoku/>
        <w:wordWrap/>
        <w:overflowPunct/>
        <w:topLinePunct w:val="0"/>
        <w:autoSpaceDE/>
        <w:autoSpaceDN/>
        <w:bidi w:val="0"/>
        <w:adjustRightInd/>
        <w:snapToGrid/>
        <w:spacing w:line="240" w:lineRule="auto"/>
        <w:ind w:left="0" w:leftChars="0" w:right="0" w:firstLine="552" w:firstLineChars="200"/>
        <w:jc w:val="both"/>
        <w:textAlignment w:val="auto"/>
        <w:outlineLvl w:val="9"/>
        <w:rPr>
          <w:rFonts w:hint="eastAsia" w:ascii="仿宋" w:hAnsi="仿宋" w:eastAsia="仿宋" w:cs="仿宋"/>
          <w:color w:val="000000" w:themeColor="text1"/>
          <w:sz w:val="28"/>
          <w:szCs w:val="28"/>
          <w:lang w:eastAsia="zh-CN"/>
          <w14:textFill>
            <w14:solidFill>
              <w14:schemeClr w14:val="tx1"/>
            </w14:solidFill>
          </w14:textFill>
        </w:rPr>
      </w:pPr>
      <w:r>
        <w:rPr>
          <w:rFonts w:hint="eastAsia" w:ascii="仿宋" w:hAnsi="仿宋" w:eastAsia="仿宋" w:cs="仿宋"/>
          <w:color w:val="000000" w:themeColor="text1"/>
          <w:spacing w:val="-2"/>
          <w:sz w:val="28"/>
          <w:szCs w:val="28"/>
          <w:lang w:eastAsia="zh-CN"/>
          <w14:textFill>
            <w14:solidFill>
              <w14:schemeClr w14:val="tx1"/>
            </w14:solidFill>
          </w14:textFill>
        </w:rPr>
        <w:t>时间：</w:t>
      </w:r>
      <w:r>
        <w:rPr>
          <w:rFonts w:hint="eastAsia" w:ascii="仿宋" w:hAnsi="仿宋" w:eastAsia="仿宋" w:cs="仿宋"/>
          <w:color w:val="000000" w:themeColor="text1"/>
          <w:spacing w:val="-2"/>
          <w:sz w:val="28"/>
          <w:szCs w:val="28"/>
          <w:u w:val="single"/>
          <w:lang w:eastAsia="zh-CN"/>
          <w14:textFill>
            <w14:solidFill>
              <w14:schemeClr w14:val="tx1"/>
            </w14:solidFill>
          </w14:textFill>
        </w:rPr>
        <w:t>2026年06月18日</w:t>
      </w:r>
      <w:r>
        <w:rPr>
          <w:rFonts w:hint="eastAsia" w:ascii="仿宋" w:hAnsi="仿宋" w:eastAsia="仿宋" w:cs="仿宋"/>
          <w:color w:val="000000" w:themeColor="text1"/>
          <w:spacing w:val="-2"/>
          <w:sz w:val="28"/>
          <w:szCs w:val="28"/>
          <w:lang w:eastAsia="zh-CN"/>
          <w14:textFill>
            <w14:solidFill>
              <w14:schemeClr w14:val="tx1"/>
            </w14:solidFill>
          </w14:textFill>
        </w:rPr>
        <w:t>至</w:t>
      </w:r>
      <w:r>
        <w:rPr>
          <w:rFonts w:hint="eastAsia" w:ascii="仿宋" w:hAnsi="仿宋" w:eastAsia="仿宋" w:cs="仿宋"/>
          <w:color w:val="000000" w:themeColor="text1"/>
          <w:spacing w:val="-2"/>
          <w:sz w:val="28"/>
          <w:szCs w:val="28"/>
          <w:u w:val="single"/>
          <w:lang w:eastAsia="zh-CN"/>
          <w14:textFill>
            <w14:solidFill>
              <w14:schemeClr w14:val="tx1"/>
            </w14:solidFill>
          </w14:textFill>
        </w:rPr>
        <w:t>2026年06月25日</w:t>
      </w:r>
      <w:r>
        <w:rPr>
          <w:rFonts w:hint="eastAsia" w:ascii="仿宋" w:hAnsi="仿宋" w:eastAsia="仿宋" w:cs="仿宋"/>
          <w:color w:val="000000" w:themeColor="text1"/>
          <w:spacing w:val="-2"/>
          <w:sz w:val="28"/>
          <w:szCs w:val="28"/>
          <w:lang w:eastAsia="zh-CN"/>
          <w14:textFill>
            <w14:solidFill>
              <w14:schemeClr w14:val="tx1"/>
            </w14:solidFill>
          </w14:textFill>
        </w:rPr>
        <w:t>，每天上午</w:t>
      </w:r>
      <w:r>
        <w:rPr>
          <w:rFonts w:hint="eastAsia" w:ascii="仿宋" w:hAnsi="仿宋" w:eastAsia="仿宋" w:cs="仿宋"/>
          <w:color w:val="000000" w:themeColor="text1"/>
          <w:spacing w:val="-2"/>
          <w:sz w:val="28"/>
          <w:szCs w:val="28"/>
          <w:lang w:val="en-US" w:eastAsia="zh-CN"/>
          <w14:textFill>
            <w14:solidFill>
              <w14:schemeClr w14:val="tx1"/>
            </w14:solidFill>
          </w14:textFill>
        </w:rPr>
        <w:t>/</w:t>
      </w:r>
      <w:r>
        <w:rPr>
          <w:rFonts w:hint="eastAsia" w:ascii="仿宋" w:hAnsi="仿宋" w:eastAsia="仿宋" w:cs="仿宋"/>
          <w:color w:val="000000" w:themeColor="text1"/>
          <w:spacing w:val="-2"/>
          <w:sz w:val="28"/>
          <w:szCs w:val="28"/>
          <w:lang w:eastAsia="zh-CN"/>
          <w14:textFill>
            <w14:solidFill>
              <w14:schemeClr w14:val="tx1"/>
            </w14:solidFill>
          </w14:textFill>
        </w:rPr>
        <w:t>至</w:t>
      </w:r>
      <w:r>
        <w:rPr>
          <w:rFonts w:hint="eastAsia" w:ascii="仿宋" w:hAnsi="仿宋" w:eastAsia="仿宋" w:cs="仿宋"/>
          <w:color w:val="000000" w:themeColor="text1"/>
          <w:spacing w:val="-2"/>
          <w:sz w:val="28"/>
          <w:szCs w:val="28"/>
          <w:lang w:val="en-US" w:eastAsia="zh-CN"/>
          <w14:textFill>
            <w14:solidFill>
              <w14:schemeClr w14:val="tx1"/>
            </w14:solidFill>
          </w14:textFill>
        </w:rPr>
        <w:t>/</w:t>
      </w:r>
      <w:r>
        <w:rPr>
          <w:rFonts w:hint="eastAsia" w:ascii="仿宋" w:hAnsi="仿宋" w:eastAsia="仿宋" w:cs="仿宋"/>
          <w:color w:val="000000" w:themeColor="text1"/>
          <w:spacing w:val="-2"/>
          <w:sz w:val="28"/>
          <w:szCs w:val="28"/>
          <w:lang w:eastAsia="zh-CN"/>
          <w14:textFill>
            <w14:solidFill>
              <w14:schemeClr w14:val="tx1"/>
            </w14:solidFill>
          </w14:textFill>
        </w:rPr>
        <w:t>，下午</w:t>
      </w:r>
      <w:r>
        <w:rPr>
          <w:rFonts w:hint="eastAsia" w:ascii="仿宋" w:hAnsi="仿宋" w:eastAsia="仿宋" w:cs="仿宋"/>
          <w:color w:val="000000" w:themeColor="text1"/>
          <w:spacing w:val="-2"/>
          <w:sz w:val="28"/>
          <w:szCs w:val="28"/>
          <w:lang w:val="en-US" w:eastAsia="zh-CN"/>
          <w14:textFill>
            <w14:solidFill>
              <w14:schemeClr w14:val="tx1"/>
            </w14:solidFill>
          </w14:textFill>
        </w:rPr>
        <w:t>/</w:t>
      </w:r>
      <w:r>
        <w:rPr>
          <w:rFonts w:hint="eastAsia" w:ascii="仿宋" w:hAnsi="仿宋" w:eastAsia="仿宋" w:cs="仿宋"/>
          <w:color w:val="000000" w:themeColor="text1"/>
          <w:spacing w:val="-2"/>
          <w:sz w:val="28"/>
          <w:szCs w:val="28"/>
          <w:lang w:eastAsia="zh-CN"/>
          <w14:textFill>
            <w14:solidFill>
              <w14:schemeClr w14:val="tx1"/>
            </w14:solidFill>
          </w14:textFill>
        </w:rPr>
        <w:t>至</w:t>
      </w:r>
      <w:r>
        <w:rPr>
          <w:rFonts w:hint="eastAsia" w:ascii="仿宋" w:hAnsi="仿宋" w:eastAsia="仿宋" w:cs="仿宋"/>
          <w:color w:val="000000" w:themeColor="text1"/>
          <w:spacing w:val="-2"/>
          <w:sz w:val="28"/>
          <w:szCs w:val="28"/>
          <w:lang w:val="en-US" w:eastAsia="zh-CN"/>
          <w14:textFill>
            <w14:solidFill>
              <w14:schemeClr w14:val="tx1"/>
            </w14:solidFill>
          </w14:textFill>
        </w:rPr>
        <w:t>/</w:t>
      </w:r>
      <w:r>
        <w:rPr>
          <w:rFonts w:hint="eastAsia" w:ascii="仿宋" w:hAnsi="仿宋" w:eastAsia="仿宋" w:cs="仿宋"/>
          <w:color w:val="000000" w:themeColor="text1"/>
          <w:spacing w:val="-2"/>
          <w:sz w:val="28"/>
          <w:szCs w:val="28"/>
          <w:lang w:eastAsia="zh-CN"/>
          <w14:textFill>
            <w14:solidFill>
              <w14:schemeClr w14:val="tx1"/>
            </w14:solidFill>
          </w14:textFill>
        </w:rPr>
        <w:t>（因系统设置原因可能导致无法全天候开放获取招标文件，由此产生的无法获取由潜在投标人自行承担）</w:t>
      </w:r>
    </w:p>
    <w:p w14:paraId="269574E7">
      <w:pPr>
        <w:keepNext w:val="0"/>
        <w:keepLines w:val="0"/>
        <w:pageBreakBefore w:val="0"/>
        <w:widowControl w:val="0"/>
        <w:kinsoku/>
        <w:wordWrap/>
        <w:overflowPunct/>
        <w:topLinePunct w:val="0"/>
        <w:autoSpaceDE/>
        <w:autoSpaceDN/>
        <w:bidi w:val="0"/>
        <w:adjustRightInd/>
        <w:snapToGrid/>
        <w:spacing w:line="240" w:lineRule="auto"/>
        <w:ind w:left="0" w:leftChars="0" w:right="0" w:firstLine="560" w:firstLineChars="200"/>
        <w:jc w:val="both"/>
        <w:textAlignment w:val="auto"/>
        <w:outlineLvl w:val="9"/>
        <w:rPr>
          <w:rFonts w:hint="eastAsia" w:ascii="仿宋" w:hAnsi="仿宋" w:eastAsia="仿宋" w:cs="仿宋"/>
          <w:color w:val="000000" w:themeColor="text1"/>
          <w:sz w:val="28"/>
          <w:szCs w:val="28"/>
          <w:lang w:eastAsia="zh-CN"/>
          <w14:textFill>
            <w14:solidFill>
              <w14:schemeClr w14:val="tx1"/>
            </w14:solidFill>
          </w14:textFill>
        </w:rPr>
      </w:pPr>
      <w:r>
        <w:rPr>
          <w:rFonts w:hint="eastAsia" w:ascii="仿宋" w:hAnsi="仿宋" w:eastAsia="仿宋" w:cs="仿宋"/>
          <w:color w:val="000000" w:themeColor="text1"/>
          <w:sz w:val="28"/>
          <w:szCs w:val="28"/>
          <w14:textFill>
            <w14:solidFill>
              <w14:schemeClr w14:val="tx1"/>
            </w14:solidFill>
          </w14:textFill>
        </w:rPr>
        <w:t>地点：</w:t>
      </w:r>
      <w:r>
        <w:rPr>
          <w:rFonts w:hint="eastAsia" w:ascii="仿宋" w:hAnsi="仿宋" w:eastAsia="仿宋" w:cs="仿宋"/>
          <w:color w:val="000000" w:themeColor="text1"/>
          <w:sz w:val="28"/>
          <w:szCs w:val="28"/>
          <w:lang w:eastAsia="zh-CN"/>
          <w14:textFill>
            <w14:solidFill>
              <w14:schemeClr w14:val="tx1"/>
            </w14:solidFill>
          </w14:textFill>
        </w:rPr>
        <w:t>江西省公共资源交易平台（网址：https://www.jxsggzy.cn）</w:t>
      </w:r>
    </w:p>
    <w:p w14:paraId="4F6E9379">
      <w:pPr>
        <w:keepNext w:val="0"/>
        <w:keepLines w:val="0"/>
        <w:pageBreakBefore w:val="0"/>
        <w:widowControl w:val="0"/>
        <w:kinsoku/>
        <w:wordWrap/>
        <w:overflowPunct/>
        <w:topLinePunct w:val="0"/>
        <w:autoSpaceDE/>
        <w:autoSpaceDN/>
        <w:bidi w:val="0"/>
        <w:adjustRightInd/>
        <w:snapToGrid/>
        <w:spacing w:line="240" w:lineRule="auto"/>
        <w:ind w:left="0" w:leftChars="0" w:right="0" w:firstLine="556" w:firstLineChars="200"/>
        <w:jc w:val="both"/>
        <w:textAlignment w:val="auto"/>
        <w:outlineLvl w:val="9"/>
        <w:rPr>
          <w:rFonts w:hint="eastAsia" w:ascii="仿宋" w:hAnsi="仿宋" w:eastAsia="仿宋" w:cs="仿宋"/>
          <w:color w:val="000000" w:themeColor="text1"/>
          <w:spacing w:val="-1"/>
          <w:sz w:val="28"/>
          <w:szCs w:val="28"/>
          <w:lang w:eastAsia="zh-CN"/>
          <w14:textFill>
            <w14:solidFill>
              <w14:schemeClr w14:val="tx1"/>
            </w14:solidFill>
          </w14:textFill>
        </w:rPr>
      </w:pPr>
      <w:r>
        <w:rPr>
          <w:rFonts w:hint="eastAsia" w:ascii="仿宋" w:hAnsi="仿宋" w:eastAsia="仿宋" w:cs="仿宋"/>
          <w:color w:val="000000" w:themeColor="text1"/>
          <w:spacing w:val="-1"/>
          <w:sz w:val="28"/>
          <w:szCs w:val="28"/>
          <w:lang w:eastAsia="zh-CN"/>
          <w14:textFill>
            <w14:solidFill>
              <w14:schemeClr w14:val="tx1"/>
            </w14:solidFill>
          </w14:textFill>
        </w:rPr>
        <w:t>方式：网上确认和下载招标文件。（详见其他补充事宜）</w:t>
      </w:r>
    </w:p>
    <w:p w14:paraId="44C011D9">
      <w:pPr>
        <w:keepNext w:val="0"/>
        <w:keepLines w:val="0"/>
        <w:pageBreakBefore w:val="0"/>
        <w:widowControl w:val="0"/>
        <w:kinsoku/>
        <w:wordWrap/>
        <w:overflowPunct/>
        <w:topLinePunct w:val="0"/>
        <w:autoSpaceDE/>
        <w:autoSpaceDN/>
        <w:bidi w:val="0"/>
        <w:adjustRightInd/>
        <w:snapToGrid/>
        <w:spacing w:line="240" w:lineRule="auto"/>
        <w:ind w:left="0" w:leftChars="0" w:right="0" w:firstLine="556" w:firstLineChars="200"/>
        <w:jc w:val="both"/>
        <w:textAlignment w:val="auto"/>
        <w:outlineLvl w:val="9"/>
        <w:rPr>
          <w:rFonts w:hint="eastAsia" w:ascii="仿宋" w:hAnsi="仿宋" w:eastAsia="仿宋" w:cs="仿宋"/>
          <w:color w:val="000000" w:themeColor="text1"/>
          <w:sz w:val="28"/>
          <w:szCs w:val="28"/>
          <w:lang w:eastAsia="zh-CN"/>
          <w14:textFill>
            <w14:solidFill>
              <w14:schemeClr w14:val="tx1"/>
            </w14:solidFill>
          </w14:textFill>
        </w:rPr>
      </w:pPr>
      <w:bookmarkStart w:id="7" w:name="_Toc1465"/>
      <w:r>
        <w:rPr>
          <w:rFonts w:hint="eastAsia" w:ascii="仿宋" w:hAnsi="仿宋" w:eastAsia="仿宋" w:cs="仿宋"/>
          <w:color w:val="000000" w:themeColor="text1"/>
          <w:spacing w:val="-1"/>
          <w:sz w:val="28"/>
          <w:szCs w:val="28"/>
          <w:lang w:eastAsia="zh-CN"/>
          <w14:textFill>
            <w14:solidFill>
              <w14:schemeClr w14:val="tx1"/>
            </w14:solidFill>
          </w14:textFill>
        </w:rPr>
        <w:t>四、提交投标文件截止时间、开标时间和地点</w:t>
      </w:r>
      <w:bookmarkEnd w:id="7"/>
    </w:p>
    <w:p w14:paraId="46AA5168">
      <w:pPr>
        <w:keepNext w:val="0"/>
        <w:keepLines w:val="0"/>
        <w:pageBreakBefore w:val="0"/>
        <w:widowControl w:val="0"/>
        <w:kinsoku/>
        <w:wordWrap/>
        <w:overflowPunct/>
        <w:topLinePunct w:val="0"/>
        <w:autoSpaceDE/>
        <w:autoSpaceDN/>
        <w:bidi w:val="0"/>
        <w:adjustRightInd/>
        <w:snapToGrid/>
        <w:spacing w:line="240" w:lineRule="auto"/>
        <w:ind w:left="0" w:leftChars="0" w:right="0" w:firstLine="552" w:firstLineChars="200"/>
        <w:jc w:val="both"/>
        <w:textAlignment w:val="auto"/>
        <w:outlineLvl w:val="9"/>
        <w:rPr>
          <w:rFonts w:hint="eastAsia" w:ascii="仿宋" w:hAnsi="仿宋" w:eastAsia="仿宋" w:cs="仿宋"/>
          <w:color w:val="000000" w:themeColor="text1"/>
          <w:spacing w:val="-2"/>
          <w:sz w:val="28"/>
          <w:szCs w:val="28"/>
          <w:lang w:eastAsia="zh-CN"/>
          <w14:textFill>
            <w14:solidFill>
              <w14:schemeClr w14:val="tx1"/>
            </w14:solidFill>
          </w14:textFill>
        </w:rPr>
      </w:pPr>
      <w:r>
        <w:rPr>
          <w:rFonts w:hint="eastAsia" w:ascii="仿宋" w:hAnsi="仿宋" w:eastAsia="仿宋" w:cs="仿宋"/>
          <w:color w:val="000000" w:themeColor="text1"/>
          <w:spacing w:val="-2"/>
          <w:sz w:val="28"/>
          <w:szCs w:val="28"/>
          <w:lang w:eastAsia="zh-CN"/>
          <w14:textFill>
            <w14:solidFill>
              <w14:schemeClr w14:val="tx1"/>
            </w14:solidFill>
          </w14:textFill>
        </w:rPr>
        <w:t>截止时间：</w:t>
      </w:r>
      <w:r>
        <w:rPr>
          <w:rFonts w:hint="eastAsia" w:ascii="仿宋" w:hAnsi="仿宋" w:eastAsia="仿宋" w:cs="仿宋"/>
          <w:color w:val="000000" w:themeColor="text1"/>
          <w:spacing w:val="-2"/>
          <w:sz w:val="28"/>
          <w:szCs w:val="28"/>
          <w:u w:val="single"/>
          <w:lang w:eastAsia="zh-CN"/>
          <w14:textFill>
            <w14:solidFill>
              <w14:schemeClr w14:val="tx1"/>
            </w14:solidFill>
          </w14:textFill>
        </w:rPr>
        <w:t>2026年07月08日09：00（北京时间）</w:t>
      </w:r>
      <w:r>
        <w:rPr>
          <w:rFonts w:hint="eastAsia" w:ascii="仿宋" w:hAnsi="仿宋" w:eastAsia="仿宋" w:cs="仿宋"/>
          <w:color w:val="000000" w:themeColor="text1"/>
          <w:spacing w:val="-2"/>
          <w:sz w:val="28"/>
          <w:szCs w:val="28"/>
          <w:lang w:eastAsia="zh-CN"/>
          <w14:textFill>
            <w14:solidFill>
              <w14:schemeClr w14:val="tx1"/>
            </w14:solidFill>
          </w14:textFill>
        </w:rPr>
        <w:t>（自招标文件开始发出之日起至投标人提交投标文件截止之日止，不得少于20日）</w:t>
      </w:r>
    </w:p>
    <w:p w14:paraId="19C90DDC">
      <w:pPr>
        <w:keepNext w:val="0"/>
        <w:keepLines w:val="0"/>
        <w:pageBreakBefore w:val="0"/>
        <w:widowControl w:val="0"/>
        <w:kinsoku/>
        <w:wordWrap/>
        <w:overflowPunct/>
        <w:topLinePunct w:val="0"/>
        <w:autoSpaceDE/>
        <w:autoSpaceDN/>
        <w:bidi w:val="0"/>
        <w:adjustRightInd/>
        <w:snapToGrid/>
        <w:spacing w:line="240" w:lineRule="auto"/>
        <w:ind w:left="0" w:leftChars="0" w:right="0" w:firstLine="552" w:firstLineChars="200"/>
        <w:jc w:val="both"/>
        <w:textAlignment w:val="auto"/>
        <w:outlineLvl w:val="9"/>
        <w:rPr>
          <w:rFonts w:hint="eastAsia" w:ascii="仿宋" w:hAnsi="仿宋" w:eastAsia="仿宋" w:cs="仿宋"/>
          <w:color w:val="000000" w:themeColor="text1"/>
          <w:spacing w:val="-2"/>
          <w:sz w:val="28"/>
          <w:szCs w:val="28"/>
          <w:lang w:eastAsia="zh-CN"/>
          <w14:textFill>
            <w14:solidFill>
              <w14:schemeClr w14:val="tx1"/>
            </w14:solidFill>
          </w14:textFill>
        </w:rPr>
      </w:pPr>
      <w:r>
        <w:rPr>
          <w:rFonts w:hint="eastAsia" w:ascii="仿宋" w:hAnsi="仿宋" w:eastAsia="仿宋" w:cs="仿宋"/>
          <w:color w:val="000000" w:themeColor="text1"/>
          <w:spacing w:val="-2"/>
          <w:sz w:val="28"/>
          <w:szCs w:val="28"/>
          <w:lang w:eastAsia="zh-CN"/>
          <w14:textFill>
            <w14:solidFill>
              <w14:schemeClr w14:val="tx1"/>
            </w14:solidFill>
          </w14:textFill>
        </w:rPr>
        <w:t>地点：赣州市公共资源交易中心（赣州市南康区金融中心2号楼三楼，详见当日场所安排告示牌）</w:t>
      </w:r>
    </w:p>
    <w:p w14:paraId="024357DE">
      <w:pPr>
        <w:keepNext w:val="0"/>
        <w:keepLines w:val="0"/>
        <w:pageBreakBefore w:val="0"/>
        <w:widowControl w:val="0"/>
        <w:numPr>
          <w:ilvl w:val="0"/>
          <w:numId w:val="2"/>
        </w:numPr>
        <w:kinsoku/>
        <w:wordWrap/>
        <w:overflowPunct/>
        <w:topLinePunct w:val="0"/>
        <w:autoSpaceDE/>
        <w:autoSpaceDN/>
        <w:bidi w:val="0"/>
        <w:adjustRightInd/>
        <w:snapToGrid/>
        <w:spacing w:line="240" w:lineRule="auto"/>
        <w:ind w:left="0" w:leftChars="0" w:right="0" w:firstLine="552" w:firstLineChars="200"/>
        <w:jc w:val="both"/>
        <w:textAlignment w:val="auto"/>
        <w:outlineLvl w:val="9"/>
        <w:rPr>
          <w:rFonts w:hint="eastAsia" w:ascii="仿宋" w:hAnsi="仿宋" w:eastAsia="仿宋" w:cs="仿宋"/>
          <w:color w:val="000000" w:themeColor="text1"/>
          <w:spacing w:val="-2"/>
          <w:sz w:val="28"/>
          <w:szCs w:val="28"/>
          <w:lang w:eastAsia="zh-CN"/>
          <w14:textFill>
            <w14:solidFill>
              <w14:schemeClr w14:val="tx1"/>
            </w14:solidFill>
          </w14:textFill>
        </w:rPr>
      </w:pPr>
      <w:bookmarkStart w:id="8" w:name="_Toc13382"/>
      <w:r>
        <w:rPr>
          <w:rFonts w:hint="eastAsia" w:ascii="仿宋" w:hAnsi="仿宋" w:eastAsia="仿宋" w:cs="仿宋"/>
          <w:color w:val="000000" w:themeColor="text1"/>
          <w:spacing w:val="-2"/>
          <w:sz w:val="28"/>
          <w:szCs w:val="28"/>
          <w:lang w:eastAsia="zh-CN"/>
          <w14:textFill>
            <w14:solidFill>
              <w14:schemeClr w14:val="tx1"/>
            </w14:solidFill>
          </w14:textFill>
        </w:rPr>
        <w:t>公告期限</w:t>
      </w:r>
      <w:bookmarkEnd w:id="8"/>
    </w:p>
    <w:p w14:paraId="2B2B8575">
      <w:pPr>
        <w:keepNext w:val="0"/>
        <w:keepLines w:val="0"/>
        <w:pageBreakBefore w:val="0"/>
        <w:widowControl w:val="0"/>
        <w:kinsoku/>
        <w:wordWrap/>
        <w:overflowPunct/>
        <w:topLinePunct w:val="0"/>
        <w:autoSpaceDE/>
        <w:autoSpaceDN/>
        <w:bidi w:val="0"/>
        <w:adjustRightInd/>
        <w:snapToGrid/>
        <w:spacing w:line="240" w:lineRule="auto"/>
        <w:ind w:left="0" w:leftChars="0" w:right="0" w:firstLine="540" w:firstLineChars="200"/>
        <w:jc w:val="both"/>
        <w:textAlignment w:val="auto"/>
        <w:outlineLvl w:val="9"/>
        <w:rPr>
          <w:rFonts w:hint="eastAsia" w:ascii="仿宋" w:hAnsi="仿宋" w:eastAsia="仿宋" w:cs="仿宋"/>
          <w:color w:val="000000" w:themeColor="text1"/>
          <w:spacing w:val="-5"/>
          <w:sz w:val="28"/>
          <w:szCs w:val="28"/>
          <w:lang w:eastAsia="zh-CN"/>
          <w14:textFill>
            <w14:solidFill>
              <w14:schemeClr w14:val="tx1"/>
            </w14:solidFill>
          </w14:textFill>
        </w:rPr>
      </w:pPr>
      <w:r>
        <w:rPr>
          <w:rFonts w:hint="eastAsia" w:ascii="仿宋" w:hAnsi="仿宋" w:eastAsia="仿宋" w:cs="仿宋"/>
          <w:color w:val="000000" w:themeColor="text1"/>
          <w:spacing w:val="-5"/>
          <w:sz w:val="28"/>
          <w:szCs w:val="28"/>
          <w:lang w:eastAsia="zh-CN"/>
          <w14:textFill>
            <w14:solidFill>
              <w14:schemeClr w14:val="tx1"/>
            </w14:solidFill>
          </w14:textFill>
        </w:rPr>
        <w:t>自本公告发布之日起5个工作日。</w:t>
      </w:r>
    </w:p>
    <w:p w14:paraId="7A33D04C">
      <w:pPr>
        <w:keepNext w:val="0"/>
        <w:keepLines w:val="0"/>
        <w:pageBreakBefore w:val="0"/>
        <w:widowControl w:val="0"/>
        <w:kinsoku/>
        <w:wordWrap/>
        <w:overflowPunct/>
        <w:topLinePunct w:val="0"/>
        <w:autoSpaceDE/>
        <w:autoSpaceDN/>
        <w:bidi w:val="0"/>
        <w:adjustRightInd/>
        <w:snapToGrid/>
        <w:spacing w:line="240" w:lineRule="auto"/>
        <w:ind w:left="0" w:leftChars="0" w:right="0" w:firstLine="556" w:firstLineChars="200"/>
        <w:jc w:val="both"/>
        <w:textAlignment w:val="auto"/>
        <w:outlineLvl w:val="9"/>
        <w:rPr>
          <w:rFonts w:hint="eastAsia" w:ascii="仿宋" w:hAnsi="仿宋" w:eastAsia="仿宋" w:cs="仿宋"/>
          <w:color w:val="000000" w:themeColor="text1"/>
          <w:sz w:val="28"/>
          <w:szCs w:val="28"/>
          <w:lang w:eastAsia="zh-CN"/>
          <w14:textFill>
            <w14:solidFill>
              <w14:schemeClr w14:val="tx1"/>
            </w14:solidFill>
          </w14:textFill>
        </w:rPr>
      </w:pPr>
      <w:bookmarkStart w:id="9" w:name="_Toc10354"/>
      <w:r>
        <w:rPr>
          <w:rFonts w:hint="eastAsia" w:ascii="仿宋" w:hAnsi="仿宋" w:eastAsia="仿宋" w:cs="仿宋"/>
          <w:color w:val="000000" w:themeColor="text1"/>
          <w:spacing w:val="-1"/>
          <w:sz w:val="28"/>
          <w:szCs w:val="28"/>
          <w:lang w:eastAsia="zh-CN"/>
          <w14:textFill>
            <w14:solidFill>
              <w14:schemeClr w14:val="tx1"/>
            </w14:solidFill>
          </w14:textFill>
        </w:rPr>
        <w:t>六、其他补充事宜</w:t>
      </w:r>
      <w:bookmarkEnd w:id="9"/>
    </w:p>
    <w:p w14:paraId="6FFE0022">
      <w:pPr>
        <w:keepNext w:val="0"/>
        <w:keepLines w:val="0"/>
        <w:pageBreakBefore w:val="0"/>
        <w:widowControl w:val="0"/>
        <w:kinsoku/>
        <w:wordWrap/>
        <w:overflowPunct/>
        <w:topLinePunct w:val="0"/>
        <w:autoSpaceDE/>
        <w:autoSpaceDN/>
        <w:bidi w:val="0"/>
        <w:adjustRightInd/>
        <w:snapToGrid/>
        <w:spacing w:line="240" w:lineRule="auto"/>
        <w:ind w:left="0" w:leftChars="0" w:right="0" w:firstLine="564" w:firstLineChars="200"/>
        <w:jc w:val="both"/>
        <w:textAlignment w:val="auto"/>
        <w:outlineLvl w:val="9"/>
        <w:rPr>
          <w:rFonts w:hint="eastAsia" w:ascii="仿宋" w:hAnsi="仿宋" w:eastAsia="仿宋" w:cs="仿宋"/>
          <w:color w:val="000000" w:themeColor="text1"/>
          <w:sz w:val="28"/>
          <w:szCs w:val="28"/>
          <w:lang w:eastAsia="zh-CN"/>
          <w14:textFill>
            <w14:solidFill>
              <w14:schemeClr w14:val="tx1"/>
            </w14:solidFill>
          </w14:textFill>
        </w:rPr>
      </w:pPr>
      <w:r>
        <w:rPr>
          <w:rFonts w:hint="eastAsia" w:ascii="仿宋" w:hAnsi="仿宋" w:eastAsia="仿宋" w:cs="仿宋"/>
          <w:color w:val="000000" w:themeColor="text1"/>
          <w:spacing w:val="1"/>
          <w:sz w:val="28"/>
          <w:szCs w:val="28"/>
          <w:lang w:eastAsia="zh-CN"/>
          <w14:textFill>
            <w14:solidFill>
              <w14:schemeClr w14:val="tx1"/>
            </w14:solidFill>
          </w14:textFill>
        </w:rPr>
        <w:t>1、潜在投标人必须在江西省公共资源交易平台（网址：https://www.jxsggzy.cn）</w:t>
      </w:r>
      <w:r>
        <w:rPr>
          <w:rFonts w:hint="eastAsia" w:ascii="仿宋" w:hAnsi="仿宋" w:eastAsia="仿宋" w:cs="仿宋"/>
          <w:color w:val="000000" w:themeColor="text1"/>
          <w:sz w:val="28"/>
          <w:szCs w:val="28"/>
          <w:lang w:eastAsia="zh-CN"/>
          <w14:textFill>
            <w14:solidFill>
              <w14:schemeClr w14:val="tx1"/>
            </w14:solidFill>
          </w14:textFill>
        </w:rPr>
        <w:t>注册并办理江西省CA数字证书和电子签章。具体要求详见</w:t>
      </w:r>
      <w:r>
        <w:rPr>
          <w:rFonts w:hint="eastAsia" w:ascii="仿宋" w:hAnsi="仿宋" w:eastAsia="仿宋" w:cs="仿宋"/>
          <w:color w:val="000000" w:themeColor="text1"/>
          <w:spacing w:val="-3"/>
          <w:sz w:val="28"/>
          <w:szCs w:val="28"/>
          <w:lang w:eastAsia="zh-CN"/>
          <w14:textFill>
            <w14:solidFill>
              <w14:schemeClr w14:val="tx1"/>
            </w14:solidFill>
          </w14:textFill>
        </w:rPr>
        <w:t>“</w:t>
      </w:r>
      <w:r>
        <w:rPr>
          <w:rFonts w:hint="eastAsia" w:ascii="仿宋" w:hAnsi="仿宋" w:eastAsia="仿宋" w:cs="仿宋"/>
          <w:color w:val="000000" w:themeColor="text1"/>
          <w:spacing w:val="1"/>
          <w:sz w:val="28"/>
          <w:szCs w:val="28"/>
          <w:lang w:eastAsia="zh-CN"/>
          <w14:textFill>
            <w14:solidFill>
              <w14:schemeClr w14:val="tx1"/>
            </w14:solidFill>
          </w14:textFill>
        </w:rPr>
        <w:t>江西省公共资源交易平台-服务指南-投标单位”（网址：</w:t>
      </w:r>
      <w:r>
        <w:rPr>
          <w:rFonts w:hint="eastAsia" w:ascii="仿宋" w:hAnsi="仿宋" w:eastAsia="仿宋" w:cs="仿宋"/>
          <w:color w:val="000000" w:themeColor="text1"/>
          <w:spacing w:val="1"/>
          <w:sz w:val="28"/>
          <w:szCs w:val="28"/>
          <w:u w:val="single"/>
          <w:lang w:eastAsia="zh-CN"/>
          <w14:textFill>
            <w14:solidFill>
              <w14:schemeClr w14:val="tx1"/>
            </w14:solidFill>
          </w14:textFill>
        </w:rPr>
        <w:t>https://www.jxsggzy.cn/fwzn/007001/service.html</w:t>
      </w:r>
      <w:r>
        <w:rPr>
          <w:rFonts w:hint="eastAsia" w:ascii="仿宋" w:hAnsi="仿宋" w:eastAsia="仿宋" w:cs="仿宋"/>
          <w:color w:val="000000" w:themeColor="text1"/>
          <w:spacing w:val="1"/>
          <w:sz w:val="28"/>
          <w:szCs w:val="28"/>
          <w:lang w:eastAsia="zh-CN"/>
          <w14:textFill>
            <w14:solidFill>
              <w14:schemeClr w14:val="tx1"/>
            </w14:solidFill>
          </w14:textFill>
        </w:rPr>
        <w:t>）。</w:t>
      </w:r>
      <w:r>
        <w:rPr>
          <w:rFonts w:hint="eastAsia" w:ascii="仿宋" w:hAnsi="仿宋" w:eastAsia="仿宋" w:cs="仿宋"/>
          <w:color w:val="000000" w:themeColor="text1"/>
          <w:spacing w:val="-3"/>
          <w:sz w:val="28"/>
          <w:szCs w:val="28"/>
          <w:lang w:eastAsia="zh-CN"/>
          <w14:textFill>
            <w14:solidFill>
              <w14:schemeClr w14:val="tx1"/>
            </w14:solidFill>
          </w14:textFill>
        </w:rPr>
        <w:t>潜在投标人未使用本单位CA数字证书在江西</w:t>
      </w:r>
      <w:r>
        <w:rPr>
          <w:rFonts w:hint="eastAsia" w:ascii="仿宋" w:hAnsi="仿宋" w:eastAsia="仿宋" w:cs="仿宋"/>
          <w:color w:val="000000" w:themeColor="text1"/>
          <w:sz w:val="28"/>
          <w:szCs w:val="28"/>
          <w:lang w:eastAsia="zh-CN"/>
          <w14:textFill>
            <w14:solidFill>
              <w14:schemeClr w14:val="tx1"/>
            </w14:solidFill>
          </w14:textFill>
        </w:rPr>
        <w:t>省公共资源交易平台下载招标文件的，</w:t>
      </w:r>
      <w:r>
        <w:rPr>
          <w:rFonts w:hint="eastAsia" w:ascii="仿宋" w:hAnsi="仿宋" w:eastAsia="仿宋" w:cs="仿宋"/>
          <w:color w:val="000000" w:themeColor="text1"/>
          <w:spacing w:val="-3"/>
          <w:sz w:val="28"/>
          <w:szCs w:val="28"/>
          <w:lang w:eastAsia="zh-CN"/>
          <w14:textFill>
            <w14:solidFill>
              <w14:schemeClr w14:val="tx1"/>
            </w14:solidFill>
          </w14:textFill>
        </w:rPr>
        <w:t>视为未获取招标文件，</w:t>
      </w:r>
      <w:r>
        <w:rPr>
          <w:rFonts w:hint="eastAsia" w:ascii="仿宋" w:hAnsi="仿宋" w:eastAsia="仿宋" w:cs="仿宋"/>
          <w:color w:val="000000" w:themeColor="text1"/>
          <w:sz w:val="28"/>
          <w:szCs w:val="28"/>
          <w:lang w:eastAsia="zh-CN"/>
          <w14:textFill>
            <w14:solidFill>
              <w14:schemeClr w14:val="tx1"/>
            </w14:solidFill>
          </w14:textFill>
        </w:rPr>
        <w:t>不得</w:t>
      </w:r>
      <w:r>
        <w:rPr>
          <w:rFonts w:hint="eastAsia" w:ascii="仿宋" w:hAnsi="仿宋" w:eastAsia="仿宋" w:cs="仿宋"/>
          <w:color w:val="000000" w:themeColor="text1"/>
          <w:spacing w:val="-1"/>
          <w:sz w:val="28"/>
          <w:szCs w:val="28"/>
          <w:lang w:eastAsia="zh-CN"/>
          <w14:textFill>
            <w14:solidFill>
              <w14:schemeClr w14:val="tx1"/>
            </w14:solidFill>
          </w14:textFill>
        </w:rPr>
        <w:t>参加本项目的投标活动；</w:t>
      </w:r>
    </w:p>
    <w:p w14:paraId="219C11DA">
      <w:pPr>
        <w:keepNext w:val="0"/>
        <w:keepLines w:val="0"/>
        <w:pageBreakBefore w:val="0"/>
        <w:widowControl w:val="0"/>
        <w:kinsoku/>
        <w:wordWrap/>
        <w:overflowPunct/>
        <w:topLinePunct w:val="0"/>
        <w:autoSpaceDE/>
        <w:autoSpaceDN/>
        <w:bidi w:val="0"/>
        <w:adjustRightInd/>
        <w:snapToGrid/>
        <w:spacing w:line="240" w:lineRule="auto"/>
        <w:ind w:left="0" w:leftChars="0" w:right="0" w:firstLine="552" w:firstLineChars="200"/>
        <w:jc w:val="both"/>
        <w:textAlignment w:val="auto"/>
        <w:outlineLvl w:val="9"/>
        <w:rPr>
          <w:rFonts w:hint="eastAsia" w:ascii="仿宋" w:hAnsi="仿宋" w:eastAsia="仿宋" w:cs="仿宋"/>
          <w:color w:val="000000" w:themeColor="text1"/>
          <w:spacing w:val="-3"/>
          <w:sz w:val="28"/>
          <w:szCs w:val="28"/>
          <w:lang w:eastAsia="zh-CN"/>
          <w14:textFill>
            <w14:solidFill>
              <w14:schemeClr w14:val="tx1"/>
            </w14:solidFill>
          </w14:textFill>
        </w:rPr>
      </w:pPr>
      <w:r>
        <w:rPr>
          <w:rFonts w:hint="eastAsia" w:ascii="仿宋" w:hAnsi="仿宋" w:eastAsia="仿宋" w:cs="仿宋"/>
          <w:color w:val="000000" w:themeColor="text1"/>
          <w:spacing w:val="-2"/>
          <w:sz w:val="28"/>
          <w:szCs w:val="28"/>
          <w:lang w:eastAsia="zh-CN"/>
          <w14:textFill>
            <w14:solidFill>
              <w14:schemeClr w14:val="tx1"/>
            </w14:solidFill>
          </w14:textFill>
        </w:rPr>
        <w:t>2、</w:t>
      </w:r>
      <w:r>
        <w:rPr>
          <w:rFonts w:hint="eastAsia" w:ascii="仿宋" w:hAnsi="仿宋" w:eastAsia="仿宋" w:cs="仿宋"/>
          <w:color w:val="000000" w:themeColor="text1"/>
          <w:spacing w:val="-3"/>
          <w:sz w:val="28"/>
          <w:szCs w:val="28"/>
          <w:lang w:eastAsia="zh-CN"/>
          <w14:textFill>
            <w14:solidFill>
              <w14:schemeClr w14:val="tx1"/>
            </w14:solidFill>
          </w14:textFill>
        </w:rPr>
        <w:sym w:font="Wingdings 2" w:char="00A3"/>
      </w:r>
      <w:r>
        <w:rPr>
          <w:rFonts w:hint="eastAsia" w:ascii="仿宋" w:hAnsi="仿宋" w:eastAsia="仿宋" w:cs="仿宋"/>
          <w:color w:val="000000" w:themeColor="text1"/>
          <w:spacing w:val="-3"/>
          <w:sz w:val="28"/>
          <w:szCs w:val="28"/>
          <w:lang w:eastAsia="zh-CN"/>
          <w14:textFill>
            <w14:solidFill>
              <w14:schemeClr w14:val="tx1"/>
            </w14:solidFill>
          </w14:textFill>
        </w:rPr>
        <w:t>本项目采用</w:t>
      </w:r>
      <w:r>
        <w:rPr>
          <w:rFonts w:hint="eastAsia" w:ascii="仿宋" w:hAnsi="仿宋" w:eastAsia="仿宋" w:cs="仿宋"/>
          <w:color w:val="000000" w:themeColor="text1"/>
          <w:spacing w:val="-2"/>
          <w:sz w:val="28"/>
          <w:szCs w:val="28"/>
          <w:lang w:eastAsia="zh-CN"/>
          <w14:textFill>
            <w14:solidFill>
              <w14:schemeClr w14:val="tx1"/>
            </w14:solidFill>
          </w14:textFill>
        </w:rPr>
        <w:t>“</w:t>
      </w:r>
      <w:r>
        <w:rPr>
          <w:rFonts w:hint="eastAsia" w:ascii="仿宋" w:hAnsi="仿宋" w:eastAsia="仿宋" w:cs="仿宋"/>
          <w:color w:val="000000" w:themeColor="text1"/>
          <w:spacing w:val="-3"/>
          <w:sz w:val="28"/>
          <w:szCs w:val="28"/>
          <w:lang w:eastAsia="zh-CN"/>
          <w14:textFill>
            <w14:solidFill>
              <w14:schemeClr w14:val="tx1"/>
            </w14:solidFill>
          </w14:textFill>
        </w:rPr>
        <w:t>见面方式开标</w:t>
      </w:r>
      <w:r>
        <w:rPr>
          <w:rFonts w:hint="eastAsia" w:ascii="仿宋" w:hAnsi="仿宋" w:eastAsia="仿宋" w:cs="仿宋"/>
          <w:color w:val="000000" w:themeColor="text1"/>
          <w:spacing w:val="-2"/>
          <w:sz w:val="28"/>
          <w:szCs w:val="28"/>
          <w:lang w:eastAsia="zh-CN"/>
          <w14:textFill>
            <w14:solidFill>
              <w14:schemeClr w14:val="tx1"/>
            </w14:solidFill>
          </w14:textFill>
        </w:rPr>
        <w:t>”</w:t>
      </w:r>
      <w:r>
        <w:rPr>
          <w:rFonts w:hint="eastAsia" w:ascii="仿宋" w:hAnsi="仿宋" w:eastAsia="仿宋" w:cs="仿宋"/>
          <w:color w:val="000000" w:themeColor="text1"/>
          <w:spacing w:val="-3"/>
          <w:sz w:val="28"/>
          <w:szCs w:val="28"/>
          <w:lang w:eastAsia="zh-CN"/>
          <w14:textFill>
            <w14:solidFill>
              <w14:schemeClr w14:val="tx1"/>
            </w14:solidFill>
          </w14:textFill>
        </w:rPr>
        <w:t>，投标人授权代表须携带CA证书于投标截止时间之前递交至开标地点并进行签到，逾期送达的视为放弃投标。</w:t>
      </w:r>
    </w:p>
    <w:p w14:paraId="7CA7225F">
      <w:pPr>
        <w:keepNext w:val="0"/>
        <w:keepLines w:val="0"/>
        <w:pageBreakBefore w:val="0"/>
        <w:widowControl w:val="0"/>
        <w:kinsoku/>
        <w:wordWrap/>
        <w:overflowPunct/>
        <w:topLinePunct w:val="0"/>
        <w:autoSpaceDE/>
        <w:autoSpaceDN/>
        <w:bidi w:val="0"/>
        <w:adjustRightInd/>
        <w:snapToGrid/>
        <w:spacing w:line="240" w:lineRule="auto"/>
        <w:ind w:left="0" w:leftChars="0" w:right="0" w:firstLine="556" w:firstLineChars="200"/>
        <w:jc w:val="both"/>
        <w:textAlignment w:val="auto"/>
        <w:outlineLvl w:val="9"/>
        <w:rPr>
          <w:rFonts w:hint="eastAsia" w:ascii="仿宋" w:hAnsi="仿宋" w:eastAsia="仿宋" w:cs="仿宋"/>
          <w:color w:val="000000" w:themeColor="text1"/>
          <w:spacing w:val="-1"/>
          <w:sz w:val="28"/>
          <w:szCs w:val="28"/>
          <w:lang w:eastAsia="zh-CN"/>
          <w14:textFill>
            <w14:solidFill>
              <w14:schemeClr w14:val="tx1"/>
            </w14:solidFill>
          </w14:textFill>
        </w:rPr>
      </w:pPr>
      <w:r>
        <w:rPr>
          <w:rFonts w:hint="eastAsia" w:ascii="仿宋" w:hAnsi="仿宋" w:eastAsia="仿宋" w:cs="仿宋"/>
          <w:color w:val="000000" w:themeColor="text1"/>
          <w:spacing w:val="-1"/>
          <w:sz w:val="28"/>
          <w:szCs w:val="28"/>
          <w:lang w:eastAsia="zh-CN"/>
          <w14:textFill>
            <w14:solidFill>
              <w14:schemeClr w14:val="tx1"/>
            </w14:solidFill>
          </w14:textFill>
        </w:rPr>
        <w:sym w:font="Wingdings 2" w:char="0052"/>
      </w:r>
      <w:r>
        <w:rPr>
          <w:rFonts w:hint="eastAsia" w:ascii="仿宋" w:hAnsi="仿宋" w:eastAsia="仿宋" w:cs="仿宋"/>
          <w:color w:val="000000" w:themeColor="text1"/>
          <w:spacing w:val="-2"/>
          <w:sz w:val="28"/>
          <w:szCs w:val="28"/>
          <w:lang w:eastAsia="zh-CN"/>
          <w14:textFill>
            <w14:solidFill>
              <w14:schemeClr w14:val="tx1"/>
            </w14:solidFill>
          </w14:textFill>
        </w:rPr>
        <w:t>本项目采用“不见面开标”系统开标，投标人无需到达开标现场，投标人应在投标截止时间前1小时内进入江西省公共资源交易平台-不见面开标大厅进行线上签到（具体操作详见《江西省公共资源交易中心不见面开标系统投标人操作手册（政府采购）》（网址：</w:t>
      </w:r>
      <w:r>
        <w:rPr>
          <w:rFonts w:hint="eastAsia" w:ascii="仿宋" w:hAnsi="仿宋" w:eastAsia="仿宋" w:cs="仿宋"/>
          <w:color w:val="000000" w:themeColor="text1"/>
          <w:spacing w:val="-2"/>
          <w:sz w:val="28"/>
          <w:szCs w:val="28"/>
          <w:u w:val="single"/>
          <w:lang w:eastAsia="zh-CN"/>
          <w14:textFill>
            <w14:solidFill>
              <w14:schemeClr w14:val="tx1"/>
            </w14:solidFill>
          </w14:textFill>
        </w:rPr>
        <w:t>https://www.jxsggzy.cn/fwzn/007001/service.html</w:t>
      </w:r>
      <w:r>
        <w:rPr>
          <w:rFonts w:hint="eastAsia" w:ascii="仿宋" w:hAnsi="仿宋" w:eastAsia="仿宋" w:cs="仿宋"/>
          <w:color w:val="000000" w:themeColor="text1"/>
          <w:spacing w:val="-2"/>
          <w:sz w:val="28"/>
          <w:szCs w:val="28"/>
          <w:lang w:eastAsia="zh-CN"/>
          <w14:textFill>
            <w14:solidFill>
              <w14:schemeClr w14:val="tx1"/>
            </w14:solidFill>
          </w14:textFill>
        </w:rPr>
        <w:t>）。注意事项详见招标文件第二章；投标人应仔细阅读有关不见面开标的内容，如有疑问请联系新点工作人员，联系电话：400-998-0000；</w:t>
      </w:r>
    </w:p>
    <w:p w14:paraId="30838911">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right="0" w:rightChars="0" w:firstLine="556" w:firstLineChars="200"/>
        <w:jc w:val="both"/>
        <w:textAlignment w:val="auto"/>
        <w:outlineLvl w:val="9"/>
        <w:rPr>
          <w:rFonts w:hint="eastAsia" w:ascii="仿宋" w:hAnsi="仿宋" w:eastAsia="仿宋" w:cs="仿宋"/>
          <w:color w:val="000000" w:themeColor="text1"/>
          <w:spacing w:val="-1"/>
          <w:sz w:val="28"/>
          <w:szCs w:val="28"/>
          <w:lang w:eastAsia="zh-CN"/>
          <w14:textFill>
            <w14:solidFill>
              <w14:schemeClr w14:val="tx1"/>
            </w14:solidFill>
          </w14:textFill>
        </w:rPr>
      </w:pPr>
      <w:r>
        <w:rPr>
          <w:rFonts w:hint="eastAsia" w:ascii="仿宋" w:hAnsi="仿宋" w:eastAsia="仿宋" w:cs="仿宋"/>
          <w:color w:val="000000" w:themeColor="text1"/>
          <w:spacing w:val="-1"/>
          <w:kern w:val="2"/>
          <w:sz w:val="28"/>
          <w:szCs w:val="28"/>
          <w:lang w:val="en-US" w:eastAsia="zh-CN" w:bidi="ar-SA"/>
          <w14:textFill>
            <w14:solidFill>
              <w14:schemeClr w14:val="tx1"/>
            </w14:solidFill>
          </w14:textFill>
        </w:rPr>
        <w:t>3、</w:t>
      </w:r>
      <w:r>
        <w:rPr>
          <w:rFonts w:hint="eastAsia" w:ascii="仿宋" w:hAnsi="仿宋" w:eastAsia="仿宋" w:cs="仿宋"/>
          <w:color w:val="000000" w:themeColor="text1"/>
          <w:spacing w:val="-1"/>
          <w:sz w:val="28"/>
          <w:szCs w:val="28"/>
          <w:lang w:eastAsia="zh-CN"/>
          <w14:textFill>
            <w14:solidFill>
              <w14:schemeClr w14:val="tx1"/>
            </w14:solidFill>
          </w14:textFill>
        </w:rPr>
        <w:t>采购项目落实的政府采购政策：节约能源，保护环境，促进中小企业发展，支持中、小、微企业发展线上融资，支持监狱、戒毒企业发展，促进残疾人就业等政府采购政策（不适用者除外）。</w:t>
      </w:r>
    </w:p>
    <w:p w14:paraId="4C3BA7AC">
      <w:pPr>
        <w:pStyle w:val="2"/>
        <w:keepNext w:val="0"/>
        <w:keepLines w:val="0"/>
        <w:pageBreakBefore w:val="0"/>
        <w:widowControl w:val="0"/>
        <w:kinsoku/>
        <w:wordWrap/>
        <w:overflowPunct/>
        <w:topLinePunct w:val="0"/>
        <w:autoSpaceDE/>
        <w:autoSpaceDN/>
        <w:bidi w:val="0"/>
        <w:adjustRightInd/>
        <w:snapToGrid/>
        <w:spacing w:line="240" w:lineRule="auto"/>
        <w:ind w:left="0" w:leftChars="0" w:firstLine="560" w:firstLineChars="200"/>
        <w:textAlignment w:val="auto"/>
        <w:outlineLvl w:val="9"/>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4、投标保证金：本项目不收取投标保证金。</w:t>
      </w:r>
    </w:p>
    <w:p w14:paraId="53B6EF00">
      <w:pPr>
        <w:pStyle w:val="2"/>
        <w:keepNext w:val="0"/>
        <w:keepLines w:val="0"/>
        <w:pageBreakBefore w:val="0"/>
        <w:widowControl w:val="0"/>
        <w:kinsoku/>
        <w:wordWrap/>
        <w:overflowPunct/>
        <w:topLinePunct w:val="0"/>
        <w:autoSpaceDE/>
        <w:autoSpaceDN/>
        <w:bidi w:val="0"/>
        <w:adjustRightInd/>
        <w:snapToGrid/>
        <w:spacing w:line="240" w:lineRule="auto"/>
        <w:ind w:left="0" w:leftChars="0" w:firstLine="556" w:firstLineChars="200"/>
        <w:textAlignment w:val="auto"/>
        <w:outlineLvl w:val="9"/>
        <w:rPr>
          <w:rFonts w:hint="eastAsia" w:ascii="仿宋" w:hAnsi="仿宋" w:eastAsia="仿宋" w:cs="仿宋"/>
          <w:color w:val="000000" w:themeColor="text1"/>
          <w:spacing w:val="-1"/>
          <w:kern w:val="2"/>
          <w:sz w:val="28"/>
          <w:szCs w:val="28"/>
          <w:lang w:val="en-US" w:eastAsia="zh-CN" w:bidi="ar-SA"/>
          <w14:textFill>
            <w14:solidFill>
              <w14:schemeClr w14:val="tx1"/>
            </w14:solidFill>
          </w14:textFill>
        </w:rPr>
      </w:pPr>
      <w:r>
        <w:rPr>
          <w:rFonts w:hint="eastAsia" w:ascii="仿宋" w:hAnsi="仿宋" w:eastAsia="仿宋" w:cs="仿宋"/>
          <w:color w:val="000000" w:themeColor="text1"/>
          <w:spacing w:val="-1"/>
          <w:kern w:val="2"/>
          <w:sz w:val="28"/>
          <w:szCs w:val="28"/>
          <w:lang w:val="en-US" w:eastAsia="zh-CN" w:bidi="ar-SA"/>
          <w14:textFill>
            <w14:solidFill>
              <w14:schemeClr w14:val="tx1"/>
            </w14:solidFill>
          </w14:textFill>
        </w:rPr>
        <w:t>5、付款方法：服务期间每月施工任务工程完工、验收合格后，按签证汇总当月工程量报结算审核服务费用，结算劳务费用、施工设备费用及其他费用等所有服务费用以赣州市南康区财政局审定为准。投标人根据财政审定的金额提交正式发票，提交发票齐全后原则上在五个工作日内支付发票金额费用，每月支付一次服务费(最终以财政实际拨款时间为准)不计利息。</w:t>
      </w:r>
    </w:p>
    <w:p w14:paraId="2C375150">
      <w:pPr>
        <w:pStyle w:val="2"/>
        <w:keepNext w:val="0"/>
        <w:keepLines w:val="0"/>
        <w:pageBreakBefore w:val="0"/>
        <w:widowControl w:val="0"/>
        <w:kinsoku/>
        <w:wordWrap/>
        <w:overflowPunct/>
        <w:topLinePunct w:val="0"/>
        <w:autoSpaceDE/>
        <w:autoSpaceDN/>
        <w:bidi w:val="0"/>
        <w:adjustRightInd/>
        <w:snapToGrid/>
        <w:spacing w:line="240" w:lineRule="auto"/>
        <w:ind w:left="0" w:leftChars="0" w:firstLine="556" w:firstLineChars="200"/>
        <w:textAlignment w:val="auto"/>
        <w:outlineLvl w:val="9"/>
        <w:rPr>
          <w:rFonts w:hint="eastAsia" w:ascii="仿宋" w:hAnsi="仿宋" w:eastAsia="仿宋" w:cs="仿宋"/>
          <w:color w:val="000000" w:themeColor="text1"/>
          <w:spacing w:val="-1"/>
          <w:kern w:val="2"/>
          <w:sz w:val="28"/>
          <w:szCs w:val="28"/>
          <w:lang w:val="en-US" w:eastAsia="zh-CN" w:bidi="ar-SA"/>
          <w14:textFill>
            <w14:solidFill>
              <w14:schemeClr w14:val="tx1"/>
            </w14:solidFill>
          </w14:textFill>
        </w:rPr>
      </w:pPr>
      <w:r>
        <w:rPr>
          <w:rFonts w:hint="eastAsia" w:ascii="仿宋" w:hAnsi="仿宋" w:eastAsia="仿宋" w:cs="仿宋"/>
          <w:color w:val="000000" w:themeColor="text1"/>
          <w:spacing w:val="-1"/>
          <w:kern w:val="2"/>
          <w:sz w:val="28"/>
          <w:szCs w:val="28"/>
          <w:lang w:val="en-US" w:eastAsia="zh-CN" w:bidi="ar-SA"/>
          <w14:textFill>
            <w14:solidFill>
              <w14:schemeClr w14:val="tx1"/>
            </w14:solidFill>
          </w14:textFill>
        </w:rPr>
        <w:t>6、代理服务费:依据赣招协字(2021)07号文件规定，本项目将向中标人收取招标代理服务费，具体收费标准详见电子化招标文件。</w:t>
      </w:r>
    </w:p>
    <w:p w14:paraId="704EE25D">
      <w:pPr>
        <w:keepNext w:val="0"/>
        <w:keepLines w:val="0"/>
        <w:pageBreakBefore w:val="0"/>
        <w:widowControl w:val="0"/>
        <w:kinsoku/>
        <w:wordWrap/>
        <w:overflowPunct/>
        <w:topLinePunct w:val="0"/>
        <w:autoSpaceDE/>
        <w:autoSpaceDN/>
        <w:bidi w:val="0"/>
        <w:adjustRightInd/>
        <w:snapToGrid/>
        <w:spacing w:line="240" w:lineRule="auto"/>
        <w:ind w:firstLine="560" w:firstLineChars="200"/>
        <w:textAlignment w:val="auto"/>
        <w:outlineLvl w:val="9"/>
        <w:rPr>
          <w:rFonts w:hint="eastAsia" w:ascii="仿宋" w:hAnsi="仿宋" w:eastAsia="仿宋" w:cs="仿宋"/>
          <w:sz w:val="28"/>
          <w:szCs w:val="28"/>
          <w:lang w:eastAsia="zh-CN"/>
        </w:rPr>
      </w:pPr>
      <w:r>
        <w:rPr>
          <w:rFonts w:hint="eastAsia" w:ascii="仿宋" w:hAnsi="仿宋" w:eastAsia="仿宋" w:cs="仿宋"/>
          <w:sz w:val="28"/>
          <w:szCs w:val="28"/>
          <w:lang w:val="en-US" w:eastAsia="zh-CN"/>
        </w:rPr>
        <w:t>7</w:t>
      </w:r>
      <w:r>
        <w:rPr>
          <w:rFonts w:hint="eastAsia" w:ascii="仿宋" w:hAnsi="仿宋" w:eastAsia="仿宋" w:cs="仿宋"/>
          <w:sz w:val="28"/>
          <w:szCs w:val="28"/>
          <w:lang w:eastAsia="zh-CN"/>
        </w:rPr>
        <w:t>、因系统推送原因导致中国政府采购网有可能显示公告概要预算金额和显示公告正文预算金额不一致的，以显示公告正文为准。</w:t>
      </w:r>
    </w:p>
    <w:p w14:paraId="2DF9B426">
      <w:pPr>
        <w:keepNext w:val="0"/>
        <w:keepLines w:val="0"/>
        <w:pageBreakBefore w:val="0"/>
        <w:widowControl w:val="0"/>
        <w:kinsoku/>
        <w:wordWrap/>
        <w:overflowPunct/>
        <w:topLinePunct w:val="0"/>
        <w:autoSpaceDE/>
        <w:autoSpaceDN/>
        <w:bidi w:val="0"/>
        <w:adjustRightInd/>
        <w:snapToGrid/>
        <w:spacing w:line="240" w:lineRule="auto"/>
        <w:ind w:left="0" w:leftChars="0" w:right="0" w:firstLine="560" w:firstLineChars="200"/>
        <w:jc w:val="both"/>
        <w:textAlignment w:val="auto"/>
        <w:outlineLvl w:val="9"/>
        <w:rPr>
          <w:rFonts w:hint="eastAsia" w:ascii="仿宋" w:hAnsi="仿宋" w:eastAsia="仿宋" w:cs="仿宋"/>
          <w:color w:val="000000" w:themeColor="text1"/>
          <w:sz w:val="28"/>
          <w:szCs w:val="28"/>
          <w:lang w:eastAsia="zh-CN"/>
          <w14:textFill>
            <w14:solidFill>
              <w14:schemeClr w14:val="tx1"/>
            </w14:solidFill>
          </w14:textFill>
        </w:rPr>
      </w:pPr>
      <w:bookmarkStart w:id="10" w:name="_Toc7268"/>
      <w:r>
        <w:rPr>
          <w:rFonts w:hint="eastAsia" w:ascii="仿宋" w:hAnsi="仿宋" w:eastAsia="仿宋" w:cs="仿宋"/>
          <w:color w:val="000000" w:themeColor="text1"/>
          <w:sz w:val="28"/>
          <w:szCs w:val="28"/>
          <w:lang w:eastAsia="zh-CN"/>
          <w14:textFill>
            <w14:solidFill>
              <w14:schemeClr w14:val="tx1"/>
            </w14:solidFill>
          </w14:textFill>
        </w:rPr>
        <w:t>七、对本次招标提出询问，请按以下方式联系：</w:t>
      </w:r>
      <w:bookmarkEnd w:id="10"/>
    </w:p>
    <w:p w14:paraId="40EF1DB8">
      <w:pPr>
        <w:keepNext w:val="0"/>
        <w:keepLines w:val="0"/>
        <w:pageBreakBefore w:val="0"/>
        <w:widowControl w:val="0"/>
        <w:kinsoku/>
        <w:wordWrap/>
        <w:overflowPunct/>
        <w:topLinePunct w:val="0"/>
        <w:autoSpaceDE/>
        <w:autoSpaceDN/>
        <w:bidi w:val="0"/>
        <w:adjustRightInd/>
        <w:snapToGrid/>
        <w:spacing w:line="240" w:lineRule="auto"/>
        <w:ind w:left="0" w:leftChars="0" w:right="0" w:firstLine="562" w:firstLineChars="200"/>
        <w:textAlignment w:val="auto"/>
        <w:outlineLvl w:val="9"/>
        <w:rPr>
          <w:rFonts w:hint="eastAsia" w:ascii="仿宋" w:hAnsi="仿宋" w:eastAsia="仿宋" w:cs="仿宋"/>
          <w:b/>
          <w:color w:val="000000" w:themeColor="text1"/>
          <w:sz w:val="28"/>
          <w:szCs w:val="28"/>
          <w:lang w:eastAsia="zh-CN"/>
          <w14:textFill>
            <w14:solidFill>
              <w14:schemeClr w14:val="tx1"/>
            </w14:solidFill>
          </w14:textFill>
        </w:rPr>
      </w:pPr>
      <w:bookmarkStart w:id="11" w:name="_Toc8028"/>
      <w:bookmarkStart w:id="12" w:name="_Toc18682"/>
      <w:r>
        <w:rPr>
          <w:rFonts w:hint="eastAsia" w:ascii="仿宋" w:hAnsi="仿宋" w:eastAsia="仿宋" w:cs="仿宋"/>
          <w:b/>
          <w:color w:val="000000" w:themeColor="text1"/>
          <w:sz w:val="28"/>
          <w:szCs w:val="28"/>
          <w:lang w:eastAsia="zh-CN"/>
          <w14:textFill>
            <w14:solidFill>
              <w14:schemeClr w14:val="tx1"/>
            </w14:solidFill>
          </w14:textFill>
        </w:rPr>
        <w:t>1、采购人信息</w:t>
      </w:r>
      <w:bookmarkEnd w:id="11"/>
      <w:bookmarkEnd w:id="12"/>
    </w:p>
    <w:p w14:paraId="76A31032">
      <w:pPr>
        <w:keepNext w:val="0"/>
        <w:keepLines w:val="0"/>
        <w:pageBreakBefore w:val="0"/>
        <w:widowControl w:val="0"/>
        <w:kinsoku/>
        <w:wordWrap/>
        <w:overflowPunct/>
        <w:topLinePunct w:val="0"/>
        <w:autoSpaceDE/>
        <w:autoSpaceDN/>
        <w:bidi w:val="0"/>
        <w:adjustRightInd/>
        <w:snapToGrid/>
        <w:spacing w:line="240" w:lineRule="auto"/>
        <w:ind w:left="0" w:leftChars="0" w:right="0" w:firstLine="560" w:firstLineChars="200"/>
        <w:textAlignment w:val="auto"/>
        <w:outlineLvl w:val="9"/>
        <w:rPr>
          <w:rFonts w:hint="eastAsia" w:ascii="仿宋" w:hAnsi="仿宋" w:eastAsia="仿宋" w:cs="仿宋"/>
          <w:color w:val="000000" w:themeColor="text1"/>
          <w:sz w:val="28"/>
          <w:szCs w:val="28"/>
          <w:lang w:eastAsia="zh-CN"/>
          <w14:textFill>
            <w14:solidFill>
              <w14:schemeClr w14:val="tx1"/>
            </w14:solidFill>
          </w14:textFill>
        </w:rPr>
      </w:pPr>
      <w:r>
        <w:rPr>
          <w:rFonts w:hint="eastAsia" w:ascii="仿宋" w:hAnsi="仿宋" w:eastAsia="仿宋" w:cs="仿宋"/>
          <w:color w:val="000000" w:themeColor="text1"/>
          <w:sz w:val="28"/>
          <w:szCs w:val="28"/>
          <w:lang w:eastAsia="zh-CN"/>
          <w14:textFill>
            <w14:solidFill>
              <w14:schemeClr w14:val="tx1"/>
            </w14:solidFill>
          </w14:textFill>
        </w:rPr>
        <w:t>名称：赣州市南康区城市管理局</w:t>
      </w:r>
    </w:p>
    <w:p w14:paraId="5D48B95C">
      <w:pPr>
        <w:keepNext w:val="0"/>
        <w:keepLines w:val="0"/>
        <w:pageBreakBefore w:val="0"/>
        <w:widowControl w:val="0"/>
        <w:kinsoku/>
        <w:wordWrap/>
        <w:overflowPunct/>
        <w:topLinePunct w:val="0"/>
        <w:autoSpaceDE/>
        <w:autoSpaceDN/>
        <w:bidi w:val="0"/>
        <w:adjustRightInd/>
        <w:snapToGrid/>
        <w:spacing w:line="240" w:lineRule="auto"/>
        <w:ind w:left="0" w:leftChars="0" w:right="0" w:firstLine="560" w:firstLineChars="200"/>
        <w:textAlignment w:val="auto"/>
        <w:outlineLvl w:val="9"/>
        <w:rPr>
          <w:rFonts w:hint="eastAsia" w:ascii="仿宋" w:hAnsi="仿宋" w:eastAsia="仿宋" w:cs="仿宋"/>
          <w:color w:val="000000" w:themeColor="text1"/>
          <w:sz w:val="28"/>
          <w:szCs w:val="28"/>
          <w:lang w:eastAsia="zh-CN"/>
          <w14:textFill>
            <w14:solidFill>
              <w14:schemeClr w14:val="tx1"/>
            </w14:solidFill>
          </w14:textFill>
        </w:rPr>
      </w:pPr>
      <w:r>
        <w:rPr>
          <w:rFonts w:hint="eastAsia" w:ascii="仿宋" w:hAnsi="仿宋" w:eastAsia="仿宋" w:cs="仿宋"/>
          <w:color w:val="000000" w:themeColor="text1"/>
          <w:sz w:val="28"/>
          <w:szCs w:val="28"/>
          <w:lang w:eastAsia="zh-CN"/>
          <w14:textFill>
            <w14:solidFill>
              <w14:schemeClr w14:val="tx1"/>
            </w14:solidFill>
          </w14:textFill>
        </w:rPr>
        <w:t>地址：江西省赣州市南康区南水大道中段18号</w:t>
      </w:r>
    </w:p>
    <w:p w14:paraId="71F1657F">
      <w:pPr>
        <w:keepNext w:val="0"/>
        <w:keepLines w:val="0"/>
        <w:pageBreakBefore w:val="0"/>
        <w:widowControl w:val="0"/>
        <w:kinsoku/>
        <w:wordWrap/>
        <w:overflowPunct/>
        <w:topLinePunct w:val="0"/>
        <w:autoSpaceDE/>
        <w:autoSpaceDN/>
        <w:bidi w:val="0"/>
        <w:adjustRightInd/>
        <w:snapToGrid/>
        <w:spacing w:line="240" w:lineRule="auto"/>
        <w:ind w:left="0" w:leftChars="0" w:right="0" w:firstLine="560" w:firstLineChars="200"/>
        <w:textAlignment w:val="auto"/>
        <w:outlineLvl w:val="9"/>
        <w:rPr>
          <w:rFonts w:hint="eastAsia" w:ascii="仿宋" w:hAnsi="仿宋" w:eastAsia="仿宋" w:cs="仿宋"/>
          <w:color w:val="000000" w:themeColor="text1"/>
          <w:sz w:val="28"/>
          <w:szCs w:val="28"/>
          <w:lang w:eastAsia="zh-CN"/>
          <w14:textFill>
            <w14:solidFill>
              <w14:schemeClr w14:val="tx1"/>
            </w14:solidFill>
          </w14:textFill>
        </w:rPr>
      </w:pPr>
      <w:r>
        <w:rPr>
          <w:rFonts w:hint="eastAsia" w:ascii="仿宋" w:hAnsi="仿宋" w:eastAsia="仿宋" w:cs="仿宋"/>
          <w:color w:val="000000" w:themeColor="text1"/>
          <w:sz w:val="28"/>
          <w:szCs w:val="28"/>
          <w:lang w:eastAsia="zh-CN"/>
          <w14:textFill>
            <w14:solidFill>
              <w14:schemeClr w14:val="tx1"/>
            </w14:solidFill>
          </w14:textFill>
        </w:rPr>
        <w:t>联系方式：0797-6641388</w:t>
      </w:r>
    </w:p>
    <w:p w14:paraId="7C43070F">
      <w:pPr>
        <w:keepNext w:val="0"/>
        <w:keepLines w:val="0"/>
        <w:pageBreakBefore w:val="0"/>
        <w:widowControl w:val="0"/>
        <w:kinsoku/>
        <w:wordWrap/>
        <w:overflowPunct/>
        <w:topLinePunct w:val="0"/>
        <w:autoSpaceDE/>
        <w:autoSpaceDN/>
        <w:bidi w:val="0"/>
        <w:adjustRightInd/>
        <w:snapToGrid/>
        <w:spacing w:line="240" w:lineRule="auto"/>
        <w:ind w:left="0" w:leftChars="0" w:right="0" w:firstLine="562" w:firstLineChars="200"/>
        <w:textAlignment w:val="auto"/>
        <w:outlineLvl w:val="9"/>
        <w:rPr>
          <w:rFonts w:hint="eastAsia" w:ascii="仿宋" w:hAnsi="仿宋" w:eastAsia="仿宋" w:cs="仿宋"/>
          <w:b/>
          <w:color w:val="000000" w:themeColor="text1"/>
          <w:sz w:val="28"/>
          <w:szCs w:val="28"/>
          <w:lang w:eastAsia="zh-CN"/>
          <w14:textFill>
            <w14:solidFill>
              <w14:schemeClr w14:val="tx1"/>
            </w14:solidFill>
          </w14:textFill>
        </w:rPr>
      </w:pPr>
      <w:bookmarkStart w:id="13" w:name="_Toc6821"/>
      <w:bookmarkStart w:id="14" w:name="_Toc18813"/>
      <w:r>
        <w:rPr>
          <w:rFonts w:hint="eastAsia" w:ascii="仿宋" w:hAnsi="仿宋" w:eastAsia="仿宋" w:cs="仿宋"/>
          <w:b/>
          <w:color w:val="000000" w:themeColor="text1"/>
          <w:sz w:val="28"/>
          <w:szCs w:val="28"/>
          <w:lang w:eastAsia="zh-CN"/>
          <w14:textFill>
            <w14:solidFill>
              <w14:schemeClr w14:val="tx1"/>
            </w14:solidFill>
          </w14:textFill>
        </w:rPr>
        <w:t>2、采购代理机构信息</w:t>
      </w:r>
      <w:bookmarkEnd w:id="13"/>
      <w:bookmarkEnd w:id="14"/>
    </w:p>
    <w:p w14:paraId="3805D4C1">
      <w:pPr>
        <w:keepNext w:val="0"/>
        <w:keepLines w:val="0"/>
        <w:pageBreakBefore w:val="0"/>
        <w:widowControl w:val="0"/>
        <w:kinsoku/>
        <w:wordWrap/>
        <w:overflowPunct/>
        <w:topLinePunct w:val="0"/>
        <w:autoSpaceDE/>
        <w:autoSpaceDN/>
        <w:bidi w:val="0"/>
        <w:adjustRightInd/>
        <w:snapToGrid/>
        <w:spacing w:line="240" w:lineRule="auto"/>
        <w:ind w:left="0" w:leftChars="0" w:right="0" w:firstLine="560" w:firstLineChars="200"/>
        <w:textAlignment w:val="auto"/>
        <w:outlineLvl w:val="9"/>
        <w:rPr>
          <w:rFonts w:hint="eastAsia" w:ascii="仿宋" w:hAnsi="仿宋" w:eastAsia="仿宋" w:cs="仿宋"/>
          <w:color w:val="000000" w:themeColor="text1"/>
          <w:sz w:val="28"/>
          <w:szCs w:val="28"/>
          <w:lang w:eastAsia="zh-CN"/>
          <w14:textFill>
            <w14:solidFill>
              <w14:schemeClr w14:val="tx1"/>
            </w14:solidFill>
          </w14:textFill>
        </w:rPr>
      </w:pPr>
      <w:r>
        <w:rPr>
          <w:rFonts w:hint="eastAsia" w:ascii="仿宋" w:hAnsi="仿宋" w:eastAsia="仿宋" w:cs="仿宋"/>
          <w:color w:val="000000" w:themeColor="text1"/>
          <w:sz w:val="28"/>
          <w:szCs w:val="28"/>
          <w:lang w:eastAsia="zh-CN"/>
          <w14:textFill>
            <w14:solidFill>
              <w14:schemeClr w14:val="tx1"/>
            </w14:solidFill>
          </w14:textFill>
        </w:rPr>
        <w:t>名称：赣州市恒毅项目管理有限公司</w:t>
      </w:r>
    </w:p>
    <w:p w14:paraId="0CB03D51">
      <w:pPr>
        <w:keepNext w:val="0"/>
        <w:keepLines w:val="0"/>
        <w:pageBreakBefore w:val="0"/>
        <w:widowControl w:val="0"/>
        <w:kinsoku/>
        <w:wordWrap/>
        <w:overflowPunct/>
        <w:topLinePunct w:val="0"/>
        <w:autoSpaceDE/>
        <w:autoSpaceDN/>
        <w:bidi w:val="0"/>
        <w:adjustRightInd/>
        <w:snapToGrid/>
        <w:spacing w:line="240" w:lineRule="auto"/>
        <w:ind w:left="0" w:leftChars="0" w:right="0" w:firstLine="560" w:firstLineChars="200"/>
        <w:textAlignment w:val="auto"/>
        <w:outlineLvl w:val="9"/>
        <w:rPr>
          <w:rFonts w:hint="eastAsia" w:ascii="仿宋" w:hAnsi="仿宋" w:eastAsia="仿宋" w:cs="仿宋"/>
          <w:color w:val="000000" w:themeColor="text1"/>
          <w:sz w:val="28"/>
          <w:szCs w:val="28"/>
          <w:lang w:eastAsia="zh-CN"/>
          <w14:textFill>
            <w14:solidFill>
              <w14:schemeClr w14:val="tx1"/>
            </w14:solidFill>
          </w14:textFill>
        </w:rPr>
      </w:pPr>
      <w:r>
        <w:rPr>
          <w:rFonts w:hint="eastAsia" w:ascii="仿宋" w:hAnsi="仿宋" w:eastAsia="仿宋" w:cs="仿宋"/>
          <w:color w:val="000000" w:themeColor="text1"/>
          <w:sz w:val="28"/>
          <w:szCs w:val="28"/>
          <w:lang w:eastAsia="zh-CN"/>
          <w14:textFill>
            <w14:solidFill>
              <w14:schemeClr w14:val="tx1"/>
            </w14:solidFill>
          </w14:textFill>
        </w:rPr>
        <w:t>地址：赣州市南康区芙蓉北大道聆江花园前排别墅13-33号</w:t>
      </w:r>
    </w:p>
    <w:p w14:paraId="5DE9DA56">
      <w:pPr>
        <w:keepNext w:val="0"/>
        <w:keepLines w:val="0"/>
        <w:pageBreakBefore w:val="0"/>
        <w:widowControl w:val="0"/>
        <w:kinsoku/>
        <w:wordWrap/>
        <w:overflowPunct/>
        <w:topLinePunct w:val="0"/>
        <w:autoSpaceDE/>
        <w:autoSpaceDN/>
        <w:bidi w:val="0"/>
        <w:adjustRightInd/>
        <w:snapToGrid/>
        <w:spacing w:line="240" w:lineRule="auto"/>
        <w:ind w:left="0" w:leftChars="0" w:right="0" w:firstLine="560" w:firstLineChars="200"/>
        <w:textAlignment w:val="auto"/>
        <w:outlineLvl w:val="9"/>
        <w:rPr>
          <w:rFonts w:hint="eastAsia" w:ascii="仿宋" w:hAnsi="仿宋" w:eastAsia="仿宋" w:cs="仿宋"/>
          <w:color w:val="000000" w:themeColor="text1"/>
          <w:sz w:val="28"/>
          <w:szCs w:val="28"/>
          <w:lang w:eastAsia="zh-CN"/>
          <w14:textFill>
            <w14:solidFill>
              <w14:schemeClr w14:val="tx1"/>
            </w14:solidFill>
          </w14:textFill>
        </w:rPr>
      </w:pPr>
      <w:r>
        <w:rPr>
          <w:rFonts w:hint="eastAsia" w:ascii="仿宋" w:hAnsi="仿宋" w:eastAsia="仿宋" w:cs="仿宋"/>
          <w:color w:val="000000" w:themeColor="text1"/>
          <w:sz w:val="28"/>
          <w:szCs w:val="28"/>
          <w:lang w:eastAsia="zh-CN"/>
          <w14:textFill>
            <w14:solidFill>
              <w14:schemeClr w14:val="tx1"/>
            </w14:solidFill>
          </w14:textFill>
        </w:rPr>
        <w:t>联系方式：0797-6701886</w:t>
      </w:r>
    </w:p>
    <w:p w14:paraId="536C9F80">
      <w:pPr>
        <w:keepNext w:val="0"/>
        <w:keepLines w:val="0"/>
        <w:pageBreakBefore w:val="0"/>
        <w:widowControl w:val="0"/>
        <w:kinsoku/>
        <w:wordWrap/>
        <w:overflowPunct/>
        <w:topLinePunct w:val="0"/>
        <w:autoSpaceDE/>
        <w:autoSpaceDN/>
        <w:bidi w:val="0"/>
        <w:adjustRightInd/>
        <w:snapToGrid/>
        <w:spacing w:line="240" w:lineRule="auto"/>
        <w:ind w:left="0" w:leftChars="0" w:right="0" w:firstLine="560" w:firstLineChars="200"/>
        <w:textAlignment w:val="auto"/>
        <w:outlineLvl w:val="9"/>
        <w:rPr>
          <w:rFonts w:hint="eastAsia" w:ascii="仿宋" w:hAnsi="仿宋" w:eastAsia="仿宋" w:cs="仿宋"/>
          <w:color w:val="000000" w:themeColor="text1"/>
          <w:sz w:val="28"/>
          <w:szCs w:val="28"/>
          <w:lang w:eastAsia="zh-CN"/>
          <w14:textFill>
            <w14:solidFill>
              <w14:schemeClr w14:val="tx1"/>
            </w14:solidFill>
          </w14:textFill>
        </w:rPr>
      </w:pPr>
      <w:r>
        <w:rPr>
          <w:rFonts w:hint="eastAsia" w:ascii="仿宋" w:hAnsi="仿宋" w:eastAsia="仿宋" w:cs="仿宋"/>
          <w:color w:val="000000" w:themeColor="text1"/>
          <w:sz w:val="28"/>
          <w:szCs w:val="28"/>
          <w:lang w:eastAsia="zh-CN"/>
          <w14:textFill>
            <w14:solidFill>
              <w14:schemeClr w14:val="tx1"/>
            </w14:solidFill>
          </w14:textFill>
        </w:rPr>
        <w:t>邮箱：gzhy1886@163.com</w:t>
      </w:r>
    </w:p>
    <w:p w14:paraId="1294A873">
      <w:pPr>
        <w:keepNext w:val="0"/>
        <w:keepLines w:val="0"/>
        <w:pageBreakBefore w:val="0"/>
        <w:widowControl w:val="0"/>
        <w:kinsoku/>
        <w:wordWrap/>
        <w:overflowPunct/>
        <w:topLinePunct w:val="0"/>
        <w:autoSpaceDE/>
        <w:autoSpaceDN/>
        <w:bidi w:val="0"/>
        <w:adjustRightInd/>
        <w:snapToGrid/>
        <w:spacing w:line="240" w:lineRule="auto"/>
        <w:ind w:left="0" w:leftChars="0" w:right="0" w:firstLine="560" w:firstLineChars="200"/>
        <w:textAlignment w:val="auto"/>
        <w:outlineLvl w:val="9"/>
        <w:rPr>
          <w:rFonts w:hint="eastAsia" w:ascii="仿宋" w:hAnsi="仿宋" w:eastAsia="仿宋" w:cs="仿宋"/>
          <w:color w:val="000000" w:themeColor="text1"/>
          <w:sz w:val="28"/>
          <w:szCs w:val="28"/>
          <w:lang w:eastAsia="zh-CN"/>
          <w14:textFill>
            <w14:solidFill>
              <w14:schemeClr w14:val="tx1"/>
            </w14:solidFill>
          </w14:textFill>
        </w:rPr>
      </w:pPr>
      <w:r>
        <w:rPr>
          <w:rFonts w:hint="eastAsia" w:ascii="仿宋" w:hAnsi="仿宋" w:eastAsia="仿宋" w:cs="仿宋"/>
          <w:color w:val="000000" w:themeColor="text1"/>
          <w:sz w:val="28"/>
          <w:szCs w:val="28"/>
          <w:lang w:eastAsia="zh-CN"/>
          <w14:textFill>
            <w14:solidFill>
              <w14:schemeClr w14:val="tx1"/>
            </w14:solidFill>
          </w14:textFill>
        </w:rPr>
        <w:t>开户行：南康赣商村镇银行股份有限公司</w:t>
      </w:r>
    </w:p>
    <w:p w14:paraId="487543AB">
      <w:pPr>
        <w:keepNext w:val="0"/>
        <w:keepLines w:val="0"/>
        <w:pageBreakBefore w:val="0"/>
        <w:widowControl w:val="0"/>
        <w:kinsoku/>
        <w:wordWrap/>
        <w:overflowPunct/>
        <w:topLinePunct w:val="0"/>
        <w:autoSpaceDE/>
        <w:autoSpaceDN/>
        <w:bidi w:val="0"/>
        <w:adjustRightInd/>
        <w:snapToGrid/>
        <w:spacing w:line="240" w:lineRule="auto"/>
        <w:ind w:left="0" w:leftChars="0" w:right="0" w:firstLine="560" w:firstLineChars="200"/>
        <w:textAlignment w:val="auto"/>
        <w:outlineLvl w:val="9"/>
        <w:rPr>
          <w:rFonts w:hint="eastAsia" w:ascii="仿宋" w:hAnsi="仿宋" w:eastAsia="仿宋" w:cs="仿宋"/>
          <w:color w:val="000000" w:themeColor="text1"/>
          <w:sz w:val="28"/>
          <w:szCs w:val="28"/>
          <w:lang w:eastAsia="zh-CN"/>
          <w14:textFill>
            <w14:solidFill>
              <w14:schemeClr w14:val="tx1"/>
            </w14:solidFill>
          </w14:textFill>
        </w:rPr>
      </w:pPr>
      <w:r>
        <w:rPr>
          <w:rFonts w:hint="eastAsia" w:ascii="仿宋" w:hAnsi="仿宋" w:eastAsia="仿宋" w:cs="仿宋"/>
          <w:color w:val="000000" w:themeColor="text1"/>
          <w:sz w:val="28"/>
          <w:szCs w:val="28"/>
          <w:lang w:eastAsia="zh-CN"/>
          <w14:textFill>
            <w14:solidFill>
              <w14:schemeClr w14:val="tx1"/>
            </w14:solidFill>
          </w14:textFill>
        </w:rPr>
        <w:t>户名：赣州市恒毅项目管理有限公司</w:t>
      </w:r>
    </w:p>
    <w:p w14:paraId="4F2CB123">
      <w:pPr>
        <w:keepNext w:val="0"/>
        <w:keepLines w:val="0"/>
        <w:pageBreakBefore w:val="0"/>
        <w:widowControl w:val="0"/>
        <w:kinsoku/>
        <w:wordWrap/>
        <w:overflowPunct/>
        <w:topLinePunct w:val="0"/>
        <w:autoSpaceDE/>
        <w:autoSpaceDN/>
        <w:bidi w:val="0"/>
        <w:adjustRightInd/>
        <w:snapToGrid/>
        <w:spacing w:line="240" w:lineRule="auto"/>
        <w:ind w:left="0" w:leftChars="0" w:right="0" w:firstLine="560" w:firstLineChars="200"/>
        <w:textAlignment w:val="auto"/>
        <w:outlineLvl w:val="9"/>
        <w:rPr>
          <w:rFonts w:hint="eastAsia" w:ascii="仿宋" w:hAnsi="仿宋" w:eastAsia="仿宋" w:cs="仿宋"/>
          <w:color w:val="000000" w:themeColor="text1"/>
          <w:sz w:val="28"/>
          <w:szCs w:val="28"/>
          <w:lang w:eastAsia="zh-CN"/>
          <w14:textFill>
            <w14:solidFill>
              <w14:schemeClr w14:val="tx1"/>
            </w14:solidFill>
          </w14:textFill>
        </w:rPr>
      </w:pPr>
      <w:r>
        <w:rPr>
          <w:rFonts w:hint="eastAsia" w:ascii="仿宋" w:hAnsi="仿宋" w:eastAsia="仿宋" w:cs="仿宋"/>
          <w:color w:val="000000" w:themeColor="text1"/>
          <w:sz w:val="28"/>
          <w:szCs w:val="28"/>
          <w:lang w:eastAsia="zh-CN"/>
          <w14:textFill>
            <w14:solidFill>
              <w14:schemeClr w14:val="tx1"/>
            </w14:solidFill>
          </w14:textFill>
        </w:rPr>
        <w:t>账号：2870000103020000880</w:t>
      </w:r>
    </w:p>
    <w:p w14:paraId="100D1A29">
      <w:pPr>
        <w:keepNext w:val="0"/>
        <w:keepLines w:val="0"/>
        <w:pageBreakBefore w:val="0"/>
        <w:widowControl w:val="0"/>
        <w:kinsoku/>
        <w:wordWrap/>
        <w:overflowPunct/>
        <w:topLinePunct w:val="0"/>
        <w:autoSpaceDE/>
        <w:autoSpaceDN/>
        <w:bidi w:val="0"/>
        <w:adjustRightInd/>
        <w:snapToGrid/>
        <w:spacing w:line="240" w:lineRule="auto"/>
        <w:ind w:left="0" w:leftChars="0" w:right="0" w:firstLine="562" w:firstLineChars="200"/>
        <w:textAlignment w:val="auto"/>
        <w:outlineLvl w:val="9"/>
        <w:rPr>
          <w:rFonts w:hint="eastAsia" w:ascii="仿宋" w:hAnsi="仿宋" w:eastAsia="仿宋" w:cs="仿宋"/>
          <w:b/>
          <w:color w:val="000000" w:themeColor="text1"/>
          <w:sz w:val="28"/>
          <w:szCs w:val="28"/>
          <w:lang w:eastAsia="zh-CN"/>
          <w14:textFill>
            <w14:solidFill>
              <w14:schemeClr w14:val="tx1"/>
            </w14:solidFill>
          </w14:textFill>
        </w:rPr>
      </w:pPr>
      <w:bookmarkStart w:id="15" w:name="_Toc14524"/>
      <w:bookmarkStart w:id="16" w:name="_Toc944"/>
      <w:r>
        <w:rPr>
          <w:rFonts w:hint="eastAsia" w:ascii="仿宋" w:hAnsi="仿宋" w:eastAsia="仿宋" w:cs="仿宋"/>
          <w:b/>
          <w:color w:val="000000" w:themeColor="text1"/>
          <w:sz w:val="28"/>
          <w:szCs w:val="28"/>
          <w:lang w:eastAsia="zh-CN"/>
          <w14:textFill>
            <w14:solidFill>
              <w14:schemeClr w14:val="tx1"/>
            </w14:solidFill>
          </w14:textFill>
        </w:rPr>
        <w:t>3、项目联系方式</w:t>
      </w:r>
      <w:bookmarkEnd w:id="15"/>
      <w:bookmarkEnd w:id="16"/>
    </w:p>
    <w:p w14:paraId="71FA6D42">
      <w:pPr>
        <w:keepNext w:val="0"/>
        <w:keepLines w:val="0"/>
        <w:pageBreakBefore w:val="0"/>
        <w:widowControl w:val="0"/>
        <w:kinsoku/>
        <w:wordWrap/>
        <w:overflowPunct/>
        <w:topLinePunct w:val="0"/>
        <w:autoSpaceDE/>
        <w:autoSpaceDN/>
        <w:bidi w:val="0"/>
        <w:adjustRightInd/>
        <w:snapToGrid/>
        <w:spacing w:line="240" w:lineRule="auto"/>
        <w:ind w:left="0" w:leftChars="0" w:right="0" w:firstLine="560" w:firstLineChars="200"/>
        <w:textAlignment w:val="auto"/>
        <w:outlineLvl w:val="9"/>
        <w:rPr>
          <w:rFonts w:hint="eastAsia" w:ascii="仿宋" w:hAnsi="仿宋" w:eastAsia="仿宋" w:cs="仿宋"/>
          <w:color w:val="000000" w:themeColor="text1"/>
          <w:sz w:val="28"/>
          <w:szCs w:val="28"/>
          <w:lang w:eastAsia="zh-CN"/>
          <w14:textFill>
            <w14:solidFill>
              <w14:schemeClr w14:val="tx1"/>
            </w14:solidFill>
          </w14:textFill>
        </w:rPr>
      </w:pPr>
      <w:r>
        <w:rPr>
          <w:rFonts w:hint="eastAsia" w:ascii="仿宋" w:hAnsi="仿宋" w:eastAsia="仿宋" w:cs="仿宋"/>
          <w:color w:val="000000" w:themeColor="text1"/>
          <w:sz w:val="28"/>
          <w:szCs w:val="28"/>
          <w:lang w:val="en-US" w:eastAsia="zh-CN"/>
          <w14:textFill>
            <w14:solidFill>
              <w14:schemeClr w14:val="tx1"/>
            </w14:solidFill>
          </w14:textFill>
        </w:rPr>
        <w:t>吴先生</w:t>
      </w:r>
      <w:r>
        <w:rPr>
          <w:rFonts w:hint="eastAsia" w:ascii="仿宋" w:hAnsi="仿宋" w:eastAsia="仿宋" w:cs="仿宋"/>
          <w:color w:val="000000" w:themeColor="text1"/>
          <w:sz w:val="28"/>
          <w:szCs w:val="28"/>
          <w:lang w:eastAsia="zh-CN"/>
          <w14:textFill>
            <w14:solidFill>
              <w14:schemeClr w14:val="tx1"/>
            </w14:solidFill>
          </w14:textFill>
        </w:rPr>
        <w:t>（采购单位）：0797-6641388</w:t>
      </w:r>
    </w:p>
    <w:p w14:paraId="6BFBB504">
      <w:pPr>
        <w:keepNext w:val="0"/>
        <w:keepLines w:val="0"/>
        <w:pageBreakBefore w:val="0"/>
        <w:widowControl w:val="0"/>
        <w:kinsoku/>
        <w:wordWrap/>
        <w:overflowPunct/>
        <w:topLinePunct w:val="0"/>
        <w:autoSpaceDE/>
        <w:autoSpaceDN/>
        <w:bidi w:val="0"/>
        <w:adjustRightInd/>
        <w:snapToGrid/>
        <w:spacing w:line="240" w:lineRule="auto"/>
        <w:ind w:left="0" w:leftChars="0" w:right="0" w:firstLine="560" w:firstLineChars="200"/>
        <w:textAlignment w:val="auto"/>
        <w:outlineLvl w:val="9"/>
        <w:rPr>
          <w:rFonts w:hint="eastAsia" w:ascii="仿宋" w:hAnsi="仿宋" w:eastAsia="仿宋" w:cs="仿宋"/>
          <w:color w:val="000000" w:themeColor="text1"/>
          <w:sz w:val="28"/>
          <w:szCs w:val="28"/>
          <w:lang w:eastAsia="zh-CN"/>
          <w14:textFill>
            <w14:solidFill>
              <w14:schemeClr w14:val="tx1"/>
            </w14:solidFill>
          </w14:textFill>
        </w:rPr>
      </w:pPr>
      <w:r>
        <w:rPr>
          <w:rFonts w:hint="eastAsia" w:ascii="仿宋" w:hAnsi="仿宋" w:eastAsia="仿宋" w:cs="仿宋"/>
          <w:color w:val="000000" w:themeColor="text1"/>
          <w:sz w:val="28"/>
          <w:szCs w:val="28"/>
          <w:lang w:eastAsia="zh-CN"/>
          <w14:textFill>
            <w14:solidFill>
              <w14:schemeClr w14:val="tx1"/>
            </w14:solidFill>
          </w14:textFill>
        </w:rPr>
        <w:t>段永春（采购代理机构）：0797-6701886</w:t>
      </w:r>
      <w:bookmarkStart w:id="17" w:name="_GoBack"/>
      <w:bookmarkEnd w:id="17"/>
    </w:p>
    <w:sectPr>
      <w:footerReference r:id="rId3" w:type="default"/>
      <w:pgSz w:w="11906" w:h="16838"/>
      <w:pgMar w:top="1440" w:right="1417" w:bottom="1440" w:left="141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Verdana">
    <w:panose1 w:val="020B0604030504040204"/>
    <w:charset w:val="00"/>
    <w:family w:val="swiss"/>
    <w:pitch w:val="default"/>
    <w:sig w:usb0="A00006FF" w:usb1="4000205B" w:usb2="00000010" w:usb3="00000000" w:csb0="2000019F" w:csb1="00000000"/>
  </w:font>
  <w:font w:name="monospace">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 w:name="仿宋">
    <w:panose1 w:val="02010609060101010101"/>
    <w:charset w:val="86"/>
    <w:family w:val="auto"/>
    <w:pitch w:val="default"/>
    <w:sig w:usb0="800002BF" w:usb1="38CF7CFA" w:usb2="00000016" w:usb3="00000000" w:csb0="00040001" w:csb1="00000000"/>
    <w:embedRegular r:id="rId1" w:fontKey="{10718181-1ADB-4229-9210-1122A9C79219}"/>
  </w:font>
  <w:font w:name="Wingdings 2">
    <w:panose1 w:val="05020102010507070707"/>
    <w:charset w:val="00"/>
    <w:family w:val="auto"/>
    <w:pitch w:val="default"/>
    <w:sig w:usb0="00000000" w:usb1="00000000" w:usb2="00000000" w:usb3="00000000" w:csb0="80000000" w:csb1="00000000"/>
    <w:embedRegular r:id="rId2" w:fontKey="{F4F6528B-9DF0-492E-BF8E-2050BE48D9FF}"/>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C1C6FC2">
    <w:pPr>
      <w:pStyle w:val="7"/>
      <w:tabs>
        <w:tab w:val="center" w:pos="4200"/>
        <w:tab w:val="clear" w:pos="4153"/>
      </w:tabs>
      <w:rPr>
        <w:rFonts w:eastAsia="宋体"/>
        <w:lang w:eastAsia="zh-CN"/>
      </w:rPr>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29" name="文本框 12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14:paraId="1B045FD8">
                          <w:pPr>
                            <w:pStyle w:val="7"/>
                          </w:pPr>
                          <w:r>
                            <w:fldChar w:fldCharType="begin"/>
                          </w:r>
                          <w:r>
                            <w:instrText xml:space="preserve"> PAGE  \* MERGEFORMAT </w:instrText>
                          </w:r>
                          <w:r>
                            <w:fldChar w:fldCharType="separate"/>
                          </w:r>
                          <w:r>
                            <w:t>4</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">
              <v:fill on="f" focussize="0,0"/>
              <v:stroke on="f" weight="0.5pt"/>
              <v:imagedata o:title=""/>
              <o:lock v:ext="edit" aspectratio="f"/>
              <v:textbox inset="0mm,0mm,0mm,0mm" style="mso-fit-shape-to-text:t;">
                <w:txbxContent>
                  <w:p w14:paraId="1B045FD8">
                    <w:pPr>
                      <w:pStyle w:val="7"/>
                    </w:pPr>
                    <w:r>
                      <w:fldChar w:fldCharType="begin"/>
                    </w:r>
                    <w:r>
                      <w:instrText xml:space="preserve"> PAGE  \* MERGEFORMAT </w:instrText>
                    </w:r>
                    <w:r>
                      <w:fldChar w:fldCharType="separate"/>
                    </w:r>
                    <w:r>
                      <w:t>4</w:t>
                    </w:r>
                    <w: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74B3745"/>
    <w:multiLevelType w:val="singleLevel"/>
    <w:tmpl w:val="A74B3745"/>
    <w:lvl w:ilvl="0" w:tentative="0">
      <w:start w:val="5"/>
      <w:numFmt w:val="chineseCounting"/>
      <w:suff w:val="nothing"/>
      <w:lvlText w:val="%1、"/>
      <w:lvlJc w:val="left"/>
      <w:rPr>
        <w:rFonts w:hint="eastAsia"/>
      </w:rPr>
    </w:lvl>
  </w:abstractNum>
  <w:abstractNum w:abstractNumId="1">
    <w:nsid w:val="7A818162"/>
    <w:multiLevelType w:val="singleLevel"/>
    <w:tmpl w:val="7A818162"/>
    <w:lvl w:ilvl="0" w:tentative="0">
      <w:start w:val="1"/>
      <w:numFmt w:val="decimal"/>
      <w:suff w:val="nothing"/>
      <w:lvlText w:val="%1）"/>
      <w:lvlJc w:val="left"/>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5"/>
  <w:embedTrueType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jFjZDE3YTQ1OTliMmIzZGE4NjA5ZjdmNWNjZWZmMGQifQ=="/>
  </w:docVars>
  <w:rsids>
    <w:rsidRoot w:val="1E304E82"/>
    <w:rsid w:val="00155AD7"/>
    <w:rsid w:val="00A95A9A"/>
    <w:rsid w:val="00D06EC1"/>
    <w:rsid w:val="0107296B"/>
    <w:rsid w:val="024617F2"/>
    <w:rsid w:val="0616772D"/>
    <w:rsid w:val="079A051E"/>
    <w:rsid w:val="08E3303C"/>
    <w:rsid w:val="0989459C"/>
    <w:rsid w:val="0AAC6A8E"/>
    <w:rsid w:val="0B2D1830"/>
    <w:rsid w:val="0D1129FD"/>
    <w:rsid w:val="0D970525"/>
    <w:rsid w:val="0DC3029E"/>
    <w:rsid w:val="0F614F56"/>
    <w:rsid w:val="114C15F3"/>
    <w:rsid w:val="11B337F6"/>
    <w:rsid w:val="133728C5"/>
    <w:rsid w:val="14BE0AA6"/>
    <w:rsid w:val="16D927DD"/>
    <w:rsid w:val="172D6AE9"/>
    <w:rsid w:val="17BA614E"/>
    <w:rsid w:val="18934C0E"/>
    <w:rsid w:val="19292A96"/>
    <w:rsid w:val="1D817140"/>
    <w:rsid w:val="1E0103C1"/>
    <w:rsid w:val="1E304E82"/>
    <w:rsid w:val="1EE45D4A"/>
    <w:rsid w:val="20175C82"/>
    <w:rsid w:val="20B1478B"/>
    <w:rsid w:val="20DB6A36"/>
    <w:rsid w:val="20E9543A"/>
    <w:rsid w:val="20FF3AAE"/>
    <w:rsid w:val="23700351"/>
    <w:rsid w:val="2439262D"/>
    <w:rsid w:val="24AA21AC"/>
    <w:rsid w:val="26FD3344"/>
    <w:rsid w:val="280B2A12"/>
    <w:rsid w:val="2810219D"/>
    <w:rsid w:val="2A571F3F"/>
    <w:rsid w:val="2D122EB9"/>
    <w:rsid w:val="2E26639C"/>
    <w:rsid w:val="2E8B21B7"/>
    <w:rsid w:val="2F7C415D"/>
    <w:rsid w:val="302E4A7C"/>
    <w:rsid w:val="319D129A"/>
    <w:rsid w:val="325C367B"/>
    <w:rsid w:val="32D0606E"/>
    <w:rsid w:val="32DA0069"/>
    <w:rsid w:val="337E215D"/>
    <w:rsid w:val="34303BE7"/>
    <w:rsid w:val="358863FD"/>
    <w:rsid w:val="359133F8"/>
    <w:rsid w:val="36C06EA1"/>
    <w:rsid w:val="379320DC"/>
    <w:rsid w:val="3B016F3B"/>
    <w:rsid w:val="3D0F01C4"/>
    <w:rsid w:val="3D632F14"/>
    <w:rsid w:val="3F443026"/>
    <w:rsid w:val="3FB0631E"/>
    <w:rsid w:val="40E63BC5"/>
    <w:rsid w:val="415B4202"/>
    <w:rsid w:val="45662F0C"/>
    <w:rsid w:val="46A56CC0"/>
    <w:rsid w:val="46B10365"/>
    <w:rsid w:val="47444786"/>
    <w:rsid w:val="48BD79A1"/>
    <w:rsid w:val="4B5300A9"/>
    <w:rsid w:val="4BB30328"/>
    <w:rsid w:val="4C193A3A"/>
    <w:rsid w:val="4CE92A73"/>
    <w:rsid w:val="4CF34410"/>
    <w:rsid w:val="4D227D33"/>
    <w:rsid w:val="4D5323E4"/>
    <w:rsid w:val="4E356A8A"/>
    <w:rsid w:val="4F2F2435"/>
    <w:rsid w:val="4FD86DCF"/>
    <w:rsid w:val="5028222A"/>
    <w:rsid w:val="50C221A5"/>
    <w:rsid w:val="51556479"/>
    <w:rsid w:val="51E362F3"/>
    <w:rsid w:val="53F73B85"/>
    <w:rsid w:val="5B516AF0"/>
    <w:rsid w:val="5BC30933"/>
    <w:rsid w:val="5CC52608"/>
    <w:rsid w:val="5DD0462F"/>
    <w:rsid w:val="5FA375DC"/>
    <w:rsid w:val="60B56ADC"/>
    <w:rsid w:val="6116253A"/>
    <w:rsid w:val="617551FD"/>
    <w:rsid w:val="66E20DA6"/>
    <w:rsid w:val="6B767770"/>
    <w:rsid w:val="6CD24E7A"/>
    <w:rsid w:val="6D2225FD"/>
    <w:rsid w:val="6DE06AE6"/>
    <w:rsid w:val="7227143D"/>
    <w:rsid w:val="7295597D"/>
    <w:rsid w:val="745F52DF"/>
    <w:rsid w:val="74843821"/>
    <w:rsid w:val="756F1AFE"/>
    <w:rsid w:val="76172CE4"/>
    <w:rsid w:val="764A3CD3"/>
    <w:rsid w:val="766611A4"/>
    <w:rsid w:val="7903518B"/>
    <w:rsid w:val="7A530E81"/>
    <w:rsid w:val="7C1903CF"/>
    <w:rsid w:val="7C1C38AD"/>
    <w:rsid w:val="7D797230"/>
    <w:rsid w:val="7E4C5D11"/>
    <w:rsid w:val="7F2C666B"/>
    <w:rsid w:val="7FCB374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qFormat="1" w:uiPriority="99"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qFormat="1"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qFormat="1"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qFormat="1" w:unhideWhenUsed="0" w:uiPriority="0" w:semiHidden="0" w:name="HTML Acronym"/>
    <w:lsdException w:unhideWhenUsed="0" w:uiPriority="0" w:semiHidden="0" w:name="HTML Address"/>
    <w:lsdException w:qFormat="1" w:unhideWhenUsed="0" w:uiPriority="0" w:semiHidden="0" w:name="HTML Cite"/>
    <w:lsdException w:qFormat="1" w:unhideWhenUsed="0" w:uiPriority="0" w:semiHidden="0" w:name="HTML Code"/>
    <w:lsdException w:qFormat="1" w:unhideWhenUsed="0" w:uiPriority="0" w:semiHidden="0" w:name="HTML Definition"/>
    <w:lsdException w:qFormat="1" w:unhideWhenUsed="0" w:uiPriority="0" w:semiHidden="0" w:name="HTML Keyboard"/>
    <w:lsdException w:unhideWhenUsed="0" w:uiPriority="0" w:semiHidden="0" w:name="HTML Preformatted"/>
    <w:lsdException w:qFormat="1" w:unhideWhenUsed="0" w:uiPriority="0" w:semiHidden="0" w:name="HTML Sample"/>
    <w:lsdException w:qFormat="1" w:unhideWhenUsed="0" w:uiPriority="0" w:semiHidden="0" w:name="HTML Typewriter"/>
    <w:lsdException w:qFormat="1"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autoRedefine/>
    <w:qFormat/>
    <w:uiPriority w:val="0"/>
    <w:pPr>
      <w:widowControl w:val="0"/>
      <w:jc w:val="both"/>
    </w:pPr>
    <w:rPr>
      <w:rFonts w:ascii="Calibri" w:hAnsi="Calibri" w:eastAsia="等线" w:cs="Times New Roman"/>
      <w:kern w:val="2"/>
      <w:sz w:val="21"/>
      <w:szCs w:val="22"/>
      <w:lang w:val="en-US" w:eastAsia="zh-CN" w:bidi="ar-SA"/>
    </w:rPr>
  </w:style>
  <w:style w:type="paragraph" w:styleId="3">
    <w:name w:val="heading 2"/>
    <w:basedOn w:val="1"/>
    <w:next w:val="1"/>
    <w:autoRedefine/>
    <w:qFormat/>
    <w:uiPriority w:val="0"/>
    <w:pPr>
      <w:keepNext/>
      <w:keepLines/>
      <w:spacing w:before="260" w:after="260" w:line="413" w:lineRule="auto"/>
      <w:ind w:firstLine="628"/>
      <w:jc w:val="center"/>
      <w:outlineLvl w:val="1"/>
    </w:pPr>
    <w:rPr>
      <w:rFonts w:ascii="Arial" w:hAnsi="Arial" w:eastAsia="黑体"/>
      <w:b/>
      <w:bCs/>
      <w:kern w:val="0"/>
      <w:sz w:val="32"/>
      <w:szCs w:val="32"/>
    </w:rPr>
  </w:style>
  <w:style w:type="character" w:default="1" w:styleId="12">
    <w:name w:val="Default Paragraph Font"/>
    <w:autoRedefine/>
    <w:semiHidden/>
    <w:qFormat/>
    <w:uiPriority w:val="0"/>
  </w:style>
  <w:style w:type="table" w:default="1" w:styleId="11">
    <w:name w:val="Normal Table"/>
    <w:autoRedefine/>
    <w:semiHidden/>
    <w:qFormat/>
    <w:uiPriority w:val="0"/>
    <w:tblPr>
      <w:tblCellMar>
        <w:top w:w="0" w:type="dxa"/>
        <w:left w:w="108" w:type="dxa"/>
        <w:bottom w:w="0" w:type="dxa"/>
        <w:right w:w="108" w:type="dxa"/>
      </w:tblCellMar>
    </w:tblPr>
  </w:style>
  <w:style w:type="paragraph" w:styleId="2">
    <w:name w:val="index 4"/>
    <w:basedOn w:val="1"/>
    <w:next w:val="1"/>
    <w:unhideWhenUsed/>
    <w:qFormat/>
    <w:uiPriority w:val="99"/>
    <w:pPr>
      <w:ind w:left="600" w:leftChars="600"/>
    </w:pPr>
    <w:rPr>
      <w:rFonts w:ascii="Verdana" w:hAnsi="Verdana"/>
      <w:szCs w:val="20"/>
    </w:rPr>
  </w:style>
  <w:style w:type="paragraph" w:styleId="4">
    <w:name w:val="Body Text"/>
    <w:basedOn w:val="1"/>
    <w:next w:val="5"/>
    <w:autoRedefine/>
    <w:qFormat/>
    <w:uiPriority w:val="0"/>
    <w:pPr>
      <w:spacing w:after="120"/>
    </w:pPr>
    <w:rPr>
      <w:kern w:val="0"/>
      <w:sz w:val="20"/>
      <w:szCs w:val="24"/>
    </w:rPr>
  </w:style>
  <w:style w:type="paragraph" w:styleId="5">
    <w:name w:val="Date"/>
    <w:basedOn w:val="1"/>
    <w:next w:val="1"/>
    <w:autoRedefine/>
    <w:qFormat/>
    <w:uiPriority w:val="0"/>
    <w:rPr>
      <w:kern w:val="0"/>
      <w:sz w:val="28"/>
      <w:szCs w:val="20"/>
    </w:rPr>
  </w:style>
  <w:style w:type="paragraph" w:styleId="6">
    <w:name w:val="Body Text Indent"/>
    <w:basedOn w:val="1"/>
    <w:autoRedefine/>
    <w:qFormat/>
    <w:uiPriority w:val="0"/>
    <w:pPr>
      <w:spacing w:after="120"/>
      <w:ind w:left="420" w:leftChars="200"/>
    </w:pPr>
    <w:rPr>
      <w:rFonts w:ascii="Times New Roman" w:hAnsi="Times New Roman"/>
      <w:kern w:val="0"/>
      <w:sz w:val="20"/>
      <w:szCs w:val="24"/>
    </w:rPr>
  </w:style>
  <w:style w:type="paragraph" w:styleId="7">
    <w:name w:val="footer"/>
    <w:basedOn w:val="1"/>
    <w:qFormat/>
    <w:uiPriority w:val="0"/>
    <w:pPr>
      <w:tabs>
        <w:tab w:val="center" w:pos="4153"/>
        <w:tab w:val="right" w:pos="8306"/>
      </w:tabs>
    </w:pPr>
    <w:rPr>
      <w:sz w:val="18"/>
    </w:rPr>
  </w:style>
  <w:style w:type="paragraph" w:styleId="8">
    <w:name w:val="envelope return"/>
    <w:basedOn w:val="1"/>
    <w:autoRedefine/>
    <w:qFormat/>
    <w:uiPriority w:val="0"/>
    <w:pPr>
      <w:snapToGrid w:val="0"/>
    </w:pPr>
    <w:rPr>
      <w:rFonts w:ascii="Arial" w:hAnsi="Arial"/>
    </w:rPr>
  </w:style>
  <w:style w:type="paragraph" w:styleId="9">
    <w:name w:val="Normal (Web)"/>
    <w:basedOn w:val="1"/>
    <w:autoRedefine/>
    <w:qFormat/>
    <w:uiPriority w:val="0"/>
    <w:pPr>
      <w:widowControl/>
      <w:spacing w:before="100" w:beforeAutospacing="1" w:after="100" w:afterAutospacing="1"/>
      <w:jc w:val="left"/>
    </w:pPr>
    <w:rPr>
      <w:rFonts w:ascii="宋体" w:hAnsi="宋体" w:cs="宋体"/>
      <w:kern w:val="0"/>
      <w:sz w:val="24"/>
      <w:szCs w:val="24"/>
    </w:rPr>
  </w:style>
  <w:style w:type="paragraph" w:styleId="10">
    <w:name w:val="Body Text First Indent 2"/>
    <w:basedOn w:val="6"/>
    <w:next w:val="1"/>
    <w:autoRedefine/>
    <w:qFormat/>
    <w:uiPriority w:val="0"/>
    <w:pPr>
      <w:ind w:firstLine="420" w:firstLineChars="200"/>
    </w:pPr>
    <w:rPr>
      <w:szCs w:val="20"/>
    </w:rPr>
  </w:style>
  <w:style w:type="character" w:styleId="13">
    <w:name w:val="Strong"/>
    <w:basedOn w:val="12"/>
    <w:qFormat/>
    <w:uiPriority w:val="0"/>
    <w:rPr>
      <w:b/>
      <w:bCs/>
    </w:rPr>
  </w:style>
  <w:style w:type="character" w:styleId="14">
    <w:name w:val="FollowedHyperlink"/>
    <w:basedOn w:val="12"/>
    <w:qFormat/>
    <w:uiPriority w:val="0"/>
    <w:rPr>
      <w:color w:val="800080"/>
      <w:u w:val="none"/>
    </w:rPr>
  </w:style>
  <w:style w:type="character" w:styleId="15">
    <w:name w:val="Emphasis"/>
    <w:basedOn w:val="12"/>
    <w:qFormat/>
    <w:uiPriority w:val="0"/>
    <w:rPr>
      <w:b/>
      <w:bCs/>
    </w:rPr>
  </w:style>
  <w:style w:type="character" w:styleId="16">
    <w:name w:val="HTML Definition"/>
    <w:basedOn w:val="12"/>
    <w:qFormat/>
    <w:uiPriority w:val="0"/>
  </w:style>
  <w:style w:type="character" w:styleId="17">
    <w:name w:val="HTML Typewriter"/>
    <w:basedOn w:val="12"/>
    <w:qFormat/>
    <w:uiPriority w:val="0"/>
    <w:rPr>
      <w:rFonts w:hint="default" w:ascii="monospace" w:hAnsi="monospace" w:eastAsia="monospace" w:cs="monospace"/>
      <w:sz w:val="20"/>
    </w:rPr>
  </w:style>
  <w:style w:type="character" w:styleId="18">
    <w:name w:val="HTML Acronym"/>
    <w:basedOn w:val="12"/>
    <w:qFormat/>
    <w:uiPriority w:val="0"/>
  </w:style>
  <w:style w:type="character" w:styleId="19">
    <w:name w:val="HTML Variable"/>
    <w:basedOn w:val="12"/>
    <w:qFormat/>
    <w:uiPriority w:val="0"/>
  </w:style>
  <w:style w:type="character" w:styleId="20">
    <w:name w:val="Hyperlink"/>
    <w:basedOn w:val="12"/>
    <w:qFormat/>
    <w:uiPriority w:val="0"/>
    <w:rPr>
      <w:color w:val="0000FF"/>
      <w:u w:val="none"/>
    </w:rPr>
  </w:style>
  <w:style w:type="character" w:styleId="21">
    <w:name w:val="HTML Code"/>
    <w:basedOn w:val="12"/>
    <w:qFormat/>
    <w:uiPriority w:val="0"/>
    <w:rPr>
      <w:rFonts w:hint="default" w:ascii="monospace" w:hAnsi="monospace" w:eastAsia="monospace" w:cs="monospace"/>
      <w:sz w:val="20"/>
    </w:rPr>
  </w:style>
  <w:style w:type="character" w:styleId="22">
    <w:name w:val="HTML Cite"/>
    <w:basedOn w:val="12"/>
    <w:qFormat/>
    <w:uiPriority w:val="0"/>
  </w:style>
  <w:style w:type="character" w:styleId="23">
    <w:name w:val="HTML Keyboard"/>
    <w:basedOn w:val="12"/>
    <w:qFormat/>
    <w:uiPriority w:val="0"/>
    <w:rPr>
      <w:rFonts w:hint="default" w:ascii="monospace" w:hAnsi="monospace" w:eastAsia="monospace" w:cs="monospace"/>
      <w:sz w:val="20"/>
    </w:rPr>
  </w:style>
  <w:style w:type="character" w:styleId="24">
    <w:name w:val="HTML Sample"/>
    <w:basedOn w:val="12"/>
    <w:qFormat/>
    <w:uiPriority w:val="0"/>
    <w:rPr>
      <w:rFonts w:ascii="monospace" w:hAnsi="monospace" w:eastAsia="monospace" w:cs="monospace"/>
    </w:rPr>
  </w:style>
  <w:style w:type="paragraph" w:customStyle="1" w:styleId="25">
    <w:name w:val="Table Text"/>
    <w:basedOn w:val="1"/>
    <w:autoRedefine/>
    <w:semiHidden/>
    <w:qFormat/>
    <w:uiPriority w:val="0"/>
  </w:style>
  <w:style w:type="paragraph" w:customStyle="1" w:styleId="26">
    <w:name w:val="Normal Indent"/>
    <w:basedOn w:val="1"/>
    <w:autoRedefine/>
    <w:qFormat/>
    <w:uiPriority w:val="0"/>
    <w:pPr>
      <w:widowControl/>
      <w:ind w:firstLine="420" w:firstLineChars="200"/>
    </w:pPr>
  </w:style>
  <w:style w:type="table" w:customStyle="1" w:styleId="27">
    <w:name w:val="Table Normal"/>
    <w:autoRedefine/>
    <w:semiHidden/>
    <w:unhideWhenUsed/>
    <w:qFormat/>
    <w:uiPriority w:val="0"/>
    <w:tblPr>
      <w:tblCellMar>
        <w:top w:w="0" w:type="dxa"/>
        <w:left w:w="0" w:type="dxa"/>
        <w:bottom w:w="0" w:type="dxa"/>
        <w:right w:w="0" w:type="dxa"/>
      </w:tblCellMar>
    </w:tblPr>
  </w:style>
  <w:style w:type="paragraph" w:customStyle="1" w:styleId="28">
    <w:name w:val="正文缩进1"/>
    <w:basedOn w:val="1"/>
    <w:qFormat/>
    <w:uiPriority w:val="0"/>
    <w:pPr>
      <w:ind w:firstLine="420" w:firstLineChars="200"/>
    </w:pPr>
  </w:style>
  <w:style w:type="paragraph" w:customStyle="1" w:styleId="29">
    <w:name w:val="正 文"/>
    <w:qFormat/>
    <w:uiPriority w:val="0"/>
    <w:pPr>
      <w:spacing w:line="360" w:lineRule="auto"/>
      <w:ind w:firstLine="1134"/>
    </w:pPr>
    <w:rPr>
      <w:rFonts w:ascii="Times New Roman" w:hAnsi="Times New Roman" w:eastAsia="宋体" w:cs="Times New Roman"/>
      <w:sz w:val="24"/>
      <w:szCs w:val="22"/>
      <w:lang w:val="en-US" w:eastAsia="zh-CN" w:bidi="ar-SA"/>
    </w:rPr>
  </w:style>
  <w:style w:type="character" w:customStyle="1" w:styleId="30">
    <w:name w:val="mini-outputtext1"/>
    <w:basedOn w:val="12"/>
    <w:qFormat/>
    <w:uiPriority w:val="0"/>
  </w:style>
  <w:style w:type="character" w:customStyle="1" w:styleId="31">
    <w:name w:val="first-child"/>
    <w:basedOn w:val="12"/>
    <w:qFormat/>
    <w:uiPriority w:val="0"/>
  </w:style>
  <w:style w:type="character" w:customStyle="1" w:styleId="32">
    <w:name w:val="layui-this2"/>
    <w:basedOn w:val="12"/>
    <w:qFormat/>
    <w:uiPriority w:val="0"/>
    <w:rPr>
      <w:bdr w:val="single" w:color="EEEEEE" w:sz="6" w:space="0"/>
      <w:shd w:val="clear" w:fill="FFFFFF"/>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6</Pages>
  <Words>2982</Words>
  <Characters>3371</Characters>
  <Lines>0</Lines>
  <Paragraphs>0</Paragraphs>
  <TotalTime>3</TotalTime>
  <ScaleCrop>false</ScaleCrop>
  <LinksUpToDate>false</LinksUpToDate>
  <CharactersWithSpaces>3371</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2024-01-10T09:38:00Z</dcterms:created>
  <dc:creator>恒毅项目管理</dc:creator>
  <cp:lastModifiedBy>Administrator</cp:lastModifiedBy>
  <dcterms:modified xsi:type="dcterms:W3CDTF">2026-06-16T10:58:40Z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ICV">
    <vt:lpwstr>339299C5EDB04718BC3E9DD91F6D555F_11</vt:lpwstr>
  </property>
  <property fmtid="{D5CDD505-2E9C-101B-9397-08002B2CF9AE}" pid="4" name="KSOTemplateDocerSaveRecord">
    <vt:lpwstr>eyJoZGlkIjoiOTRiY2Q3YzQyZWU5ZDZhNTY3MDkwZGQxNjhjM2E5MjEiLCJ1c2VySWQiOiIxMTU2NDEyMjU4In0=</vt:lpwstr>
  </property>
</Properties>
</file>