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CD4E7A">
      <w:pPr>
        <w:topLinePunct/>
        <w:spacing w:line="460" w:lineRule="exact"/>
        <w:jc w:val="center"/>
        <w:outlineLvl w:val="0"/>
        <w:rPr>
          <w:rFonts w:ascii="宋体" w:hAnsi="宋体" w:eastAsia="宋体" w:cs="宋体"/>
          <w:b/>
          <w:color w:val="auto"/>
          <w:sz w:val="28"/>
          <w:szCs w:val="24"/>
        </w:rPr>
      </w:pPr>
      <w:bookmarkStart w:id="0" w:name="_Toc3719"/>
      <w:r>
        <w:rPr>
          <w:rFonts w:hint="eastAsia" w:ascii="宋体" w:hAnsi="宋体" w:eastAsia="宋体" w:cs="宋体"/>
          <w:b/>
          <w:color w:val="auto"/>
          <w:sz w:val="28"/>
          <w:szCs w:val="24"/>
        </w:rPr>
        <w:t>第五章  采购需求</w:t>
      </w:r>
      <w:bookmarkEnd w:id="0"/>
    </w:p>
    <w:p w14:paraId="44420FB1">
      <w:pPr>
        <w:topLinePunct/>
        <w:spacing w:line="460" w:lineRule="exact"/>
        <w:jc w:val="center"/>
        <w:outlineLvl w:val="1"/>
        <w:rPr>
          <w:rFonts w:ascii="宋体" w:hAnsi="宋体" w:eastAsia="宋体" w:cs="宋体"/>
          <w:b/>
          <w:color w:val="auto"/>
          <w:sz w:val="24"/>
          <w:szCs w:val="24"/>
        </w:rPr>
      </w:pPr>
      <w:bookmarkStart w:id="1" w:name="_Toc18222"/>
      <w:r>
        <w:rPr>
          <w:rFonts w:hint="eastAsia" w:ascii="宋体" w:hAnsi="宋体" w:eastAsia="宋体" w:cs="宋体"/>
          <w:b/>
          <w:color w:val="auto"/>
          <w:sz w:val="24"/>
          <w:szCs w:val="24"/>
        </w:rPr>
        <w:t>一、标的清单</w:t>
      </w:r>
      <w:bookmarkEnd w:id="1"/>
    </w:p>
    <w:tbl>
      <w:tblPr>
        <w:tblStyle w:val="4"/>
        <w:tblW w:w="5085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497"/>
        <w:gridCol w:w="3013"/>
        <w:gridCol w:w="1264"/>
        <w:gridCol w:w="1151"/>
        <w:gridCol w:w="2532"/>
      </w:tblGrid>
      <w:tr w14:paraId="3CA8AE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" w:hRule="atLeast"/>
        </w:trPr>
        <w:tc>
          <w:tcPr>
            <w:tcW w:w="294" w:type="pct"/>
            <w:vAlign w:val="center"/>
          </w:tcPr>
          <w:p w14:paraId="500E4EB1"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</w:rPr>
              <w:t>序号</w:t>
            </w:r>
          </w:p>
        </w:tc>
        <w:tc>
          <w:tcPr>
            <w:tcW w:w="1781" w:type="pct"/>
            <w:vAlign w:val="center"/>
          </w:tcPr>
          <w:p w14:paraId="4E34F8DE"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lang w:val="en-US" w:eastAsia="zh-CN"/>
              </w:rPr>
              <w:t>货物</w:t>
            </w: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</w:rPr>
              <w:t>名称</w:t>
            </w:r>
          </w:p>
        </w:tc>
        <w:tc>
          <w:tcPr>
            <w:tcW w:w="747" w:type="pct"/>
            <w:vAlign w:val="center"/>
          </w:tcPr>
          <w:p w14:paraId="59E643D2"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</w:rPr>
              <w:t>数量</w:t>
            </w:r>
          </w:p>
        </w:tc>
        <w:tc>
          <w:tcPr>
            <w:tcW w:w="680" w:type="pct"/>
            <w:vAlign w:val="center"/>
          </w:tcPr>
          <w:p w14:paraId="1D651633"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</w:rPr>
              <w:t>单位</w:t>
            </w:r>
          </w:p>
        </w:tc>
        <w:tc>
          <w:tcPr>
            <w:tcW w:w="1496" w:type="pct"/>
            <w:vAlign w:val="center"/>
          </w:tcPr>
          <w:p w14:paraId="71B8A394"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</w:rPr>
              <w:t>采购标的对应的中小企业划分标准所属行业</w:t>
            </w:r>
          </w:p>
        </w:tc>
      </w:tr>
      <w:tr w14:paraId="164EF1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94" w:type="pct"/>
            <w:vAlign w:val="center"/>
          </w:tcPr>
          <w:p w14:paraId="78BEDA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781" w:type="pct"/>
            <w:vAlign w:val="center"/>
          </w:tcPr>
          <w:p w14:paraId="69B3D7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  <w:lang w:val="en-US" w:eastAsia="zh-CN"/>
              </w:rPr>
              <w:t>纸质图书配套管理服务</w:t>
            </w:r>
          </w:p>
        </w:tc>
        <w:tc>
          <w:tcPr>
            <w:tcW w:w="747" w:type="pct"/>
            <w:vAlign w:val="center"/>
          </w:tcPr>
          <w:p w14:paraId="65096C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80" w:type="pct"/>
            <w:vAlign w:val="center"/>
          </w:tcPr>
          <w:p w14:paraId="645D88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  <w:lang w:val="en-US" w:eastAsia="zh-CN"/>
              </w:rPr>
              <w:t>项</w:t>
            </w:r>
          </w:p>
        </w:tc>
        <w:tc>
          <w:tcPr>
            <w:tcW w:w="1496" w:type="pct"/>
            <w:vAlign w:val="center"/>
          </w:tcPr>
          <w:p w14:paraId="67248A99"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4"/>
                <w:szCs w:val="24"/>
                <w:lang w:val="en-US" w:eastAsia="zh-CN"/>
              </w:rPr>
              <w:t>/</w:t>
            </w:r>
          </w:p>
        </w:tc>
      </w:tr>
      <w:tr w14:paraId="313642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94" w:type="pct"/>
            <w:vAlign w:val="center"/>
          </w:tcPr>
          <w:p w14:paraId="50BFAA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bookmarkStart w:id="2" w:name="_Toc222"/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781" w:type="pct"/>
            <w:vAlign w:val="center"/>
          </w:tcPr>
          <w:p w14:paraId="315490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馆员工作站</w:t>
            </w:r>
          </w:p>
        </w:tc>
        <w:tc>
          <w:tcPr>
            <w:tcW w:w="747" w:type="pct"/>
            <w:vAlign w:val="center"/>
          </w:tcPr>
          <w:p w14:paraId="4BEA74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80" w:type="pct"/>
            <w:vAlign w:val="center"/>
          </w:tcPr>
          <w:p w14:paraId="28E74D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1496" w:type="pct"/>
            <w:vAlign w:val="center"/>
          </w:tcPr>
          <w:p w14:paraId="71BA4D77"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4"/>
                <w:szCs w:val="24"/>
                <w:lang w:val="en-US" w:eastAsia="zh-CN"/>
              </w:rPr>
              <w:t>工业</w:t>
            </w:r>
          </w:p>
        </w:tc>
      </w:tr>
      <w:tr w14:paraId="24CC02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94" w:type="pct"/>
            <w:vAlign w:val="center"/>
          </w:tcPr>
          <w:p w14:paraId="69D35E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781" w:type="pct"/>
            <w:vAlign w:val="center"/>
          </w:tcPr>
          <w:p w14:paraId="70731E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查询机</w:t>
            </w:r>
          </w:p>
        </w:tc>
        <w:tc>
          <w:tcPr>
            <w:tcW w:w="747" w:type="pct"/>
            <w:vAlign w:val="center"/>
          </w:tcPr>
          <w:p w14:paraId="225E95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80" w:type="pct"/>
            <w:vAlign w:val="center"/>
          </w:tcPr>
          <w:p w14:paraId="164459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1496" w:type="pct"/>
            <w:vAlign w:val="center"/>
          </w:tcPr>
          <w:p w14:paraId="5CD92CB3"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4"/>
                <w:szCs w:val="24"/>
                <w:lang w:val="en-US" w:eastAsia="zh-CN"/>
              </w:rPr>
              <w:t>工业</w:t>
            </w:r>
          </w:p>
        </w:tc>
      </w:tr>
      <w:tr w14:paraId="6F7112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94" w:type="pct"/>
            <w:vAlign w:val="center"/>
          </w:tcPr>
          <w:p w14:paraId="142488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781" w:type="pct"/>
            <w:vAlign w:val="center"/>
          </w:tcPr>
          <w:p w14:paraId="3ACAAC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RFID图书标签</w:t>
            </w:r>
          </w:p>
        </w:tc>
        <w:tc>
          <w:tcPr>
            <w:tcW w:w="747" w:type="pct"/>
            <w:vAlign w:val="center"/>
          </w:tcPr>
          <w:p w14:paraId="24B2E5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10000</w:t>
            </w:r>
          </w:p>
        </w:tc>
        <w:tc>
          <w:tcPr>
            <w:tcW w:w="680" w:type="pct"/>
            <w:vAlign w:val="center"/>
          </w:tcPr>
          <w:p w14:paraId="553CD3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枚</w:t>
            </w:r>
          </w:p>
        </w:tc>
        <w:tc>
          <w:tcPr>
            <w:tcW w:w="1496" w:type="pct"/>
            <w:vAlign w:val="center"/>
          </w:tcPr>
          <w:p w14:paraId="3365292F"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4"/>
                <w:szCs w:val="24"/>
                <w:lang w:val="en-US" w:eastAsia="zh-CN"/>
              </w:rPr>
              <w:t>工业</w:t>
            </w:r>
          </w:p>
        </w:tc>
      </w:tr>
      <w:tr w14:paraId="291550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94" w:type="pct"/>
            <w:vAlign w:val="center"/>
          </w:tcPr>
          <w:p w14:paraId="1D5058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781" w:type="pct"/>
            <w:vAlign w:val="center"/>
          </w:tcPr>
          <w:p w14:paraId="5C6D11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RFID图书标签加工</w:t>
            </w:r>
          </w:p>
        </w:tc>
        <w:tc>
          <w:tcPr>
            <w:tcW w:w="747" w:type="pct"/>
            <w:vAlign w:val="center"/>
          </w:tcPr>
          <w:p w14:paraId="72E53F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10000</w:t>
            </w:r>
          </w:p>
        </w:tc>
        <w:tc>
          <w:tcPr>
            <w:tcW w:w="680" w:type="pct"/>
            <w:vAlign w:val="center"/>
          </w:tcPr>
          <w:p w14:paraId="34DAE7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册</w:t>
            </w:r>
          </w:p>
        </w:tc>
        <w:tc>
          <w:tcPr>
            <w:tcW w:w="1496" w:type="pct"/>
            <w:vAlign w:val="center"/>
          </w:tcPr>
          <w:p w14:paraId="6EDBE0DB"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4"/>
                <w:szCs w:val="24"/>
                <w:lang w:val="en-US" w:eastAsia="zh-CN"/>
              </w:rPr>
              <w:t>工业</w:t>
            </w:r>
          </w:p>
        </w:tc>
      </w:tr>
      <w:tr w14:paraId="07C6F2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94" w:type="pct"/>
            <w:vAlign w:val="center"/>
          </w:tcPr>
          <w:p w14:paraId="611236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781" w:type="pct"/>
            <w:vAlign w:val="center"/>
          </w:tcPr>
          <w:p w14:paraId="5FE481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RFID层架标签</w:t>
            </w:r>
          </w:p>
        </w:tc>
        <w:tc>
          <w:tcPr>
            <w:tcW w:w="747" w:type="pct"/>
            <w:vAlign w:val="center"/>
          </w:tcPr>
          <w:p w14:paraId="640ABC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1000</w:t>
            </w:r>
          </w:p>
        </w:tc>
        <w:tc>
          <w:tcPr>
            <w:tcW w:w="680" w:type="pct"/>
            <w:vAlign w:val="center"/>
          </w:tcPr>
          <w:p w14:paraId="1F973A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枚</w:t>
            </w:r>
          </w:p>
        </w:tc>
        <w:tc>
          <w:tcPr>
            <w:tcW w:w="1496" w:type="pct"/>
            <w:vAlign w:val="center"/>
          </w:tcPr>
          <w:p w14:paraId="583C3676"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4"/>
                <w:szCs w:val="24"/>
                <w:lang w:val="en-US" w:eastAsia="zh-CN"/>
              </w:rPr>
              <w:t>工业</w:t>
            </w:r>
          </w:p>
        </w:tc>
      </w:tr>
      <w:tr w14:paraId="3A4F06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94" w:type="pct"/>
            <w:vAlign w:val="center"/>
          </w:tcPr>
          <w:p w14:paraId="2CCD27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781" w:type="pct"/>
            <w:vAlign w:val="center"/>
          </w:tcPr>
          <w:p w14:paraId="07A77F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层架标签价格(含图书定位）</w:t>
            </w:r>
          </w:p>
        </w:tc>
        <w:tc>
          <w:tcPr>
            <w:tcW w:w="747" w:type="pct"/>
            <w:vAlign w:val="center"/>
          </w:tcPr>
          <w:p w14:paraId="109FD6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1000</w:t>
            </w:r>
          </w:p>
        </w:tc>
        <w:tc>
          <w:tcPr>
            <w:tcW w:w="680" w:type="pct"/>
            <w:vAlign w:val="center"/>
          </w:tcPr>
          <w:p w14:paraId="4F8B4A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枚</w:t>
            </w:r>
          </w:p>
        </w:tc>
        <w:tc>
          <w:tcPr>
            <w:tcW w:w="1496" w:type="pct"/>
            <w:vAlign w:val="center"/>
          </w:tcPr>
          <w:p w14:paraId="4F03307B"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4"/>
                <w:szCs w:val="24"/>
                <w:lang w:val="en-US" w:eastAsia="zh-CN"/>
              </w:rPr>
              <w:t>工业</w:t>
            </w:r>
          </w:p>
        </w:tc>
      </w:tr>
      <w:tr w14:paraId="1BA0DE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94" w:type="pct"/>
            <w:vAlign w:val="center"/>
          </w:tcPr>
          <w:p w14:paraId="15648645">
            <w:pPr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781" w:type="pct"/>
            <w:vAlign w:val="center"/>
          </w:tcPr>
          <w:p w14:paraId="7AD760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电子图书</w:t>
            </w:r>
          </w:p>
        </w:tc>
        <w:tc>
          <w:tcPr>
            <w:tcW w:w="747" w:type="pct"/>
            <w:vAlign w:val="center"/>
          </w:tcPr>
          <w:p w14:paraId="7C4F11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10000</w:t>
            </w:r>
          </w:p>
        </w:tc>
        <w:tc>
          <w:tcPr>
            <w:tcW w:w="680" w:type="pct"/>
            <w:vAlign w:val="center"/>
          </w:tcPr>
          <w:p w14:paraId="113871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册</w:t>
            </w:r>
          </w:p>
        </w:tc>
        <w:tc>
          <w:tcPr>
            <w:tcW w:w="1496" w:type="pct"/>
            <w:vAlign w:val="center"/>
          </w:tcPr>
          <w:p w14:paraId="398BFF20"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4"/>
                <w:szCs w:val="24"/>
                <w:lang w:eastAsia="zh-CN"/>
              </w:rPr>
              <w:t>其他未列明行业</w:t>
            </w:r>
          </w:p>
        </w:tc>
      </w:tr>
      <w:tr w14:paraId="08A17F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94" w:type="pct"/>
            <w:vAlign w:val="center"/>
          </w:tcPr>
          <w:p w14:paraId="11CE519C">
            <w:pPr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1781" w:type="pct"/>
            <w:vAlign w:val="center"/>
          </w:tcPr>
          <w:p w14:paraId="7D3CEE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墨水屏阅读器</w:t>
            </w:r>
          </w:p>
        </w:tc>
        <w:tc>
          <w:tcPr>
            <w:tcW w:w="747" w:type="pct"/>
            <w:vAlign w:val="center"/>
          </w:tcPr>
          <w:p w14:paraId="52C6D0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680" w:type="pct"/>
            <w:vAlign w:val="center"/>
          </w:tcPr>
          <w:p w14:paraId="79FF61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496" w:type="pct"/>
            <w:vAlign w:val="center"/>
          </w:tcPr>
          <w:p w14:paraId="0FEB7CE2"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4"/>
                <w:szCs w:val="24"/>
                <w:lang w:val="en-US" w:eastAsia="zh-CN"/>
              </w:rPr>
              <w:t>工业</w:t>
            </w:r>
          </w:p>
        </w:tc>
      </w:tr>
      <w:tr w14:paraId="2A8A1E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94" w:type="pct"/>
            <w:vAlign w:val="center"/>
          </w:tcPr>
          <w:p w14:paraId="138D06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1781" w:type="pct"/>
            <w:vAlign w:val="center"/>
          </w:tcPr>
          <w:p w14:paraId="70C9F4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>纸质图书</w:t>
            </w:r>
          </w:p>
        </w:tc>
        <w:tc>
          <w:tcPr>
            <w:tcW w:w="747" w:type="pct"/>
            <w:vAlign w:val="center"/>
          </w:tcPr>
          <w:p w14:paraId="4CFE76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10000</w:t>
            </w:r>
          </w:p>
        </w:tc>
        <w:tc>
          <w:tcPr>
            <w:tcW w:w="680" w:type="pct"/>
            <w:vAlign w:val="center"/>
          </w:tcPr>
          <w:p w14:paraId="2EA734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册</w:t>
            </w:r>
          </w:p>
        </w:tc>
        <w:tc>
          <w:tcPr>
            <w:tcW w:w="1496" w:type="pct"/>
            <w:vAlign w:val="center"/>
          </w:tcPr>
          <w:p w14:paraId="0172B626"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4"/>
                <w:szCs w:val="24"/>
                <w:lang w:eastAsia="zh-CN"/>
              </w:rPr>
              <w:t>其他未列明行业</w:t>
            </w:r>
          </w:p>
        </w:tc>
      </w:tr>
      <w:tr w14:paraId="58293F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94" w:type="pct"/>
            <w:vAlign w:val="center"/>
          </w:tcPr>
          <w:p w14:paraId="7FA73A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1781" w:type="pct"/>
            <w:vAlign w:val="center"/>
          </w:tcPr>
          <w:p w14:paraId="5049BE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电子图书配套平台服务</w:t>
            </w:r>
          </w:p>
        </w:tc>
        <w:tc>
          <w:tcPr>
            <w:tcW w:w="747" w:type="pct"/>
            <w:vAlign w:val="center"/>
          </w:tcPr>
          <w:p w14:paraId="36B858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80" w:type="pct"/>
            <w:vAlign w:val="center"/>
          </w:tcPr>
          <w:p w14:paraId="0358DA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项</w:t>
            </w:r>
          </w:p>
        </w:tc>
        <w:tc>
          <w:tcPr>
            <w:tcW w:w="1496" w:type="pct"/>
            <w:vAlign w:val="center"/>
          </w:tcPr>
          <w:p w14:paraId="20186491"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460" w:lineRule="exact"/>
              <w:jc w:val="center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4"/>
                <w:szCs w:val="24"/>
                <w:lang w:val="en-US" w:eastAsia="zh-CN"/>
              </w:rPr>
              <w:t>/</w:t>
            </w:r>
          </w:p>
        </w:tc>
      </w:tr>
    </w:tbl>
    <w:p w14:paraId="0C54B1AB">
      <w:pPr>
        <w:topLinePunct/>
        <w:spacing w:line="460" w:lineRule="exact"/>
        <w:jc w:val="center"/>
        <w:outlineLvl w:val="1"/>
        <w:rPr>
          <w:rFonts w:ascii="宋体" w:hAnsi="宋体" w:eastAsia="宋体" w:cs="宋体"/>
          <w:b/>
          <w:color w:val="auto"/>
          <w:sz w:val="24"/>
          <w:szCs w:val="24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</w:rPr>
        <w:t>二、技术要求</w:t>
      </w:r>
      <w:bookmarkEnd w:id="2"/>
    </w:p>
    <w:tbl>
      <w:tblPr>
        <w:tblStyle w:val="3"/>
        <w:tblW w:w="4996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1"/>
        <w:gridCol w:w="1695"/>
        <w:gridCol w:w="6159"/>
      </w:tblGrid>
      <w:tr w14:paraId="41BBE1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  <w:jc w:val="center"/>
        </w:trPr>
        <w:tc>
          <w:tcPr>
            <w:tcW w:w="388" w:type="pct"/>
            <w:noWrap w:val="0"/>
            <w:vAlign w:val="center"/>
          </w:tcPr>
          <w:p w14:paraId="69F388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  <w:highlight w:val="none"/>
              </w:rPr>
              <w:t>序号</w:t>
            </w:r>
          </w:p>
        </w:tc>
        <w:tc>
          <w:tcPr>
            <w:tcW w:w="995" w:type="pct"/>
            <w:noWrap w:val="0"/>
            <w:vAlign w:val="center"/>
          </w:tcPr>
          <w:p w14:paraId="07D2559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  <w:lang w:val="en-US" w:eastAsia="zh-CN"/>
              </w:rPr>
              <w:t>货物</w:t>
            </w: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名称</w:t>
            </w:r>
          </w:p>
        </w:tc>
        <w:tc>
          <w:tcPr>
            <w:tcW w:w="3616" w:type="pct"/>
            <w:noWrap w:val="0"/>
            <w:vAlign w:val="center"/>
          </w:tcPr>
          <w:p w14:paraId="60C884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</w:rPr>
              <w:t>技术参数要求</w:t>
            </w:r>
          </w:p>
        </w:tc>
      </w:tr>
      <w:tr w14:paraId="658C4F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  <w:jc w:val="center"/>
        </w:trPr>
        <w:tc>
          <w:tcPr>
            <w:tcW w:w="388" w:type="pct"/>
            <w:noWrap w:val="0"/>
            <w:vAlign w:val="center"/>
          </w:tcPr>
          <w:p w14:paraId="5357BF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995" w:type="pct"/>
            <w:noWrap w:val="0"/>
            <w:vAlign w:val="center"/>
          </w:tcPr>
          <w:p w14:paraId="4BDD5B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纸质图书配套管理服务</w:t>
            </w:r>
          </w:p>
        </w:tc>
        <w:tc>
          <w:tcPr>
            <w:tcW w:w="3616" w:type="pct"/>
            <w:noWrap w:val="0"/>
            <w:vAlign w:val="center"/>
          </w:tcPr>
          <w:p w14:paraId="51EE00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管理纸质图书，管理图书流通，查询，编目，期刊及数据统计。</w:t>
            </w:r>
          </w:p>
        </w:tc>
      </w:tr>
      <w:tr w14:paraId="5AC765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  <w:jc w:val="center"/>
        </w:trPr>
        <w:tc>
          <w:tcPr>
            <w:tcW w:w="388" w:type="pct"/>
            <w:noWrap w:val="0"/>
            <w:vAlign w:val="center"/>
          </w:tcPr>
          <w:p w14:paraId="48145E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995" w:type="pct"/>
            <w:noWrap w:val="0"/>
            <w:vAlign w:val="center"/>
          </w:tcPr>
          <w:p w14:paraId="4478E4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馆员工作站</w:t>
            </w:r>
          </w:p>
        </w:tc>
        <w:tc>
          <w:tcPr>
            <w:tcW w:w="3616" w:type="pct"/>
            <w:noWrap w:val="0"/>
            <w:vAlign w:val="center"/>
          </w:tcPr>
          <w:p w14:paraId="2F817C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馆员工作站内置的模块有条形码/二维码扫码器，RFID读写一体机，二合一读卡器，标签加工软件。可对RFID标签或IC/RFID读者证非接触式地进行阅读，有读取、写入、改写的功能。条形码扫码器和RFID读写一体机的对应放置设计符合图书标签转换操作环境。内置的条形码扫码器具有扫描功能，支持一维(条形码)、二维条码，可扫描纸张、手机和计算机屏幕上的条码或二维码，条码/二维码扫码器只需一次扫描即可准确采集数据，自动为下次扫描做好准备，全面性覆盖式扫描范围，可精准读取条码或二维码。集成≥18.5英寸触摸显示一体机，支持便捷操作标签加工软件。</w:t>
            </w:r>
          </w:p>
        </w:tc>
      </w:tr>
      <w:tr w14:paraId="168613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  <w:jc w:val="center"/>
        </w:trPr>
        <w:tc>
          <w:tcPr>
            <w:tcW w:w="388" w:type="pct"/>
            <w:noWrap w:val="0"/>
            <w:vAlign w:val="center"/>
          </w:tcPr>
          <w:p w14:paraId="4EADF4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995" w:type="pct"/>
            <w:noWrap w:val="0"/>
            <w:vAlign w:val="center"/>
          </w:tcPr>
          <w:p w14:paraId="3D7F35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查询机</w:t>
            </w:r>
          </w:p>
        </w:tc>
        <w:tc>
          <w:tcPr>
            <w:tcW w:w="3616" w:type="pct"/>
            <w:noWrap w:val="0"/>
            <w:vAlign w:val="center"/>
          </w:tcPr>
          <w:p w14:paraId="64ABAD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1.综合导航检索平台需集成≥32英寸摸显示屏、工控主板及嵌入式软件，各组件协同实现导航检索功能。通过嵌入式软件与图书管理系统对接，实现读者对图书馆馆藏资源查询检索，获取所需信息；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2.对于设备所推荐的图书，设备可以为读者呈现由AI模型智能整理的图书梗概，包括内容概要、经典情节和人物分析等，方便读者快速阅读；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★3.设备具备AI测评功能，可接入AI大模型，针对读者借阅过已归还和借阅中未归还的图书自动生成测评题目。评测题目类型包含但不限于单选题、多选题、排序题、选择题等，答题完毕后系统将展示测评正确率及正确答案。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（响应文件中需提供功能截图扫描件佐证带★技术指标）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。</w:t>
            </w:r>
          </w:p>
        </w:tc>
      </w:tr>
      <w:tr w14:paraId="7A92B3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  <w:jc w:val="center"/>
        </w:trPr>
        <w:tc>
          <w:tcPr>
            <w:tcW w:w="388" w:type="pct"/>
            <w:noWrap w:val="0"/>
            <w:vAlign w:val="center"/>
          </w:tcPr>
          <w:p w14:paraId="026B3D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995" w:type="pct"/>
            <w:noWrap w:val="0"/>
            <w:vAlign w:val="center"/>
          </w:tcPr>
          <w:p w14:paraId="03B67A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RFID图书标签</w:t>
            </w:r>
          </w:p>
        </w:tc>
        <w:tc>
          <w:tcPr>
            <w:tcW w:w="3616" w:type="pct"/>
            <w:noWrap w:val="0"/>
            <w:vAlign w:val="center"/>
          </w:tcPr>
          <w:p w14:paraId="027797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RFID电子标签自带存储空间，可重复编辑，用于物体识别、资产管理、档案管理、防伪、防盗等，目前图书馆主要应用有图书标签等。标签可以根据客户不同需求，设计印制特色图案。</w:t>
            </w:r>
          </w:p>
        </w:tc>
      </w:tr>
      <w:tr w14:paraId="0158EC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  <w:jc w:val="center"/>
        </w:trPr>
        <w:tc>
          <w:tcPr>
            <w:tcW w:w="388" w:type="pct"/>
            <w:noWrap w:val="0"/>
            <w:vAlign w:val="center"/>
          </w:tcPr>
          <w:p w14:paraId="156973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995" w:type="pct"/>
            <w:noWrap w:val="0"/>
            <w:vAlign w:val="center"/>
          </w:tcPr>
          <w:p w14:paraId="2CFC7D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RFID图书标签加工</w:t>
            </w:r>
          </w:p>
        </w:tc>
        <w:tc>
          <w:tcPr>
            <w:tcW w:w="3616" w:type="pct"/>
            <w:noWrap w:val="0"/>
            <w:vAlign w:val="center"/>
          </w:tcPr>
          <w:p w14:paraId="366C29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含图书上架，编目，图书分类，贴标签及标签转换。</w:t>
            </w:r>
          </w:p>
        </w:tc>
      </w:tr>
      <w:tr w14:paraId="45DA6D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  <w:jc w:val="center"/>
        </w:trPr>
        <w:tc>
          <w:tcPr>
            <w:tcW w:w="388" w:type="pct"/>
            <w:noWrap w:val="0"/>
            <w:vAlign w:val="center"/>
          </w:tcPr>
          <w:p w14:paraId="4C6B9E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995" w:type="pct"/>
            <w:noWrap w:val="0"/>
            <w:vAlign w:val="center"/>
          </w:tcPr>
          <w:p w14:paraId="4F4E58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RFID层架标签</w:t>
            </w:r>
          </w:p>
        </w:tc>
        <w:tc>
          <w:tcPr>
            <w:tcW w:w="3616" w:type="pct"/>
            <w:noWrap w:val="0"/>
            <w:vAlign w:val="center"/>
          </w:tcPr>
          <w:p w14:paraId="1B48AB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RFID层架标签自带存储空间，可重复编辑，安全性高，可按图书位置定位书层位的标识标签，层架标签放置于每一层书架，可结合图书馆馆藏的实际情况来定义层架标的位置号，条码号对应层架位信息。</w:t>
            </w:r>
          </w:p>
        </w:tc>
      </w:tr>
      <w:tr w14:paraId="79425E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  <w:jc w:val="center"/>
        </w:trPr>
        <w:tc>
          <w:tcPr>
            <w:tcW w:w="388" w:type="pct"/>
            <w:noWrap w:val="0"/>
            <w:vAlign w:val="center"/>
          </w:tcPr>
          <w:p w14:paraId="468E61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995" w:type="pct"/>
            <w:noWrap w:val="0"/>
            <w:vAlign w:val="center"/>
          </w:tcPr>
          <w:p w14:paraId="52D6D2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层架标签加工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(含图书定位）</w:t>
            </w:r>
          </w:p>
        </w:tc>
        <w:tc>
          <w:tcPr>
            <w:tcW w:w="3616" w:type="pct"/>
            <w:noWrap w:val="0"/>
            <w:vAlign w:val="center"/>
          </w:tcPr>
          <w:p w14:paraId="436A37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含层架标签粘贴及标签转换。以及对每个书架的图书准确定位，确保能高效快速查询及找书。</w:t>
            </w:r>
          </w:p>
        </w:tc>
      </w:tr>
      <w:tr w14:paraId="24700D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  <w:jc w:val="center"/>
        </w:trPr>
        <w:tc>
          <w:tcPr>
            <w:tcW w:w="388" w:type="pct"/>
            <w:noWrap w:val="0"/>
            <w:vAlign w:val="center"/>
          </w:tcPr>
          <w:p w14:paraId="5F38C5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995" w:type="pct"/>
            <w:noWrap w:val="0"/>
            <w:vAlign w:val="center"/>
          </w:tcPr>
          <w:p w14:paraId="5F0CE0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电子图书</w:t>
            </w:r>
          </w:p>
        </w:tc>
        <w:tc>
          <w:tcPr>
            <w:tcW w:w="3616" w:type="pct"/>
            <w:noWrap w:val="0"/>
            <w:vAlign w:val="center"/>
          </w:tcPr>
          <w:p w14:paraId="4F8AF3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1.图书数量：中文电子图书镜像安装，需提供不少于180万电子图书目录备选；书籍目录详见“附件2：电子图书采购清单”；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2.图书格式：图书保持图书原有的版式，不可为私人模式，电子书资源质量高，并能越放大越清晰，图书“页”不可为图片格式压缩，以免占用过多存储容量；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3.图书种类：涵盖数理化、交通运输、工业技术、计算机、哲学、社科、经济、语言文字、生物、医药、卫生、文学等；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4.图书阅读方式：图书具备二维码扫描功能，可在线全文阅读，也可以扫描到手机等移动设备在线阅读图书；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5.图书选择：根据采购人需求提供不少于中图法22大分类图书供挑选。 </w:t>
            </w:r>
          </w:p>
        </w:tc>
      </w:tr>
      <w:tr w14:paraId="21BD96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  <w:jc w:val="center"/>
        </w:trPr>
        <w:tc>
          <w:tcPr>
            <w:tcW w:w="388" w:type="pct"/>
            <w:noWrap w:val="0"/>
            <w:vAlign w:val="center"/>
          </w:tcPr>
          <w:p w14:paraId="0D6120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995" w:type="pct"/>
            <w:noWrap w:val="0"/>
            <w:vAlign w:val="center"/>
          </w:tcPr>
          <w:p w14:paraId="7ADCD4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墨水屏阅读器</w:t>
            </w:r>
          </w:p>
        </w:tc>
        <w:tc>
          <w:tcPr>
            <w:tcW w:w="3616" w:type="pct"/>
            <w:noWrap w:val="0"/>
            <w:vAlign w:val="center"/>
          </w:tcPr>
          <w:p w14:paraId="3F1F8D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一、硬件参数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1.显示屏：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10.3英寸；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2.屏幕：纯平。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3.分辨率：1872*1404（227DPI）及以上；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4.CPU：4核1.8GHZ及以上；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5.运行内存：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4G；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6.存储内存：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64G；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7.按键：开关键；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8.麦克风阵列：支持；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9.无线连接方式：WiFi2.4G/5G+蓝牙；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10.前光：冷暖双色前光；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11.扬声器、麦克风：支持；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12.电池：不低于4000MAH；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13.连接端口：TYPE-C；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14.操作系统：不低于安卓10开放系统。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二、软件功能参数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（1）学生端：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.图书资源针对各个年级（1-12年级）提供不同的书籍，并按照全国优秀儿童奖、百年百部中国儿童文学、诺贝尔文学奖、世界文学名著、中小学必读书籍、国学经典、哲学书籍、文学艺术等进行分类；图书内容定期更新，每月更新量不少于150本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2.通过在线书城下载，直接阅读原版文本全文；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3.提供不少于400套适合中小学学生的图书测评题库，根据图书内容进行测评，可在线答题，在线获得测评结果；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4.可提供学生用户个人阅读时长、班级排行、年级排行全校排名、同学录等数据；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5.学生用户支持图书下载、图书阅读、图书测评、读后感写作、朗读等功能；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6.支持PDF, EPUB , TXT,  MOBI等格式本地图书导入阅读；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7.支持图书字体大小切换、关键词搜索、章节目录查找、文字批注、翻译成英文、复制粘贴等阅读功能；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8.学生端用户同时支持手机端应用且同时支持以上所有功能。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（2）教师端：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1.老师可通过教师端书城给学生推荐优质书籍，学生在学生端书城首页点击老师导读，即可看到老师推荐的优质书籍；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2.教师端支持发布公告至特定班级，可随时发布；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.支持布置作业，作业类型分别为书籍阅读、短篇阅读、朗读作业；书籍阅读作业可以引用书城内书籍的具体章节，学生点击即可跳转至阅读界面，高效方便完成阅读作业；短篇阅读支持ORC文字识别，随时随地、快速高效将优质文章数字化，分享给学生阅读；海量精选朗读素材，且可录制领读音频，为学生提供朗读范例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4.查看作业报告，可查看作业平均正确率、完成人数以及完成率，具体题目的准确率，且可查看学生具体的作业报告；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5.班级阅读详情数据统计，统计总阅读时长、人均阅读时长、总阅读量、人均阅读量，最近七天阅读数据图直观明了地体现班级阅读数据，且可分析学生对不同种类图书偏好程度；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6.学生个人的阅读数据，分别为阅读字数、阅读数量、阅读时长，且可以对其进行排序，数据直观清晰；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7.排行榜数据，可查看班级内学生的阅读时长排行，以及班级在年级、全校、全国的排行资源配置；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8.图书资源：内置</w:t>
            </w:r>
            <w:r>
              <w:rPr>
                <w:rFonts w:hint="eastAsia"/>
                <w:color w:val="auto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10000本电子图书，图书支持pdf、txt、epub、mobi等格式，图书能够自适应屏幕排版；每季度定时更新电子图书。图书内含分类：中小学生必读书目、诺贝尔文学奖、全国优秀儿童文学奖、人文历史、世界文学名著、国学经典、百年百部中国儿童文学经典书系、文学艺术等，可满足多类型用户需求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9.朗读资源：提供不少于100000个朗读素材资源，包含如下分类：散文、诗歌、古诗词、中小学朗读素材、国学经典、童话故事、经典文学，且部分素材支持试听领读；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10.名著导读：≥260本中小学生名著有声导读，覆盖初中三年级的必读书目；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11.提供不少于100套适合中小学学生的图书测评题库，根据图书内容进行测评，可在线答题，在线获得测试结果。</w:t>
            </w:r>
          </w:p>
        </w:tc>
      </w:tr>
      <w:tr w14:paraId="078B73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  <w:jc w:val="center"/>
        </w:trPr>
        <w:tc>
          <w:tcPr>
            <w:tcW w:w="388" w:type="pct"/>
            <w:noWrap w:val="0"/>
            <w:vAlign w:val="center"/>
          </w:tcPr>
          <w:p w14:paraId="1E0CD7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995" w:type="pct"/>
            <w:noWrap w:val="0"/>
            <w:vAlign w:val="center"/>
          </w:tcPr>
          <w:p w14:paraId="27A5BB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纸质图书</w:t>
            </w:r>
          </w:p>
        </w:tc>
        <w:tc>
          <w:tcPr>
            <w:tcW w:w="3616" w:type="pct"/>
            <w:noWrap w:val="0"/>
            <w:vAlign w:val="center"/>
          </w:tcPr>
          <w:p w14:paraId="6C96866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1、供应商应保证所供图书均为国家正式出版物；要求投标图书必须适合学校使用的原装正版、健康有益的图书，杜绝色情、淫秽书刊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；</w:t>
            </w:r>
          </w:p>
          <w:p w14:paraId="633600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2、书籍目录详见“附件1：纸质图书采购清单”，图书清单供货率不得低90%；</w:t>
            </w:r>
          </w:p>
          <w:p w14:paraId="1025A79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3、所有图书质量符合《中华人民共和国产品质量法》和新闻出版署《图书质量管理规定》；印刷技术标准符合中华人民共和国国标GB9851系列国家标准（如GB/T 9851.1～GB/T 9851.9）；书刊印刷质量评价和分级方法依据CY/T 2-1999《印刷产品质量评价和分等导则》标准；图书开本及幅面尺寸符合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GB/T 788-1999《图书和杂志开本及其幅面尺寸》标准；</w:t>
            </w:r>
          </w:p>
          <w:p w14:paraId="0D1CA0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4、封面印刷套印准确，字、图、点、线印迹清楚，不花、不毛、不糊，实地版墨包均匀，无回胶印，背面不脏；</w:t>
            </w:r>
          </w:p>
          <w:p w14:paraId="6E30BA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5、插图印刷：</w:t>
            </w:r>
          </w:p>
          <w:p w14:paraId="5423FA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①套印准确、层次分明、轮廓实，电分制版无浮雕印；</w:t>
            </w:r>
          </w:p>
          <w:p w14:paraId="28BE1D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②网点清晰饱满，小点不秃、大点光洁不糊，质感好；</w:t>
            </w:r>
          </w:p>
          <w:p w14:paraId="3A2D0A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③墨色均匀实，色彩鲜艳有光泽，肤色正，接版准确，色调深浅一致；</w:t>
            </w:r>
          </w:p>
          <w:p w14:paraId="50BF40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6、正文印刷：</w:t>
            </w:r>
          </w:p>
          <w:p w14:paraId="2DEF59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①压力：压力适度，全书前后轻重一致；</w:t>
            </w:r>
          </w:p>
          <w:p w14:paraId="32DAE89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②墨色：全书前后一致，浓淡适度；</w:t>
            </w:r>
          </w:p>
          <w:p w14:paraId="7A99F1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③套印：版面端正，正反套印准确；</w:t>
            </w:r>
          </w:p>
          <w:p w14:paraId="14D48C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④文字：文字、标点清晰，笔锋挺秀，无缺笔断划，标题黑实不花，小字不糊不瞎；</w:t>
            </w:r>
          </w:p>
          <w:p w14:paraId="6D4B00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⑤书目无脏污，破损，无钉花，野黑；</w:t>
            </w:r>
          </w:p>
          <w:p w14:paraId="432094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7、装订：</w:t>
            </w:r>
          </w:p>
          <w:p w14:paraId="29E2099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①开本尺寸符合设计要求，套收规格一致，成品切方正，无明显刀花，无连接页、折角、破头；</w:t>
            </w:r>
          </w:p>
          <w:p w14:paraId="543CC4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②书背平整，无空背、起泡、明显皱纹，书脊字居中封面齐色，边框要色正；</w:t>
            </w:r>
          </w:p>
          <w:p w14:paraId="3F1FB6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③全书页码折正，书面平服，无皱折（八字折等）；</w:t>
            </w:r>
          </w:p>
          <w:p w14:paraId="6F8EC6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④骑马钉、平钉的钉脚不翘，无断丝，凸肚，钉距匀称，坚实牢固易翻不脱页；</w:t>
            </w:r>
          </w:p>
          <w:p w14:paraId="71AB1DF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8、图书包装用纸要有足够的厚度和韧性，包装应规范，以免运输过程造成破损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。</w:t>
            </w:r>
          </w:p>
        </w:tc>
      </w:tr>
      <w:tr w14:paraId="0E9808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  <w:jc w:val="center"/>
        </w:trPr>
        <w:tc>
          <w:tcPr>
            <w:tcW w:w="388" w:type="pct"/>
            <w:noWrap w:val="0"/>
            <w:vAlign w:val="center"/>
          </w:tcPr>
          <w:p w14:paraId="764E9C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995" w:type="pct"/>
            <w:noWrap w:val="0"/>
            <w:vAlign w:val="center"/>
          </w:tcPr>
          <w:p w14:paraId="777F69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电子图书配套平台服务</w:t>
            </w:r>
          </w:p>
        </w:tc>
        <w:tc>
          <w:tcPr>
            <w:tcW w:w="3616" w:type="pct"/>
            <w:noWrap w:val="0"/>
            <w:vAlign w:val="center"/>
          </w:tcPr>
          <w:p w14:paraId="252C5697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平台系统对合法IP范围不限注册用户数、并发数和在线浏览数。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★2.平台图书按照中图法进行二级学科分类，系统平台具有图书列表、个人书房、高级搜索、读书活动、个人收藏、阅读排行榜，按照日、周、月各个排行，图书推荐，图书收藏排行榜、访问人次、资源总量等功能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（供应商提供功能演示视频予以佐证标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★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项功能，演示须配备讲解过程且带有声音，并录制成视频存储于U盘中，视频总时长不超过5分钟，超过时间的演示内容不纳入评审范围）。注：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pacing w:val="-2"/>
                <w:kern w:val="0"/>
                <w:sz w:val="24"/>
                <w:szCs w:val="24"/>
                <w:highlight w:val="none"/>
                <w:lang w:eastAsia="zh-CN"/>
              </w:rPr>
              <w:t>评审现场不支持外网，U盘中提供视频播放软件安装程序，避免无法播放</w:t>
            </w:r>
            <w:r>
              <w:rPr>
                <w:rFonts w:hint="eastAsia" w:asciiTheme="minorEastAsia" w:hAnsiTheme="minorEastAsia" w:cstheme="minorEastAsia"/>
                <w:b/>
                <w:bCs/>
                <w:color w:val="auto"/>
                <w:spacing w:val="-2"/>
                <w:kern w:val="0"/>
                <w:sz w:val="24"/>
                <w:szCs w:val="24"/>
                <w:highlight w:val="none"/>
                <w:lang w:eastAsia="zh-CN"/>
              </w:rPr>
              <w:t>；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pacing w:val="-2"/>
                <w:kern w:val="0"/>
                <w:sz w:val="24"/>
                <w:szCs w:val="24"/>
                <w:highlight w:val="none"/>
                <w:lang w:eastAsia="zh-CN"/>
              </w:rPr>
              <w:t>演示U盘可通过邮寄或现场递交等方式在</w:t>
            </w:r>
            <w:r>
              <w:rPr>
                <w:rFonts w:hint="eastAsia" w:asciiTheme="minorEastAsia" w:hAnsiTheme="minorEastAsia" w:cstheme="minorEastAsia"/>
                <w:b/>
                <w:bCs/>
                <w:color w:val="auto"/>
                <w:spacing w:val="-2"/>
                <w:kern w:val="0"/>
                <w:sz w:val="24"/>
                <w:szCs w:val="24"/>
                <w:highlight w:val="none"/>
                <w:lang w:val="en-US" w:eastAsia="zh-CN"/>
              </w:rPr>
              <w:t>谈判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pacing w:val="-2"/>
                <w:kern w:val="0"/>
                <w:sz w:val="24"/>
                <w:szCs w:val="24"/>
                <w:highlight w:val="none"/>
                <w:lang w:eastAsia="zh-CN"/>
              </w:rPr>
              <w:t>时间前递交至采购代理机构，U盘需密封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pacing w:val="-2"/>
                <w:kern w:val="0"/>
                <w:sz w:val="24"/>
                <w:szCs w:val="24"/>
                <w:highlight w:val="none"/>
                <w:lang w:val="en-US" w:eastAsia="zh-CN"/>
              </w:rPr>
              <w:t>并标注</w:t>
            </w:r>
            <w:r>
              <w:rPr>
                <w:rFonts w:hint="eastAsia" w:asciiTheme="minorEastAsia" w:hAnsiTheme="minorEastAsia" w:cstheme="minorEastAsia"/>
                <w:b/>
                <w:bCs/>
                <w:color w:val="auto"/>
                <w:spacing w:val="-2"/>
                <w:kern w:val="0"/>
                <w:sz w:val="24"/>
                <w:szCs w:val="24"/>
                <w:highlight w:val="none"/>
                <w:lang w:val="en-US" w:eastAsia="zh-CN"/>
              </w:rPr>
              <w:t>供应商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pacing w:val="-2"/>
                <w:kern w:val="0"/>
                <w:sz w:val="24"/>
                <w:szCs w:val="24"/>
                <w:highlight w:val="none"/>
                <w:lang w:val="en-US" w:eastAsia="zh-CN"/>
              </w:rPr>
              <w:t>名称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pacing w:val="-2"/>
                <w:kern w:val="0"/>
                <w:sz w:val="24"/>
                <w:szCs w:val="24"/>
                <w:highlight w:val="none"/>
                <w:lang w:eastAsia="zh-CN"/>
              </w:rPr>
              <w:t>，逾期不予接收，如因快递、U盘损坏、视频格式等问题导致无法讲解的由</w:t>
            </w:r>
            <w:r>
              <w:rPr>
                <w:rFonts w:hint="eastAsia" w:asciiTheme="minorEastAsia" w:hAnsiTheme="minorEastAsia" w:cstheme="minorEastAsia"/>
                <w:b/>
                <w:bCs/>
                <w:color w:val="auto"/>
                <w:spacing w:val="-2"/>
                <w:kern w:val="0"/>
                <w:sz w:val="24"/>
                <w:szCs w:val="24"/>
                <w:highlight w:val="none"/>
                <w:lang w:val="en-US" w:eastAsia="zh-CN"/>
              </w:rPr>
              <w:t>供应商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pacing w:val="-2"/>
                <w:kern w:val="0"/>
                <w:sz w:val="24"/>
                <w:szCs w:val="24"/>
                <w:highlight w:val="none"/>
                <w:lang w:eastAsia="zh-CN"/>
              </w:rPr>
              <w:t>自行承担。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                             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3.分类：可以显示中图法22大分类和全部图书分类，以及每种图书分类具有二级分类并统计所含电子书的册数。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4.个人书房F：显示读者登录的用户名及个人信息，可以将自己喜欢的图书添加到个人书房，显示个人浏览图书足迹、个人阅读量、收藏量、下载量，以及可添加必读书目。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5.图书检索：采用流行的分类树方式组织图书，可以快速找到您所需要的某一类全部书目。查询功能强大，可以根据图书的名称、作者、关键词、类型、ISBN编号等进行快速查询。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.读书活动：分为三部分，最新活动、最热活动和经典活动。每部分活动可自定义添加图片、标题，同时显示活动时间、活动类型、主办单位、活动内容等信息，系统可以统计活动书单，提交作品数量以及参与人数，并且活动主题可自动切换。最新作品和优秀作品可在活动主题下方进行相应的体现展示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7.新书通报：显示最新的上传的图书，可以推荐到首页。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8.统计功能：平台可自动统计图书的阅读量、收藏量和下载量，同时平台可自动统计访问平台人数总量。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9.热门图书：根据读者搜索阅读图书的热门程度，图书会显示到首页。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10.图书推荐排行榜：好书推荐阅读越多，可在首页展示，容易置顶供大家快速分享查阅。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11.图书阅读排行榜：图书阅读的次数越多，越靠前显示，越容易引起阅读兴趣。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12.阅读方式：系统在展示平台界面必须针对电子资源(现代文图书)都有二维码扫码功能，通过且扫码后，可将资源下载到任意载体，且下载后无地域与时效性限制。阅读过程中，可以随时收藏图书。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★13.后台管理包含系统管理、会员管理、图片管理、资源上传、图书管理、访问管理、活动管理、必读书目、阅读统计等模块功能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（供应商提供功能演示视频予以佐证标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★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项功能，演示须配备讲解过程且带有声音，并录制成视频存储于U盘中，视频总时长不超过5分钟，超过时间的演示内容不纳入评审范围）。注：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pacing w:val="-2"/>
                <w:kern w:val="0"/>
                <w:sz w:val="24"/>
                <w:szCs w:val="24"/>
                <w:highlight w:val="none"/>
                <w:lang w:eastAsia="zh-CN"/>
              </w:rPr>
              <w:t>评审现场不支持外网，U盘中提供视频播放软件安装程序，避免无法播放</w:t>
            </w:r>
            <w:r>
              <w:rPr>
                <w:rFonts w:hint="eastAsia" w:asciiTheme="minorEastAsia" w:hAnsiTheme="minorEastAsia" w:cstheme="minorEastAsia"/>
                <w:b/>
                <w:bCs/>
                <w:color w:val="auto"/>
                <w:spacing w:val="-2"/>
                <w:kern w:val="0"/>
                <w:sz w:val="24"/>
                <w:szCs w:val="24"/>
                <w:highlight w:val="none"/>
                <w:lang w:eastAsia="zh-CN"/>
              </w:rPr>
              <w:t>；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pacing w:val="-2"/>
                <w:kern w:val="0"/>
                <w:sz w:val="24"/>
                <w:szCs w:val="24"/>
                <w:highlight w:val="none"/>
                <w:lang w:eastAsia="zh-CN"/>
              </w:rPr>
              <w:t>演示U盘可通过邮寄或现场递交等方式在</w:t>
            </w:r>
            <w:r>
              <w:rPr>
                <w:rFonts w:hint="eastAsia" w:asciiTheme="minorEastAsia" w:hAnsiTheme="minorEastAsia" w:cstheme="minorEastAsia"/>
                <w:b/>
                <w:bCs/>
                <w:color w:val="auto"/>
                <w:spacing w:val="-2"/>
                <w:kern w:val="0"/>
                <w:sz w:val="24"/>
                <w:szCs w:val="24"/>
                <w:highlight w:val="none"/>
                <w:lang w:val="en-US" w:eastAsia="zh-CN"/>
              </w:rPr>
              <w:t>谈判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pacing w:val="-2"/>
                <w:kern w:val="0"/>
                <w:sz w:val="24"/>
                <w:szCs w:val="24"/>
                <w:highlight w:val="none"/>
                <w:lang w:eastAsia="zh-CN"/>
              </w:rPr>
              <w:t>时间前递交至采购代理机构，U盘需密封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pacing w:val="-2"/>
                <w:kern w:val="0"/>
                <w:sz w:val="24"/>
                <w:szCs w:val="24"/>
                <w:highlight w:val="none"/>
                <w:lang w:val="en-US" w:eastAsia="zh-CN"/>
              </w:rPr>
              <w:t>并标注</w:t>
            </w:r>
            <w:r>
              <w:rPr>
                <w:rFonts w:hint="eastAsia" w:asciiTheme="minorEastAsia" w:hAnsiTheme="minorEastAsia" w:cstheme="minorEastAsia"/>
                <w:b/>
                <w:bCs/>
                <w:color w:val="auto"/>
                <w:spacing w:val="-2"/>
                <w:kern w:val="0"/>
                <w:sz w:val="24"/>
                <w:szCs w:val="24"/>
                <w:highlight w:val="none"/>
                <w:lang w:val="en-US" w:eastAsia="zh-CN"/>
              </w:rPr>
              <w:t>供应商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pacing w:val="-2"/>
                <w:kern w:val="0"/>
                <w:sz w:val="24"/>
                <w:szCs w:val="24"/>
                <w:highlight w:val="none"/>
                <w:lang w:val="en-US" w:eastAsia="zh-CN"/>
              </w:rPr>
              <w:t>名称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pacing w:val="-2"/>
                <w:kern w:val="0"/>
                <w:sz w:val="24"/>
                <w:szCs w:val="24"/>
                <w:highlight w:val="none"/>
                <w:lang w:eastAsia="zh-CN"/>
              </w:rPr>
              <w:t>，逾期不予接收，如因快递、U盘损坏、视频格式等问题导致无法讲解的由</w:t>
            </w:r>
            <w:r>
              <w:rPr>
                <w:rFonts w:hint="eastAsia" w:asciiTheme="minorEastAsia" w:hAnsiTheme="minorEastAsia" w:cstheme="minorEastAsia"/>
                <w:b/>
                <w:bCs/>
                <w:color w:val="auto"/>
                <w:spacing w:val="-2"/>
                <w:kern w:val="0"/>
                <w:sz w:val="24"/>
                <w:szCs w:val="24"/>
                <w:highlight w:val="none"/>
                <w:lang w:val="en-US" w:eastAsia="zh-CN"/>
              </w:rPr>
              <w:t>供应商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pacing w:val="-2"/>
                <w:kern w:val="0"/>
                <w:sz w:val="24"/>
                <w:szCs w:val="24"/>
                <w:highlight w:val="none"/>
                <w:lang w:eastAsia="zh-CN"/>
              </w:rPr>
              <w:t>自行承担。</w:t>
            </w:r>
          </w:p>
          <w:p w14:paraId="3545D491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14.系统管理包含用户管理、角色管理、菜单管理、推荐类型、图书分类、图书评论、logo设置。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15.活动管理包含读书活动，作品管理。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16.阅读统计包含阅读明细、部门汇总、用户汇总、图书汇总、分类汇总、下载统计等功能。</w:t>
            </w:r>
          </w:p>
        </w:tc>
      </w:tr>
    </w:tbl>
    <w:p w14:paraId="2D38AFFC">
      <w:pPr>
        <w:wordWrap w:val="0"/>
        <w:topLinePunct/>
        <w:spacing w:line="460" w:lineRule="exact"/>
        <w:rPr>
          <w:rFonts w:ascii="宋体" w:hAnsi="宋体" w:eastAsia="宋体" w:cs="宋体"/>
          <w:b/>
          <w:color w:val="auto"/>
          <w:sz w:val="24"/>
          <w:szCs w:val="24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</w:rPr>
        <w:t>注：以上“技术要求”为实质性要求，必须完全满足，否则响应无效。</w:t>
      </w:r>
    </w:p>
    <w:p w14:paraId="68BE9063"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3059A03"/>
    <w:multiLevelType w:val="singleLevel"/>
    <w:tmpl w:val="43059A03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67C15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line="460" w:lineRule="exact"/>
      <w:outlineLvl w:val="1"/>
    </w:pPr>
    <w:rPr>
      <w:rFonts w:ascii="宋体" w:hAnsi="宋体"/>
      <w:b/>
      <w:bCs/>
      <w:szCs w:val="32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2026-06-16T07:56:24Z</dcterms:created>
  <dc:creator>Administrator</dc:creator>
  <cp:lastModifiedBy>傅 Ting、</cp:lastModifiedBy>
  <dcterms:modified xsi:type="dcterms:W3CDTF">2026-06-16T07:56:33Z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eyJoZGlkIjoiMTEzMTUwMGQyM2EzMjI2NjFmYjkzMzkyY2YzNDkxNGIiLCJ1c2VySWQiOiIxMzY2NjUzMDI1In0=</vt:lpwstr>
  </property>
  <property fmtid="{D5CDD505-2E9C-101B-9397-08002B2CF9AE}" pid="4" name="ICV">
    <vt:lpwstr>934F5DEB51974311A802B7C1BD007845_12</vt:lpwstr>
  </property>
</Properties>
</file>