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30EDE2E">
      <w:pPr>
        <w:snapToGrid w:val="0"/>
        <w:spacing w:line="360" w:lineRule="auto"/>
        <w:rPr>
          <w:rFonts w:asciiTheme="minorEastAsia" w:hAnsiTheme="minorEastAsia" w:eastAsiaTheme="minorEastAsia"/>
          <w:snapToGrid w:val="0"/>
          <w:color w:val="000000" w:themeColor="text1"/>
          <w:kern w:val="0"/>
          <w:sz w:val="24"/>
          <w14:textFill>
            <w14:solidFill>
              <w14:schemeClr w14:val="tx1"/>
            </w14:solidFill>
          </w14:textFill>
        </w:rPr>
      </w:pPr>
      <w:bookmarkStart w:id="0" w:name="_Toc64713575"/>
      <w:bookmarkStart w:id="1" w:name="_Toc33780922"/>
      <w:r>
        <w:rPr>
          <w:rFonts w:hint="eastAsia" w:asciiTheme="minorEastAsia" w:hAnsiTheme="minorEastAsia" w:eastAsiaTheme="minorEastAsia"/>
          <w:snapToGrid w:val="0"/>
          <w:color w:val="000000" w:themeColor="text1"/>
          <w:kern w:val="0"/>
          <w:sz w:val="24"/>
          <w14:textFill>
            <w14:solidFill>
              <w14:schemeClr w14:val="tx1"/>
            </w14:solidFill>
          </w14:textFill>
        </w:rPr>
        <w:t>服务内容要求：</w:t>
      </w:r>
      <w:bookmarkStart w:id="2" w:name="_GoBack"/>
      <w:bookmarkEnd w:id="2"/>
      <w:r>
        <w:rPr>
          <w:rFonts w:hint="eastAsia" w:asciiTheme="minorEastAsia" w:hAnsiTheme="minorEastAsia" w:eastAsiaTheme="minorEastAsia"/>
          <w:snapToGrid w:val="0"/>
          <w:color w:val="000000" w:themeColor="text1"/>
          <w:kern w:val="0"/>
          <w:sz w:val="24"/>
          <w14:textFill>
            <w14:solidFill>
              <w14:schemeClr w14:val="tx1"/>
            </w14:solidFill>
          </w14:textFill>
        </w:rPr>
        <w:t xml:space="preserve"> </w:t>
      </w:r>
    </w:p>
    <w:bookmarkEnd w:id="0"/>
    <w:bookmarkEnd w:id="1"/>
    <w:p w14:paraId="10B2B61A">
      <w:pPr>
        <w:pStyle w:val="3"/>
        <w:spacing w:line="360" w:lineRule="auto"/>
        <w:ind w:firstLine="480" w:firstLineChars="200"/>
        <w:jc w:val="left"/>
        <w:rPr>
          <w:rFonts w:ascii="宋体" w:hAnsi="宋体" w:eastAsia="宋体" w:cs="宋体"/>
          <w:sz w:val="24"/>
        </w:rPr>
      </w:pPr>
      <w:r>
        <w:rPr>
          <w:rFonts w:hint="eastAsia" w:ascii="宋体" w:hAnsi="宋体" w:eastAsia="宋体" w:cs="宋体"/>
          <w:sz w:val="24"/>
        </w:rPr>
        <w:t>（一）总体目标</w:t>
      </w:r>
    </w:p>
    <w:p w14:paraId="6F071DA8">
      <w:pPr>
        <w:pStyle w:val="3"/>
        <w:spacing w:line="360" w:lineRule="auto"/>
        <w:ind w:firstLine="480" w:firstLineChars="200"/>
        <w:jc w:val="left"/>
        <w:rPr>
          <w:rFonts w:ascii="宋体" w:hAnsi="宋体" w:eastAsia="宋体" w:cs="宋体"/>
          <w:sz w:val="24"/>
        </w:rPr>
      </w:pPr>
      <w:r>
        <w:rPr>
          <w:rFonts w:hint="eastAsia" w:ascii="宋体" w:hAnsi="宋体" w:eastAsia="宋体" w:cs="宋体"/>
          <w:sz w:val="24"/>
        </w:rPr>
        <w:t>南城县2026年度国土变更调查技术服务采购项目主要目标是在上年度变更调查成果基础上，利用最新卫星遥感影像，通过县级实地调查，数据库建设、县级核查后，提交上级部门检查，掌握2026年度土地利用的变化情况，保障全县国土调查成果的现势性和准确性，为其他行业部门和地方政府提供数据基础和决策支撑。</w:t>
      </w:r>
    </w:p>
    <w:p w14:paraId="3498FF5C">
      <w:pPr>
        <w:pStyle w:val="3"/>
        <w:spacing w:line="360" w:lineRule="auto"/>
        <w:ind w:firstLine="480" w:firstLineChars="200"/>
        <w:jc w:val="left"/>
        <w:rPr>
          <w:rFonts w:ascii="宋体" w:hAnsi="宋体" w:eastAsia="宋体" w:cs="宋体"/>
          <w:sz w:val="24"/>
        </w:rPr>
      </w:pPr>
      <w:r>
        <w:rPr>
          <w:rFonts w:hint="eastAsia" w:ascii="宋体" w:hAnsi="宋体" w:eastAsia="宋体" w:cs="宋体"/>
          <w:sz w:val="24"/>
        </w:rPr>
        <w:t>（二）工作任务</w:t>
      </w:r>
    </w:p>
    <w:p w14:paraId="4F9F0B03">
      <w:pPr>
        <w:pStyle w:val="3"/>
        <w:spacing w:line="360" w:lineRule="auto"/>
        <w:ind w:firstLine="480" w:firstLineChars="200"/>
        <w:jc w:val="left"/>
        <w:rPr>
          <w:rFonts w:ascii="宋体" w:hAnsi="宋体" w:eastAsia="宋体" w:cs="宋体"/>
          <w:sz w:val="24"/>
        </w:rPr>
      </w:pPr>
      <w:r>
        <w:rPr>
          <w:rFonts w:hint="eastAsia" w:ascii="宋体" w:hAnsi="宋体" w:eastAsia="宋体" w:cs="宋体"/>
          <w:sz w:val="24"/>
        </w:rPr>
        <w:t>南城县2026年度国土变更调查技术服务采购项目主要任务是按照国家统一标准，在全县范围内利用卫星遥感互联网、云计算等技术，统筹利用现有资料，基于卫星遥感影像数据，提取地类变化信息，结合有关专项监测及自然资源管理成果，开展实地调查举证，全面掌控2026年度的地类、面积、属性及相关单独图层信息的变化情况、更新数据库。包括以下内容：</w:t>
      </w:r>
    </w:p>
    <w:p w14:paraId="7771EAFB">
      <w:pPr>
        <w:pStyle w:val="3"/>
        <w:spacing w:line="360" w:lineRule="auto"/>
        <w:ind w:firstLine="480" w:firstLineChars="200"/>
        <w:jc w:val="left"/>
        <w:rPr>
          <w:rFonts w:ascii="宋体" w:hAnsi="宋体" w:eastAsia="宋体" w:cs="宋体"/>
          <w:sz w:val="24"/>
        </w:rPr>
      </w:pPr>
      <w:r>
        <w:rPr>
          <w:rFonts w:hint="eastAsia" w:ascii="宋体" w:hAnsi="宋体" w:eastAsia="宋体" w:cs="宋体"/>
          <w:sz w:val="24"/>
        </w:rPr>
        <w:t>1.日常变更调查</w:t>
      </w:r>
    </w:p>
    <w:p w14:paraId="5C940B16">
      <w:pPr>
        <w:pStyle w:val="3"/>
        <w:spacing w:line="360" w:lineRule="auto"/>
        <w:ind w:firstLine="480" w:firstLineChars="200"/>
        <w:jc w:val="left"/>
        <w:rPr>
          <w:rFonts w:ascii="宋体" w:hAnsi="宋体" w:eastAsia="宋体" w:cs="宋体"/>
          <w:sz w:val="24"/>
        </w:rPr>
      </w:pPr>
      <w:r>
        <w:rPr>
          <w:rFonts w:hint="eastAsia" w:ascii="宋体" w:hAnsi="宋体" w:eastAsia="宋体" w:cs="宋体"/>
          <w:sz w:val="24"/>
        </w:rPr>
        <w:t>根据自然资源调查监测、耕地保护、执法监督、用途管制、生态修复等工作需要，依据部局实施方案、技术要求及省级实施方案或细则，利用“国土调查云”平台，对年底前稳定的地类变化及时更新,</w:t>
      </w:r>
      <w:r>
        <w:rPr>
          <w:rFonts w:ascii="宋体" w:hAnsi="宋体" w:eastAsia="宋体" w:cs="宋体"/>
          <w:sz w:val="24"/>
        </w:rPr>
        <w:t>经数据库建设，成果核查（自查）合格后，提交上级部门检查</w:t>
      </w:r>
      <w:r>
        <w:rPr>
          <w:rFonts w:hint="eastAsia" w:ascii="宋体" w:hAnsi="宋体" w:eastAsia="宋体" w:cs="宋体"/>
          <w:sz w:val="24"/>
        </w:rPr>
        <w:t>。</w:t>
      </w:r>
    </w:p>
    <w:p w14:paraId="540670D2">
      <w:pPr>
        <w:pStyle w:val="3"/>
        <w:spacing w:line="360" w:lineRule="auto"/>
        <w:ind w:firstLine="480" w:firstLineChars="200"/>
        <w:jc w:val="left"/>
        <w:rPr>
          <w:rFonts w:ascii="宋体" w:hAnsi="宋体" w:eastAsia="宋体" w:cs="宋体"/>
          <w:sz w:val="24"/>
        </w:rPr>
      </w:pPr>
      <w:r>
        <w:rPr>
          <w:rFonts w:hint="eastAsia" w:ascii="宋体" w:hAnsi="宋体" w:eastAsia="宋体" w:cs="宋体"/>
          <w:sz w:val="24"/>
        </w:rPr>
        <w:t>2.年底集中调查</w:t>
      </w:r>
    </w:p>
    <w:p w14:paraId="004644AA">
      <w:pPr>
        <w:pStyle w:val="3"/>
        <w:spacing w:line="360" w:lineRule="auto"/>
        <w:ind w:firstLine="480" w:firstLineChars="200"/>
        <w:jc w:val="left"/>
        <w:rPr>
          <w:rFonts w:ascii="宋体" w:hAnsi="宋体" w:eastAsia="宋体" w:cs="宋体"/>
          <w:sz w:val="24"/>
        </w:rPr>
      </w:pPr>
      <w:r>
        <w:rPr>
          <w:rFonts w:hint="eastAsia" w:ascii="宋体" w:hAnsi="宋体" w:eastAsia="宋体" w:cs="宋体"/>
          <w:sz w:val="24"/>
        </w:rPr>
        <w:t>对全年日常变更调查成果进行汇集，结合最新遥感影像对发生新变化的地块开展补充调查，完成县级数据更新，形成年度变更调查成果，成果经核查（自查）合格后，逐级上报。</w:t>
      </w:r>
    </w:p>
    <w:p w14:paraId="7267EE10">
      <w:pPr>
        <w:pStyle w:val="3"/>
        <w:spacing w:line="360" w:lineRule="auto"/>
        <w:ind w:firstLine="480" w:firstLineChars="200"/>
        <w:jc w:val="left"/>
        <w:rPr>
          <w:rFonts w:ascii="宋体" w:hAnsi="宋体" w:eastAsia="宋体" w:cs="宋体"/>
          <w:sz w:val="24"/>
        </w:rPr>
      </w:pPr>
      <w:r>
        <w:rPr>
          <w:rFonts w:hint="eastAsia" w:ascii="宋体" w:hAnsi="宋体" w:eastAsia="宋体" w:cs="宋体"/>
          <w:sz w:val="24"/>
        </w:rPr>
        <w:t>3.其他工作</w:t>
      </w:r>
    </w:p>
    <w:p w14:paraId="537EB28A">
      <w:pPr>
        <w:pStyle w:val="3"/>
        <w:spacing w:line="360" w:lineRule="auto"/>
        <w:ind w:firstLine="480" w:firstLineChars="200"/>
        <w:jc w:val="left"/>
        <w:rPr>
          <w:rFonts w:ascii="宋体" w:hAnsi="宋体" w:eastAsia="宋体" w:cs="宋体"/>
          <w:sz w:val="24"/>
        </w:rPr>
      </w:pPr>
      <w:r>
        <w:rPr>
          <w:rFonts w:hint="eastAsia" w:ascii="宋体" w:hAnsi="宋体" w:eastAsia="宋体" w:cs="宋体"/>
          <w:sz w:val="24"/>
        </w:rPr>
        <w:t>对上级自然资源主管部门下发的林草湿地类变化图斑进行调查、上图入库、数据汇总等；对林业部门确定需要变更的其他变化图斑进行融合建库，成果经核查（自查）合格后，提交上级部门检查。</w:t>
      </w:r>
    </w:p>
    <w:p w14:paraId="4E9D60E6">
      <w:pPr>
        <w:autoSpaceDE w:val="0"/>
        <w:autoSpaceDN w:val="0"/>
        <w:adjustRightInd w:val="0"/>
        <w:snapToGrid w:val="0"/>
        <w:spacing w:line="360" w:lineRule="auto"/>
        <w:ind w:firstLine="480" w:firstLineChars="200"/>
        <w:jc w:val="left"/>
        <w:rPr>
          <w:rFonts w:ascii="宋体" w:hAnsi="宋体" w:cs="宋体"/>
          <w:snapToGrid w:val="0"/>
          <w:kern w:val="0"/>
          <w:sz w:val="24"/>
          <w:lang w:val="zh-CN" w:bidi="zh-CN"/>
        </w:rPr>
      </w:pPr>
      <w:r>
        <w:rPr>
          <w:rFonts w:hint="eastAsia" w:ascii="宋体" w:hAnsi="宋体" w:cs="宋体"/>
          <w:snapToGrid w:val="0"/>
          <w:kern w:val="0"/>
          <w:sz w:val="24"/>
          <w:lang w:val="zh-CN" w:bidi="zh-CN"/>
        </w:rPr>
        <w:t>（</w:t>
      </w:r>
      <w:r>
        <w:rPr>
          <w:rFonts w:hint="eastAsia" w:ascii="宋体" w:hAnsi="宋体" w:cs="宋体"/>
          <w:snapToGrid w:val="0"/>
          <w:kern w:val="0"/>
          <w:sz w:val="24"/>
          <w:lang w:bidi="zh-CN"/>
        </w:rPr>
        <w:t>三</w:t>
      </w:r>
      <w:r>
        <w:rPr>
          <w:rFonts w:hint="eastAsia" w:ascii="宋体" w:hAnsi="宋体" w:cs="宋体"/>
          <w:snapToGrid w:val="0"/>
          <w:kern w:val="0"/>
          <w:sz w:val="24"/>
          <w:lang w:val="zh-CN" w:bidi="zh-CN"/>
        </w:rPr>
        <w:t>）其它要求</w:t>
      </w:r>
    </w:p>
    <w:p w14:paraId="182158F6">
      <w:pPr>
        <w:autoSpaceDE w:val="0"/>
        <w:autoSpaceDN w:val="0"/>
        <w:adjustRightInd w:val="0"/>
        <w:snapToGrid w:val="0"/>
        <w:spacing w:line="360" w:lineRule="auto"/>
        <w:ind w:firstLine="480" w:firstLineChars="200"/>
        <w:jc w:val="left"/>
        <w:rPr>
          <w:rFonts w:ascii="宋体" w:hAnsi="宋体" w:cs="宋体"/>
          <w:snapToGrid w:val="0"/>
          <w:kern w:val="0"/>
          <w:sz w:val="24"/>
          <w:lang w:val="zh-CN" w:bidi="zh-CN"/>
        </w:rPr>
      </w:pPr>
      <w:r>
        <w:rPr>
          <w:rFonts w:hint="eastAsia" w:ascii="宋体" w:hAnsi="宋体" w:cs="宋体"/>
          <w:snapToGrid w:val="0"/>
          <w:kern w:val="0"/>
          <w:sz w:val="24"/>
          <w:lang w:val="zh-CN" w:bidi="zh-CN"/>
        </w:rPr>
        <w:t>保密要求：本项目涉及的数据、图件和资料等均应按照国家要求的保密级别进行管理和使用。乙方及参与本项目的所有工作人员必须签订保密责任协议，严格遵守有关规定，并承担有关法律责任。</w:t>
      </w:r>
    </w:p>
    <w:p w14:paraId="05E1C372">
      <w:pPr>
        <w:autoSpaceDE w:val="0"/>
        <w:autoSpaceDN w:val="0"/>
        <w:adjustRightInd w:val="0"/>
        <w:snapToGrid w:val="0"/>
        <w:spacing w:line="360" w:lineRule="auto"/>
        <w:ind w:firstLine="480" w:firstLineChars="200"/>
        <w:jc w:val="left"/>
        <w:rPr>
          <w:rFonts w:ascii="宋体" w:hAnsi="宋体" w:cs="宋体"/>
          <w:snapToGrid w:val="0"/>
          <w:kern w:val="0"/>
          <w:sz w:val="24"/>
          <w:lang w:val="zh-CN" w:bidi="zh-CN"/>
        </w:rPr>
      </w:pPr>
      <w:r>
        <w:rPr>
          <w:rFonts w:hint="eastAsia" w:ascii="宋体" w:hAnsi="宋体" w:cs="宋体"/>
          <w:snapToGrid w:val="0"/>
          <w:kern w:val="0"/>
          <w:sz w:val="24"/>
          <w:lang w:val="zh-CN" w:bidi="zh-CN"/>
        </w:rPr>
        <w:t>质量要求：符合《国土调查数据库标准》《国土变更调查技术要求》《国土调查数据库更新数据规范》等国家部委、省厅相关技术规范和标准的要求，具体要求有：</w:t>
      </w:r>
    </w:p>
    <w:p w14:paraId="0C72B759">
      <w:pPr>
        <w:autoSpaceDE w:val="0"/>
        <w:autoSpaceDN w:val="0"/>
        <w:adjustRightInd w:val="0"/>
        <w:snapToGrid w:val="0"/>
        <w:spacing w:line="360" w:lineRule="auto"/>
        <w:ind w:firstLine="480" w:firstLineChars="200"/>
        <w:jc w:val="left"/>
        <w:rPr>
          <w:rFonts w:ascii="宋体" w:hAnsi="宋体" w:cs="宋体"/>
          <w:snapToGrid w:val="0"/>
          <w:kern w:val="0"/>
          <w:sz w:val="24"/>
          <w:lang w:val="zh-CN" w:bidi="zh-CN"/>
        </w:rPr>
      </w:pPr>
      <w:r>
        <w:rPr>
          <w:rFonts w:hint="eastAsia" w:ascii="宋体" w:hAnsi="宋体" w:cs="宋体"/>
          <w:snapToGrid w:val="0"/>
          <w:kern w:val="0"/>
          <w:sz w:val="24"/>
          <w:lang w:val="zh-CN" w:bidi="zh-CN"/>
        </w:rPr>
        <w:t>1</w:t>
      </w:r>
      <w:r>
        <w:rPr>
          <w:rFonts w:ascii="宋体" w:hAnsi="宋体" w:cs="宋体"/>
          <w:snapToGrid w:val="0"/>
          <w:kern w:val="0"/>
          <w:sz w:val="24"/>
          <w:lang w:val="zh-CN" w:bidi="zh-CN"/>
        </w:rPr>
        <w:t>.最小上图图斑面积要求：（</w:t>
      </w:r>
      <w:r>
        <w:rPr>
          <w:rFonts w:hint="eastAsia" w:ascii="宋体" w:hAnsi="宋体" w:cs="宋体"/>
          <w:snapToGrid w:val="0"/>
          <w:kern w:val="0"/>
          <w:sz w:val="24"/>
          <w:lang w:val="zh-CN" w:bidi="zh-CN"/>
        </w:rPr>
        <w:t>1</w:t>
      </w:r>
      <w:r>
        <w:rPr>
          <w:rFonts w:ascii="宋体" w:hAnsi="宋体" w:cs="宋体"/>
          <w:snapToGrid w:val="0"/>
          <w:kern w:val="0"/>
          <w:sz w:val="24"/>
          <w:lang w:val="zh-CN" w:bidi="zh-CN"/>
        </w:rPr>
        <w:t>）建设用地和设施农用地实地面积</w:t>
      </w:r>
      <w:r>
        <w:rPr>
          <w:rFonts w:hint="eastAsia" w:ascii="宋体" w:hAnsi="宋体" w:cs="宋体"/>
          <w:snapToGrid w:val="0"/>
          <w:kern w:val="0"/>
          <w:sz w:val="24"/>
          <w:lang w:val="zh-CN" w:bidi="zh-CN"/>
        </w:rPr>
        <w:t>2</w:t>
      </w:r>
      <w:r>
        <w:rPr>
          <w:rFonts w:ascii="宋体" w:hAnsi="宋体" w:cs="宋体"/>
          <w:snapToGrid w:val="0"/>
          <w:kern w:val="0"/>
          <w:sz w:val="24"/>
          <w:lang w:val="zh-CN" w:bidi="zh-CN"/>
        </w:rPr>
        <w:t>00m</w:t>
      </w:r>
      <w:r>
        <w:rPr>
          <w:rFonts w:ascii="宋体" w:hAnsi="宋体" w:cs="宋体"/>
          <w:snapToGrid w:val="0"/>
          <w:kern w:val="0"/>
          <w:sz w:val="24"/>
          <w:vertAlign w:val="superscript"/>
          <w:lang w:val="zh-CN" w:bidi="zh-CN"/>
        </w:rPr>
        <w:t>2</w:t>
      </w:r>
      <w:r>
        <w:rPr>
          <w:rFonts w:ascii="宋体" w:hAnsi="宋体" w:cs="宋体"/>
          <w:snapToGrid w:val="0"/>
          <w:kern w:val="0"/>
          <w:sz w:val="24"/>
          <w:lang w:val="zh-CN" w:bidi="zh-CN"/>
        </w:rPr>
        <w:t>；（</w:t>
      </w:r>
      <w:r>
        <w:rPr>
          <w:rFonts w:hint="eastAsia" w:ascii="宋体" w:hAnsi="宋体" w:cs="宋体"/>
          <w:snapToGrid w:val="0"/>
          <w:kern w:val="0"/>
          <w:sz w:val="24"/>
          <w:lang w:val="zh-CN" w:bidi="zh-CN"/>
        </w:rPr>
        <w:t>2</w:t>
      </w:r>
      <w:r>
        <w:rPr>
          <w:rFonts w:ascii="宋体" w:hAnsi="宋体" w:cs="宋体"/>
          <w:snapToGrid w:val="0"/>
          <w:kern w:val="0"/>
          <w:sz w:val="24"/>
          <w:lang w:val="zh-CN" w:bidi="zh-CN"/>
        </w:rPr>
        <w:t>）农用地（不含设施农用地）实地面积</w:t>
      </w:r>
      <w:r>
        <w:rPr>
          <w:rFonts w:hint="eastAsia" w:ascii="宋体" w:hAnsi="宋体" w:cs="宋体"/>
          <w:snapToGrid w:val="0"/>
          <w:kern w:val="0"/>
          <w:sz w:val="24"/>
          <w:lang w:val="zh-CN" w:bidi="zh-CN"/>
        </w:rPr>
        <w:t>4</w:t>
      </w:r>
      <w:r>
        <w:rPr>
          <w:rFonts w:ascii="宋体" w:hAnsi="宋体" w:cs="宋体"/>
          <w:snapToGrid w:val="0"/>
          <w:kern w:val="0"/>
          <w:sz w:val="24"/>
          <w:lang w:val="zh-CN" w:bidi="zh-CN"/>
        </w:rPr>
        <w:t>00m</w:t>
      </w:r>
      <w:r>
        <w:rPr>
          <w:rFonts w:ascii="宋体" w:hAnsi="宋体" w:cs="宋体"/>
          <w:snapToGrid w:val="0"/>
          <w:kern w:val="0"/>
          <w:sz w:val="24"/>
          <w:vertAlign w:val="superscript"/>
          <w:lang w:val="zh-CN" w:bidi="zh-CN"/>
        </w:rPr>
        <w:t>2</w:t>
      </w:r>
      <w:r>
        <w:rPr>
          <w:rFonts w:ascii="宋体" w:hAnsi="宋体" w:cs="宋体"/>
          <w:snapToGrid w:val="0"/>
          <w:kern w:val="0"/>
          <w:sz w:val="24"/>
          <w:lang w:val="zh-CN" w:bidi="zh-CN"/>
        </w:rPr>
        <w:t>；（</w:t>
      </w:r>
      <w:r>
        <w:rPr>
          <w:rFonts w:hint="eastAsia" w:ascii="宋体" w:hAnsi="宋体" w:cs="宋体"/>
          <w:snapToGrid w:val="0"/>
          <w:kern w:val="0"/>
          <w:sz w:val="24"/>
          <w:lang w:val="zh-CN" w:bidi="zh-CN"/>
        </w:rPr>
        <w:t>3</w:t>
      </w:r>
      <w:r>
        <w:rPr>
          <w:rFonts w:ascii="宋体" w:hAnsi="宋体" w:cs="宋体"/>
          <w:snapToGrid w:val="0"/>
          <w:kern w:val="0"/>
          <w:sz w:val="24"/>
          <w:lang w:val="zh-CN" w:bidi="zh-CN"/>
        </w:rPr>
        <w:t>）其他地类实地面积</w:t>
      </w:r>
      <w:r>
        <w:rPr>
          <w:rFonts w:hint="eastAsia" w:ascii="宋体" w:hAnsi="宋体" w:cs="宋体"/>
          <w:snapToGrid w:val="0"/>
          <w:kern w:val="0"/>
          <w:sz w:val="24"/>
          <w:lang w:val="zh-CN" w:bidi="zh-CN"/>
        </w:rPr>
        <w:t>6</w:t>
      </w:r>
      <w:r>
        <w:rPr>
          <w:rFonts w:ascii="宋体" w:hAnsi="宋体" w:cs="宋体"/>
          <w:snapToGrid w:val="0"/>
          <w:kern w:val="0"/>
          <w:sz w:val="24"/>
          <w:lang w:val="zh-CN" w:bidi="zh-CN"/>
        </w:rPr>
        <w:t>00m</w:t>
      </w:r>
      <w:r>
        <w:rPr>
          <w:rFonts w:ascii="宋体" w:hAnsi="宋体" w:cs="宋体"/>
          <w:snapToGrid w:val="0"/>
          <w:kern w:val="0"/>
          <w:sz w:val="24"/>
          <w:vertAlign w:val="superscript"/>
          <w:lang w:val="zh-CN" w:bidi="zh-CN"/>
        </w:rPr>
        <w:t>2</w:t>
      </w:r>
      <w:r>
        <w:rPr>
          <w:rFonts w:ascii="宋体" w:hAnsi="宋体" w:cs="宋体"/>
          <w:snapToGrid w:val="0"/>
          <w:kern w:val="0"/>
          <w:sz w:val="24"/>
          <w:lang w:val="zh-CN" w:bidi="zh-CN"/>
        </w:rPr>
        <w:t>。</w:t>
      </w:r>
    </w:p>
    <w:p w14:paraId="4045C21A">
      <w:pPr>
        <w:autoSpaceDE w:val="0"/>
        <w:autoSpaceDN w:val="0"/>
        <w:adjustRightInd w:val="0"/>
        <w:snapToGrid w:val="0"/>
        <w:spacing w:line="360" w:lineRule="auto"/>
        <w:ind w:firstLine="480" w:firstLineChars="200"/>
        <w:jc w:val="left"/>
        <w:rPr>
          <w:rFonts w:ascii="宋体" w:hAnsi="宋体" w:cs="宋体"/>
          <w:snapToGrid w:val="0"/>
          <w:kern w:val="0"/>
          <w:sz w:val="24"/>
          <w:lang w:val="zh-CN" w:bidi="zh-CN"/>
        </w:rPr>
      </w:pPr>
      <w:r>
        <w:rPr>
          <w:rFonts w:ascii="宋体" w:hAnsi="宋体" w:cs="宋体"/>
          <w:snapToGrid w:val="0"/>
          <w:kern w:val="0"/>
          <w:sz w:val="24"/>
          <w:lang w:val="zh-CN" w:bidi="zh-CN"/>
        </w:rPr>
        <w:t>2.数据库质量检查要求：（</w:t>
      </w:r>
      <w:r>
        <w:rPr>
          <w:rFonts w:hint="eastAsia" w:ascii="宋体" w:hAnsi="宋体" w:cs="宋体"/>
          <w:snapToGrid w:val="0"/>
          <w:kern w:val="0"/>
          <w:sz w:val="24"/>
          <w:lang w:val="zh-CN" w:bidi="zh-CN"/>
        </w:rPr>
        <w:t>1</w:t>
      </w:r>
      <w:r>
        <w:rPr>
          <w:rFonts w:ascii="宋体" w:hAnsi="宋体" w:cs="宋体"/>
          <w:snapToGrid w:val="0"/>
          <w:kern w:val="0"/>
          <w:sz w:val="24"/>
          <w:lang w:val="zh-CN" w:bidi="zh-CN"/>
        </w:rPr>
        <w:t>）有效性。</w:t>
      </w:r>
      <w:r>
        <w:rPr>
          <w:rFonts w:hint="eastAsia" w:ascii="宋体" w:hAnsi="宋体" w:cs="宋体"/>
          <w:snapToGrid w:val="0"/>
          <w:kern w:val="0"/>
          <w:sz w:val="24"/>
          <w:lang w:val="zh-CN" w:bidi="zh-CN"/>
        </w:rPr>
        <w:t>数据文件是否按规定的格式进行编码，能否正常打开、浏览和查询；（2）完整性。各项必选成果是否有缺漏，包括数据覆盖范围是否完整，应提交的图层、统计报表等成果是否按要求汇交；（3）规范性。数据成果是否符合数据库更新规范对数据结构、值域范围、图形表达的要求；（4）一致性。数据对同一信息的表达在逻辑上是否一致。包括要素属性表字段间逻辑是否正确，关联要素的相关属性信息是否一致；增量数据成果与统计报表、统计报表内、表间逻辑是否一致。</w:t>
      </w:r>
    </w:p>
    <w:p w14:paraId="1AED9AB6">
      <w:pPr>
        <w:autoSpaceDE w:val="0"/>
        <w:autoSpaceDN w:val="0"/>
        <w:adjustRightInd w:val="0"/>
        <w:snapToGrid w:val="0"/>
        <w:spacing w:line="360" w:lineRule="auto"/>
        <w:ind w:firstLine="480" w:firstLineChars="200"/>
        <w:jc w:val="left"/>
        <w:rPr>
          <w:rFonts w:ascii="宋体" w:hAnsi="宋体" w:cs="宋体"/>
          <w:snapToGrid w:val="0"/>
          <w:kern w:val="0"/>
          <w:sz w:val="24"/>
          <w:lang w:val="zh-CN" w:bidi="zh-CN"/>
        </w:rPr>
      </w:pPr>
      <w:r>
        <w:rPr>
          <w:rFonts w:ascii="宋体" w:hAnsi="宋体" w:cs="宋体"/>
          <w:snapToGrid w:val="0"/>
          <w:kern w:val="0"/>
          <w:sz w:val="24"/>
          <w:lang w:val="zh-CN" w:bidi="zh-CN"/>
        </w:rPr>
        <w:t>3.质量评价要求：建设用地图斑、耕地图斑</w:t>
      </w:r>
      <w:r>
        <w:rPr>
          <w:rFonts w:hint="eastAsia" w:ascii="宋体" w:hAnsi="宋体" w:cs="宋体"/>
          <w:snapToGrid w:val="0"/>
          <w:kern w:val="0"/>
          <w:sz w:val="24"/>
          <w:lang w:val="zh-CN" w:bidi="zh-CN"/>
        </w:rPr>
        <w:t>2个单项差错率和变更图斑总体差错率，</w:t>
      </w:r>
      <w:r>
        <w:rPr>
          <w:rFonts w:ascii="宋体" w:hAnsi="宋体" w:cs="宋体"/>
          <w:snapToGrid w:val="0"/>
          <w:kern w:val="0"/>
          <w:sz w:val="24"/>
          <w:lang w:val="zh-CN" w:bidi="zh-CN"/>
        </w:rPr>
        <w:t>3项差错率指标均低于</w:t>
      </w:r>
      <w:r>
        <w:rPr>
          <w:rFonts w:hint="eastAsia" w:ascii="宋体" w:hAnsi="宋体" w:cs="宋体"/>
          <w:snapToGrid w:val="0"/>
          <w:kern w:val="0"/>
          <w:sz w:val="24"/>
          <w:lang w:val="zh-CN" w:bidi="zh-CN"/>
        </w:rPr>
        <w:t>2%为合格。</w:t>
      </w:r>
    </w:p>
    <w:p w14:paraId="53E57F66">
      <w:pPr>
        <w:autoSpaceDE w:val="0"/>
        <w:autoSpaceDN w:val="0"/>
        <w:adjustRightInd w:val="0"/>
        <w:snapToGrid w:val="0"/>
        <w:spacing w:line="360" w:lineRule="auto"/>
        <w:ind w:firstLine="480" w:firstLineChars="200"/>
        <w:jc w:val="left"/>
        <w:rPr>
          <w:rFonts w:ascii="宋体" w:hAnsi="宋体" w:cs="宋体"/>
          <w:snapToGrid w:val="0"/>
          <w:kern w:val="0"/>
          <w:sz w:val="24"/>
          <w:highlight w:val="none"/>
          <w:lang w:bidi="zh-CN"/>
        </w:rPr>
      </w:pPr>
      <w:r>
        <w:rPr>
          <w:rFonts w:hint="eastAsia" w:ascii="宋体" w:hAnsi="宋体" w:cs="宋体"/>
          <w:snapToGrid w:val="0"/>
          <w:kern w:val="0"/>
          <w:sz w:val="24"/>
          <w:lang w:val="zh-CN" w:bidi="zh-CN"/>
        </w:rPr>
        <w:t>知识产权问题：乙方应保护甲方在使用该服务或其任何一部分时不受第三方提出侵犯专利权、商标权、著作权、工业设计权或其它知识产权起诉的指控。任何第三方如果提出此方面指控均与甲方无关，乙方应与第</w:t>
      </w:r>
      <w:r>
        <w:rPr>
          <w:rFonts w:hint="eastAsia" w:ascii="宋体" w:hAnsi="宋体" w:cs="宋体"/>
          <w:snapToGrid w:val="0"/>
          <w:kern w:val="0"/>
          <w:sz w:val="24"/>
          <w:highlight w:val="none"/>
          <w:lang w:val="zh-CN" w:bidi="zh-CN"/>
        </w:rPr>
        <w:t>三方交涉并承担可能发生的一切法律责任、费用和后果；若甲方因此而遭致损失，则乙方应赔偿甲方该损失。</w:t>
      </w:r>
      <w:r>
        <w:rPr>
          <w:rFonts w:hint="eastAsia" w:ascii="宋体" w:hAnsi="宋体" w:cs="宋体"/>
          <w:snapToGrid w:val="0"/>
          <w:kern w:val="0"/>
          <w:sz w:val="24"/>
          <w:highlight w:val="none"/>
          <w:lang w:bidi="zh-CN"/>
        </w:rPr>
        <w:t>乙方为履行本合同产生的所有工作成果(包括但不限于调查数据、数据库成果、图件、分析报告等)的知识产权归甲方所有，乙方不得擅自使用或向第三方提供。</w:t>
      </w:r>
    </w:p>
    <w:p w14:paraId="19F806BB">
      <w:pPr>
        <w:autoSpaceDE w:val="0"/>
        <w:autoSpaceDN w:val="0"/>
        <w:adjustRightInd w:val="0"/>
        <w:snapToGrid w:val="0"/>
        <w:spacing w:line="360" w:lineRule="auto"/>
        <w:ind w:firstLine="480" w:firstLineChars="200"/>
        <w:jc w:val="left"/>
        <w:rPr>
          <w:rFonts w:ascii="宋体" w:hAnsi="宋体" w:cs="宋体"/>
          <w:snapToGrid w:val="0"/>
          <w:kern w:val="0"/>
          <w:sz w:val="24"/>
          <w:highlight w:val="none"/>
          <w:lang w:val="zh-CN" w:bidi="zh-CN"/>
        </w:rPr>
      </w:pPr>
      <w:r>
        <w:rPr>
          <w:rFonts w:hint="eastAsia" w:ascii="宋体" w:hAnsi="宋体" w:cs="宋体"/>
          <w:snapToGrid w:val="0"/>
          <w:kern w:val="0"/>
          <w:sz w:val="24"/>
          <w:highlight w:val="none"/>
          <w:lang w:val="zh-CN" w:bidi="zh-CN"/>
        </w:rPr>
        <w:t>服务项目人员</w:t>
      </w:r>
      <w:r>
        <w:rPr>
          <w:rFonts w:hint="eastAsia" w:ascii="宋体" w:hAnsi="宋体" w:cs="宋体"/>
          <w:snapToGrid w:val="0"/>
          <w:kern w:val="0"/>
          <w:sz w:val="24"/>
          <w:highlight w:val="none"/>
          <w:lang w:bidi="zh-CN"/>
        </w:rPr>
        <w:t>及设备要求</w:t>
      </w:r>
      <w:r>
        <w:rPr>
          <w:rFonts w:hint="eastAsia" w:ascii="宋体" w:hAnsi="宋体" w:cs="宋体"/>
          <w:snapToGrid w:val="0"/>
          <w:kern w:val="0"/>
          <w:sz w:val="24"/>
          <w:highlight w:val="none"/>
          <w:lang w:val="zh-CN" w:bidi="zh-CN"/>
        </w:rPr>
        <w:t>：根据本县实际工作情况，为保证工作质量及工作进度，要求投入本项目实施人员最低不少于</w:t>
      </w:r>
      <w:r>
        <w:rPr>
          <w:rFonts w:ascii="宋体" w:hAnsi="宋体" w:cs="宋体"/>
          <w:snapToGrid w:val="0"/>
          <w:kern w:val="0"/>
          <w:sz w:val="24"/>
          <w:highlight w:val="none"/>
          <w:lang w:val="zh-CN" w:bidi="zh-CN"/>
        </w:rPr>
        <w:t>12</w:t>
      </w:r>
      <w:r>
        <w:rPr>
          <w:rFonts w:hint="eastAsia" w:ascii="宋体" w:hAnsi="宋体" w:cs="宋体"/>
          <w:snapToGrid w:val="0"/>
          <w:kern w:val="0"/>
          <w:sz w:val="24"/>
          <w:highlight w:val="none"/>
          <w:lang w:val="zh-CN" w:bidi="zh-CN"/>
        </w:rPr>
        <w:t>人，</w:t>
      </w:r>
      <w:r>
        <w:rPr>
          <w:rFonts w:hint="eastAsia" w:ascii="宋体" w:hAnsi="宋体" w:cs="宋体"/>
          <w:snapToGrid w:val="0"/>
          <w:kern w:val="0"/>
          <w:sz w:val="24"/>
          <w:highlight w:val="none"/>
          <w:lang w:bidi="zh-CN"/>
        </w:rPr>
        <w:t>无人机不低于2台。</w:t>
      </w:r>
      <w:r>
        <w:rPr>
          <w:rFonts w:hint="eastAsia" w:ascii="宋体" w:hAnsi="宋体" w:cs="宋体"/>
          <w:snapToGrid w:val="0"/>
          <w:kern w:val="0"/>
          <w:sz w:val="24"/>
          <w:highlight w:val="none"/>
          <w:lang w:val="zh-CN" w:bidi="zh-CN"/>
        </w:rPr>
        <w:t>其中项目负责人1人、</w:t>
      </w:r>
      <w:r>
        <w:rPr>
          <w:rFonts w:hint="eastAsia" w:ascii="宋体" w:hAnsi="宋体" w:cs="宋体"/>
          <w:snapToGrid w:val="0"/>
          <w:kern w:val="0"/>
          <w:sz w:val="24"/>
          <w:highlight w:val="none"/>
          <w:lang w:bidi="zh-CN"/>
        </w:rPr>
        <w:t>技术负责人1人、</w:t>
      </w:r>
      <w:r>
        <w:rPr>
          <w:rFonts w:hint="eastAsia" w:ascii="宋体" w:hAnsi="宋体" w:cs="宋体"/>
          <w:snapToGrid w:val="0"/>
          <w:kern w:val="0"/>
          <w:sz w:val="24"/>
          <w:highlight w:val="none"/>
          <w:lang w:val="zh-CN" w:bidi="zh-CN"/>
        </w:rPr>
        <w:t>项目团队成员不少于</w:t>
      </w:r>
      <w:r>
        <w:rPr>
          <w:rFonts w:ascii="宋体" w:hAnsi="宋体" w:cs="宋体"/>
          <w:snapToGrid w:val="0"/>
          <w:kern w:val="0"/>
          <w:sz w:val="24"/>
          <w:highlight w:val="none"/>
          <w:lang w:bidi="zh-CN"/>
        </w:rPr>
        <w:t>10</w:t>
      </w:r>
      <w:r>
        <w:rPr>
          <w:rFonts w:hint="eastAsia" w:ascii="宋体" w:hAnsi="宋体" w:cs="宋体"/>
          <w:snapToGrid w:val="0"/>
          <w:kern w:val="0"/>
          <w:sz w:val="24"/>
          <w:highlight w:val="none"/>
          <w:lang w:val="zh-CN" w:bidi="zh-CN"/>
        </w:rPr>
        <w:t>人。</w:t>
      </w:r>
    </w:p>
    <w:p w14:paraId="10D42D14">
      <w:pPr>
        <w:autoSpaceDE w:val="0"/>
        <w:autoSpaceDN w:val="0"/>
        <w:adjustRightInd w:val="0"/>
        <w:snapToGrid w:val="0"/>
        <w:spacing w:line="360" w:lineRule="auto"/>
        <w:ind w:firstLine="480" w:firstLineChars="200"/>
        <w:jc w:val="left"/>
        <w:rPr>
          <w:rFonts w:ascii="宋体" w:hAnsi="宋体" w:cs="宋体"/>
          <w:snapToGrid w:val="0"/>
          <w:kern w:val="0"/>
          <w:sz w:val="24"/>
          <w:highlight w:val="none"/>
          <w:lang w:val="zh-CN" w:bidi="zh-CN"/>
        </w:rPr>
      </w:pPr>
      <w:r>
        <w:rPr>
          <w:rFonts w:hint="eastAsia" w:ascii="宋体" w:hAnsi="宋体" w:cs="宋体"/>
          <w:snapToGrid w:val="0"/>
          <w:kern w:val="0"/>
          <w:sz w:val="24"/>
          <w:highlight w:val="none"/>
          <w:lang w:val="zh-CN" w:bidi="zh-CN"/>
        </w:rPr>
        <w:t>1</w:t>
      </w:r>
      <w:r>
        <w:rPr>
          <w:rFonts w:ascii="宋体" w:hAnsi="宋体" w:cs="宋体"/>
          <w:snapToGrid w:val="0"/>
          <w:kern w:val="0"/>
          <w:sz w:val="24"/>
          <w:highlight w:val="none"/>
          <w:lang w:val="zh-CN" w:bidi="zh-CN"/>
        </w:rPr>
        <w:t>.项目负责人</w:t>
      </w:r>
      <w:r>
        <w:rPr>
          <w:rFonts w:hint="eastAsia" w:ascii="宋体" w:hAnsi="宋体" w:cs="宋体"/>
          <w:snapToGrid w:val="0"/>
          <w:kern w:val="0"/>
          <w:sz w:val="24"/>
          <w:highlight w:val="none"/>
          <w:lang w:val="zh-CN" w:bidi="zh-CN"/>
        </w:rPr>
        <w:t>：负责项目的整体规划、组织协调和进度管控，确保在自然资源部、省厅规定的时间节点前完成所有工作</w:t>
      </w:r>
      <w:r>
        <w:rPr>
          <w:rFonts w:ascii="宋体" w:hAnsi="宋体" w:cs="宋体"/>
          <w:snapToGrid w:val="0"/>
          <w:kern w:val="0"/>
          <w:sz w:val="24"/>
          <w:highlight w:val="none"/>
          <w:lang w:val="zh-CN" w:bidi="zh-CN"/>
        </w:rPr>
        <w:t>；</w:t>
      </w:r>
      <w:r>
        <w:rPr>
          <w:rFonts w:hint="eastAsia" w:ascii="宋体" w:hAnsi="宋体" w:cs="宋体"/>
          <w:snapToGrid w:val="0"/>
          <w:kern w:val="0"/>
          <w:sz w:val="24"/>
          <w:highlight w:val="none"/>
          <w:lang w:val="zh-CN" w:bidi="zh-CN"/>
        </w:rPr>
        <w:t>代表项目组与采购人、上级自然资源主管部门沟通，汇报工作进展；合理调配人员、设备（如无人机）等资源，保障项目顺利实施。</w:t>
      </w:r>
    </w:p>
    <w:p w14:paraId="4E73B422">
      <w:pPr>
        <w:autoSpaceDE w:val="0"/>
        <w:autoSpaceDN w:val="0"/>
        <w:adjustRightInd w:val="0"/>
        <w:snapToGrid w:val="0"/>
        <w:spacing w:line="360" w:lineRule="auto"/>
        <w:ind w:firstLine="480" w:firstLineChars="200"/>
        <w:jc w:val="left"/>
        <w:rPr>
          <w:rFonts w:ascii="宋体" w:hAnsi="宋体" w:cs="宋体"/>
          <w:snapToGrid w:val="0"/>
          <w:kern w:val="0"/>
          <w:sz w:val="24"/>
          <w:lang w:val="zh-CN" w:bidi="zh-CN"/>
        </w:rPr>
      </w:pPr>
      <w:r>
        <w:rPr>
          <w:rFonts w:hint="eastAsia" w:ascii="宋体" w:hAnsi="宋体" w:cs="宋体"/>
          <w:snapToGrid w:val="0"/>
          <w:kern w:val="0"/>
          <w:sz w:val="24"/>
          <w:lang w:val="zh-CN" w:bidi="zh-CN"/>
        </w:rPr>
        <w:t>2</w:t>
      </w:r>
      <w:r>
        <w:rPr>
          <w:rFonts w:ascii="宋体" w:hAnsi="宋体" w:cs="宋体"/>
          <w:snapToGrid w:val="0"/>
          <w:kern w:val="0"/>
          <w:sz w:val="24"/>
          <w:lang w:val="zh-CN" w:bidi="zh-CN"/>
        </w:rPr>
        <w:t>.</w:t>
      </w:r>
      <w:r>
        <w:rPr>
          <w:rFonts w:hint="eastAsia" w:ascii="宋体" w:hAnsi="宋体" w:cs="宋体"/>
          <w:snapToGrid w:val="0"/>
          <w:kern w:val="0"/>
          <w:sz w:val="24"/>
          <w:lang w:val="zh-CN" w:bidi="zh-CN"/>
        </w:rPr>
        <w:t>技术负责人：负责制定详细的技术路线、工作流程和技术方法；开展技术培训与指导，确保统一技术标准；解决项目实施过程中遇到的技术问题，成果技术审核把关。</w:t>
      </w:r>
    </w:p>
    <w:p w14:paraId="1139B2AD">
      <w:pPr>
        <w:autoSpaceDE w:val="0"/>
        <w:autoSpaceDN w:val="0"/>
        <w:adjustRightInd w:val="0"/>
        <w:snapToGrid w:val="0"/>
        <w:spacing w:line="360" w:lineRule="auto"/>
        <w:ind w:firstLine="480" w:firstLineChars="200"/>
        <w:jc w:val="left"/>
        <w:rPr>
          <w:rFonts w:ascii="宋体" w:hAnsi="宋体" w:cs="宋体"/>
          <w:snapToGrid w:val="0"/>
          <w:kern w:val="0"/>
          <w:sz w:val="24"/>
          <w:highlight w:val="yellow"/>
          <w:lang w:val="zh-CN" w:bidi="zh-CN"/>
        </w:rPr>
      </w:pPr>
      <w:r>
        <w:rPr>
          <w:rFonts w:ascii="宋体" w:hAnsi="宋体" w:cs="宋体"/>
          <w:snapToGrid w:val="0"/>
          <w:kern w:val="0"/>
          <w:sz w:val="24"/>
          <w:lang w:val="zh-CN" w:bidi="zh-CN"/>
        </w:rPr>
        <w:t>3.</w:t>
      </w:r>
      <w:r>
        <w:rPr>
          <w:rFonts w:hint="eastAsia" w:ascii="宋体" w:hAnsi="宋体" w:cs="宋体"/>
          <w:snapToGrid w:val="0"/>
          <w:kern w:val="0"/>
          <w:sz w:val="24"/>
          <w:lang w:val="zh-CN" w:bidi="zh-CN"/>
        </w:rPr>
        <w:t>项目团队成员：（1）核心技术人员。国土类核心技术人员负责：林草管理范围外重点地类认定、成果核查（自查）、成果分析、与自然资源主管部门对接等工作；林业类核心技术人员负责林草管理范围内的地类认定、成果核查（自查）、成果分析、与林草主管部门对接等工作。（</w:t>
      </w:r>
      <w:r>
        <w:rPr>
          <w:rFonts w:ascii="宋体" w:hAnsi="宋体" w:cs="宋体"/>
          <w:snapToGrid w:val="0"/>
          <w:kern w:val="0"/>
          <w:sz w:val="24"/>
          <w:lang w:val="zh-CN" w:bidi="zh-CN"/>
        </w:rPr>
        <w:t>2</w:t>
      </w:r>
      <w:r>
        <w:rPr>
          <w:rFonts w:hint="eastAsia" w:ascii="宋体" w:hAnsi="宋体" w:cs="宋体"/>
          <w:snapToGrid w:val="0"/>
          <w:kern w:val="0"/>
          <w:sz w:val="24"/>
          <w:lang w:val="zh-CN" w:bidi="zh-CN"/>
        </w:rPr>
        <w:t>）一般技术人员负责资料收集、外业调查举证、内业上图、数据库建设等工作。</w:t>
      </w:r>
    </w:p>
    <w:p w14:paraId="7ED76E6D"/>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1A69528F"/>
    <w:rsid w:val="1A69528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2">
    <w:name w:val="heading 2"/>
    <w:basedOn w:val="1"/>
    <w:next w:val="1"/>
    <w:unhideWhenUsed/>
    <w:qFormat/>
    <w:uiPriority w:val="0"/>
    <w:pPr>
      <w:keepNext/>
      <w:keepLines/>
      <w:spacing w:line="413" w:lineRule="auto"/>
      <w:ind w:firstLine="628"/>
      <w:jc w:val="center"/>
      <w:outlineLvl w:val="1"/>
    </w:pPr>
    <w:rPr>
      <w:rFonts w:ascii="Arial" w:hAnsi="Arial" w:eastAsia="黑体"/>
      <w:b/>
      <w:bCs/>
      <w:sz w:val="32"/>
      <w:szCs w:val="32"/>
    </w:rPr>
  </w:style>
  <w:style w:type="character" w:default="1" w:styleId="5">
    <w:name w:val="Default Paragraph Font"/>
    <w:semiHidden/>
    <w:qFormat/>
    <w:uiPriority w:val="0"/>
  </w:style>
  <w:style w:type="table" w:default="1" w:styleId="4">
    <w:name w:val="Normal Table"/>
    <w:semiHidden/>
    <w:uiPriority w:val="0"/>
    <w:tblPr>
      <w:tblCellMar>
        <w:top w:w="0" w:type="dxa"/>
        <w:left w:w="108" w:type="dxa"/>
        <w:bottom w:w="0" w:type="dxa"/>
        <w:right w:w="108" w:type="dxa"/>
      </w:tblCellMar>
    </w:tblPr>
  </w:style>
  <w:style w:type="paragraph" w:styleId="3">
    <w:name w:val="Body Text"/>
    <w:basedOn w:val="1"/>
    <w:qFormat/>
    <w:uiPriority w:val="0"/>
    <w:pPr>
      <w:jc w:val="center"/>
    </w:pPr>
    <w:rPr>
      <w:rFonts w:eastAsia="黑体"/>
      <w:sz w:val="48"/>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3</Pages>
  <Words>0</Words>
  <Characters>0</Characters>
  <Lines>0</Lines>
  <Paragraphs>0</Paragraphs>
  <TotalTime>0</TotalTime>
  <ScaleCrop>false</ScaleCrop>
  <LinksUpToDate>false</LinksUpToDate>
  <CharactersWithSpaces>0</CharactersWithSpaces>
  <Application>WPS Office_12.1.0.26895_F1E327BC-269C-435d-A152-05C5408002CA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2026-06-16T08:29:00Z</dcterms:created>
  <dc:creator>Administrator</dc:creator>
  <cp:lastModifiedBy>Administrator</cp:lastModifiedBy>
  <dcterms:modified xsi:type="dcterms:W3CDTF">2026-06-16T08:30:24Z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2052-12.1.0.26895</vt:lpwstr>
  </property>
  <property fmtid="{D5CDD505-2E9C-101B-9397-08002B2CF9AE}" pid="3" name="ICV">
    <vt:lpwstr>13EF01A8E64641A0B7B94B3AB0139D21_11</vt:lpwstr>
  </property>
  <property fmtid="{D5CDD505-2E9C-101B-9397-08002B2CF9AE}" pid="4" name="KSOTemplateDocerSaveRecord">
    <vt:lpwstr>eyJoZGlkIjoiNmM5ZTZmNGRkN2I2MTMyNWU1M2ZkMTFhMTJjOTlkZjgiLCJ1c2VySWQiOiIyMzY5MDA4NjAifQ==</vt:lpwstr>
  </property>
</Properties>
</file>