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A6F152">
      <w:pPr>
        <w:pStyle w:val="2"/>
        <w:wordWrap w:val="0"/>
        <w:topLinePunct/>
        <w:autoSpaceDE/>
        <w:autoSpaceDN/>
        <w:jc w:val="center"/>
      </w:pPr>
      <w:r>
        <w:rPr>
          <w:rFonts w:hint="eastAsia"/>
        </w:rPr>
        <w:t>二、技术要求</w:t>
      </w:r>
    </w:p>
    <w:p w14:paraId="7B53746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一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）有创呼吸机</w:t>
      </w:r>
    </w:p>
    <w:p w14:paraId="0ADD0F5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功能用途：</w:t>
      </w:r>
    </w:p>
    <w:p w14:paraId="333323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FF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呼吸功能支持，并有多种模式及监测多项参数</w:t>
      </w:r>
      <w:r>
        <w:rPr>
          <w:rFonts w:hint="eastAsia" w:ascii="宋体" w:hAnsi="宋体" w:eastAsia="宋体" w:cs="宋体"/>
          <w:color w:val="0000FF"/>
          <w:sz w:val="24"/>
          <w:szCs w:val="24"/>
        </w:rPr>
        <w:t>。</w:t>
      </w:r>
    </w:p>
    <w:p w14:paraId="7005B5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技术参数：</w:t>
      </w:r>
    </w:p>
    <w:p w14:paraId="3CAEDED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1、</w:t>
      </w:r>
      <w:r>
        <w:rPr>
          <w:rFonts w:hint="eastAsia" w:ascii="宋体" w:hAnsi="宋体" w:eastAsia="宋体" w:cs="宋体"/>
          <w:sz w:val="24"/>
          <w:szCs w:val="24"/>
        </w:rPr>
        <w:t>适用于成人、小儿患者通气辅助及呼吸支持；</w:t>
      </w:r>
    </w:p>
    <w:p w14:paraId="181DFDDA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2、</w:t>
      </w:r>
      <w:r>
        <w:rPr>
          <w:rFonts w:hint="eastAsia" w:ascii="宋体" w:hAnsi="宋体" w:eastAsia="宋体" w:cs="宋体"/>
          <w:sz w:val="24"/>
          <w:szCs w:val="24"/>
        </w:rPr>
        <w:t>整机为气动电控、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电动电控设计</w:t>
      </w:r>
      <w:r>
        <w:rPr>
          <w:rFonts w:hint="eastAsia" w:ascii="宋体" w:hAnsi="宋体" w:eastAsia="宋体" w:cs="宋体"/>
          <w:sz w:val="24"/>
          <w:szCs w:val="24"/>
        </w:rPr>
        <w:t>，支持中央供气和空气压缩机双方式驱动工作；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注：投标人须在投标文件中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提供产品说明书关键信息页扫描件</w:t>
      </w:r>
      <w:r>
        <w:rPr>
          <w:rFonts w:hint="eastAsia" w:ascii="宋体" w:hAnsi="宋体" w:cs="宋体"/>
          <w:b/>
          <w:bCs/>
          <w:color w:val="000000"/>
          <w:sz w:val="24"/>
          <w:szCs w:val="24"/>
          <w:lang w:val="en-US" w:eastAsia="zh-CN"/>
        </w:rPr>
        <w:t>佐证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未提供或提供无效的视为无效响应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）</w:t>
      </w:r>
    </w:p>
    <w:p w14:paraId="5C826F4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3、</w:t>
      </w:r>
      <w:r>
        <w:rPr>
          <w:rFonts w:hint="eastAsia" w:ascii="宋体" w:hAnsi="宋体" w:eastAsia="宋体" w:cs="宋体"/>
          <w:sz w:val="24"/>
          <w:szCs w:val="24"/>
        </w:rPr>
        <w:t>显示屏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≥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15英寸彩色</w:t>
      </w:r>
      <w:r>
        <w:rPr>
          <w:rFonts w:hint="eastAsia" w:ascii="宋体" w:hAnsi="宋体" w:eastAsia="宋体" w:cs="宋体"/>
          <w:sz w:val="24"/>
          <w:szCs w:val="24"/>
        </w:rPr>
        <w:t>电容触摸屏，便于操作和屏幕清洁；</w:t>
      </w:r>
    </w:p>
    <w:p w14:paraId="6F9B57C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4、</w:t>
      </w:r>
      <w:r>
        <w:rPr>
          <w:rFonts w:hint="eastAsia" w:ascii="宋体" w:hAnsi="宋体" w:eastAsia="宋体" w:cs="宋体"/>
          <w:sz w:val="24"/>
          <w:szCs w:val="24"/>
        </w:rPr>
        <w:t>具备一体化模块插件箱，便于呼吸机功能升级和扩展；可兼容常用监护模块，标配旁流CO₂模块监测，即插即用；</w:t>
      </w:r>
    </w:p>
    <w:p w14:paraId="59B2708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5、</w:t>
      </w:r>
      <w:r>
        <w:rPr>
          <w:rFonts w:hint="eastAsia" w:ascii="宋体" w:hAnsi="宋体" w:eastAsia="宋体" w:cs="宋体"/>
          <w:sz w:val="24"/>
          <w:szCs w:val="24"/>
        </w:rPr>
        <w:t>标配无创通气、有创通气、高流量氧疗三种工作模式；</w:t>
      </w:r>
    </w:p>
    <w:p w14:paraId="1E5E393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6、</w:t>
      </w:r>
      <w:r>
        <w:rPr>
          <w:rFonts w:hint="eastAsia" w:ascii="宋体" w:hAnsi="宋体" w:eastAsia="宋体" w:cs="宋体"/>
          <w:sz w:val="24"/>
          <w:szCs w:val="24"/>
        </w:rPr>
        <w:t>配置模式：V-A/C和V-SIMV（容量模式流速波形可调方波、50%和100%递减波）；P-A/C、P-SIMV、CPAP/PSV、窒息通气模式、PRVC、PRVC-SIMV、DuoLevel、APRV；VS；AMV、CPRV；</w:t>
      </w:r>
    </w:p>
    <w:p w14:paraId="696E553E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7、</w:t>
      </w:r>
      <w:r>
        <w:rPr>
          <w:rFonts w:hint="eastAsia" w:ascii="宋体" w:hAnsi="宋体" w:eastAsia="宋体" w:cs="宋体"/>
          <w:sz w:val="24"/>
          <w:szCs w:val="24"/>
        </w:rPr>
        <w:t>无创通气模式，包含P-A/C、P-SIMV、CPAP/PSV、双水平正压通气、APRV 和 PSV-S/T等模式；</w:t>
      </w:r>
    </w:p>
    <w:p w14:paraId="5AB5F65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8、</w:t>
      </w:r>
      <w:r>
        <w:rPr>
          <w:rFonts w:hint="eastAsia" w:ascii="宋体" w:hAnsi="宋体" w:eastAsia="宋体" w:cs="宋体"/>
          <w:sz w:val="24"/>
          <w:szCs w:val="24"/>
        </w:rPr>
        <w:t>氧疗模式 ：具备高流速氧疗功能，氧疗流速（≥80L/min）和氧浓度可调，并具有氧疗计时功能；</w:t>
      </w:r>
    </w:p>
    <w:p w14:paraId="1602C54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9、</w:t>
      </w:r>
      <w:r>
        <w:rPr>
          <w:rFonts w:hint="eastAsia" w:ascii="宋体" w:hAnsi="宋体" w:eastAsia="宋体" w:cs="宋体"/>
          <w:sz w:val="24"/>
          <w:szCs w:val="24"/>
        </w:rPr>
        <w:t>具有智能脱机辅助工具，用户可自定义脱机指征参数并设定报警范围，提供全面的参数变化动态趋势和脱机看板，一键启动SBT（自主呼吸试验），规范脱机筛选流程。</w:t>
      </w:r>
    </w:p>
    <w:p w14:paraId="1F87BDB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2"/>
          <w:sz w:val="24"/>
          <w:szCs w:val="24"/>
          <w:lang w:val="en-US" w:eastAsia="zh-CN" w:bidi="ar-SA"/>
        </w:rPr>
        <w:t>10、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设置参数范围：潮气量：20ml—4000ml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最大峰值流速：180L/min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PEEP：0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cmH₂O</w:t>
      </w:r>
      <w:r>
        <w:rPr>
          <w:rFonts w:hint="eastAsia" w:ascii="宋体" w:hAnsi="宋体" w:eastAsia="宋体" w:cs="宋体"/>
          <w:sz w:val="24"/>
          <w:szCs w:val="24"/>
        </w:rPr>
        <w:t>—50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cmH₂O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吸呼比：4:1—1:10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呼吸频率：1/min—100/min呼气触发灵敏度1%-80%。</w:t>
      </w:r>
    </w:p>
    <w:p w14:paraId="3012E02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2"/>
          <w:sz w:val="24"/>
          <w:szCs w:val="24"/>
          <w:lang w:val="en-US" w:eastAsia="zh-CN" w:bidi="ar-SA"/>
        </w:rPr>
        <w:t>11、</w:t>
      </w:r>
      <w:r>
        <w:rPr>
          <w:rFonts w:hint="eastAsia" w:ascii="宋体" w:hAnsi="宋体" w:eastAsia="宋体" w:cs="宋体"/>
          <w:sz w:val="24"/>
          <w:szCs w:val="24"/>
        </w:rPr>
        <w:t>标配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至少一块</w:t>
      </w:r>
      <w:r>
        <w:rPr>
          <w:rFonts w:hint="eastAsia" w:ascii="宋体" w:hAnsi="宋体" w:eastAsia="宋体" w:cs="宋体"/>
          <w:sz w:val="24"/>
          <w:szCs w:val="24"/>
        </w:rPr>
        <w:t>锂电池，单块电池可支持呼吸机≥120分钟工作时间；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</w:p>
    <w:p w14:paraId="4AA08DE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2"/>
          <w:sz w:val="24"/>
          <w:szCs w:val="24"/>
          <w:lang w:val="en-US" w:eastAsia="zh-CN" w:bidi="ar-SA"/>
        </w:rPr>
        <w:t>12、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具备截屏U盘导出功能，可缓存≥50张屏幕文件；</w:t>
      </w:r>
    </w:p>
    <w:p w14:paraId="24110B6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</w:p>
    <w:p w14:paraId="7CC653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）转运呼吸机</w:t>
      </w:r>
    </w:p>
    <w:p w14:paraId="44832F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功能用途：</w:t>
      </w:r>
    </w:p>
    <w:p w14:paraId="5A6697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呼吸支持并具有轻便易携带，自备电源可维持一定时间将患者转移至目的地。</w:t>
      </w:r>
    </w:p>
    <w:p w14:paraId="697C04B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技术参数：</w:t>
      </w:r>
    </w:p>
    <w:p w14:paraId="4346746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1、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适用于成人、小儿患者通气辅助及呼吸支持；</w:t>
      </w:r>
    </w:p>
    <w:p w14:paraId="124916D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2、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整机为电动电控设计，涡轮驱动产生空气气源；</w:t>
      </w:r>
    </w:p>
    <w:p w14:paraId="1E5659A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3、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标配≥7英寸彩色触摸控制屏；</w:t>
      </w:r>
    </w:p>
    <w:p w14:paraId="6BBE3B2E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4、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标配有创通气、无创通气；支持双管路通气。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注：投标人须在投标文件中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提供产品说明书关键信息页扫描件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未提供或提供无效的视为无效响应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）</w:t>
      </w:r>
    </w:p>
    <w:p w14:paraId="27ADF5E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5、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配置提拿悬挂一体化多功能把手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*1个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，呼吸机主机（含电池）重量≤5.5kg，六面防摔，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IP44防水防尘；自带氧耗工具，可观察氧耗情况，预估可用剩余时间；配转运氧瓶及固定装置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*1套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3534790F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6、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呼吸模式：控制/辅助通气模式A/C和同步间歇指令通气SIMV；持续气道正压通气模式/压力支持通气CPAP/PSV、双水平气道正压通气、压力调节容量控制通气（如AUTOFLOW或PRVC等）、压力调节容量控制-同步间歇指令通气模式（PRVC-SIMV）、心肺复苏通气模式（如CPRV，CPRmode等）容量支持通气VS、气道压力释放通气APRV；自适应分钟通气；</w:t>
      </w:r>
    </w:p>
    <w:p w14:paraId="47AB6A9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7、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呼吸同步技术，自动调节吸气和呼气触发灵敏度、压力上升时间，提高人机同步性和舒适度，减少手动调节参数；</w:t>
      </w:r>
    </w:p>
    <w:p w14:paraId="0543BEE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8、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标配动态肺视图、增氧、吸痰、吸气保持功能；</w:t>
      </w:r>
    </w:p>
    <w:p w14:paraId="24B5C18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9、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设置参数：潮气量：20ml—4000ml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吸气压力：1cmH₂O—80cmH₂O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</w:p>
    <w:p w14:paraId="7F3488B9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呼气末正压：0cmH₂O—50cmH₂O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吸入氧浓度：21%—100%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</w:t>
      </w:r>
    </w:p>
    <w:p w14:paraId="12BD9ED8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10、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具有储电功能</w:t>
      </w:r>
      <w:r>
        <w:rPr>
          <w:rFonts w:hint="eastAsia" w:ascii="宋体" w:hAnsi="宋体" w:cs="宋体"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标配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至少一块</w:t>
      </w:r>
      <w:r>
        <w:rPr>
          <w:rFonts w:hint="eastAsia" w:ascii="宋体" w:hAnsi="宋体" w:eastAsia="宋体" w:cs="宋体"/>
          <w:sz w:val="24"/>
          <w:szCs w:val="24"/>
        </w:rPr>
        <w:t>锂电池，单块电池可支持呼吸机≥120分钟工作时间</w:t>
      </w:r>
      <w:r>
        <w:rPr>
          <w:rFonts w:hint="eastAsia" w:ascii="宋体" w:hAnsi="宋体" w:cs="宋体"/>
          <w:sz w:val="24"/>
          <w:szCs w:val="24"/>
          <w:lang w:eastAsia="zh-CN"/>
        </w:rPr>
        <w:t>。</w:t>
      </w:r>
    </w:p>
    <w:p w14:paraId="3FF6989F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</w:p>
    <w:p w14:paraId="7C2A3E1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napToGrid w:val="0"/>
          <w:spacing w:val="-1"/>
          <w:sz w:val="24"/>
          <w:szCs w:val="24"/>
          <w:lang w:val="en-US" w:eastAsia="zh-CN" w:bidi="ar-SA"/>
        </w:rPr>
        <w:t>（三）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高流量呼吸机</w:t>
      </w:r>
    </w:p>
    <w:p w14:paraId="1E62220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功能用途：</w:t>
      </w:r>
    </w:p>
    <w:p w14:paraId="6A7ADE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高流量呼吸机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是一种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通过鼻塞导管提供高流量、精确控温控湿气体的呼吸支持设备，适用于存在自主呼吸但需辅助氧疗的患者。</w:t>
      </w:r>
    </w:p>
    <w:p w14:paraId="6252C91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技术参数：</w:t>
      </w:r>
    </w:p>
    <w:p w14:paraId="0394F54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1.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适用人群：成人、小儿。</w:t>
      </w:r>
    </w:p>
    <w:p w14:paraId="29842DD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2.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不小于4英寸彩色电容触摸显示屏，屏幕亮度可调节，支持触摸、飞梭双重操作，简便快捷。</w:t>
      </w:r>
    </w:p>
    <w:p w14:paraId="29F6B9C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3.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流量设置范围不小于：2L/Min～60L/Min，具有低流量、高流量、PEEP三种治疗模式；</w:t>
      </w:r>
    </w:p>
    <w:p w14:paraId="4A8B030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4.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采用涡轮驱动，无需压缩空气源。</w:t>
      </w:r>
    </w:p>
    <w:p w14:paraId="25183DEA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5.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温度设置范围：儿童模式：34℃，成人模式：31℃\34℃\37℃（三档调节）。</w:t>
      </w:r>
    </w:p>
    <w:p w14:paraId="018CC43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6.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具有待机界面、通气界面、配置界面三种不同的显示界面。</w:t>
      </w:r>
    </w:p>
    <w:p w14:paraId="7FC245C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7.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标配呼吸频率监测，评估患者呼吸状态，具有手动、自动设置氧浓度，报警限功能具有计时功能。具有管路干燥功能，具有报警静音功能。标配无消耗氧传感器，无需使用氧电池等耗材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</w:t>
      </w:r>
    </w:p>
    <w:p w14:paraId="5DC73EE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default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8.可存储不少于80小时趋势图/趋势表数据回顾，1000条日志记录信息。</w:t>
      </w:r>
    </w:p>
    <w:p w14:paraId="720FFE2D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snapToGrid w:val="0"/>
          <w:color w:val="000000"/>
          <w:spacing w:val="-1"/>
          <w:sz w:val="24"/>
          <w:szCs w:val="24"/>
          <w:lang w:val="en-US" w:eastAsia="zh-CN" w:bidi="ar-SA"/>
        </w:rPr>
        <w:t>9</w:t>
      </w: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配医用推车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*1台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5134E60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leftChars="0" w:firstLine="0" w:firstLineChars="0"/>
        <w:textAlignment w:val="baseline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snapToGrid w:val="0"/>
          <w:color w:val="000000"/>
          <w:spacing w:val="-1"/>
          <w:sz w:val="24"/>
          <w:szCs w:val="24"/>
          <w:lang w:val="en-US" w:eastAsia="zh-CN" w:bidi="ar-SA"/>
        </w:rPr>
        <w:t>10</w:t>
      </w:r>
      <w:r>
        <w:rPr>
          <w:rFonts w:hint="eastAsia" w:ascii="宋体" w:hAnsi="宋体" w:eastAsia="宋体" w:cs="宋体"/>
          <w:snapToGrid w:val="0"/>
          <w:color w:val="000000"/>
          <w:spacing w:val="-1"/>
          <w:sz w:val="24"/>
          <w:szCs w:val="24"/>
          <w:lang w:val="en-US" w:eastAsia="en-US" w:bidi="ar-SA"/>
        </w:rPr>
        <w:t>.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产品使用寿命不少于10年。</w:t>
      </w:r>
    </w:p>
    <w:p w14:paraId="59C2394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left="0" w:firstLine="0" w:firstLineChars="0"/>
        <w:textAlignment w:val="baseline"/>
        <w:rPr>
          <w:rFonts w:hint="eastAsia" w:ascii="宋体" w:hAnsi="宋体" w:eastAsia="宋体" w:cs="宋体"/>
          <w:b/>
          <w:bCs/>
          <w:color w:val="000000"/>
          <w:spacing w:val="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spacing w:val="2"/>
          <w:sz w:val="24"/>
          <w:szCs w:val="24"/>
          <w:lang w:eastAsia="zh-CN"/>
        </w:rPr>
        <w:t>注：以上“技术要求”为实质性条款须完全响应，否则投标无效。</w:t>
      </w:r>
    </w:p>
    <w:p w14:paraId="08874BE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4504E9"/>
    <w:rsid w:val="1B450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宋体"/>
      <w:snapToGrid w:val="0"/>
      <w:spacing w:val="-1"/>
      <w:sz w:val="24"/>
      <w:szCs w:val="24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kinsoku/>
      <w:spacing w:line="460" w:lineRule="exact"/>
      <w:outlineLvl w:val="1"/>
    </w:pPr>
    <w:rPr>
      <w:rFonts w:ascii="宋体" w:hAnsi="宋体"/>
      <w:b/>
      <w:bCs/>
      <w:spacing w:val="0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Paragraph"/>
    <w:basedOn w:val="1"/>
    <w:autoRedefine/>
    <w:qFormat/>
    <w:uiPriority w:val="34"/>
    <w:pPr>
      <w:ind w:firstLine="420" w:firstLineChars="200"/>
    </w:pPr>
    <w:rPr>
      <w:rFonts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2026-06-16T06:37:00Z</dcterms:created>
  <dc:creator>xx</dc:creator>
  <cp:lastModifiedBy>xx</cp:lastModifiedBy>
  <dcterms:modified xsi:type="dcterms:W3CDTF">2026-06-16T06:39:26Z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360B5562B644430AB898F98E0E49247C_11</vt:lpwstr>
  </property>
  <property fmtid="{D5CDD505-2E9C-101B-9397-08002B2CF9AE}" pid="4" name="KSOTemplateDocerSaveRecord">
    <vt:lpwstr>eyJoZGlkIjoiNmI2ZmI1NTFmNmFiMGQxOGFmZmFlZGUwMGZjMDkxMDYiLCJ1c2VySWQiOiI1Mjc2MDU0NTkifQ==</vt:lpwstr>
  </property>
</Properties>
</file>