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7A536F">
      <w:pPr>
        <w:widowControl w:val="0"/>
        <w:kinsoku/>
        <w:topLinePunct/>
        <w:autoSpaceDE/>
        <w:autoSpaceDN/>
        <w:spacing w:line="500" w:lineRule="exact"/>
        <w:jc w:val="both"/>
        <w:outlineLvl w:val="2"/>
        <w:rPr>
          <w:rFonts w:ascii="宋体" w:hAnsi="宋体" w:eastAsia="宋体" w:cs="宋体"/>
          <w:b/>
          <w:bCs/>
          <w:sz w:val="24"/>
          <w:szCs w:val="24"/>
          <w:lang w:eastAsia="zh-CN"/>
        </w:rPr>
      </w:pPr>
      <w:bookmarkStart w:id="0" w:name="_Toc9625"/>
      <w:r>
        <w:rPr>
          <w:rFonts w:hint="eastAsia" w:ascii="宋体" w:hAnsi="宋体" w:eastAsia="宋体" w:cs="宋体"/>
          <w:b/>
          <w:bCs/>
          <w:sz w:val="24"/>
          <w:szCs w:val="24"/>
          <w:lang w:eastAsia="zh-CN"/>
        </w:rPr>
        <w:t>（一）技术要求</w:t>
      </w:r>
      <w:bookmarkEnd w:id="0"/>
    </w:p>
    <w:p w14:paraId="0CB090ED">
      <w:pPr>
        <w:pStyle w:val="3"/>
        <w:spacing w:line="500" w:lineRule="exact"/>
        <w:ind w:firstLine="241"/>
        <w:jc w:val="both"/>
      </w:pPr>
      <w:r>
        <w:rPr>
          <w:rFonts w:hint="eastAsia" w:ascii="宋体" w:hAnsi="宋体" w:eastAsia="宋体" w:cs="宋体"/>
          <w:b/>
          <w:bCs/>
          <w:sz w:val="24"/>
          <w:szCs w:val="24"/>
          <w:lang w:eastAsia="zh-CN"/>
        </w:rPr>
        <w:t>1、采购清单</w:t>
      </w:r>
    </w:p>
    <w:tbl>
      <w:tblPr>
        <w:tblStyle w:val="4"/>
        <w:tblW w:w="8638" w:type="dxa"/>
        <w:tblInd w:w="281" w:type="dxa"/>
        <w:tblLayout w:type="autofit"/>
        <w:tblCellMar>
          <w:top w:w="0" w:type="dxa"/>
          <w:left w:w="108" w:type="dxa"/>
          <w:bottom w:w="0" w:type="dxa"/>
          <w:right w:w="108" w:type="dxa"/>
        </w:tblCellMar>
      </w:tblPr>
      <w:tblGrid>
        <w:gridCol w:w="999"/>
        <w:gridCol w:w="3563"/>
        <w:gridCol w:w="1384"/>
        <w:gridCol w:w="919"/>
        <w:gridCol w:w="1773"/>
      </w:tblGrid>
      <w:tr w14:paraId="7907C6AB">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5530">
            <w:pPr>
              <w:spacing w:line="440" w:lineRule="exact"/>
              <w:jc w:val="center"/>
              <w:textAlignment w:val="center"/>
              <w:rPr>
                <w:rFonts w:ascii="宋体" w:hAnsi="宋体" w:eastAsia="宋体" w:cs="宋体"/>
                <w:b/>
                <w:bCs/>
                <w:sz w:val="24"/>
                <w:szCs w:val="24"/>
              </w:rPr>
            </w:pPr>
            <w:r>
              <w:rPr>
                <w:rFonts w:hint="eastAsia" w:ascii="宋体" w:hAnsi="宋体" w:eastAsia="宋体" w:cs="宋体"/>
                <w:b/>
                <w:bCs/>
                <w:sz w:val="24"/>
                <w:szCs w:val="24"/>
              </w:rPr>
              <w:t>序号</w:t>
            </w:r>
          </w:p>
        </w:tc>
        <w:tc>
          <w:tcPr>
            <w:tcW w:w="3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23B69">
            <w:pPr>
              <w:spacing w:line="440" w:lineRule="exact"/>
              <w:jc w:val="center"/>
              <w:textAlignment w:val="center"/>
              <w:rPr>
                <w:rFonts w:ascii="宋体" w:hAnsi="宋体" w:eastAsia="宋体" w:cs="宋体"/>
                <w:b/>
                <w:bCs/>
                <w:sz w:val="24"/>
                <w:szCs w:val="24"/>
              </w:rPr>
            </w:pPr>
            <w:r>
              <w:rPr>
                <w:rFonts w:hint="eastAsia" w:ascii="宋体" w:hAnsi="宋体" w:eastAsia="宋体" w:cs="宋体"/>
                <w:b/>
                <w:bCs/>
                <w:sz w:val="24"/>
                <w:szCs w:val="24"/>
              </w:rPr>
              <w:t>设备名称</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B0994">
            <w:pPr>
              <w:spacing w:line="440" w:lineRule="exact"/>
              <w:jc w:val="center"/>
              <w:textAlignment w:val="center"/>
              <w:rPr>
                <w:rFonts w:ascii="宋体" w:hAnsi="宋体" w:eastAsia="宋体" w:cs="宋体"/>
                <w:b/>
                <w:bCs/>
                <w:sz w:val="24"/>
                <w:szCs w:val="24"/>
              </w:rPr>
            </w:pPr>
            <w:r>
              <w:rPr>
                <w:rFonts w:hint="eastAsia" w:ascii="宋体" w:hAnsi="宋体" w:eastAsia="宋体" w:cs="宋体"/>
                <w:b/>
                <w:bCs/>
                <w:sz w:val="24"/>
                <w:szCs w:val="24"/>
              </w:rPr>
              <w:t>单位</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9B86">
            <w:pPr>
              <w:spacing w:line="440" w:lineRule="exact"/>
              <w:jc w:val="center"/>
              <w:textAlignment w:val="center"/>
              <w:rPr>
                <w:rFonts w:ascii="宋体" w:hAnsi="宋体" w:eastAsia="宋体" w:cs="宋体"/>
                <w:b/>
                <w:bCs/>
                <w:sz w:val="24"/>
                <w:szCs w:val="24"/>
              </w:rPr>
            </w:pPr>
            <w:r>
              <w:rPr>
                <w:rFonts w:hint="eastAsia" w:ascii="宋体" w:hAnsi="宋体" w:eastAsia="宋体" w:cs="宋体"/>
                <w:b/>
                <w:bCs/>
                <w:sz w:val="24"/>
                <w:szCs w:val="24"/>
              </w:rPr>
              <w:t>数量</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5F8AA">
            <w:pPr>
              <w:spacing w:line="440" w:lineRule="exact"/>
              <w:jc w:val="center"/>
              <w:textAlignment w:val="center"/>
              <w:rPr>
                <w:rFonts w:ascii="宋体" w:hAnsi="宋体" w:eastAsia="宋体" w:cs="宋体"/>
                <w:b/>
                <w:bCs/>
                <w:sz w:val="24"/>
                <w:szCs w:val="24"/>
              </w:rPr>
            </w:pPr>
            <w:r>
              <w:rPr>
                <w:rFonts w:hint="eastAsia" w:ascii="宋体" w:hAnsi="宋体" w:eastAsia="宋体" w:cs="宋体"/>
                <w:b/>
                <w:bCs/>
                <w:sz w:val="24"/>
                <w:szCs w:val="24"/>
              </w:rPr>
              <w:t>国产/进口</w:t>
            </w:r>
          </w:p>
        </w:tc>
      </w:tr>
      <w:tr w14:paraId="1EF043AD">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CDC0DB">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B71FE0">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报警器检定装置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00AB">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0185F">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6A5CB3">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862A10C">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1B9B03">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2</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C874C2">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精密便携式粒子计数器</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CE45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624A">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4C9F50">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76849759">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BE7A61">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3</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A88DF2">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气溶胶光度计、发生器</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8434B">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0C1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C93A5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03ADB8E1">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8C4E2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4</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FE643C">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气流流形测试仪</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84F0A">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929A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4936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3BA5EBCB">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9F00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5</w:t>
            </w:r>
          </w:p>
        </w:tc>
        <w:tc>
          <w:tcPr>
            <w:tcW w:w="3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54ABE">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风量罩</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8A7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2D13">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16673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3625D123">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C912DE">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6</w:t>
            </w:r>
          </w:p>
        </w:tc>
        <w:tc>
          <w:tcPr>
            <w:tcW w:w="3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4AE8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全自动菌落计数仪</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23A77">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737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009E31">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035B8007">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D16CA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7</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14A4F7">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浮游菌采样器</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139AF">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AF497">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CAACBE">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8F5E87E">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2E7D1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8</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6FDBA3">
            <w:pPr>
              <w:spacing w:line="440" w:lineRule="exact"/>
              <w:jc w:val="center"/>
              <w:textAlignment w:val="center"/>
              <w:rPr>
                <w:rFonts w:ascii="宋体" w:hAnsi="宋体" w:eastAsia="宋体" w:cs="宋体"/>
                <w:color w:val="FF0000"/>
                <w:sz w:val="24"/>
                <w:szCs w:val="24"/>
              </w:rPr>
            </w:pPr>
            <w:r>
              <w:rPr>
                <w:rFonts w:hint="eastAsia" w:ascii="宋体" w:hAnsi="宋体" w:eastAsia="宋体" w:cs="宋体"/>
                <w:sz w:val="24"/>
                <w:szCs w:val="24"/>
              </w:rPr>
              <w:t>便携复合气体报警器</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EB11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D46E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2</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D6010F">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C4A3389">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0F402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9</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B74AE2">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现场烟道流量校准装置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CFFC">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1CAD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D84DF">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A09753F">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57CF97">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10</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DC0908">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音速喷嘴式燃气表检定装置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05F67">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246F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3A251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F6E696A">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41B158">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11</w:t>
            </w:r>
          </w:p>
        </w:tc>
        <w:tc>
          <w:tcPr>
            <w:tcW w:w="3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9D568">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质量法水表检定装置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96331">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EB21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BAD0DC">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6AFA4732">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AF595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12</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510AC">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水表耐久性试验装置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89EA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ABE3">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CFF7F0">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B1459C2">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3B336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13</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47C92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超低温储存装置</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66858">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43D48">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425FF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78E29B59">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CC55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14</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42AC5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剂量面积乘积仪</w:t>
            </w:r>
          </w:p>
        </w:tc>
        <w:tc>
          <w:tcPr>
            <w:tcW w:w="13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3B3C1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B0D555">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2</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F2478">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511F347F">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F6C1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15</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3EE6B">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眼科A型超声测量仪校准装置</w:t>
            </w:r>
          </w:p>
        </w:tc>
        <w:tc>
          <w:tcPr>
            <w:tcW w:w="13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02E5B">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DE1E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2F321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712FA12B">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3DA7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16</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330D7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电动洗胃机检测仪</w:t>
            </w:r>
          </w:p>
        </w:tc>
        <w:tc>
          <w:tcPr>
            <w:tcW w:w="13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ECA1F">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7CF23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C6823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41A752B2">
        <w:tblPrEx>
          <w:tblCellMar>
            <w:top w:w="0" w:type="dxa"/>
            <w:left w:w="108" w:type="dxa"/>
            <w:bottom w:w="0" w:type="dxa"/>
            <w:right w:w="108" w:type="dxa"/>
          </w:tblCellMar>
        </w:tblPrEx>
        <w:trPr>
          <w:trHeight w:val="612" w:hRule="atLeast"/>
        </w:trPr>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2E4CD">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17</w:t>
            </w:r>
          </w:p>
        </w:tc>
        <w:tc>
          <w:tcPr>
            <w:tcW w:w="3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0429F">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工业CT性能检测模体</w:t>
            </w:r>
          </w:p>
        </w:tc>
        <w:tc>
          <w:tcPr>
            <w:tcW w:w="13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23CE92">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FF4866">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B1FAD4">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国产</w:t>
            </w:r>
          </w:p>
        </w:tc>
      </w:tr>
      <w:tr w14:paraId="6ADA86D7">
        <w:tblPrEx>
          <w:tblCellMar>
            <w:top w:w="0" w:type="dxa"/>
            <w:left w:w="108" w:type="dxa"/>
            <w:bottom w:w="0" w:type="dxa"/>
            <w:right w:w="108" w:type="dxa"/>
          </w:tblCellMar>
        </w:tblPrEx>
        <w:trPr>
          <w:trHeight w:val="631" w:hRule="atLeast"/>
        </w:trPr>
        <w:tc>
          <w:tcPr>
            <w:tcW w:w="45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A9C44B">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合计</w:t>
            </w:r>
          </w:p>
        </w:tc>
        <w:tc>
          <w:tcPr>
            <w:tcW w:w="13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472589">
            <w:pPr>
              <w:spacing w:line="440" w:lineRule="exact"/>
              <w:jc w:val="center"/>
              <w:textAlignment w:val="center"/>
              <w:rPr>
                <w:rFonts w:ascii="宋体" w:hAnsi="宋体" w:eastAsia="宋体" w:cs="宋体"/>
                <w:sz w:val="24"/>
                <w:szCs w:val="24"/>
              </w:rPr>
            </w:pPr>
            <w:r>
              <w:rPr>
                <w:rFonts w:hint="eastAsia" w:ascii="宋体" w:hAnsi="宋体" w:eastAsia="宋体" w:cs="宋体"/>
                <w:sz w:val="24"/>
                <w:szCs w:val="24"/>
              </w:rPr>
              <w:t>台(套)</w:t>
            </w:r>
          </w:p>
        </w:tc>
        <w:tc>
          <w:tcPr>
            <w:tcW w:w="9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B68877">
            <w:pPr>
              <w:spacing w:line="440" w:lineRule="exact"/>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19</w:t>
            </w:r>
          </w:p>
        </w:tc>
        <w:tc>
          <w:tcPr>
            <w:tcW w:w="17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447017">
            <w:pPr>
              <w:spacing w:line="440" w:lineRule="exact"/>
              <w:jc w:val="center"/>
              <w:textAlignment w:val="center"/>
              <w:rPr>
                <w:rFonts w:ascii="宋体" w:hAnsi="宋体" w:eastAsia="宋体" w:cs="宋体"/>
                <w:sz w:val="24"/>
                <w:szCs w:val="24"/>
              </w:rPr>
            </w:pPr>
          </w:p>
        </w:tc>
      </w:tr>
    </w:tbl>
    <w:p w14:paraId="40C9B40E">
      <w:pPr>
        <w:rPr>
          <w:rFonts w:ascii="宋体" w:hAnsi="宋体" w:eastAsia="宋体" w:cs="宋体"/>
          <w:b/>
          <w:bCs/>
          <w:sz w:val="24"/>
          <w:szCs w:val="24"/>
          <w:lang w:eastAsia="zh-CN"/>
        </w:rPr>
      </w:pPr>
      <w:r>
        <w:rPr>
          <w:rFonts w:hint="eastAsia" w:ascii="宋体" w:hAnsi="宋体" w:eastAsia="宋体" w:cs="宋体"/>
          <w:b/>
          <w:bCs/>
          <w:sz w:val="24"/>
          <w:szCs w:val="24"/>
          <w:lang w:eastAsia="zh-CN"/>
        </w:rPr>
        <w:br w:type="page"/>
      </w:r>
    </w:p>
    <w:p w14:paraId="191A1466">
      <w:pPr>
        <w:widowControl w:val="0"/>
        <w:spacing w:line="440" w:lineRule="exact"/>
        <w:ind w:firstLine="241" w:firstLineChars="100"/>
        <w:jc w:val="both"/>
        <w:rPr>
          <w:rFonts w:ascii="宋体" w:hAnsi="宋体" w:eastAsia="宋体" w:cs="宋体"/>
          <w:b/>
          <w:bCs/>
          <w:sz w:val="24"/>
          <w:szCs w:val="24"/>
          <w:lang w:eastAsia="zh-CN"/>
        </w:rPr>
      </w:pPr>
      <w:r>
        <w:rPr>
          <w:rFonts w:hint="eastAsia" w:ascii="宋体" w:hAnsi="宋体" w:eastAsia="宋体" w:cs="宋体"/>
          <w:b/>
          <w:bCs/>
          <w:sz w:val="24"/>
          <w:szCs w:val="24"/>
          <w:lang w:eastAsia="zh-CN"/>
        </w:rPr>
        <w:t>2、技术要</w:t>
      </w:r>
      <w:bookmarkStart w:id="1" w:name="_GoBack"/>
      <w:bookmarkEnd w:id="1"/>
      <w:r>
        <w:rPr>
          <w:rFonts w:hint="eastAsia" w:ascii="宋体" w:hAnsi="宋体" w:eastAsia="宋体" w:cs="宋体"/>
          <w:b/>
          <w:bCs/>
          <w:sz w:val="24"/>
          <w:szCs w:val="24"/>
          <w:lang w:eastAsia="zh-CN"/>
        </w:rPr>
        <w:t>求</w:t>
      </w:r>
    </w:p>
    <w:tbl>
      <w:tblPr>
        <w:tblStyle w:val="4"/>
        <w:tblW w:w="8522" w:type="dxa"/>
        <w:tblInd w:w="0" w:type="dxa"/>
        <w:tblLayout w:type="autofit"/>
        <w:tblCellMar>
          <w:top w:w="0" w:type="dxa"/>
          <w:left w:w="108" w:type="dxa"/>
          <w:bottom w:w="0" w:type="dxa"/>
          <w:right w:w="108" w:type="dxa"/>
        </w:tblCellMar>
      </w:tblPr>
      <w:tblGrid>
        <w:gridCol w:w="702"/>
        <w:gridCol w:w="2764"/>
        <w:gridCol w:w="1296"/>
        <w:gridCol w:w="3760"/>
      </w:tblGrid>
      <w:tr w14:paraId="42F8AB2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11C87">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09BBC">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设备名称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1607EB">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数量/单位</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51421">
            <w:pPr>
              <w:kinsoku/>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技术参数</w:t>
            </w:r>
          </w:p>
        </w:tc>
      </w:tr>
      <w:tr w14:paraId="4E67AB9D">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75564">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6873">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报警器检定装置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DE8C7B">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E0FF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1、2路输出流量：可选（100～1000）L/min 或（150～1500）mL/min；</w:t>
            </w:r>
          </w:p>
          <w:p w14:paraId="39EB01C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2、3路输出流量：（100～1000）L/min；</w:t>
            </w:r>
          </w:p>
          <w:p w14:paraId="55C2741B">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3、流量计等级 2.5级；</w:t>
            </w:r>
          </w:p>
          <w:p w14:paraId="2D7310FB">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4、示值误差：&lt;±2%；</w:t>
            </w:r>
          </w:p>
          <w:p w14:paraId="247CD9C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5、输出压力：≤0.04Mpa；</w:t>
            </w:r>
          </w:p>
          <w:p w14:paraId="65AB9EF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6、输入压力：≤12Mpa；</w:t>
            </w:r>
          </w:p>
          <w:p w14:paraId="1AF30A0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7、装置电源：220VAC；</w:t>
            </w:r>
          </w:p>
          <w:p w14:paraId="7F6D257C">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8、可同时外接 5 组标气，同一浓度下同时检定5台报警器；</w:t>
            </w:r>
          </w:p>
          <w:p w14:paraId="069AA13A">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9、便携式设计，可使用电池供电，充电后可持续工作超过5小时；</w:t>
            </w:r>
          </w:p>
          <w:p w14:paraId="61086C0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10、与工作气体接触的部分均采用硅烷化技术处理后的不锈钢及其它防吸附和耐腐蚀材料；</w:t>
            </w:r>
          </w:p>
          <w:p w14:paraId="78F5E150">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11、配置旁通流量计，可同时适用于泵吸式和扩散式报警器检测；</w:t>
            </w:r>
          </w:p>
          <w:p w14:paraId="4BF5BB2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12、死体积小, 输出流量、压力连续可调。</w:t>
            </w:r>
          </w:p>
        </w:tc>
      </w:tr>
      <w:tr w14:paraId="3D58F50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4A28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2</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9454A">
            <w:pPr>
              <w:wordWrap w:val="0"/>
              <w:topLinePunct/>
              <w:spacing w:line="240" w:lineRule="auto"/>
              <w:ind w:left="0" w:leftChars="0" w:right="0" w:rightChars="0" w:firstLine="0" w:firstLineChars="0"/>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精密便携式粒子计数器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4F9C0F">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F3D4">
            <w:pPr>
              <w:kinsoku/>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1、采样流量28.3L/min，最大允许误差±2%；</w:t>
            </w:r>
          </w:p>
          <w:p w14:paraId="7F2232A1">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2、至少支持6通道，通道粒径至少包含：0.1、0.2、0.3、0.5、1.0、5.0μm；</w:t>
            </w:r>
          </w:p>
          <w:p w14:paraId="0AEE3FE4">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3、4.3英寸或以上触控彩屏；</w:t>
            </w:r>
          </w:p>
          <w:p w14:paraId="67C5BFFA">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4、计数效率：0.1μm：50%±20%；&gt;0.1μm：100%±10%；</w:t>
            </w:r>
          </w:p>
          <w:p w14:paraId="7F280308">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5、粒子浓度示值误差：正常工作状态后，0.5μm粒径档不超过±30%FS；</w:t>
            </w:r>
          </w:p>
          <w:p w14:paraId="79C82DD4">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6、粒径分布误差：0.5μm、5μm粒径档不超过±30%；</w:t>
            </w:r>
          </w:p>
          <w:p w14:paraId="16DAAF83">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7、采样模式支持：手动、自动；累积计数、分区计数；浓度模式、个数模式；UCL模式；</w:t>
            </w:r>
          </w:p>
          <w:p w14:paraId="1D0B836A">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8、检测重复性：相同测量条件下，≤1%FS；</w:t>
            </w:r>
          </w:p>
          <w:p w14:paraId="1B2EAD36">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9、浓度上限：≥17000000pcs/m3@0.1μm；</w:t>
            </w:r>
          </w:p>
          <w:p w14:paraId="062826A4">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10、光源：固态激光器；</w:t>
            </w:r>
          </w:p>
          <w:p w14:paraId="7545E73B">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11、零计数：＜1个计数/5min；</w:t>
            </w:r>
          </w:p>
          <w:p w14:paraId="57124F71">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12、预设EU GMP、CN GMP、ISO 14644等多个国内外标准，可自动判断是否合格； </w:t>
            </w:r>
          </w:p>
          <w:p w14:paraId="248CBF0F">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13、声光报警：粒子数超标；</w:t>
            </w:r>
          </w:p>
          <w:p w14:paraId="41B78C7B">
            <w:pPr>
              <w:kinsoku/>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14、数据存储：不小于8GB，可存储约10万组数据；</w:t>
            </w:r>
          </w:p>
          <w:p w14:paraId="2DD652C2">
            <w:pPr>
              <w:kinsoku/>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、采样延迟：满足0~1000min；</w:t>
            </w:r>
          </w:p>
          <w:p w14:paraId="4531741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、采样时间：1s~1000min；</w:t>
            </w:r>
          </w:p>
          <w:p w14:paraId="3AB872D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、采样体积：0.47L~28300L；</w:t>
            </w:r>
          </w:p>
          <w:p w14:paraId="67A8308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、采样频率：1~1000次；</w:t>
            </w:r>
          </w:p>
          <w:p w14:paraId="57E22B6C">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val="en-US" w:eastAsia="zh-CN"/>
              </w:rPr>
              <w:t>19</w:t>
            </w:r>
            <w:r>
              <w:rPr>
                <w:rFonts w:hint="eastAsia" w:ascii="宋体" w:hAnsi="宋体" w:eastAsia="宋体" w:cs="宋体"/>
                <w:sz w:val="24"/>
                <w:szCs w:val="24"/>
                <w:lang w:eastAsia="zh-CN"/>
              </w:rPr>
              <w:t>、采样间隔：1s~1000min；</w:t>
            </w:r>
          </w:p>
          <w:p w14:paraId="450D44C9">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0</w:t>
            </w:r>
            <w:r>
              <w:rPr>
                <w:rFonts w:hint="eastAsia" w:ascii="宋体" w:hAnsi="宋体" w:eastAsia="宋体" w:cs="宋体"/>
                <w:sz w:val="24"/>
                <w:szCs w:val="24"/>
                <w:lang w:eastAsia="zh-CN"/>
              </w:rPr>
              <w:t>、操作环境：(10~40)°C ，(20~85) %RH无凝露；</w:t>
            </w:r>
          </w:p>
          <w:p w14:paraId="3BD14CE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、贮存环境：（-20~50）℃，≤95%RH；</w:t>
            </w:r>
          </w:p>
          <w:p w14:paraId="041A4A56">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、支持U盘导出数据，数据支持按日期检索；</w:t>
            </w:r>
          </w:p>
          <w:p w14:paraId="1102381D">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、电池工作时间：连续采样≥4h；</w:t>
            </w:r>
          </w:p>
          <w:p w14:paraId="78AED86E">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、仪器噪声：≤65dB（A）；</w:t>
            </w:r>
          </w:p>
          <w:p w14:paraId="48A5ACFE">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、集成环境参数传感器，可显示并记录环境温湿度、大气压；</w:t>
            </w:r>
          </w:p>
          <w:p w14:paraId="27F2F2A9">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、支持中英双语切换；</w:t>
            </w:r>
          </w:p>
          <w:p w14:paraId="1B266BCF">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、可与手机APP或电脑互联；</w:t>
            </w:r>
          </w:p>
          <w:p w14:paraId="5E5505AC">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、可导出PDF格式报告；</w:t>
            </w:r>
          </w:p>
          <w:p w14:paraId="3FCD01D7">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29</w:t>
            </w:r>
            <w:r>
              <w:rPr>
                <w:rFonts w:hint="eastAsia" w:ascii="宋体" w:hAnsi="宋体" w:eastAsia="宋体" w:cs="宋体"/>
                <w:sz w:val="24"/>
                <w:szCs w:val="24"/>
                <w:lang w:eastAsia="zh-CN"/>
              </w:rPr>
              <w:t>、具有模拟信号输出接口，可按照ISO 21501-4要求输出脉冲高度信息；</w:t>
            </w:r>
          </w:p>
          <w:p w14:paraId="5604C9C2">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0</w:t>
            </w:r>
            <w:r>
              <w:rPr>
                <w:rFonts w:hint="eastAsia" w:ascii="宋体" w:hAnsi="宋体" w:eastAsia="宋体" w:cs="宋体"/>
                <w:sz w:val="24"/>
                <w:szCs w:val="24"/>
                <w:lang w:eastAsia="zh-CN"/>
              </w:rPr>
              <w:t>、参考标准GMP 药品生产质量管理规范、 GB/T 6167-2007 尘埃粒子计数器性能试验方法、JJF 1190-2008 尘埃粒子计数器校准规范、GB/T 6165-2021 高效空气过滤器性能试验方法效率和阻力；</w:t>
            </w:r>
          </w:p>
          <w:p w14:paraId="55F73DBC">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、仪器基于光散射原理，软件针对洁净室及相关检测开发，采样流量可精准控制在28.3 L/min（1CFM）；</w:t>
            </w:r>
          </w:p>
          <w:p w14:paraId="4036412F">
            <w:pPr>
              <w:kinsoku/>
              <w:wordWrap w:val="0"/>
              <w:topLinePunct/>
              <w:spacing w:line="240" w:lineRule="auto"/>
              <w:ind w:left="0" w:leftChars="0" w:right="0" w:rightChars="0" w:firstLine="0" w:firstLineChars="0"/>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、实现至少6通道粒径的粒子计数和多样化的数据统计；</w:t>
            </w:r>
          </w:p>
          <w:p w14:paraId="06479997">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、内置HEPA过滤器，可过滤排出的空气。</w:t>
            </w:r>
          </w:p>
        </w:tc>
      </w:tr>
      <w:tr w14:paraId="12D129A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65FA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3</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8A7A2">
            <w:pPr>
              <w:wordWrap w:val="0"/>
              <w:topLinePunct/>
              <w:spacing w:line="240" w:lineRule="auto"/>
              <w:ind w:left="0" w:leftChars="0" w:right="0" w:rightChars="0" w:firstLine="0" w:firstLineChars="0"/>
              <w:jc w:val="center"/>
              <w:textAlignment w:val="center"/>
              <w:rPr>
                <w:rFonts w:ascii="宋体" w:hAnsi="宋体" w:eastAsia="宋体" w:cs="宋体"/>
                <w:sz w:val="24"/>
                <w:szCs w:val="24"/>
                <w:lang w:eastAsia="zh-CN"/>
              </w:rPr>
            </w:pPr>
            <w:r>
              <w:rPr>
                <w:rFonts w:hint="eastAsia" w:ascii="宋体" w:hAnsi="宋体" w:eastAsia="宋体" w:cs="宋体"/>
                <w:sz w:val="24"/>
                <w:szCs w:val="24"/>
                <w:lang w:eastAsia="zh-CN"/>
              </w:rPr>
              <w:t>气溶胶光度计、发生器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8BF168">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E58A3">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1、气溶胶光度计：</w:t>
            </w:r>
          </w:p>
          <w:p w14:paraId="60A95A3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1.1采样流量：≥28.3L/min，最大允许误差≤±2.5%；</w:t>
            </w:r>
          </w:p>
          <w:p w14:paraId="36E8CB4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1.2浓度检测范围：(0.0001～700)</w:t>
            </w:r>
            <w:r>
              <w:rPr>
                <w:rFonts w:hint="eastAsia" w:ascii="宋体" w:hAnsi="宋体" w:eastAsia="宋体" w:cs="宋体"/>
                <w:sz w:val="24"/>
                <w:szCs w:val="24"/>
              </w:rPr>
              <w:t>μ</w:t>
            </w:r>
            <w:r>
              <w:rPr>
                <w:rFonts w:hint="eastAsia" w:ascii="宋体" w:hAnsi="宋体" w:eastAsia="宋体" w:cs="宋体"/>
                <w:sz w:val="24"/>
                <w:szCs w:val="24"/>
                <w:lang w:eastAsia="zh-CN"/>
              </w:rPr>
              <w:t>g/L；</w:t>
            </w:r>
          </w:p>
          <w:p w14:paraId="41072E1C">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1.3检测泄漏率：0.0001％～100％；</w:t>
            </w:r>
          </w:p>
          <w:p w14:paraId="64924E91">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1.4检测精度：0.01％到100％范围内读数值的1％；</w:t>
            </w:r>
          </w:p>
          <w:p w14:paraId="3662FDE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1.5检测重复性：0.01％到100％范围内读数值0.5％；  </w:t>
            </w:r>
          </w:p>
          <w:p w14:paraId="3433FE3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1.6可设置PAO、DOP等多种类型气溶胶；</w:t>
            </w:r>
          </w:p>
          <w:p w14:paraId="5298EF5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1.7配备专用手持仪，实现控制、显示和采样功能；</w:t>
            </w:r>
          </w:p>
          <w:p w14:paraId="64125337">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1.8具有审计追踪功能，可通过内置打印机打印或U盘导出历史数据；</w:t>
            </w:r>
          </w:p>
          <w:p w14:paraId="7A1510BC">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1.9故障检测自动保护。</w:t>
            </w:r>
          </w:p>
          <w:p w14:paraId="5A6F79B7">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2、气溶胶发射器：                    </w:t>
            </w:r>
          </w:p>
          <w:p w14:paraId="61978EFC">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2.1工作压力：范围(0～600）kPa，分辨率1kPa，最大允许误差±7kPa；</w:t>
            </w:r>
          </w:p>
          <w:p w14:paraId="5E91B22E">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2.2空气悬浮粒子输出范围：(1.4～56.6)m3/min；</w:t>
            </w:r>
          </w:p>
          <w:p w14:paraId="0A9C41B1">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2.3悬浮粒子浓度：100µg/L在5.6m3/min流量时，10µg/L在56.6m3/min流量时；</w:t>
            </w:r>
          </w:p>
          <w:p w14:paraId="12FDAB33">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2.4产生类型：4～10个喷头；</w:t>
            </w:r>
          </w:p>
          <w:p w14:paraId="5D7F106F">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2.5配备专用校准接口，便于计量校准。</w:t>
            </w:r>
          </w:p>
        </w:tc>
      </w:tr>
      <w:tr w14:paraId="039291EF">
        <w:tblPrEx>
          <w:tblCellMar>
            <w:top w:w="0" w:type="dxa"/>
            <w:left w:w="108" w:type="dxa"/>
            <w:bottom w:w="0" w:type="dxa"/>
            <w:right w:w="108" w:type="dxa"/>
          </w:tblCellMar>
        </w:tblPrEx>
        <w:trPr>
          <w:trHeight w:val="4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2992A">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4</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C966D">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气流流形测试仪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D96BEE">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ED2CE">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1、雾化粒径：(1-10) </w:t>
            </w:r>
            <w:r>
              <w:rPr>
                <w:rFonts w:hint="eastAsia" w:ascii="宋体" w:hAnsi="宋体" w:eastAsia="宋体" w:cs="宋体"/>
                <w:sz w:val="24"/>
                <w:szCs w:val="24"/>
              </w:rPr>
              <w:t>μ</w:t>
            </w:r>
            <w:r>
              <w:rPr>
                <w:rFonts w:hint="eastAsia" w:ascii="宋体" w:hAnsi="宋体" w:eastAsia="宋体" w:cs="宋体"/>
                <w:sz w:val="24"/>
                <w:szCs w:val="24"/>
                <w:lang w:eastAsia="zh-CN"/>
              </w:rPr>
              <w:t>m；</w:t>
            </w:r>
          </w:p>
          <w:p w14:paraId="131134E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2、水量消耗速率：≤10mL/min；</w:t>
            </w:r>
          </w:p>
          <w:p w14:paraId="01144C83">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3、成雾高度：约1.2m；</w:t>
            </w:r>
          </w:p>
          <w:p w14:paraId="5660BB09">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4、烟雾输出速率：≤0.216m³/min；</w:t>
            </w:r>
          </w:p>
          <w:p w14:paraId="673FE03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5、发雾持续时间：≥60min（标准水位）；</w:t>
            </w:r>
          </w:p>
          <w:p w14:paraId="06EF90A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6、发雾管长度：可延长至1.2m；</w:t>
            </w:r>
          </w:p>
          <w:p w14:paraId="5716327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7、电池续航：满电状态≥60min；</w:t>
            </w:r>
          </w:p>
          <w:p w14:paraId="607A921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8、工作温度：0-50℃；</w:t>
            </w:r>
          </w:p>
          <w:p w14:paraId="2D50CDC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9、仪器噪声：＜60dB；</w:t>
            </w:r>
          </w:p>
          <w:p w14:paraId="2A6251CB">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10、工作电源：AC（220±22）V，（50±1）Hz；</w:t>
            </w:r>
          </w:p>
          <w:p w14:paraId="7CEB063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11、测试仪应用于生物安全柜、洁净厂房等洁净环境的气流流形测试或其他气流模式研究。仪器适用于进行生物安全柜气流模式检测，也适用于检测单位等进行洁净室的气流流形检测。</w:t>
            </w:r>
          </w:p>
          <w:p w14:paraId="0CB9F80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12、主机小型化设计，配备便携布包，单手轻松携带；</w:t>
            </w:r>
          </w:p>
          <w:p w14:paraId="252AE20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13、内置电池，方便无电源下运行；</w:t>
            </w:r>
          </w:p>
          <w:p w14:paraId="2DD008CF">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14、配置显示屏，可显示雾量、风量、电量信息；</w:t>
            </w:r>
          </w:p>
          <w:p w14:paraId="171C1CA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15、风量、雾量独立调节，覆盖更多应用场景；</w:t>
            </w:r>
          </w:p>
          <w:p w14:paraId="5417A450">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16、便捷进水放水设计；</w:t>
            </w:r>
          </w:p>
          <w:p w14:paraId="1455F73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17、洁净水雾发生，无污染；</w:t>
            </w:r>
          </w:p>
          <w:p w14:paraId="4D3320A1">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18、特选主机与管道材料，便于清洗消毒；</w:t>
            </w:r>
          </w:p>
          <w:p w14:paraId="4DD8783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19、符合YY 0569-2011《II级生物安全柜》、JJF 1815-2020 《II级生物安全柜校准规范》、GB 41918-2022《生物安全柜》、GB 50591-2010《洁净室施工及验收规范》等标准要求。</w:t>
            </w:r>
          </w:p>
        </w:tc>
      </w:tr>
      <w:tr w14:paraId="15AE50EC">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46F5B">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5</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9F86F">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风量罩</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110F15">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3F59B">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1、风量：范围:（40~4300）m3/h、精度：读数的±3%±8m3/h 读数的±3%±10m3/h；</w:t>
            </w:r>
          </w:p>
          <w:p w14:paraId="3F8551B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2、风速：范围:（0.15～40）m/s (皮托管※)、（0.15～15）m/s (风速矩阵※) 、精度：读数的±3%±0.05m/s；</w:t>
            </w:r>
          </w:p>
          <w:p w14:paraId="22E1BE7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3、差压：范围:（-2500~2500）Pa、精度：读数的±1.5%±0.25Pa； </w:t>
            </w:r>
          </w:p>
          <w:p w14:paraId="65F6B03F">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4、温度：范围：（0~60）℃、精度：±0.5℃；</w:t>
            </w:r>
          </w:p>
          <w:p w14:paraId="32FF120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5、湿度：范围：（0~ 100）％RH、精度：±3%RH（10~90％RH）；</w:t>
            </w:r>
          </w:p>
          <w:p w14:paraId="2AECA39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6、≥4.3英寸真彩触摸屏；</w:t>
            </w:r>
          </w:p>
          <w:p w14:paraId="6F3AFBE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7、超宽风量测试范围（40～4300）m3/h；</w:t>
            </w:r>
          </w:p>
          <w:p w14:paraId="0B3D604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8、风量 、风速 、温度 、湿度 、差压同时测试并显示；</w:t>
            </w:r>
          </w:p>
          <w:p w14:paraId="52056043">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9、具备蓝牙通信功能； </w:t>
            </w:r>
          </w:p>
          <w:p w14:paraId="31BA7CB7">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10、具有进风 、排风判定功能；</w:t>
            </w:r>
          </w:p>
          <w:p w14:paraId="66363C79">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11、具有背压补偿 、大气压修正等功能。</w:t>
            </w:r>
          </w:p>
        </w:tc>
      </w:tr>
      <w:tr w14:paraId="6887ADC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43F7">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6</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7C630">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全自动菌落计数仪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7874CB">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3810A">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1、标清工业定焦镜头：≥2500万像素</w:t>
            </w:r>
          </w:p>
          <w:p w14:paraId="0CD463FA">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2、专业型CMOS相机：分辨率：≥4000×3000；</w:t>
            </w:r>
          </w:p>
          <w:p w14:paraId="0D2E291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3、菌落计数系统主页预设菌落计数、安德森统计、单色统计、反式统计、微小菌落快捷识别按钮，可实现多种模式的一键智能计数；</w:t>
            </w:r>
          </w:p>
          <w:p w14:paraId="3EFE31E0">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4、螺旋计数平皿直径：100mm；</w:t>
            </w:r>
          </w:p>
          <w:p w14:paraId="77FBF799">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5、螺旋计数加注方式：E Mode、比例模式、均一模式；</w:t>
            </w:r>
          </w:p>
          <w:p w14:paraId="2B2AD39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6、示值误差：±2%；</w:t>
            </w:r>
          </w:p>
          <w:p w14:paraId="69754438">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7、计数速度：1000个菌落＜1秒；</w:t>
            </w:r>
          </w:p>
          <w:p w14:paraId="384A1EC4">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8、色温：色温变化范围：3000K-7700K；</w:t>
            </w:r>
          </w:p>
          <w:p w14:paraId="065D6C9D">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9、三向光源系统。上光源：环绕360度无影照射功能，多方向透射光、光源亮度可调，照度：250~4300 Lux。下光源：底部透射光暗室拍摄系统，照度：0~4500 Lux；侧光源：环形矩阵系统；</w:t>
            </w:r>
          </w:p>
          <w:p w14:paraId="26684C41">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10、平皿类型：适用于90mm、100mm各类规格平皿，平皿最大尺寸可至120mm（倾注、涂布、滤膜等培养方式）；</w:t>
            </w:r>
          </w:p>
          <w:p w14:paraId="270F83FE">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11、内置紫外灯，波长254 nm和365 nm，实现皿、舱杀菌消毒，紫外诱变和荧光等激发实验；</w:t>
            </w:r>
          </w:p>
          <w:p w14:paraId="53986FB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12、工作温度：0-35℃。</w:t>
            </w:r>
          </w:p>
        </w:tc>
      </w:tr>
      <w:tr w14:paraId="73D8E44A">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D11F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7</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BC976">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浮游菌采样器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5ECD07">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764F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1、采样流量：100L/min；分辨率：0.1L/min；最大允许误差：±2.5%；</w:t>
            </w:r>
          </w:p>
          <w:p w14:paraId="0B4885A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2、采样体积：1-9999L；分辨率：1L；最大允许误差：±2.0%；</w:t>
            </w:r>
          </w:p>
          <w:p w14:paraId="7F429E73">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3、采样时间：0s~23h59min59s；分辨率：1s；最大允许误差：±0.2%；</w:t>
            </w:r>
          </w:p>
          <w:p w14:paraId="63FA24B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4、采样延时：0~23h59min59s；分辨率：1s；最大允许误差：±2.0%；</w:t>
            </w:r>
          </w:p>
          <w:p w14:paraId="40F7B0B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5、采样间隔：0~23h59min59s；分辨率：1s；最大允许误差：±2.0%；</w:t>
            </w:r>
          </w:p>
          <w:p w14:paraId="260A6376">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6、采样模式：自定义采样、预设模式采样（可预设7个模式、8个点位、8个参数）、高压气体采样；</w:t>
            </w:r>
          </w:p>
          <w:p w14:paraId="3558D4F2">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7、采样循环：0~999次；</w:t>
            </w:r>
          </w:p>
          <w:p w14:paraId="5A6273D5">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8、培养皿规格：</w:t>
            </w:r>
            <w:r>
              <w:rPr>
                <w:rFonts w:hint="eastAsia" w:ascii="宋体" w:hAnsi="宋体" w:eastAsia="宋体" w:cs="宋体"/>
                <w:sz w:val="24"/>
                <w:szCs w:val="24"/>
              </w:rPr>
              <w:t>Φ</w:t>
            </w:r>
            <w:r>
              <w:rPr>
                <w:rFonts w:hint="eastAsia" w:ascii="宋体" w:hAnsi="宋体" w:eastAsia="宋体" w:cs="宋体"/>
                <w:sz w:val="24"/>
                <w:szCs w:val="24"/>
                <w:lang w:eastAsia="zh-CN"/>
              </w:rPr>
              <w:t>90、</w:t>
            </w:r>
            <w:r>
              <w:rPr>
                <w:rFonts w:hint="eastAsia" w:ascii="宋体" w:hAnsi="宋体" w:eastAsia="宋体" w:cs="宋体"/>
                <w:sz w:val="24"/>
                <w:szCs w:val="24"/>
              </w:rPr>
              <w:t>Φ</w:t>
            </w:r>
            <w:r>
              <w:rPr>
                <w:rFonts w:hint="eastAsia" w:ascii="宋体" w:hAnsi="宋体" w:eastAsia="宋体" w:cs="宋体"/>
                <w:sz w:val="24"/>
                <w:szCs w:val="24"/>
                <w:lang w:eastAsia="zh-CN"/>
              </w:rPr>
              <w:t>100mm，可固定培养皿于居中位置；</w:t>
            </w:r>
          </w:p>
          <w:p w14:paraId="0F07432A">
            <w:pPr>
              <w:kinsoku/>
              <w:wordWrap w:val="0"/>
              <w:topLinePunct/>
              <w:spacing w:line="240" w:lineRule="auto"/>
              <w:ind w:left="0" w:leftChars="0" w:right="0" w:rightChars="0" w:firstLine="0" w:firstLineChars="0"/>
              <w:textAlignment w:val="center"/>
              <w:rPr>
                <w:rFonts w:ascii="宋体" w:hAnsi="宋体" w:eastAsia="宋体" w:cs="宋体"/>
                <w:sz w:val="24"/>
                <w:szCs w:val="24"/>
                <w:lang w:eastAsia="zh-CN"/>
              </w:rPr>
            </w:pPr>
            <w:r>
              <w:rPr>
                <w:rFonts w:hint="eastAsia" w:ascii="宋体" w:hAnsi="宋体" w:eastAsia="宋体" w:cs="宋体"/>
                <w:sz w:val="24"/>
                <w:szCs w:val="24"/>
                <w:lang w:eastAsia="zh-CN"/>
              </w:rPr>
              <w:t>9、通讯方式：WIFI、蓝牙、USB；</w:t>
            </w:r>
          </w:p>
          <w:p w14:paraId="1B20A20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10、数据存储：50000条；</w:t>
            </w:r>
          </w:p>
          <w:p w14:paraId="758B04C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11、数据输出：USB、蓝牙打印；</w:t>
            </w:r>
          </w:p>
          <w:p w14:paraId="273D09B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12、报警：流量堵塞报警、低电量报警；</w:t>
            </w:r>
          </w:p>
          <w:p w14:paraId="34FD8D3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13、语言：中文、英文；</w:t>
            </w:r>
          </w:p>
          <w:p w14:paraId="2B0E7C0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14、数据完整性：三级用户管理与审计追踪；</w:t>
            </w:r>
          </w:p>
          <w:p w14:paraId="09D17A6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15、屏幕：≥4.3寸高清触屏；</w:t>
            </w:r>
          </w:p>
          <w:p w14:paraId="67597D7F">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16、省电模式：超过设置时间无操作，屏幕自动变暗，进入省电模式；</w:t>
            </w:r>
          </w:p>
          <w:p w14:paraId="3FEDDB7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17、电池：充电3.5h，续航≥8h（@25℃，101.325kPa）；</w:t>
            </w:r>
          </w:p>
          <w:p w14:paraId="3A62E8F4">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18、电源适配器：输入AC100～240V 50/60Hz、输出DC24V 2A；</w:t>
            </w:r>
          </w:p>
          <w:p w14:paraId="53B8BBB1">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19、仪器噪声：＜60dB；含数据处理平台1套；品字尾电源线1根；USB数据线1根；配有超强锁；USB拓展器；15cm标尺；90mm圆皿标板；100mm圆皿标板；100mm方皿标板；</w:t>
            </w:r>
          </w:p>
          <w:p w14:paraId="494F0A7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20、仪器符合GB 50591-2010 《洁净室施工及验收规范》、GB/T 16292-2010 《医药工业洁净室（区）悬浮粒子的测试方法》、GB/T 16293-2010 《医药工业洁净室（区）浮游菌的测试方法》、GB/T 25916 《洁净室及相关受控环境生物污染控制》、GB/T 39990-2021《颗粒生物气溶胶采样器 技术条件》、JJF 苏 188-2017 《浮游菌采样器校准规范》、GMP《药品生产质量管理规范》等多项标准。</w:t>
            </w:r>
          </w:p>
        </w:tc>
      </w:tr>
      <w:tr w14:paraId="081E2D4A">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F9206">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8</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11D56">
            <w:pPr>
              <w:wordWrap w:val="0"/>
              <w:topLinePunct/>
              <w:spacing w:line="240" w:lineRule="auto"/>
              <w:ind w:left="0" w:leftChars="0" w:right="0" w:rightChars="0" w:firstLine="0" w:firstLineChars="0"/>
              <w:jc w:val="center"/>
              <w:textAlignment w:val="center"/>
              <w:rPr>
                <w:rFonts w:ascii="宋体" w:hAnsi="宋体" w:eastAsia="宋体" w:cs="宋体"/>
                <w:color w:val="FF0000"/>
                <w:sz w:val="24"/>
                <w:szCs w:val="24"/>
              </w:rPr>
            </w:pPr>
            <w:r>
              <w:rPr>
                <w:rFonts w:hint="eastAsia" w:ascii="宋体" w:hAnsi="宋体" w:eastAsia="宋体" w:cs="宋体"/>
                <w:sz w:val="24"/>
                <w:szCs w:val="24"/>
              </w:rPr>
              <w:t>便携复合气体报警器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B48A1E">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2台(套)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7FD7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1、检测性能认证：符合EN60079-29-1标准,可检测从甲烷到壬烷的可燃气；</w:t>
            </w:r>
          </w:p>
          <w:p w14:paraId="0C60D8E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2、计量认证：计量器具型式批准证书（交货时提供）；</w:t>
            </w:r>
          </w:p>
          <w:p w14:paraId="48EA473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3、防爆认证：防爆检验合格证书（交货时提供）；</w:t>
            </w:r>
          </w:p>
          <w:p w14:paraId="7B10E5F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4、产品标准：中国标准：GB3836.1-2021  GB3836.4-2021。</w:t>
            </w:r>
          </w:p>
          <w:p w14:paraId="19E928A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5、传感器类型：可燃气为催化燃烧传感器，有毒气体及氧气为电化学传感器；</w:t>
            </w:r>
          </w:p>
          <w:p w14:paraId="71517AFF">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6、传感器参数：可燃气传感器；</w:t>
            </w:r>
          </w:p>
          <w:p w14:paraId="1BCDC0FF">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测量范围：0-100％LEL /0-5vol%甲烷；  </w:t>
            </w:r>
          </w:p>
          <w:p w14:paraId="589715A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响应时间：17s；</w:t>
            </w:r>
          </w:p>
          <w:p w14:paraId="542B8B4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分辨率：1%LEL或0.1%vol甲烷；     </w:t>
            </w:r>
          </w:p>
          <w:p w14:paraId="17DAD201">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传感器参数：O2传感器；</w:t>
            </w:r>
          </w:p>
          <w:p w14:paraId="560ADDE2">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测量范围：0-25vol%；  </w:t>
            </w:r>
          </w:p>
          <w:p w14:paraId="229D31C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响应时间：10s；</w:t>
            </w:r>
          </w:p>
          <w:p w14:paraId="4D4ABDBF">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分辨率：0.1vol%；</w:t>
            </w:r>
          </w:p>
          <w:p w14:paraId="483C3A8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传感器参数：H2S传感器；</w:t>
            </w:r>
          </w:p>
          <w:p w14:paraId="6D3C027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测量范围：0-100 ppm；  </w:t>
            </w:r>
          </w:p>
          <w:p w14:paraId="38507B9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响应时间：10s；</w:t>
            </w:r>
          </w:p>
          <w:p w14:paraId="7EFA578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分辨率：0.1ppm；</w:t>
            </w:r>
          </w:p>
          <w:p w14:paraId="03297F0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传感器参数：CO/H2S传感器；</w:t>
            </w:r>
          </w:p>
          <w:p w14:paraId="3342F3B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测量范围：0-2000ppm CO / 0-200ppm；  </w:t>
            </w:r>
          </w:p>
          <w:p w14:paraId="0CA894B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响应时间：10s；</w:t>
            </w:r>
          </w:p>
          <w:p w14:paraId="3E168BF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分辨率：1ppmCO/0.1ppm  H2S；</w:t>
            </w:r>
          </w:p>
          <w:p w14:paraId="203369D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传感器参数：SO2传感器；</w:t>
            </w:r>
          </w:p>
          <w:p w14:paraId="5A8D0EB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测量范围：0-100ppm；  </w:t>
            </w:r>
          </w:p>
          <w:p w14:paraId="3B2B4F1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响应时间：15s；</w:t>
            </w:r>
          </w:p>
          <w:p w14:paraId="3670B75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分辨率：0.1ppm；</w:t>
            </w:r>
          </w:p>
          <w:p w14:paraId="1D79FFE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7、外壳防护等级：IP67；</w:t>
            </w:r>
          </w:p>
          <w:p w14:paraId="0FFBC894">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8、报警：光报警、声报警 30厘米内</w:t>
            </w:r>
            <w:r>
              <w:rPr>
                <w:rFonts w:hint="eastAsia" w:ascii="宋体" w:hAnsi="宋体" w:eastAsia="宋体" w:cs="宋体"/>
                <w:b/>
                <w:bCs/>
                <w:sz w:val="24"/>
                <w:szCs w:val="24"/>
              </w:rPr>
              <w:t>&gt;</w:t>
            </w:r>
            <w:r>
              <w:rPr>
                <w:rFonts w:hint="eastAsia" w:ascii="宋体" w:hAnsi="宋体" w:eastAsia="宋体" w:cs="宋体"/>
                <w:sz w:val="24"/>
                <w:szCs w:val="24"/>
              </w:rPr>
              <w:t>90dB、振动报警；</w:t>
            </w:r>
          </w:p>
          <w:p w14:paraId="2FFE6FE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9、仪器外壳采用高强度聚合物材料制成并包裹橡胶层，防腐蚀且可抵抗1m高处跌落；</w:t>
            </w:r>
          </w:p>
          <w:p w14:paraId="2FE34ED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IP等级：经过IP 67认证，防水防尘，即使在爆炸性有机蒸气中也不会降低检测性能；</w:t>
            </w:r>
          </w:p>
          <w:p w14:paraId="23309D7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10、防震动；环境条件：温度：-20℃-50℃，-20℃低温的情况下也可以连续使用8个小时，短时间 -40℃—50℃ 压力：700mPa—1300mPa；相对湿度10％～95％；</w:t>
            </w:r>
          </w:p>
          <w:p w14:paraId="645690E4">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11、配备标准碱性电池或镍氢电池，可用T4电池无需拆卸直接充电，根据不同需要，在工作室或汽车上都可以充电碱性电池</w:t>
            </w:r>
            <w:r>
              <w:rPr>
                <w:rFonts w:hint="eastAsia" w:ascii="宋体" w:hAnsi="宋体" w:eastAsia="宋体" w:cs="宋体"/>
                <w:b/>
                <w:bCs/>
                <w:sz w:val="24"/>
                <w:szCs w:val="24"/>
              </w:rPr>
              <w:t>&gt;</w:t>
            </w:r>
            <w:r>
              <w:rPr>
                <w:rFonts w:hint="eastAsia" w:ascii="宋体" w:hAnsi="宋体" w:eastAsia="宋体" w:cs="宋体"/>
                <w:sz w:val="24"/>
                <w:szCs w:val="24"/>
              </w:rPr>
              <w:t>12小时，T4电池：</w:t>
            </w:r>
            <w:r>
              <w:rPr>
                <w:rFonts w:hint="eastAsia" w:ascii="宋体" w:hAnsi="宋体" w:eastAsia="宋体" w:cs="宋体"/>
                <w:b/>
                <w:bCs/>
                <w:sz w:val="24"/>
                <w:szCs w:val="24"/>
              </w:rPr>
              <w:t>&gt;</w:t>
            </w:r>
            <w:r>
              <w:rPr>
                <w:rFonts w:hint="eastAsia" w:ascii="宋体" w:hAnsi="宋体" w:eastAsia="宋体" w:cs="宋体"/>
                <w:sz w:val="24"/>
                <w:szCs w:val="24"/>
              </w:rPr>
              <w:t>12小时；</w:t>
            </w:r>
          </w:p>
          <w:p w14:paraId="4D15717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12、泵吸式操作：最长采样距离45米，功能测试模式：新鲜空气标定零点。</w:t>
            </w:r>
          </w:p>
        </w:tc>
      </w:tr>
      <w:tr w14:paraId="682F7EA6">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6502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9</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36FD9">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现场烟道流量校准装置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926B1D">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DA94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1、包含五个压力端口，测量4种压差：</w:t>
            </w:r>
          </w:p>
          <w:p w14:paraId="2391E6D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速度dP = dP1-dP2，量程范围：(-2500~2500) Pa，精度：≤0.025%FS；</w:t>
            </w:r>
          </w:p>
          <w:p w14:paraId="356D9F4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俯仰dP = dP4-dP5，量程范围：(-625~625) Pa，精度：≤0.025%FS；</w:t>
            </w:r>
          </w:p>
          <w:p w14:paraId="490D8B9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偏航dP = dP2-dP3，量程范围：(-1250~1250) Pa，精度：≤0.025%FS；</w:t>
            </w:r>
          </w:p>
          <w:p w14:paraId="4979A638">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P1-Pbar，量程范围：(-1500~1500) Pa，精度：≤0.025%FS；</w:t>
            </w:r>
          </w:p>
          <w:p w14:paraId="0E536E5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2、偏航角范围：正交脉冲输出，180°（静态&gt;360°），MPE：±1°；</w:t>
            </w:r>
          </w:p>
          <w:p w14:paraId="6BF79A3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3、温度测量：K型热电偶，量程(0~550)℃，MPE：±1℃；</w:t>
            </w:r>
          </w:p>
          <w:p w14:paraId="6BD80688">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4、压力测量装置准确度不低于±1.0%FS；压力传感器连接：不锈钢快速接头；</w:t>
            </w:r>
          </w:p>
          <w:p w14:paraId="291240C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5、数据采集系统：16位，500V电气隔离；</w:t>
            </w:r>
          </w:p>
          <w:p w14:paraId="49802E1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6、数据导出：可通过USB进行数据批量下载；</w:t>
            </w:r>
          </w:p>
          <w:p w14:paraId="27A0B81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7、操作系统：PLC多功能操作系统；</w:t>
            </w:r>
          </w:p>
          <w:p w14:paraId="008DE10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8、连接线缆：长度：12英尺（约3.6米）；</w:t>
            </w:r>
          </w:p>
          <w:p w14:paraId="6CAA09E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9、电气：4芯圆形连接器，带接地保护；</w:t>
            </w:r>
          </w:p>
          <w:p w14:paraId="7B600E7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10、用户界面：大尺寸触摸屏，配备遥控器；</w:t>
            </w:r>
          </w:p>
          <w:p w14:paraId="35DABDF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11、外壳：航空级聚丙烯材质外壳；</w:t>
            </w:r>
          </w:p>
          <w:p w14:paraId="08F6688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12、工作电压：AC 220(1±10) V；</w:t>
            </w:r>
          </w:p>
          <w:p w14:paraId="7DEA0C66">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13、工作环境温度：-20℃至60℃；</w:t>
            </w:r>
          </w:p>
          <w:p w14:paraId="7829FBE9">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14、使用三维皮托管测量烟道流速；</w:t>
            </w:r>
          </w:p>
          <w:p w14:paraId="14EE7520">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15、支持国标、EPA1、EPA2H自动布点；</w:t>
            </w:r>
          </w:p>
          <w:p w14:paraId="2D377DCD">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16、支持自动测量，反吹；</w:t>
            </w:r>
          </w:p>
          <w:p w14:paraId="3EABD055">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17、能测量来流的大小和空间角度；</w:t>
            </w:r>
          </w:p>
          <w:p w14:paraId="0AC81FB1">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18、分别配套球形和菱形探针各一套，探针可延长；</w:t>
            </w:r>
          </w:p>
          <w:p w14:paraId="4386E79E">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19、主机为触摸显示屏，集成全套的工控软件，具备自动检漏，自动生成检测报告等功能；</w:t>
            </w:r>
          </w:p>
          <w:p w14:paraId="643B1B94">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20、系统配备遥控器，遥控距离至少30米，可以实现远程遥控操作；</w:t>
            </w:r>
          </w:p>
          <w:p w14:paraId="69829D63">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21、配备的倾角仪具有自动记录到系统软件中并参与计算的功能；</w:t>
            </w:r>
          </w:p>
          <w:p w14:paraId="039028FF">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22、配备的激光倾角仪，可满足垂直（或非水平）或强烈磁场干扰情况偏航角的测量；</w:t>
            </w:r>
          </w:p>
          <w:p w14:paraId="3B15955A">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23、主机具备探针选择功能，探针编号及俯仰角校准曲线自动匹配，自动校准功能；</w:t>
            </w:r>
          </w:p>
          <w:p w14:paraId="286FAF4C">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24、系统配置五个压力接口，额外单独配置Pbar接口。</w:t>
            </w:r>
          </w:p>
        </w:tc>
      </w:tr>
      <w:tr w14:paraId="6C160CB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1A50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10</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AAD70">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音速喷嘴式燃气表检定装置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BDE0CC">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F285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1、流量范围：(0.016～6)m3/h；  </w:t>
            </w:r>
          </w:p>
          <w:p w14:paraId="048F8C0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2、装置综合不确定度：0.5%；</w:t>
            </w:r>
          </w:p>
          <w:p w14:paraId="238E73B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3、音速喷嘴不确定度：≤0.2%；</w:t>
            </w:r>
          </w:p>
          <w:p w14:paraId="1A3B7BC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4、压力变送器准确度：0.1%；</w:t>
            </w:r>
          </w:p>
          <w:p w14:paraId="374524C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5、温度变送器准确度：±0.2℃；</w:t>
            </w:r>
          </w:p>
          <w:p w14:paraId="38211ED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6、挂表数量：示值误差12表位，密封性6表位；</w:t>
            </w:r>
          </w:p>
          <w:p w14:paraId="2E719EC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7、用该装置可完成G1.6～G4民用膜式、超声波燃气表的qmin,0.2qmax,qmax流量点误差、压损检定和密封性的测试。</w:t>
            </w:r>
          </w:p>
        </w:tc>
      </w:tr>
      <w:tr w14:paraId="04E1530D">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3EA5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11</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FB855">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质量法水表检定装置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0A7E57">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5F0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1、装置准确度等级：0.2级；</w:t>
            </w:r>
          </w:p>
          <w:p w14:paraId="42A74C5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2、流量范围：0.004—8m³/h；</w:t>
            </w:r>
          </w:p>
          <w:p w14:paraId="37834C3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3、流量稳定性：Q3≤0.2%；Q2、Q1≤0.7%（规程要求≤1%）；</w:t>
            </w:r>
          </w:p>
          <w:p w14:paraId="3B72763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4、密封性试验压力：≤1.6MPa；</w:t>
            </w:r>
          </w:p>
          <w:p w14:paraId="06590FA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5、检定介质：洁净水；</w:t>
            </w:r>
          </w:p>
          <w:p w14:paraId="4CBD8F0C">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6、介质温度：常温；</w:t>
            </w:r>
          </w:p>
          <w:p w14:paraId="769D3B5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7、主标准器：</w:t>
            </w:r>
          </w:p>
          <w:p w14:paraId="621F9254">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电子秤1：150kg，检定分度值1/7500；</w:t>
            </w:r>
          </w:p>
          <w:p w14:paraId="3B1A85B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电子秤2：30kg，检定分度值1/6000；</w:t>
            </w:r>
          </w:p>
          <w:p w14:paraId="253D9D6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8、指示仪表：0.004—10 m³/h，准确度等级：0.5级；</w:t>
            </w:r>
          </w:p>
          <w:p w14:paraId="312917B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9、温度传感器：0—50℃，最大允许误差：±0.2℃；</w:t>
            </w:r>
          </w:p>
          <w:p w14:paraId="06A79C9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 xml:space="preserve">10、压力传感器：-0.1～2.5MPa，准确度等级：0.5级； </w:t>
            </w:r>
          </w:p>
          <w:p w14:paraId="18E22FFF">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11、被检表口径：DN15、DN20、DN25；</w:t>
            </w:r>
          </w:p>
          <w:p w14:paraId="114569BD">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12、挂表数量：DN15 12*2台、DN20 6*2台、DN25 6*2台，试验管段间距满足5D；</w:t>
            </w:r>
          </w:p>
          <w:p w14:paraId="0F7EEE31">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13、Q3流量点DN15一次检12台、Q2、Q1一次检24台；Q3流量点DN20、DN25一次检6台、Q2、Q1一次检12台；</w:t>
            </w:r>
          </w:p>
          <w:p w14:paraId="43C8ADD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14、用该装置可完成DN15-DN25口径的水表进行密封性、示值误差、机电转换误差等项目的测试和检定。</w:t>
            </w:r>
          </w:p>
        </w:tc>
      </w:tr>
      <w:tr w14:paraId="6CD8348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78D8">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12</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376B">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水表耐久性试验装置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9D7873">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785E4">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1、被试表口径:DN15、DN20、DN25、DN32、DN40、DN50；</w:t>
            </w:r>
          </w:p>
          <w:p w14:paraId="52C2FA6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2、被试表数量：DN15—DN25：2*（1—6）台/路（独立2路）；DN32—DN50：2*（1—3）台/路（独立2路）；</w:t>
            </w:r>
          </w:p>
          <w:p w14:paraId="0399AE88">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3、流量范围：DN15—DN25：1—8m3/h；DN32—DN50：10—80m3/h；</w:t>
            </w:r>
          </w:p>
          <w:p w14:paraId="33840393">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4、温度范围：（20±5）℃；</w:t>
            </w:r>
          </w:p>
          <w:p w14:paraId="50C5854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5、断续流量开关阀动作时间：0.15Q3，最小1s，可设定；</w:t>
            </w:r>
          </w:p>
          <w:p w14:paraId="65CBAD4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6、断续试验次数：可任意设定。</w:t>
            </w:r>
          </w:p>
          <w:p w14:paraId="1A65731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7、连续试验时间：可任意设定。</w:t>
            </w:r>
          </w:p>
          <w:p w14:paraId="238097F9">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8、装置功耗：DN15—DN25：（2*3）kW，DN32—DN50：（2*18.5）kW；</w:t>
            </w:r>
          </w:p>
          <w:p w14:paraId="5D12AD68">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9、水表耐久性试验装置可以实现常用流量Q3下的100000次断续试验和过载流量Q4下的100小时连续磨损试验。装置性能满足JJF1777-2019《饮用冷水水表型式评价大纲》和GB/T 778-2018《饮用冷水水表和热水水表》对水表耐久性试验的要求。装置可满足DN15-DN50口径冷水水表耐久性试验，装置软件可实现水表上下游水压、水表上游水温、断续试验中循环的四个阶段的持续时间、循环数量（周期数）、总试验持续时间、流过水表的流量、试验水表的读数等参数的自动读取和记录，并能实现原始记录输出。</w:t>
            </w:r>
          </w:p>
        </w:tc>
      </w:tr>
      <w:tr w14:paraId="35B55B42">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B20E6">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13</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D29D">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超低温储存装置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9F8B38">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73E4">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1、显示面板：LED数码显示，能够显示柜内温度，能够查看环境温度、冷凝器温度、换热器温度、电源电压、电池电量等信息；</w:t>
            </w:r>
          </w:p>
          <w:p w14:paraId="49268DE3">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2、报警系统：具备高低温报警、传感器故障报警、断电报警、门开报警、环温报警、冷凝器故障报警、过滤网检查报警、电压异常报警、电池电量低报警。</w:t>
            </w:r>
          </w:p>
          <w:p w14:paraId="2F8DAB21">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3、报警方式：具备完善的声光报警方式；所有报警可通过预留的远程报警端口实现远程报警，也可选配短信通知等报警方式。</w:t>
            </w:r>
          </w:p>
          <w:p w14:paraId="1FB2A474">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4、数据功能：标配USB端口，可存储10年以上温度数据。</w:t>
            </w:r>
          </w:p>
          <w:p w14:paraId="0D5AE1A0">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5、电器安全：</w:t>
            </w:r>
          </w:p>
          <w:p w14:paraId="176CC10C">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（1）备用电池寿命提醒功能可在电池需更换前提示用户；</w:t>
            </w:r>
          </w:p>
          <w:p w14:paraId="59516642">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（2）键盘锁定、密码保护功能，防止随意调整运行参数；</w:t>
            </w:r>
          </w:p>
          <w:p w14:paraId="2276A48D">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（3）断电保护；</w:t>
            </w:r>
          </w:p>
          <w:p w14:paraId="04DEB77E">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（4）宽电压带，可在198V～242V范围内正常使用附带常温储存装置一台。</w:t>
            </w:r>
          </w:p>
          <w:p w14:paraId="7A402690">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6、样式：立式；</w:t>
            </w:r>
          </w:p>
          <w:p w14:paraId="22805EC0">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7、容积≥70L；</w:t>
            </w:r>
          </w:p>
          <w:p w14:paraId="5CB9EFC4">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8、温度范围：-40℃～-86℃；</w:t>
            </w:r>
          </w:p>
          <w:p w14:paraId="05E9BEB9">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9、工作条件：环境温度10～32℃，电源220V/50Hz；</w:t>
            </w:r>
          </w:p>
          <w:p w14:paraId="24C63E7C">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10、外部材料：喷涂钢板；</w:t>
            </w:r>
          </w:p>
          <w:p w14:paraId="540E1FC5">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11、内部材料：304不锈钢板。</w:t>
            </w:r>
          </w:p>
        </w:tc>
      </w:tr>
      <w:tr w14:paraId="69AEDB36">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08609">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14</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1DAB">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剂量面积乘积仪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F0F491">
            <w:pPr>
              <w:widowControl w:val="0"/>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2台(套)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5EDFF">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1、IEC 60580-2019《医用电气设备-剂量面积产品测量仪》、JJG1198-2023《医用口腔领面锥形束计算机断层摄影装置(CBCT)X射线辐射源校准规范》、WS818-2023《锥形東X射线计算机体层成像(CBCT) 设备质量控制检测标准》，重复性小于1%；</w:t>
            </w:r>
          </w:p>
          <w:p w14:paraId="068BFBDF">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2、内置蓄电池，无线数据传输，实现测量数据的即时远程传输，配合电脑端智能软件，能够实时掌控并可视化分析测量结果；</w:t>
            </w:r>
          </w:p>
          <w:p w14:paraId="7055AEC5">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3、剂量面积乘积范围 0.01μGym2～100 Gym2；</w:t>
            </w:r>
          </w:p>
          <w:p w14:paraId="365446D7">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4、剂量面积乘积分辨率 0.01μGym2；</w:t>
            </w:r>
          </w:p>
          <w:p w14:paraId="69BCCD1C">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5、剂量面积乘积率范围 0.01μGym2/s～3000μGym2/s；</w:t>
            </w:r>
          </w:p>
          <w:p w14:paraId="0ED9A7EC">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6、剂量面积乘积率分辨率 0.01μGym2/s；</w:t>
            </w:r>
          </w:p>
          <w:p w14:paraId="60D11C37">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7、对应全面积照射剂量率 5μGy/s～140mGy/s；</w:t>
            </w:r>
          </w:p>
          <w:p w14:paraId="3CE3AF47">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8、透光率＞70%；</w:t>
            </w:r>
          </w:p>
          <w:p w14:paraId="4697FA09">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9、线性≤±5%；</w:t>
            </w:r>
          </w:p>
          <w:p w14:paraId="6C07295C">
            <w:pPr>
              <w:widowControl w:val="0"/>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10、能量响应≤±6％（40 kV～150kV，100kV为参考点，总过滤 2.5mmAl）；</w:t>
            </w:r>
          </w:p>
          <w:p w14:paraId="05DDDC60">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11、长期稳定性 ±2%；</w:t>
            </w:r>
          </w:p>
          <w:p w14:paraId="7D647E21">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12、有效面积 矩形电离室：146mm×146mm；</w:t>
            </w:r>
          </w:p>
          <w:p w14:paraId="2E58A067">
            <w:pPr>
              <w:widowControl w:val="0"/>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13、极板间距 5mm。</w:t>
            </w:r>
          </w:p>
        </w:tc>
      </w:tr>
      <w:tr w14:paraId="3A2F0CB6">
        <w:tblPrEx>
          <w:tblCellMar>
            <w:top w:w="0" w:type="dxa"/>
            <w:left w:w="108" w:type="dxa"/>
            <w:bottom w:w="0" w:type="dxa"/>
            <w:right w:w="108" w:type="dxa"/>
          </w:tblCellMar>
        </w:tblPrEx>
        <w:trPr>
          <w:trHeight w:val="19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7FC8C">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15</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3A1E">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眼科A型超声测量仪校准装置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E27DD4">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AA31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1、适用于JJF1837-2020《眼科A型超声测量仪校准规范》要求，用于眼科A型超声测量仪眼轴长度示值误差、眼轴长度测量范围、角膜厚度测量范围、眼轴长度测量范围；</w:t>
            </w:r>
          </w:p>
          <w:p w14:paraId="66FEEB9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2、显示单元为触摸屏，主机具有实时温度监测功能，自动修正实时声速；可进行多眼轴长度标准测试块的参数选择和保存；</w:t>
            </w:r>
          </w:p>
          <w:p w14:paraId="134880EE">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3、眼轴长度试块：试块尺寸范围：（20.0～25.0）mm，最大允许误差：±0.03mm，平行度：≤25μm；</w:t>
            </w:r>
          </w:p>
          <w:p w14:paraId="25B8412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4、高精度数显指示表（距离测量）：（0～50）mm，最大允许误差：±0.02mm，分辨力：0.01mm；</w:t>
            </w:r>
          </w:p>
          <w:p w14:paraId="1EAADC2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5、温度测量（主机集成，自动测算）：（0～40）℃，最大允许误差：±0.1℃；</w:t>
            </w:r>
          </w:p>
          <w:p w14:paraId="0E4A73C5">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6、符合JJF1837-2020《眼科A型超声测量仪校准规范</w:t>
            </w:r>
            <w:r>
              <w:rPr>
                <w:rFonts w:hint="eastAsia" w:ascii="宋体" w:hAnsi="宋体" w:eastAsia="宋体" w:cs="宋体"/>
                <w:color w:val="auto"/>
                <w:sz w:val="24"/>
                <w:szCs w:val="24"/>
              </w:rPr>
              <w:t>》。</w:t>
            </w:r>
          </w:p>
        </w:tc>
      </w:tr>
      <w:tr w14:paraId="48285408">
        <w:tblPrEx>
          <w:tblCellMar>
            <w:top w:w="0" w:type="dxa"/>
            <w:left w:w="108" w:type="dxa"/>
            <w:bottom w:w="0" w:type="dxa"/>
            <w:right w:w="108" w:type="dxa"/>
          </w:tblCellMar>
        </w:tblPrEx>
        <w:trPr>
          <w:trHeight w:val="23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F62FE">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16</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51F1">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电动洗胃机检测仪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7A1292">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E3E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1、电动洗胃机校准装置具备一体式机并包含积累流量校准功能。压力部分（0-100）kPa  MPE：±0.5kPa；流量部分（0.5-5）LPM  MPE：±1%。</w:t>
            </w:r>
          </w:p>
          <w:p w14:paraId="737DE470">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2、符合JJF2021-2023《电动洗胃机校准规范》要求,通过双通道校准可以分别对电动洗胃机的限定压力、流量和自控冲、吸液量进行校准。</w:t>
            </w:r>
          </w:p>
        </w:tc>
      </w:tr>
      <w:tr w14:paraId="6530142C">
        <w:tblPrEx>
          <w:tblCellMar>
            <w:top w:w="0" w:type="dxa"/>
            <w:left w:w="108" w:type="dxa"/>
            <w:bottom w:w="0" w:type="dxa"/>
            <w:right w:w="108" w:type="dxa"/>
          </w:tblCellMar>
        </w:tblPrEx>
        <w:trPr>
          <w:trHeight w:val="2330"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3D6CE">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17</w:t>
            </w:r>
          </w:p>
        </w:tc>
        <w:tc>
          <w:tcPr>
            <w:tcW w:w="2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FB1CC">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工业CT性能检测模体</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B1E1">
            <w:pPr>
              <w:wordWrap w:val="0"/>
              <w:topLinePunct/>
              <w:spacing w:line="240" w:lineRule="auto"/>
              <w:ind w:left="0" w:leftChars="0" w:right="0" w:rightChars="0" w:firstLine="0" w:firstLineChars="0"/>
              <w:jc w:val="center"/>
              <w:textAlignment w:val="center"/>
              <w:rPr>
                <w:rFonts w:ascii="宋体" w:hAnsi="宋体" w:eastAsia="宋体" w:cs="宋体"/>
                <w:sz w:val="24"/>
                <w:szCs w:val="24"/>
              </w:rPr>
            </w:pPr>
            <w:r>
              <w:rPr>
                <w:rFonts w:hint="eastAsia" w:ascii="宋体" w:hAnsi="宋体" w:eastAsia="宋体" w:cs="宋体"/>
                <w:sz w:val="24"/>
                <w:szCs w:val="24"/>
              </w:rPr>
              <w:t>1台(套)</w:t>
            </w:r>
          </w:p>
        </w:tc>
        <w:tc>
          <w:tcPr>
            <w:tcW w:w="3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E0B6">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1、空间测试模体：</w:t>
            </w:r>
          </w:p>
          <w:p w14:paraId="029A969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材质：铝板（3003）、钢材（Q235）、PMMA。厚度：20mm，直径：（铝、钢）70mm、（PMMA）100mm。分辨力测试范围：（1.6、1.8、2.0、2.2、2.6、3.0、3.4、3.8）LP/mm，±0.05 LP/mm；</w:t>
            </w:r>
          </w:p>
          <w:p w14:paraId="386E701D">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2、密度分辨力模体：</w:t>
            </w:r>
          </w:p>
          <w:p w14:paraId="7C16C742">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材质：铝板（3003）、钢材（Q235）、聚丙烯;直径:100mm，高度:30mm，</w:t>
            </w:r>
          </w:p>
          <w:p w14:paraId="01660CC7">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可测试范围：0.08mm，0.16mm，0.24mm，0.32mm，最大允许误差：±0.01mm；</w:t>
            </w:r>
          </w:p>
          <w:p w14:paraId="39D062EA">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3、定位误差模体：</w:t>
            </w:r>
          </w:p>
          <w:p w14:paraId="3674D11B">
            <w:pPr>
              <w:kinsoku/>
              <w:wordWrap w:val="0"/>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厚度30mm，直径100mm，材质为PMMA，内置角度为23°高密度金属插件，最大允许误差：±1°，产品公差按GB/T 1804-M级执行；</w:t>
            </w:r>
          </w:p>
          <w:p w14:paraId="546F5FDD">
            <w:pPr>
              <w:kinsoku/>
              <w:topLinePunct/>
              <w:spacing w:line="240" w:lineRule="auto"/>
              <w:ind w:left="0" w:leftChars="0" w:right="0" w:rightChars="0" w:firstLine="0" w:firstLineChars="0"/>
              <w:textAlignment w:val="center"/>
              <w:rPr>
                <w:rFonts w:ascii="宋体" w:hAnsi="宋体" w:eastAsia="宋体" w:cs="宋体"/>
                <w:sz w:val="24"/>
                <w:szCs w:val="24"/>
              </w:rPr>
            </w:pPr>
            <w:r>
              <w:rPr>
                <w:rFonts w:hint="eastAsia" w:ascii="宋体" w:hAnsi="宋体" w:eastAsia="宋体" w:cs="宋体"/>
                <w:sz w:val="24"/>
                <w:szCs w:val="24"/>
              </w:rPr>
              <w:t>4、符合JJF2043-2023《工业用x射线CT装置校准规范》要求、空间分辨力其有效线对至少满足（1.6，1.8，2.0，2.2，2.6，3.0，3.4，3.8）Lp/mm；密度分辨力：高度在≥15mm，凹槽直径≥20mm；定位光标圆柱形（PMMA材质），高度≥15mm，插件位置误差≤0.5mm。</w:t>
            </w:r>
          </w:p>
        </w:tc>
      </w:tr>
    </w:tbl>
    <w:p w14:paraId="5D63E4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04076E"/>
    <w:rsid w:val="710407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2026-06-16T06:44:00Z</dcterms:created>
  <dc:creator>60471</dc:creator>
  <cp:lastModifiedBy>60471</cp:lastModifiedBy>
  <dcterms:modified xsi:type="dcterms:W3CDTF">2026-06-16T06:45:15Z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FB135F68FE114A1780299D9192CBDE10_11</vt:lpwstr>
  </property>
  <property fmtid="{D5CDD505-2E9C-101B-9397-08002B2CF9AE}" pid="4" name="KSOTemplateDocerSaveRecord">
    <vt:lpwstr>eyJoZGlkIjoiMzEwNTM5NzYwMDRjMzkwZTVkZjY2ODkwMGIxNGU0OTUiLCJ1c2VySWQiOiI4NjI2Mzg0NjQifQ==</vt:lpwstr>
  </property>
</Properties>
</file>