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55746F">
      <w:pPr>
        <w:keepNext w:val="0"/>
        <w:keepLines w:val="0"/>
        <w:pageBreakBefore w:val="0"/>
        <w:widowControl w:val="0"/>
        <w:kinsoku/>
        <w:wordWrap/>
        <w:overflowPunct/>
        <w:topLinePunct w:val="0"/>
        <w:autoSpaceDE/>
        <w:autoSpaceDN/>
        <w:bidi w:val="0"/>
        <w:adjustRightInd/>
        <w:snapToGrid/>
        <w:spacing w:line="600" w:lineRule="exact"/>
        <w:jc w:val="both"/>
        <w:textAlignment w:val="auto"/>
        <w:outlineLvl w:val="9"/>
        <w:rPr>
          <w:rFonts w:hint="eastAsia" w:ascii="仿宋" w:hAnsi="仿宋" w:eastAsia="仿宋" w:cs="仿宋"/>
          <w:b/>
          <w:bCs/>
          <w:snapToGrid/>
          <w:kern w:val="2"/>
          <w:sz w:val="28"/>
          <w:szCs w:val="28"/>
          <w:lang w:val="en-US" w:eastAsia="zh-CN"/>
        </w:rPr>
      </w:pPr>
      <w:r>
        <w:rPr>
          <w:rFonts w:hint="eastAsia" w:ascii="仿宋" w:hAnsi="仿宋" w:eastAsia="仿宋" w:cs="仿宋"/>
          <w:b/>
          <w:bCs/>
          <w:snapToGrid/>
          <w:kern w:val="2"/>
          <w:sz w:val="28"/>
          <w:szCs w:val="28"/>
          <w:lang w:val="en-US" w:eastAsia="zh-CN"/>
        </w:rPr>
        <w:t>一、项目概况</w:t>
      </w:r>
    </w:p>
    <w:p w14:paraId="7762B325">
      <w:pPr>
        <w:pStyle w:val="3"/>
        <w:keepNext w:val="0"/>
        <w:keepLines w:val="0"/>
        <w:pageBreakBefore w:val="0"/>
        <w:widowControl/>
        <w:suppressLineNumbers w:val="0"/>
        <w:shd w:val="clear" w:fill="FFFFFF"/>
        <w:wordWrap/>
        <w:overflowPunct/>
        <w:topLinePunct w:val="0"/>
        <w:bidi w:val="0"/>
        <w:spacing w:before="240" w:beforeAutospacing="0" w:after="240" w:afterAutospacing="0" w:line="600" w:lineRule="exact"/>
        <w:ind w:left="0" w:right="0" w:firstLine="560" w:firstLineChars="200"/>
        <w:rPr>
          <w:rFonts w:hint="eastAsia" w:ascii="仿宋" w:hAnsi="仿宋" w:eastAsia="仿宋" w:cs="仿宋"/>
          <w:i w:val="0"/>
          <w:iCs w:val="0"/>
          <w:caps w:val="0"/>
          <w:color w:val="0F1115"/>
          <w:spacing w:val="0"/>
          <w:sz w:val="28"/>
          <w:szCs w:val="28"/>
          <w:lang w:eastAsia="zh-CN"/>
        </w:rPr>
      </w:pPr>
      <w:r>
        <w:rPr>
          <w:rFonts w:hint="eastAsia" w:ascii="仿宋" w:hAnsi="仿宋" w:eastAsia="仿宋" w:cs="仿宋"/>
          <w:i w:val="0"/>
          <w:iCs w:val="0"/>
          <w:caps w:val="0"/>
          <w:color w:val="0F1115"/>
          <w:spacing w:val="0"/>
          <w:sz w:val="28"/>
          <w:szCs w:val="28"/>
          <w:shd w:val="clear" w:fill="FFFFFF"/>
        </w:rPr>
        <w:t>为全面推进德兴市全域旅游发展，提升城市文旅品牌影响力，现拟通过公开采购方式，遴选专业运营服务商，负责“这里是德兴”系列账号在抖音、微信视频号</w:t>
      </w:r>
      <w:r>
        <w:rPr>
          <w:rFonts w:hint="eastAsia" w:ascii="仿宋" w:hAnsi="仿宋" w:eastAsia="仿宋" w:cs="仿宋"/>
          <w:i w:val="0"/>
          <w:iCs w:val="0"/>
          <w:caps w:val="0"/>
          <w:color w:val="0F1115"/>
          <w:spacing w:val="0"/>
          <w:sz w:val="28"/>
          <w:szCs w:val="28"/>
          <w:shd w:val="clear" w:fill="FFFFFF"/>
          <w:lang w:eastAsia="zh-CN"/>
        </w:rPr>
        <w:t>、</w:t>
      </w:r>
      <w:r>
        <w:rPr>
          <w:rFonts w:hint="eastAsia" w:ascii="仿宋" w:hAnsi="仿宋" w:eastAsia="仿宋" w:cs="仿宋"/>
          <w:i w:val="0"/>
          <w:iCs w:val="0"/>
          <w:caps w:val="0"/>
          <w:color w:val="0F1115"/>
          <w:spacing w:val="0"/>
          <w:sz w:val="28"/>
          <w:szCs w:val="28"/>
          <w:shd w:val="clear" w:fill="FFFFFF"/>
        </w:rPr>
        <w:t>快手、小红书等主流新媒体平台的全年运营工作。所有运营账号所有权归属于采购人，供应商需提供涵盖内容策划、制作、发布、数据分析、粉丝互动及账号维护在内的全流程运营服务。</w:t>
      </w:r>
    </w:p>
    <w:p w14:paraId="150A2FD4">
      <w:pPr>
        <w:pStyle w:val="3"/>
        <w:keepNext w:val="0"/>
        <w:keepLines w:val="0"/>
        <w:pageBreakBefore w:val="0"/>
        <w:widowControl/>
        <w:suppressLineNumbers w:val="0"/>
        <w:shd w:val="clear" w:fill="FFFFFF"/>
        <w:wordWrap/>
        <w:overflowPunct/>
        <w:topLinePunct w:val="0"/>
        <w:bidi w:val="0"/>
        <w:spacing w:before="240" w:beforeAutospacing="0" w:after="240" w:afterAutospacing="0" w:line="600" w:lineRule="exact"/>
        <w:ind w:left="0" w:right="0" w:firstLine="560" w:firstLineChars="200"/>
        <w:rPr>
          <w:rFonts w:hint="eastAsia"/>
          <w:lang w:val="en-US" w:eastAsia="zh-CN"/>
        </w:rPr>
      </w:pPr>
      <w:r>
        <w:rPr>
          <w:rFonts w:hint="eastAsia" w:ascii="仿宋" w:hAnsi="仿宋" w:eastAsia="仿宋" w:cs="仿宋"/>
          <w:i w:val="0"/>
          <w:iCs w:val="0"/>
          <w:caps w:val="0"/>
          <w:color w:val="0F1115"/>
          <w:spacing w:val="0"/>
          <w:sz w:val="28"/>
          <w:szCs w:val="28"/>
          <w:shd w:val="clear" w:fill="FFFFFF"/>
        </w:rPr>
        <w:t>2026年度，本项目旨在推动账号运营从“量变”积累向“质变”提升转型，通过实施精准的内容策略、构建立体化传播矩阵、深化用户运营与互动，进一步强化“德兴文旅”品牌形象，有效促进线上流量向线下旅游消费转化，为德兴市全域旅游产业高质量发展注入新动能。</w:t>
      </w:r>
    </w:p>
    <w:p w14:paraId="2596EB9D">
      <w:pPr>
        <w:pStyle w:val="3"/>
        <w:keepNext w:val="0"/>
        <w:keepLines w:val="0"/>
        <w:pageBreakBefore w:val="0"/>
        <w:widowControl/>
        <w:suppressLineNumbers w:val="0"/>
        <w:shd w:val="clear" w:fill="FFFFFF"/>
        <w:wordWrap/>
        <w:overflowPunct/>
        <w:topLinePunct w:val="0"/>
        <w:bidi w:val="0"/>
        <w:spacing w:before="240" w:beforeAutospacing="0" w:after="240" w:afterAutospacing="0" w:line="600" w:lineRule="exact"/>
        <w:ind w:left="0" w:right="0" w:firstLine="562" w:firstLineChars="200"/>
        <w:rPr>
          <w:rFonts w:hint="eastAsia" w:ascii="仿宋" w:hAnsi="仿宋" w:eastAsia="仿宋" w:cs="仿宋"/>
          <w:i w:val="0"/>
          <w:iCs w:val="0"/>
          <w:caps w:val="0"/>
          <w:color w:val="0F1115"/>
          <w:spacing w:val="0"/>
          <w:sz w:val="28"/>
          <w:szCs w:val="28"/>
        </w:rPr>
      </w:pPr>
      <w:r>
        <w:rPr>
          <w:rStyle w:val="7"/>
          <w:rFonts w:hint="eastAsia" w:ascii="仿宋" w:hAnsi="仿宋" w:eastAsia="仿宋" w:cs="仿宋"/>
          <w:b/>
          <w:bCs/>
          <w:i w:val="0"/>
          <w:iCs w:val="0"/>
          <w:caps w:val="0"/>
          <w:color w:val="0F1115"/>
          <w:spacing w:val="0"/>
          <w:sz w:val="28"/>
          <w:szCs w:val="28"/>
          <w:shd w:val="clear" w:fill="FFFFFF"/>
        </w:rPr>
        <w:t>核心运营目标：</w:t>
      </w:r>
    </w:p>
    <w:p w14:paraId="161E1A5C">
      <w:pPr>
        <w:pStyle w:val="3"/>
        <w:keepNext w:val="0"/>
        <w:keepLines w:val="0"/>
        <w:pageBreakBefore w:val="0"/>
        <w:widowControl/>
        <w:numPr>
          <w:ilvl w:val="0"/>
          <w:numId w:val="0"/>
        </w:numPr>
        <w:suppressLineNumbers w:val="0"/>
        <w:wordWrap/>
        <w:overflowPunct/>
        <w:topLinePunct w:val="0"/>
        <w:bidi w:val="0"/>
        <w:spacing w:before="0" w:beforeAutospacing="0" w:after="0" w:afterAutospacing="0" w:line="600" w:lineRule="exact"/>
        <w:ind w:right="0" w:rightChars="0" w:firstLine="560" w:firstLineChars="200"/>
        <w:rPr>
          <w:rFonts w:hint="eastAsia" w:ascii="仿宋" w:hAnsi="仿宋" w:eastAsia="仿宋" w:cs="仿宋"/>
          <w:i w:val="0"/>
          <w:iCs w:val="0"/>
          <w:caps w:val="0"/>
          <w:color w:val="auto"/>
          <w:spacing w:val="0"/>
          <w:sz w:val="28"/>
          <w:szCs w:val="28"/>
          <w:highlight w:val="none"/>
          <w:shd w:val="clear" w:fill="FFFFFF"/>
          <w:lang w:val="en-US" w:eastAsia="zh-CN"/>
        </w:rPr>
      </w:pPr>
      <w:r>
        <w:rPr>
          <w:rFonts w:hint="eastAsia" w:ascii="仿宋" w:hAnsi="仿宋" w:eastAsia="仿宋" w:cs="仿宋"/>
          <w:i w:val="0"/>
          <w:iCs w:val="0"/>
          <w:caps w:val="0"/>
          <w:color w:val="auto"/>
          <w:spacing w:val="0"/>
          <w:sz w:val="28"/>
          <w:szCs w:val="28"/>
          <w:highlight w:val="none"/>
          <w:shd w:val="clear" w:fill="FFFFFF"/>
          <w:lang w:val="en-US" w:eastAsia="zh-CN"/>
        </w:rPr>
        <w:t>1、为四大平台同步创作并发布不低于 100 期优质原创视频及图文，各平台所发布内容保持统一。</w:t>
      </w:r>
    </w:p>
    <w:p w14:paraId="5C3E4D68">
      <w:pPr>
        <w:pStyle w:val="3"/>
        <w:keepNext w:val="0"/>
        <w:keepLines w:val="0"/>
        <w:pageBreakBefore w:val="0"/>
        <w:widowControl/>
        <w:numPr>
          <w:ilvl w:val="0"/>
          <w:numId w:val="0"/>
        </w:numPr>
        <w:suppressLineNumbers w:val="0"/>
        <w:wordWrap/>
        <w:overflowPunct/>
        <w:topLinePunct w:val="0"/>
        <w:bidi w:val="0"/>
        <w:spacing w:before="0" w:beforeAutospacing="0" w:after="0" w:afterAutospacing="0" w:line="600" w:lineRule="exact"/>
        <w:ind w:right="0" w:rightChars="0" w:firstLine="560" w:firstLineChars="200"/>
        <w:rPr>
          <w:rFonts w:hint="eastAsia" w:ascii="仿宋" w:hAnsi="仿宋" w:eastAsia="仿宋" w:cs="仿宋"/>
          <w:i w:val="0"/>
          <w:iCs w:val="0"/>
          <w:caps w:val="0"/>
          <w:color w:val="auto"/>
          <w:spacing w:val="0"/>
          <w:sz w:val="28"/>
          <w:szCs w:val="28"/>
          <w:highlight w:val="none"/>
          <w:shd w:val="clear" w:fill="FFFFFF"/>
          <w:lang w:val="en-US" w:eastAsia="zh-CN"/>
        </w:rPr>
      </w:pPr>
      <w:r>
        <w:rPr>
          <w:rFonts w:hint="eastAsia" w:ascii="仿宋" w:hAnsi="仿宋" w:eastAsia="仿宋" w:cs="仿宋"/>
          <w:b w:val="0"/>
          <w:bCs w:val="0"/>
          <w:i w:val="0"/>
          <w:iCs w:val="0"/>
          <w:caps w:val="0"/>
          <w:color w:val="auto"/>
          <w:spacing w:val="0"/>
          <w:sz w:val="28"/>
          <w:szCs w:val="28"/>
          <w:highlight w:val="none"/>
          <w:shd w:val="clear" w:fill="FFFFFF"/>
          <w:lang w:val="en-US" w:eastAsia="zh-CN"/>
        </w:rPr>
        <w:t>2.</w:t>
      </w:r>
      <w:r>
        <w:rPr>
          <w:rFonts w:hint="eastAsia" w:ascii="仿宋" w:hAnsi="仿宋" w:eastAsia="仿宋" w:cs="仿宋"/>
          <w:b w:val="0"/>
          <w:bCs w:val="0"/>
          <w:i w:val="0"/>
          <w:iCs w:val="0"/>
          <w:caps w:val="0"/>
          <w:color w:val="auto"/>
          <w:spacing w:val="0"/>
          <w:sz w:val="28"/>
          <w:szCs w:val="28"/>
          <w:highlight w:val="none"/>
          <w:shd w:val="clear" w:fill="FFFFFF"/>
        </w:rPr>
        <w:t>运营服务期满后，实现</w:t>
      </w:r>
      <w:r>
        <w:rPr>
          <w:rFonts w:hint="eastAsia" w:ascii="仿宋" w:hAnsi="仿宋" w:eastAsia="仿宋" w:cs="仿宋"/>
          <w:b w:val="0"/>
          <w:bCs w:val="0"/>
          <w:i w:val="0"/>
          <w:iCs w:val="0"/>
          <w:caps w:val="0"/>
          <w:color w:val="auto"/>
          <w:spacing w:val="0"/>
          <w:sz w:val="28"/>
          <w:szCs w:val="28"/>
          <w:highlight w:val="none"/>
          <w:shd w:val="clear" w:fill="FFFFFF"/>
          <w:lang w:eastAsia="zh-CN"/>
        </w:rPr>
        <w:t>四</w:t>
      </w:r>
      <w:r>
        <w:rPr>
          <w:rFonts w:hint="eastAsia" w:ascii="仿宋" w:hAnsi="仿宋" w:eastAsia="仿宋" w:cs="仿宋"/>
          <w:b w:val="0"/>
          <w:bCs w:val="0"/>
          <w:i w:val="0"/>
          <w:iCs w:val="0"/>
          <w:caps w:val="0"/>
          <w:color w:val="auto"/>
          <w:spacing w:val="0"/>
          <w:sz w:val="28"/>
          <w:szCs w:val="28"/>
          <w:highlight w:val="none"/>
          <w:shd w:val="clear" w:fill="FFFFFF"/>
          <w:lang w:val="en-US" w:eastAsia="zh-CN"/>
        </w:rPr>
        <w:t>大</w:t>
      </w:r>
      <w:r>
        <w:rPr>
          <w:rFonts w:hint="eastAsia" w:ascii="仿宋" w:hAnsi="仿宋" w:eastAsia="仿宋" w:cs="仿宋"/>
          <w:b w:val="0"/>
          <w:bCs w:val="0"/>
          <w:i w:val="0"/>
          <w:iCs w:val="0"/>
          <w:caps w:val="0"/>
          <w:color w:val="auto"/>
          <w:spacing w:val="0"/>
          <w:sz w:val="28"/>
          <w:szCs w:val="28"/>
          <w:highlight w:val="none"/>
          <w:shd w:val="clear" w:fill="FFFFFF"/>
        </w:rPr>
        <w:t>平台累计</w:t>
      </w:r>
      <w:r>
        <w:rPr>
          <w:rFonts w:hint="eastAsia" w:ascii="仿宋" w:hAnsi="仿宋" w:eastAsia="仿宋" w:cs="仿宋"/>
          <w:b w:val="0"/>
          <w:bCs w:val="0"/>
          <w:i w:val="0"/>
          <w:iCs w:val="0"/>
          <w:caps w:val="0"/>
          <w:color w:val="auto"/>
          <w:spacing w:val="0"/>
          <w:sz w:val="28"/>
          <w:szCs w:val="28"/>
          <w:highlight w:val="none"/>
          <w:shd w:val="clear" w:fill="FFFFFF"/>
          <w:lang w:eastAsia="zh-CN"/>
        </w:rPr>
        <w:t>新增</w:t>
      </w:r>
      <w:r>
        <w:rPr>
          <w:rFonts w:hint="eastAsia" w:ascii="仿宋" w:hAnsi="仿宋" w:eastAsia="仿宋" w:cs="仿宋"/>
          <w:b w:val="0"/>
          <w:bCs w:val="0"/>
          <w:i w:val="0"/>
          <w:iCs w:val="0"/>
          <w:caps w:val="0"/>
          <w:color w:val="auto"/>
          <w:spacing w:val="0"/>
          <w:sz w:val="28"/>
          <w:szCs w:val="28"/>
          <w:highlight w:val="none"/>
          <w:shd w:val="clear" w:fill="FFFFFF"/>
        </w:rPr>
        <w:t>粉丝总数</w:t>
      </w:r>
      <w:r>
        <w:rPr>
          <w:rFonts w:hint="eastAsia" w:ascii="仿宋" w:hAnsi="仿宋" w:eastAsia="仿宋" w:cs="仿宋"/>
          <w:b w:val="0"/>
          <w:bCs w:val="0"/>
          <w:i w:val="0"/>
          <w:iCs w:val="0"/>
          <w:caps w:val="0"/>
          <w:color w:val="auto"/>
          <w:spacing w:val="0"/>
          <w:sz w:val="28"/>
          <w:szCs w:val="28"/>
          <w:highlight w:val="none"/>
          <w:shd w:val="clear" w:fill="FFFFFF"/>
          <w:lang w:eastAsia="zh-CN"/>
        </w:rPr>
        <w:t>在原有</w:t>
      </w:r>
      <w:r>
        <w:rPr>
          <w:rFonts w:hint="eastAsia" w:ascii="仿宋" w:hAnsi="仿宋" w:eastAsia="仿宋" w:cs="仿宋"/>
          <w:b w:val="0"/>
          <w:bCs w:val="0"/>
          <w:i w:val="0"/>
          <w:iCs w:val="0"/>
          <w:caps w:val="0"/>
          <w:color w:val="auto"/>
          <w:spacing w:val="0"/>
          <w:sz w:val="28"/>
          <w:szCs w:val="28"/>
          <w:highlight w:val="none"/>
          <w:shd w:val="clear" w:fill="FFFFFF"/>
          <w:lang w:val="en-US" w:eastAsia="zh-CN"/>
        </w:rPr>
        <w:t>10万粉丝量的</w:t>
      </w:r>
      <w:r>
        <w:rPr>
          <w:rFonts w:hint="eastAsia" w:ascii="仿宋" w:hAnsi="仿宋" w:eastAsia="仿宋" w:cs="仿宋"/>
          <w:b w:val="0"/>
          <w:bCs w:val="0"/>
          <w:i w:val="0"/>
          <w:iCs w:val="0"/>
          <w:caps w:val="0"/>
          <w:color w:val="auto"/>
          <w:spacing w:val="0"/>
          <w:sz w:val="28"/>
          <w:szCs w:val="28"/>
          <w:highlight w:val="none"/>
          <w:shd w:val="clear" w:fill="FFFFFF"/>
          <w:lang w:eastAsia="zh-CN"/>
        </w:rPr>
        <w:t>基础上增加</w:t>
      </w:r>
      <w:r>
        <w:rPr>
          <w:rFonts w:hint="eastAsia" w:ascii="仿宋" w:hAnsi="仿宋" w:eastAsia="仿宋" w:cs="仿宋"/>
          <w:b w:val="0"/>
          <w:bCs w:val="0"/>
          <w:i w:val="0"/>
          <w:iCs w:val="0"/>
          <w:caps w:val="0"/>
          <w:color w:val="auto"/>
          <w:spacing w:val="0"/>
          <w:sz w:val="28"/>
          <w:szCs w:val="28"/>
          <w:highlight w:val="none"/>
          <w:shd w:val="clear" w:fill="FFFFFF"/>
        </w:rPr>
        <w:t>不少于10万。</w:t>
      </w:r>
    </w:p>
    <w:p w14:paraId="29A4C1E7">
      <w:pPr>
        <w:keepNext w:val="0"/>
        <w:keepLines w:val="0"/>
        <w:pageBreakBefore w:val="0"/>
        <w:widowControl w:val="0"/>
        <w:kinsoku/>
        <w:wordWrap/>
        <w:overflowPunct/>
        <w:topLinePunct w:val="0"/>
        <w:autoSpaceDE/>
        <w:autoSpaceDN/>
        <w:bidi w:val="0"/>
        <w:adjustRightInd/>
        <w:snapToGrid/>
        <w:spacing w:line="600" w:lineRule="exact"/>
        <w:jc w:val="both"/>
        <w:textAlignment w:val="auto"/>
        <w:outlineLvl w:val="9"/>
        <w:rPr>
          <w:rFonts w:hint="eastAsia" w:ascii="仿宋" w:hAnsi="仿宋" w:eastAsia="仿宋" w:cs="仿宋"/>
          <w:b/>
          <w:bCs/>
          <w:snapToGrid/>
          <w:kern w:val="2"/>
          <w:sz w:val="28"/>
          <w:szCs w:val="28"/>
          <w:lang w:val="en-US" w:eastAsia="zh-CN"/>
        </w:rPr>
      </w:pPr>
    </w:p>
    <w:p w14:paraId="55F5D259">
      <w:pPr>
        <w:keepNext w:val="0"/>
        <w:keepLines w:val="0"/>
        <w:pageBreakBefore w:val="0"/>
        <w:widowControl w:val="0"/>
        <w:kinsoku/>
        <w:wordWrap/>
        <w:overflowPunct/>
        <w:topLinePunct w:val="0"/>
        <w:autoSpaceDE/>
        <w:autoSpaceDN/>
        <w:bidi w:val="0"/>
        <w:adjustRightInd/>
        <w:snapToGrid/>
        <w:spacing w:line="600" w:lineRule="exact"/>
        <w:jc w:val="both"/>
        <w:textAlignment w:val="auto"/>
        <w:outlineLvl w:val="9"/>
        <w:rPr>
          <w:rFonts w:hint="eastAsia" w:ascii="仿宋" w:hAnsi="仿宋" w:eastAsia="仿宋" w:cs="仿宋"/>
          <w:b/>
          <w:bCs/>
          <w:snapToGrid/>
          <w:kern w:val="2"/>
          <w:sz w:val="28"/>
          <w:szCs w:val="28"/>
          <w:lang w:val="en-US" w:eastAsia="zh-CN"/>
        </w:rPr>
      </w:pPr>
    </w:p>
    <w:p w14:paraId="755A9804">
      <w:pPr>
        <w:keepNext w:val="0"/>
        <w:keepLines w:val="0"/>
        <w:pageBreakBefore w:val="0"/>
        <w:widowControl w:val="0"/>
        <w:kinsoku/>
        <w:wordWrap/>
        <w:overflowPunct/>
        <w:topLinePunct w:val="0"/>
        <w:autoSpaceDE/>
        <w:autoSpaceDN/>
        <w:bidi w:val="0"/>
        <w:adjustRightInd/>
        <w:snapToGrid/>
        <w:spacing w:line="600" w:lineRule="exact"/>
        <w:jc w:val="both"/>
        <w:textAlignment w:val="auto"/>
        <w:outlineLvl w:val="9"/>
        <w:rPr>
          <w:rFonts w:hint="eastAsia" w:ascii="仿宋" w:hAnsi="仿宋" w:eastAsia="仿宋" w:cs="仿宋"/>
          <w:b/>
          <w:bCs/>
          <w:snapToGrid/>
          <w:kern w:val="2"/>
          <w:sz w:val="28"/>
          <w:szCs w:val="28"/>
          <w:lang w:val="en-US" w:eastAsia="zh-CN"/>
        </w:rPr>
      </w:pPr>
    </w:p>
    <w:p w14:paraId="6B38B1CF">
      <w:pPr>
        <w:keepNext w:val="0"/>
        <w:keepLines w:val="0"/>
        <w:pageBreakBefore w:val="0"/>
        <w:widowControl w:val="0"/>
        <w:kinsoku/>
        <w:wordWrap/>
        <w:overflowPunct/>
        <w:topLinePunct w:val="0"/>
        <w:autoSpaceDE/>
        <w:autoSpaceDN/>
        <w:bidi w:val="0"/>
        <w:adjustRightInd/>
        <w:snapToGrid/>
        <w:spacing w:line="600" w:lineRule="exact"/>
        <w:jc w:val="both"/>
        <w:textAlignment w:val="auto"/>
        <w:outlineLvl w:val="9"/>
        <w:rPr>
          <w:rFonts w:hint="eastAsia" w:ascii="仿宋" w:hAnsi="仿宋" w:eastAsia="仿宋" w:cs="仿宋"/>
          <w:b/>
          <w:bCs/>
          <w:snapToGrid/>
          <w:kern w:val="2"/>
          <w:sz w:val="28"/>
          <w:szCs w:val="28"/>
          <w:lang w:val="en-US" w:eastAsia="zh-CN"/>
        </w:rPr>
      </w:pPr>
      <w:r>
        <w:rPr>
          <w:rFonts w:hint="eastAsia" w:ascii="仿宋" w:hAnsi="仿宋" w:eastAsia="仿宋" w:cs="仿宋"/>
          <w:b/>
          <w:bCs/>
          <w:snapToGrid/>
          <w:kern w:val="2"/>
          <w:sz w:val="28"/>
          <w:szCs w:val="28"/>
          <w:lang w:val="en-US" w:eastAsia="zh-CN"/>
        </w:rPr>
        <w:t>二、采购清单</w:t>
      </w:r>
    </w:p>
    <w:tbl>
      <w:tblPr>
        <w:tblStyle w:val="5"/>
        <w:tblW w:w="8672" w:type="dxa"/>
        <w:tblInd w:w="9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87"/>
        <w:gridCol w:w="3507"/>
        <w:gridCol w:w="1012"/>
        <w:gridCol w:w="2466"/>
      </w:tblGrid>
      <w:tr w14:paraId="5A27F7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1" w:hRule="atLeast"/>
        </w:trPr>
        <w:tc>
          <w:tcPr>
            <w:tcW w:w="1687" w:type="dxa"/>
            <w:vAlign w:val="center"/>
          </w:tcPr>
          <w:p w14:paraId="2C572B89">
            <w:pPr>
              <w:keepNext w:val="0"/>
              <w:keepLines w:val="0"/>
              <w:pageBreakBefore w:val="0"/>
              <w:widowControl w:val="0"/>
              <w:kinsoku/>
              <w:wordWrap/>
              <w:overflowPunct/>
              <w:topLinePunct w:val="0"/>
              <w:autoSpaceDE/>
              <w:autoSpaceDN/>
              <w:bidi w:val="0"/>
              <w:adjustRightInd/>
              <w:snapToGrid/>
              <w:spacing w:line="600" w:lineRule="exact"/>
              <w:jc w:val="center"/>
              <w:textAlignment w:val="auto"/>
              <w:outlineLvl w:val="9"/>
              <w:rPr>
                <w:rFonts w:hint="default" w:ascii="仿宋" w:hAnsi="仿宋" w:eastAsia="仿宋" w:cs="仿宋"/>
                <w:b/>
                <w:bCs/>
                <w:snapToGrid/>
                <w:kern w:val="2"/>
                <w:sz w:val="28"/>
                <w:szCs w:val="28"/>
                <w:lang w:val="en-US" w:eastAsia="zh-CN"/>
              </w:rPr>
            </w:pPr>
            <w:r>
              <w:rPr>
                <w:rFonts w:hint="eastAsia" w:ascii="仿宋" w:hAnsi="仿宋" w:eastAsia="仿宋" w:cs="仿宋"/>
                <w:b/>
                <w:bCs/>
                <w:snapToGrid/>
                <w:kern w:val="2"/>
                <w:sz w:val="28"/>
                <w:szCs w:val="28"/>
                <w:lang w:val="en-US" w:eastAsia="zh-CN"/>
              </w:rPr>
              <w:t>项目内容</w:t>
            </w:r>
          </w:p>
        </w:tc>
        <w:tc>
          <w:tcPr>
            <w:tcW w:w="3507" w:type="dxa"/>
            <w:vAlign w:val="center"/>
          </w:tcPr>
          <w:p w14:paraId="4845E45B">
            <w:pPr>
              <w:keepNext w:val="0"/>
              <w:keepLines w:val="0"/>
              <w:pageBreakBefore w:val="0"/>
              <w:widowControl w:val="0"/>
              <w:kinsoku/>
              <w:wordWrap/>
              <w:overflowPunct/>
              <w:topLinePunct w:val="0"/>
              <w:autoSpaceDE/>
              <w:autoSpaceDN/>
              <w:bidi w:val="0"/>
              <w:adjustRightInd/>
              <w:snapToGrid/>
              <w:spacing w:line="600" w:lineRule="exact"/>
              <w:jc w:val="center"/>
              <w:textAlignment w:val="auto"/>
              <w:outlineLvl w:val="9"/>
              <w:rPr>
                <w:rFonts w:hint="default" w:ascii="仿宋" w:hAnsi="仿宋" w:eastAsia="仿宋" w:cs="仿宋"/>
                <w:b/>
                <w:bCs/>
                <w:snapToGrid/>
                <w:kern w:val="2"/>
                <w:sz w:val="28"/>
                <w:szCs w:val="28"/>
                <w:lang w:val="en-US" w:eastAsia="zh-CN"/>
              </w:rPr>
            </w:pPr>
            <w:r>
              <w:rPr>
                <w:rFonts w:hint="eastAsia" w:ascii="仿宋" w:hAnsi="仿宋" w:eastAsia="仿宋" w:cs="仿宋"/>
                <w:b/>
                <w:bCs/>
                <w:snapToGrid/>
                <w:kern w:val="2"/>
                <w:sz w:val="28"/>
                <w:szCs w:val="28"/>
                <w:lang w:val="en-US" w:eastAsia="zh-CN"/>
              </w:rPr>
              <w:t>服务模块</w:t>
            </w:r>
          </w:p>
        </w:tc>
        <w:tc>
          <w:tcPr>
            <w:tcW w:w="1012" w:type="dxa"/>
            <w:vAlign w:val="center"/>
          </w:tcPr>
          <w:p w14:paraId="6957A3F7">
            <w:pPr>
              <w:keepNext w:val="0"/>
              <w:keepLines w:val="0"/>
              <w:pageBreakBefore w:val="0"/>
              <w:widowControl w:val="0"/>
              <w:kinsoku/>
              <w:wordWrap/>
              <w:overflowPunct/>
              <w:topLinePunct w:val="0"/>
              <w:autoSpaceDE/>
              <w:autoSpaceDN/>
              <w:bidi w:val="0"/>
              <w:adjustRightInd/>
              <w:snapToGrid/>
              <w:spacing w:line="600" w:lineRule="exact"/>
              <w:jc w:val="center"/>
              <w:textAlignment w:val="auto"/>
              <w:outlineLvl w:val="9"/>
              <w:rPr>
                <w:rFonts w:hint="eastAsia" w:ascii="仿宋" w:hAnsi="仿宋" w:eastAsia="仿宋" w:cs="仿宋"/>
                <w:b/>
                <w:bCs/>
                <w:snapToGrid/>
                <w:kern w:val="2"/>
                <w:sz w:val="28"/>
                <w:szCs w:val="28"/>
                <w:lang w:val="en-US" w:eastAsia="zh-CN"/>
              </w:rPr>
            </w:pPr>
            <w:r>
              <w:rPr>
                <w:rFonts w:hint="eastAsia" w:ascii="仿宋" w:hAnsi="仿宋" w:eastAsia="仿宋" w:cs="仿宋"/>
                <w:b/>
                <w:bCs/>
                <w:snapToGrid/>
                <w:kern w:val="2"/>
                <w:sz w:val="28"/>
                <w:szCs w:val="28"/>
                <w:lang w:val="en-US" w:eastAsia="zh-CN"/>
              </w:rPr>
              <w:t>服务周期</w:t>
            </w:r>
          </w:p>
        </w:tc>
        <w:tc>
          <w:tcPr>
            <w:tcW w:w="2466" w:type="dxa"/>
            <w:vAlign w:val="center"/>
          </w:tcPr>
          <w:p w14:paraId="1E623E42">
            <w:pPr>
              <w:keepNext w:val="0"/>
              <w:keepLines w:val="0"/>
              <w:pageBreakBefore w:val="0"/>
              <w:widowControl w:val="0"/>
              <w:kinsoku/>
              <w:wordWrap/>
              <w:overflowPunct/>
              <w:topLinePunct w:val="0"/>
              <w:autoSpaceDE/>
              <w:autoSpaceDN/>
              <w:bidi w:val="0"/>
              <w:adjustRightInd/>
              <w:snapToGrid/>
              <w:spacing w:line="600" w:lineRule="exact"/>
              <w:jc w:val="center"/>
              <w:textAlignment w:val="auto"/>
              <w:outlineLvl w:val="9"/>
              <w:rPr>
                <w:rFonts w:hint="default" w:ascii="仿宋" w:hAnsi="仿宋" w:eastAsia="仿宋" w:cs="仿宋"/>
                <w:b/>
                <w:bCs/>
                <w:snapToGrid/>
                <w:kern w:val="2"/>
                <w:sz w:val="28"/>
                <w:szCs w:val="28"/>
                <w:lang w:val="en-US" w:eastAsia="zh-CN"/>
              </w:rPr>
            </w:pPr>
            <w:r>
              <w:rPr>
                <w:rFonts w:hint="eastAsia" w:ascii="仿宋" w:hAnsi="仿宋" w:eastAsia="仿宋" w:cs="仿宋"/>
                <w:b/>
                <w:bCs/>
                <w:snapToGrid/>
                <w:kern w:val="2"/>
                <w:sz w:val="28"/>
                <w:szCs w:val="28"/>
                <w:lang w:val="en-US" w:eastAsia="zh-CN"/>
              </w:rPr>
              <w:t>考核指标</w:t>
            </w:r>
          </w:p>
        </w:tc>
      </w:tr>
      <w:tr w14:paraId="0E567D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44" w:hRule="atLeast"/>
        </w:trPr>
        <w:tc>
          <w:tcPr>
            <w:tcW w:w="1687" w:type="dxa"/>
            <w:vMerge w:val="restart"/>
            <w:vAlign w:val="center"/>
          </w:tcPr>
          <w:p w14:paraId="511EAD82">
            <w:pPr>
              <w:keepNext w:val="0"/>
              <w:keepLines w:val="0"/>
              <w:pageBreakBefore w:val="0"/>
              <w:widowControl w:val="0"/>
              <w:kinsoku/>
              <w:wordWrap/>
              <w:overflowPunct/>
              <w:topLinePunct w:val="0"/>
              <w:autoSpaceDE/>
              <w:autoSpaceDN/>
              <w:bidi w:val="0"/>
              <w:adjustRightInd/>
              <w:snapToGrid/>
              <w:spacing w:line="600" w:lineRule="exact"/>
              <w:jc w:val="center"/>
              <w:textAlignment w:val="auto"/>
              <w:outlineLvl w:val="9"/>
              <w:rPr>
                <w:rFonts w:hint="default" w:ascii="仿宋" w:hAnsi="仿宋" w:eastAsia="仿宋" w:cs="仿宋"/>
                <w:snapToGrid/>
                <w:kern w:val="2"/>
                <w:sz w:val="28"/>
                <w:szCs w:val="28"/>
                <w:lang w:val="en-US" w:eastAsia="zh-CN"/>
              </w:rPr>
            </w:pPr>
            <w:r>
              <w:rPr>
                <w:rFonts w:hint="eastAsia" w:ascii="仿宋" w:hAnsi="仿宋" w:eastAsia="仿宋" w:cs="仿宋"/>
                <w:snapToGrid/>
                <w:kern w:val="2"/>
                <w:sz w:val="28"/>
                <w:szCs w:val="28"/>
                <w:lang w:val="en-US" w:eastAsia="zh-CN"/>
              </w:rPr>
              <w:t>2026年“这里是德兴”账号运营项目</w:t>
            </w:r>
          </w:p>
        </w:tc>
        <w:tc>
          <w:tcPr>
            <w:tcW w:w="3507" w:type="dxa"/>
            <w:vAlign w:val="center"/>
          </w:tcPr>
          <w:p w14:paraId="567F98EE">
            <w:pPr>
              <w:keepNext w:val="0"/>
              <w:keepLines w:val="0"/>
              <w:pageBreakBefore w:val="0"/>
              <w:widowControl w:val="0"/>
              <w:kinsoku/>
              <w:wordWrap/>
              <w:overflowPunct/>
              <w:topLinePunct w:val="0"/>
              <w:autoSpaceDE/>
              <w:autoSpaceDN/>
              <w:bidi w:val="0"/>
              <w:adjustRightInd/>
              <w:snapToGrid/>
              <w:spacing w:line="600" w:lineRule="exact"/>
              <w:jc w:val="left"/>
              <w:textAlignment w:val="auto"/>
              <w:outlineLvl w:val="9"/>
              <w:rPr>
                <w:rFonts w:hint="default" w:ascii="仿宋" w:hAnsi="仿宋" w:eastAsia="仿宋" w:cs="仿宋"/>
                <w:snapToGrid/>
                <w:kern w:val="2"/>
                <w:sz w:val="28"/>
                <w:szCs w:val="28"/>
                <w:lang w:val="en-US" w:eastAsia="zh-CN"/>
              </w:rPr>
            </w:pPr>
            <w:r>
              <w:rPr>
                <w:rFonts w:hint="eastAsia" w:ascii="仿宋" w:hAnsi="仿宋" w:eastAsia="仿宋" w:cs="仿宋"/>
                <w:snapToGrid/>
                <w:kern w:val="2"/>
                <w:sz w:val="28"/>
                <w:szCs w:val="28"/>
                <w:lang w:val="en-US" w:eastAsia="zh-CN"/>
              </w:rPr>
              <w:t>视频制作（</w:t>
            </w:r>
            <w:r>
              <w:rPr>
                <w:rFonts w:hint="eastAsia" w:ascii="仿宋" w:hAnsi="仿宋" w:eastAsia="仿宋" w:cs="仿宋"/>
                <w:i w:val="0"/>
                <w:iCs w:val="0"/>
                <w:color w:val="000000"/>
                <w:kern w:val="0"/>
                <w:sz w:val="28"/>
                <w:szCs w:val="28"/>
                <w:u w:val="none"/>
                <w:lang w:val="en-US" w:eastAsia="zh-CN" w:bidi="ar"/>
              </w:rPr>
              <w:t>每周制作并发布原创短视频 2 条（单条时长 40-60 秒），月更 8 期，按 12 个月服务周期累计完成 100 期原创内容上线</w:t>
            </w:r>
          </w:p>
        </w:tc>
        <w:tc>
          <w:tcPr>
            <w:tcW w:w="1012" w:type="dxa"/>
            <w:vMerge w:val="restart"/>
            <w:vAlign w:val="center"/>
          </w:tcPr>
          <w:p w14:paraId="42608058">
            <w:pPr>
              <w:keepNext w:val="0"/>
              <w:keepLines w:val="0"/>
              <w:pageBreakBefore w:val="0"/>
              <w:widowControl w:val="0"/>
              <w:kinsoku/>
              <w:wordWrap/>
              <w:overflowPunct/>
              <w:topLinePunct w:val="0"/>
              <w:autoSpaceDE/>
              <w:autoSpaceDN/>
              <w:bidi w:val="0"/>
              <w:adjustRightInd/>
              <w:snapToGrid/>
              <w:spacing w:line="600" w:lineRule="exact"/>
              <w:jc w:val="center"/>
              <w:textAlignment w:val="auto"/>
              <w:outlineLvl w:val="9"/>
              <w:rPr>
                <w:rFonts w:hint="eastAsia" w:ascii="仿宋" w:hAnsi="仿宋" w:eastAsia="仿宋" w:cs="仿宋"/>
                <w:snapToGrid/>
                <w:kern w:val="2"/>
                <w:sz w:val="28"/>
                <w:szCs w:val="28"/>
                <w:lang w:val="en-US" w:eastAsia="zh-CN"/>
              </w:rPr>
            </w:pPr>
            <w:r>
              <w:rPr>
                <w:rFonts w:hint="eastAsia" w:ascii="仿宋" w:hAnsi="仿宋" w:eastAsia="仿宋" w:cs="仿宋"/>
                <w:snapToGrid/>
                <w:kern w:val="2"/>
                <w:sz w:val="28"/>
                <w:szCs w:val="28"/>
                <w:lang w:val="en-US" w:eastAsia="zh-CN"/>
              </w:rPr>
              <w:t>全年</w:t>
            </w:r>
          </w:p>
        </w:tc>
        <w:tc>
          <w:tcPr>
            <w:tcW w:w="2466" w:type="dxa"/>
            <w:vMerge w:val="restart"/>
            <w:vAlign w:val="center"/>
          </w:tcPr>
          <w:p w14:paraId="3EE7EDA6">
            <w:pPr>
              <w:keepNext w:val="0"/>
              <w:keepLines w:val="0"/>
              <w:pageBreakBefore w:val="0"/>
              <w:widowControl w:val="0"/>
              <w:kinsoku/>
              <w:wordWrap/>
              <w:overflowPunct/>
              <w:topLinePunct w:val="0"/>
              <w:autoSpaceDE/>
              <w:autoSpaceDN/>
              <w:bidi w:val="0"/>
              <w:adjustRightInd/>
              <w:snapToGrid/>
              <w:spacing w:line="600" w:lineRule="exact"/>
              <w:jc w:val="center"/>
              <w:textAlignment w:val="auto"/>
              <w:outlineLvl w:val="9"/>
              <w:rPr>
                <w:rFonts w:hint="eastAsia" w:ascii="仿宋" w:hAnsi="仿宋" w:eastAsia="仿宋" w:cs="仿宋"/>
                <w:snapToGrid/>
                <w:kern w:val="2"/>
                <w:sz w:val="28"/>
                <w:szCs w:val="28"/>
                <w:highlight w:val="yellow"/>
                <w:lang w:val="en-US" w:eastAsia="zh-CN"/>
              </w:rPr>
            </w:pPr>
            <w:r>
              <w:rPr>
                <w:rFonts w:hint="eastAsia" w:ascii="仿宋" w:hAnsi="仿宋" w:eastAsia="仿宋" w:cs="仿宋"/>
                <w:snapToGrid/>
                <w:color w:val="auto"/>
                <w:kern w:val="2"/>
                <w:sz w:val="28"/>
                <w:szCs w:val="28"/>
                <w:highlight w:val="none"/>
                <w:lang w:val="en-US" w:eastAsia="zh-CN"/>
              </w:rPr>
              <w:t>全网累计新增粉丝总数在原有10万粉丝量的基础上增加不少于10万</w:t>
            </w:r>
          </w:p>
        </w:tc>
      </w:tr>
      <w:tr w14:paraId="5F4D34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6" w:hRule="atLeast"/>
        </w:trPr>
        <w:tc>
          <w:tcPr>
            <w:tcW w:w="1687" w:type="dxa"/>
            <w:vMerge w:val="continue"/>
            <w:vAlign w:val="center"/>
          </w:tcPr>
          <w:p w14:paraId="23C3CB76">
            <w:pPr>
              <w:keepNext w:val="0"/>
              <w:keepLines w:val="0"/>
              <w:pageBreakBefore w:val="0"/>
              <w:widowControl w:val="0"/>
              <w:kinsoku/>
              <w:wordWrap/>
              <w:overflowPunct/>
              <w:topLinePunct w:val="0"/>
              <w:autoSpaceDE/>
              <w:autoSpaceDN/>
              <w:bidi w:val="0"/>
              <w:adjustRightInd/>
              <w:snapToGrid/>
              <w:spacing w:line="600" w:lineRule="exact"/>
              <w:jc w:val="center"/>
              <w:textAlignment w:val="auto"/>
              <w:outlineLvl w:val="9"/>
              <w:rPr>
                <w:rFonts w:hint="eastAsia" w:ascii="仿宋" w:hAnsi="仿宋" w:eastAsia="仿宋" w:cs="仿宋"/>
                <w:b/>
                <w:bCs/>
                <w:snapToGrid/>
                <w:kern w:val="2"/>
                <w:sz w:val="28"/>
                <w:szCs w:val="28"/>
                <w:lang w:val="en-US" w:eastAsia="zh-CN"/>
              </w:rPr>
            </w:pPr>
          </w:p>
        </w:tc>
        <w:tc>
          <w:tcPr>
            <w:tcW w:w="3507" w:type="dxa"/>
            <w:shd w:val="clear" w:color="auto" w:fill="auto"/>
            <w:vAlign w:val="center"/>
          </w:tcPr>
          <w:p w14:paraId="44AB89DA">
            <w:pPr>
              <w:keepNext w:val="0"/>
              <w:keepLines w:val="0"/>
              <w:pageBreakBefore w:val="0"/>
              <w:widowControl w:val="0"/>
              <w:kinsoku/>
              <w:wordWrap/>
              <w:overflowPunct/>
              <w:topLinePunct w:val="0"/>
              <w:autoSpaceDE/>
              <w:autoSpaceDN/>
              <w:bidi w:val="0"/>
              <w:adjustRightInd/>
              <w:snapToGrid/>
              <w:spacing w:line="600" w:lineRule="exact"/>
              <w:jc w:val="center"/>
              <w:textAlignment w:val="auto"/>
              <w:outlineLvl w:val="9"/>
              <w:rPr>
                <w:rFonts w:hint="eastAsia" w:ascii="仿宋" w:hAnsi="仿宋" w:eastAsia="仿宋" w:cs="仿宋"/>
                <w:snapToGrid/>
                <w:kern w:val="2"/>
                <w:sz w:val="28"/>
                <w:szCs w:val="28"/>
                <w:lang w:val="en-US" w:eastAsia="zh-CN" w:bidi="ar-SA"/>
              </w:rPr>
            </w:pPr>
            <w:r>
              <w:rPr>
                <w:rFonts w:hint="eastAsia" w:ascii="仿宋" w:hAnsi="仿宋" w:eastAsia="仿宋" w:cs="仿宋"/>
                <w:snapToGrid/>
                <w:kern w:val="2"/>
                <w:sz w:val="28"/>
                <w:szCs w:val="28"/>
                <w:lang w:val="en-US" w:eastAsia="zh-CN"/>
              </w:rPr>
              <w:t>抖音账号运营</w:t>
            </w:r>
          </w:p>
        </w:tc>
        <w:tc>
          <w:tcPr>
            <w:tcW w:w="1012" w:type="dxa"/>
            <w:vMerge w:val="continue"/>
            <w:vAlign w:val="center"/>
          </w:tcPr>
          <w:p w14:paraId="22B9FADA">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center"/>
              <w:textAlignment w:val="auto"/>
              <w:outlineLvl w:val="9"/>
              <w:rPr>
                <w:rFonts w:hint="eastAsia" w:ascii="仿宋" w:hAnsi="仿宋" w:eastAsia="仿宋" w:cs="仿宋"/>
                <w:snapToGrid/>
                <w:kern w:val="2"/>
                <w:sz w:val="28"/>
                <w:szCs w:val="28"/>
                <w:lang w:val="en-US" w:eastAsia="zh-CN"/>
              </w:rPr>
            </w:pPr>
          </w:p>
        </w:tc>
        <w:tc>
          <w:tcPr>
            <w:tcW w:w="2466" w:type="dxa"/>
            <w:vMerge w:val="continue"/>
            <w:vAlign w:val="center"/>
          </w:tcPr>
          <w:p w14:paraId="43EEEECD">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center"/>
              <w:textAlignment w:val="auto"/>
              <w:outlineLvl w:val="9"/>
              <w:rPr>
                <w:rFonts w:hint="eastAsia" w:ascii="仿宋" w:hAnsi="仿宋" w:eastAsia="仿宋" w:cs="仿宋"/>
                <w:snapToGrid/>
                <w:kern w:val="2"/>
                <w:sz w:val="28"/>
                <w:szCs w:val="28"/>
                <w:lang w:val="en-US" w:eastAsia="zh-CN"/>
              </w:rPr>
            </w:pPr>
          </w:p>
        </w:tc>
      </w:tr>
      <w:tr w14:paraId="05943F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6" w:hRule="atLeast"/>
        </w:trPr>
        <w:tc>
          <w:tcPr>
            <w:tcW w:w="1687" w:type="dxa"/>
            <w:vMerge w:val="continue"/>
            <w:vAlign w:val="center"/>
          </w:tcPr>
          <w:p w14:paraId="21261114">
            <w:pPr>
              <w:keepNext w:val="0"/>
              <w:keepLines w:val="0"/>
              <w:pageBreakBefore w:val="0"/>
              <w:widowControl w:val="0"/>
              <w:kinsoku/>
              <w:wordWrap/>
              <w:overflowPunct/>
              <w:topLinePunct w:val="0"/>
              <w:autoSpaceDE/>
              <w:autoSpaceDN/>
              <w:bidi w:val="0"/>
              <w:adjustRightInd/>
              <w:snapToGrid/>
              <w:spacing w:line="600" w:lineRule="exact"/>
              <w:jc w:val="center"/>
              <w:textAlignment w:val="auto"/>
              <w:outlineLvl w:val="9"/>
              <w:rPr>
                <w:rFonts w:hint="eastAsia" w:ascii="仿宋" w:hAnsi="仿宋" w:eastAsia="仿宋" w:cs="仿宋"/>
                <w:b/>
                <w:bCs/>
                <w:snapToGrid/>
                <w:kern w:val="2"/>
                <w:sz w:val="28"/>
                <w:szCs w:val="28"/>
                <w:lang w:val="en-US" w:eastAsia="zh-CN"/>
              </w:rPr>
            </w:pPr>
          </w:p>
        </w:tc>
        <w:tc>
          <w:tcPr>
            <w:tcW w:w="3507" w:type="dxa"/>
            <w:shd w:val="clear" w:color="auto" w:fill="auto"/>
            <w:vAlign w:val="center"/>
          </w:tcPr>
          <w:p w14:paraId="57F63FF7">
            <w:pPr>
              <w:keepNext w:val="0"/>
              <w:keepLines w:val="0"/>
              <w:pageBreakBefore w:val="0"/>
              <w:widowControl w:val="0"/>
              <w:kinsoku/>
              <w:wordWrap/>
              <w:overflowPunct/>
              <w:topLinePunct w:val="0"/>
              <w:autoSpaceDE/>
              <w:autoSpaceDN/>
              <w:bidi w:val="0"/>
              <w:adjustRightInd/>
              <w:snapToGrid/>
              <w:spacing w:line="600" w:lineRule="exact"/>
              <w:jc w:val="center"/>
              <w:textAlignment w:val="auto"/>
              <w:outlineLvl w:val="9"/>
              <w:rPr>
                <w:rFonts w:hint="eastAsia" w:ascii="仿宋" w:hAnsi="仿宋" w:eastAsia="仿宋" w:cs="仿宋"/>
                <w:snapToGrid/>
                <w:kern w:val="2"/>
                <w:sz w:val="28"/>
                <w:szCs w:val="28"/>
                <w:lang w:val="en-US" w:eastAsia="zh-CN" w:bidi="ar-SA"/>
              </w:rPr>
            </w:pPr>
            <w:r>
              <w:rPr>
                <w:rFonts w:hint="eastAsia" w:ascii="仿宋" w:hAnsi="仿宋" w:eastAsia="仿宋" w:cs="仿宋"/>
                <w:snapToGrid/>
                <w:kern w:val="2"/>
                <w:sz w:val="28"/>
                <w:szCs w:val="28"/>
                <w:lang w:val="en-US" w:eastAsia="zh-CN"/>
              </w:rPr>
              <w:t>微信视频账号运营</w:t>
            </w:r>
          </w:p>
        </w:tc>
        <w:tc>
          <w:tcPr>
            <w:tcW w:w="1012" w:type="dxa"/>
            <w:vMerge w:val="continue"/>
            <w:vAlign w:val="center"/>
          </w:tcPr>
          <w:p w14:paraId="3A80B0B1">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center"/>
              <w:textAlignment w:val="auto"/>
              <w:outlineLvl w:val="9"/>
              <w:rPr>
                <w:rFonts w:hint="eastAsia" w:ascii="仿宋" w:hAnsi="仿宋" w:eastAsia="仿宋" w:cs="仿宋"/>
                <w:snapToGrid/>
                <w:kern w:val="2"/>
                <w:sz w:val="28"/>
                <w:szCs w:val="28"/>
                <w:lang w:val="en-US" w:eastAsia="zh-CN"/>
              </w:rPr>
            </w:pPr>
          </w:p>
        </w:tc>
        <w:tc>
          <w:tcPr>
            <w:tcW w:w="2466" w:type="dxa"/>
            <w:vMerge w:val="continue"/>
            <w:vAlign w:val="center"/>
          </w:tcPr>
          <w:p w14:paraId="01A78CE5">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center"/>
              <w:textAlignment w:val="auto"/>
              <w:outlineLvl w:val="9"/>
              <w:rPr>
                <w:rFonts w:hint="eastAsia" w:ascii="仿宋" w:hAnsi="仿宋" w:eastAsia="仿宋" w:cs="仿宋"/>
                <w:snapToGrid/>
                <w:kern w:val="2"/>
                <w:sz w:val="28"/>
                <w:szCs w:val="28"/>
                <w:lang w:val="en-US" w:eastAsia="zh-CN"/>
              </w:rPr>
            </w:pPr>
          </w:p>
        </w:tc>
      </w:tr>
      <w:tr w14:paraId="550B21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6" w:hRule="atLeast"/>
        </w:trPr>
        <w:tc>
          <w:tcPr>
            <w:tcW w:w="1687" w:type="dxa"/>
            <w:vMerge w:val="continue"/>
          </w:tcPr>
          <w:p w14:paraId="2450B29E">
            <w:pPr>
              <w:keepNext w:val="0"/>
              <w:keepLines w:val="0"/>
              <w:pageBreakBefore w:val="0"/>
              <w:widowControl w:val="0"/>
              <w:kinsoku/>
              <w:wordWrap/>
              <w:overflowPunct/>
              <w:topLinePunct w:val="0"/>
              <w:autoSpaceDE/>
              <w:autoSpaceDN/>
              <w:bidi w:val="0"/>
              <w:adjustRightInd/>
              <w:snapToGrid/>
              <w:spacing w:line="600" w:lineRule="exact"/>
              <w:jc w:val="center"/>
              <w:textAlignment w:val="auto"/>
              <w:outlineLvl w:val="9"/>
              <w:rPr>
                <w:rFonts w:hint="eastAsia" w:ascii="仿宋" w:hAnsi="仿宋" w:eastAsia="仿宋" w:cs="仿宋"/>
                <w:b/>
                <w:bCs/>
                <w:snapToGrid/>
                <w:kern w:val="2"/>
                <w:sz w:val="28"/>
                <w:szCs w:val="28"/>
                <w:lang w:val="en-US" w:eastAsia="zh-CN"/>
              </w:rPr>
            </w:pPr>
          </w:p>
        </w:tc>
        <w:tc>
          <w:tcPr>
            <w:tcW w:w="3507" w:type="dxa"/>
            <w:shd w:val="clear" w:color="auto" w:fill="auto"/>
            <w:vAlign w:val="center"/>
          </w:tcPr>
          <w:p w14:paraId="6E6706A6">
            <w:pPr>
              <w:keepNext w:val="0"/>
              <w:keepLines w:val="0"/>
              <w:pageBreakBefore w:val="0"/>
              <w:widowControl w:val="0"/>
              <w:kinsoku/>
              <w:wordWrap/>
              <w:overflowPunct/>
              <w:topLinePunct w:val="0"/>
              <w:autoSpaceDE/>
              <w:autoSpaceDN/>
              <w:bidi w:val="0"/>
              <w:adjustRightInd/>
              <w:snapToGrid/>
              <w:spacing w:line="600" w:lineRule="exact"/>
              <w:jc w:val="center"/>
              <w:textAlignment w:val="auto"/>
              <w:outlineLvl w:val="9"/>
              <w:rPr>
                <w:rFonts w:hint="eastAsia" w:ascii="仿宋" w:hAnsi="仿宋" w:eastAsia="仿宋" w:cs="仿宋"/>
                <w:snapToGrid/>
                <w:kern w:val="2"/>
                <w:sz w:val="28"/>
                <w:szCs w:val="28"/>
                <w:lang w:val="en-US" w:eastAsia="zh-CN" w:bidi="ar-SA"/>
              </w:rPr>
            </w:pPr>
            <w:r>
              <w:rPr>
                <w:rFonts w:hint="eastAsia" w:ascii="仿宋" w:hAnsi="仿宋" w:eastAsia="仿宋" w:cs="仿宋"/>
                <w:snapToGrid/>
                <w:kern w:val="2"/>
                <w:sz w:val="28"/>
                <w:szCs w:val="28"/>
                <w:lang w:val="en-US" w:eastAsia="zh-CN"/>
              </w:rPr>
              <w:t>快手账号运营</w:t>
            </w:r>
          </w:p>
        </w:tc>
        <w:tc>
          <w:tcPr>
            <w:tcW w:w="1012" w:type="dxa"/>
            <w:vMerge w:val="continue"/>
          </w:tcPr>
          <w:p w14:paraId="483F3C81">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center"/>
              <w:textAlignment w:val="auto"/>
              <w:outlineLvl w:val="9"/>
              <w:rPr>
                <w:rFonts w:hint="eastAsia" w:ascii="仿宋" w:hAnsi="仿宋" w:eastAsia="仿宋" w:cs="仿宋"/>
                <w:snapToGrid/>
                <w:kern w:val="2"/>
                <w:sz w:val="28"/>
                <w:szCs w:val="28"/>
                <w:lang w:val="en-US" w:eastAsia="zh-CN"/>
              </w:rPr>
            </w:pPr>
          </w:p>
        </w:tc>
        <w:tc>
          <w:tcPr>
            <w:tcW w:w="2466" w:type="dxa"/>
            <w:vMerge w:val="continue"/>
          </w:tcPr>
          <w:p w14:paraId="527FC2EF">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center"/>
              <w:textAlignment w:val="auto"/>
              <w:outlineLvl w:val="9"/>
              <w:rPr>
                <w:rFonts w:hint="eastAsia" w:ascii="仿宋" w:hAnsi="仿宋" w:eastAsia="仿宋" w:cs="仿宋"/>
                <w:snapToGrid/>
                <w:kern w:val="2"/>
                <w:sz w:val="28"/>
                <w:szCs w:val="28"/>
                <w:lang w:val="en-US" w:eastAsia="zh-CN"/>
              </w:rPr>
            </w:pPr>
          </w:p>
        </w:tc>
      </w:tr>
      <w:tr w14:paraId="5532F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6" w:hRule="atLeast"/>
        </w:trPr>
        <w:tc>
          <w:tcPr>
            <w:tcW w:w="1687" w:type="dxa"/>
            <w:vMerge w:val="continue"/>
          </w:tcPr>
          <w:p w14:paraId="252C9B04">
            <w:pPr>
              <w:keepNext w:val="0"/>
              <w:keepLines w:val="0"/>
              <w:pageBreakBefore w:val="0"/>
              <w:widowControl w:val="0"/>
              <w:kinsoku/>
              <w:wordWrap/>
              <w:overflowPunct/>
              <w:topLinePunct w:val="0"/>
              <w:autoSpaceDE/>
              <w:autoSpaceDN/>
              <w:bidi w:val="0"/>
              <w:adjustRightInd/>
              <w:snapToGrid/>
              <w:spacing w:line="600" w:lineRule="exact"/>
              <w:jc w:val="center"/>
              <w:textAlignment w:val="auto"/>
              <w:outlineLvl w:val="9"/>
              <w:rPr>
                <w:rFonts w:hint="eastAsia" w:ascii="仿宋" w:hAnsi="仿宋" w:eastAsia="仿宋" w:cs="仿宋"/>
                <w:b/>
                <w:bCs/>
                <w:snapToGrid/>
                <w:kern w:val="2"/>
                <w:sz w:val="28"/>
                <w:szCs w:val="28"/>
                <w:lang w:val="en-US" w:eastAsia="zh-CN"/>
              </w:rPr>
            </w:pPr>
          </w:p>
        </w:tc>
        <w:tc>
          <w:tcPr>
            <w:tcW w:w="3507" w:type="dxa"/>
            <w:shd w:val="clear" w:color="auto" w:fill="auto"/>
            <w:vAlign w:val="center"/>
          </w:tcPr>
          <w:p w14:paraId="32A00C53">
            <w:pPr>
              <w:keepNext w:val="0"/>
              <w:keepLines w:val="0"/>
              <w:pageBreakBefore w:val="0"/>
              <w:widowControl w:val="0"/>
              <w:kinsoku/>
              <w:wordWrap/>
              <w:overflowPunct/>
              <w:topLinePunct w:val="0"/>
              <w:autoSpaceDE/>
              <w:autoSpaceDN/>
              <w:bidi w:val="0"/>
              <w:adjustRightInd/>
              <w:snapToGrid/>
              <w:spacing w:line="600" w:lineRule="exact"/>
              <w:jc w:val="center"/>
              <w:textAlignment w:val="auto"/>
              <w:outlineLvl w:val="9"/>
              <w:rPr>
                <w:rFonts w:hint="eastAsia" w:ascii="仿宋" w:hAnsi="仿宋" w:eastAsia="仿宋" w:cs="仿宋"/>
                <w:snapToGrid/>
                <w:kern w:val="2"/>
                <w:sz w:val="28"/>
                <w:szCs w:val="28"/>
                <w:lang w:val="en-US" w:eastAsia="zh-CN" w:bidi="ar-SA"/>
              </w:rPr>
            </w:pPr>
            <w:r>
              <w:rPr>
                <w:rFonts w:hint="eastAsia" w:ascii="仿宋" w:hAnsi="仿宋" w:eastAsia="仿宋" w:cs="仿宋"/>
                <w:snapToGrid/>
                <w:kern w:val="2"/>
                <w:sz w:val="28"/>
                <w:szCs w:val="28"/>
                <w:lang w:val="en-US" w:eastAsia="zh-CN"/>
              </w:rPr>
              <w:t>小红书账号运营</w:t>
            </w:r>
          </w:p>
        </w:tc>
        <w:tc>
          <w:tcPr>
            <w:tcW w:w="1012" w:type="dxa"/>
            <w:vMerge w:val="continue"/>
          </w:tcPr>
          <w:p w14:paraId="3983E4AF">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center"/>
              <w:textAlignment w:val="auto"/>
              <w:outlineLvl w:val="9"/>
              <w:rPr>
                <w:rFonts w:hint="eastAsia" w:ascii="仿宋" w:hAnsi="仿宋" w:eastAsia="仿宋" w:cs="仿宋"/>
                <w:snapToGrid/>
                <w:kern w:val="2"/>
                <w:sz w:val="28"/>
                <w:szCs w:val="28"/>
                <w:lang w:val="en-US" w:eastAsia="zh-CN"/>
              </w:rPr>
            </w:pPr>
          </w:p>
        </w:tc>
        <w:tc>
          <w:tcPr>
            <w:tcW w:w="2466" w:type="dxa"/>
            <w:vMerge w:val="continue"/>
          </w:tcPr>
          <w:p w14:paraId="1B76F457">
            <w:pPr>
              <w:keepNext w:val="0"/>
              <w:keepLines w:val="0"/>
              <w:pageBreakBefore w:val="0"/>
              <w:widowControl w:val="0"/>
              <w:kinsoku/>
              <w:wordWrap/>
              <w:overflowPunct/>
              <w:topLinePunct w:val="0"/>
              <w:autoSpaceDE/>
              <w:autoSpaceDN/>
              <w:bidi w:val="0"/>
              <w:adjustRightInd/>
              <w:snapToGrid/>
              <w:spacing w:line="600" w:lineRule="exact"/>
              <w:ind w:firstLine="560" w:firstLineChars="200"/>
              <w:jc w:val="center"/>
              <w:textAlignment w:val="auto"/>
              <w:outlineLvl w:val="9"/>
              <w:rPr>
                <w:rFonts w:hint="eastAsia" w:ascii="仿宋" w:hAnsi="仿宋" w:eastAsia="仿宋" w:cs="仿宋"/>
                <w:snapToGrid/>
                <w:kern w:val="2"/>
                <w:sz w:val="28"/>
                <w:szCs w:val="28"/>
                <w:lang w:val="en-US" w:eastAsia="zh-CN"/>
              </w:rPr>
            </w:pPr>
          </w:p>
        </w:tc>
      </w:tr>
    </w:tbl>
    <w:p w14:paraId="37D138E2">
      <w:pPr>
        <w:keepNext w:val="0"/>
        <w:keepLines w:val="0"/>
        <w:pageBreakBefore w:val="0"/>
        <w:wordWrap/>
        <w:overflowPunct/>
        <w:topLinePunct w:val="0"/>
        <w:bidi w:val="0"/>
        <w:spacing w:line="600" w:lineRule="exact"/>
        <w:rPr>
          <w:rFonts w:hint="eastAsia" w:ascii="仿宋" w:hAnsi="仿宋" w:eastAsia="仿宋" w:cs="仿宋"/>
          <w:snapToGrid/>
          <w:kern w:val="2"/>
          <w:sz w:val="28"/>
          <w:szCs w:val="28"/>
          <w:lang w:val="en-US" w:eastAsia="zh-CN"/>
        </w:rPr>
      </w:pPr>
    </w:p>
    <w:p w14:paraId="42E2524D">
      <w:pPr>
        <w:keepNext w:val="0"/>
        <w:keepLines w:val="0"/>
        <w:pageBreakBefore w:val="0"/>
        <w:wordWrap/>
        <w:overflowPunct/>
        <w:topLinePunct w:val="0"/>
        <w:bidi w:val="0"/>
        <w:spacing w:line="600" w:lineRule="exact"/>
        <w:rPr>
          <w:rFonts w:hint="eastAsia" w:ascii="仿宋" w:hAnsi="仿宋" w:eastAsia="仿宋" w:cs="仿宋"/>
          <w:b/>
          <w:bCs/>
          <w:snapToGrid/>
          <w:kern w:val="2"/>
          <w:sz w:val="28"/>
          <w:szCs w:val="28"/>
          <w:lang w:val="en-US" w:eastAsia="zh-CN"/>
        </w:rPr>
      </w:pPr>
      <w:r>
        <w:rPr>
          <w:rFonts w:hint="eastAsia" w:ascii="仿宋" w:hAnsi="仿宋" w:eastAsia="仿宋" w:cs="仿宋"/>
          <w:b/>
          <w:bCs/>
          <w:snapToGrid/>
          <w:kern w:val="2"/>
          <w:sz w:val="28"/>
          <w:szCs w:val="28"/>
          <w:lang w:val="en-US" w:eastAsia="zh-CN"/>
        </w:rPr>
        <w:t>三、技术要求</w:t>
      </w:r>
    </w:p>
    <w:p w14:paraId="5775BC17">
      <w:pPr>
        <w:keepNext w:val="0"/>
        <w:keepLines w:val="0"/>
        <w:pageBreakBefore w:val="0"/>
        <w:widowControl w:val="0"/>
        <w:kinsoku/>
        <w:wordWrap/>
        <w:overflowPunct/>
        <w:topLinePunct w:val="0"/>
        <w:autoSpaceDE/>
        <w:autoSpaceDN/>
        <w:bidi w:val="0"/>
        <w:adjustRightInd/>
        <w:snapToGrid/>
        <w:spacing w:line="600" w:lineRule="exact"/>
        <w:ind w:firstLine="562" w:firstLineChars="200"/>
        <w:jc w:val="both"/>
        <w:textAlignment w:val="auto"/>
        <w:outlineLvl w:val="9"/>
        <w:rPr>
          <w:rFonts w:hint="default" w:ascii="仿宋" w:hAnsi="仿宋" w:eastAsia="仿宋" w:cs="仿宋"/>
          <w:b/>
          <w:bCs/>
          <w:snapToGrid/>
          <w:kern w:val="2"/>
          <w:sz w:val="28"/>
          <w:szCs w:val="28"/>
          <w:lang w:val="en-US" w:eastAsia="zh-CN"/>
        </w:rPr>
      </w:pPr>
      <w:r>
        <w:rPr>
          <w:rFonts w:hint="eastAsia" w:ascii="仿宋" w:hAnsi="仿宋" w:eastAsia="仿宋" w:cs="仿宋"/>
          <w:b/>
          <w:bCs/>
          <w:snapToGrid/>
          <w:kern w:val="2"/>
          <w:sz w:val="28"/>
          <w:szCs w:val="28"/>
          <w:lang w:val="en-US" w:eastAsia="zh-CN"/>
        </w:rPr>
        <w:t>1.新媒体平台运营</w:t>
      </w:r>
    </w:p>
    <w:p w14:paraId="58AA94A1">
      <w:pPr>
        <w:keepNext w:val="0"/>
        <w:keepLines w:val="0"/>
        <w:pageBreakBefore w:val="0"/>
        <w:widowControl w:val="0"/>
        <w:kinsoku/>
        <w:wordWrap/>
        <w:overflowPunct/>
        <w:topLinePunct w:val="0"/>
        <w:autoSpaceDE/>
        <w:autoSpaceDN/>
        <w:bidi w:val="0"/>
        <w:adjustRightInd/>
        <w:snapToGrid/>
        <w:spacing w:line="600" w:lineRule="exact"/>
        <w:ind w:firstLine="562" w:firstLineChars="200"/>
        <w:jc w:val="both"/>
        <w:textAlignment w:val="auto"/>
        <w:outlineLvl w:val="9"/>
        <w:rPr>
          <w:rFonts w:hint="default" w:ascii="仿宋" w:hAnsi="仿宋" w:eastAsia="仿宋" w:cs="仿宋"/>
          <w:b/>
          <w:bCs/>
          <w:snapToGrid/>
          <w:kern w:val="2"/>
          <w:sz w:val="28"/>
          <w:szCs w:val="28"/>
          <w:lang w:val="en-US" w:eastAsia="zh-CN"/>
        </w:rPr>
      </w:pPr>
      <w:r>
        <w:rPr>
          <w:rFonts w:hint="eastAsia" w:ascii="仿宋" w:hAnsi="仿宋" w:eastAsia="仿宋" w:cs="仿宋"/>
          <w:b/>
          <w:bCs/>
          <w:snapToGrid/>
          <w:kern w:val="2"/>
          <w:sz w:val="28"/>
          <w:szCs w:val="28"/>
          <w:lang w:val="en-US" w:eastAsia="zh-CN"/>
        </w:rPr>
        <w:t>（1） 抖音平台运营</w:t>
      </w:r>
    </w:p>
    <w:p w14:paraId="366CC195">
      <w:pPr>
        <w:keepNext w:val="0"/>
        <w:keepLines w:val="0"/>
        <w:pageBreakBefore w:val="0"/>
        <w:widowControl w:val="0"/>
        <w:kinsoku/>
        <w:wordWrap/>
        <w:overflowPunct/>
        <w:topLinePunct w:val="0"/>
        <w:autoSpaceDE/>
        <w:autoSpaceDN/>
        <w:bidi w:val="0"/>
        <w:adjustRightInd/>
        <w:snapToGrid/>
        <w:spacing w:line="600" w:lineRule="exact"/>
        <w:ind w:firstLine="562" w:firstLineChars="200"/>
        <w:jc w:val="both"/>
        <w:textAlignment w:val="auto"/>
        <w:outlineLvl w:val="9"/>
        <w:rPr>
          <w:rFonts w:hint="eastAsia" w:ascii="仿宋" w:hAnsi="仿宋" w:eastAsia="仿宋" w:cs="仿宋"/>
          <w:snapToGrid/>
          <w:kern w:val="2"/>
          <w:sz w:val="28"/>
          <w:szCs w:val="28"/>
          <w:lang w:val="en-US" w:eastAsia="zh-CN"/>
        </w:rPr>
      </w:pPr>
      <w:r>
        <w:rPr>
          <w:rFonts w:hint="eastAsia" w:ascii="仿宋" w:hAnsi="仿宋" w:eastAsia="仿宋" w:cs="仿宋"/>
          <w:b/>
          <w:bCs/>
          <w:snapToGrid/>
          <w:kern w:val="2"/>
          <w:sz w:val="28"/>
          <w:szCs w:val="28"/>
          <w:lang w:val="en-US" w:eastAsia="zh-CN"/>
        </w:rPr>
        <w:t>宣传策略</w:t>
      </w:r>
      <w:r>
        <w:rPr>
          <w:rFonts w:hint="eastAsia" w:ascii="仿宋" w:hAnsi="仿宋" w:eastAsia="仿宋" w:cs="仿宋"/>
          <w:snapToGrid/>
          <w:kern w:val="2"/>
          <w:sz w:val="28"/>
          <w:szCs w:val="28"/>
          <w:lang w:val="en-US" w:eastAsia="zh-CN"/>
        </w:rPr>
        <w:t>：</w:t>
      </w:r>
      <w:r>
        <w:rPr>
          <w:rFonts w:hint="eastAsia" w:ascii="仿宋" w:hAnsi="仿宋" w:eastAsia="仿宋" w:cs="仿宋"/>
          <w:i w:val="0"/>
          <w:iCs w:val="0"/>
          <w:caps w:val="0"/>
          <w:color w:val="0F1115"/>
          <w:spacing w:val="0"/>
          <w:sz w:val="28"/>
          <w:szCs w:val="28"/>
          <w:shd w:val="clear" w:fill="FFFFFF"/>
        </w:rPr>
        <w:t>需基于市场环境、竞争对手及目标用户画像进行深度分析，明确账号内容定位与更新方向。核心目标是持续提升视频内容的播放量、点赞量、评论量等关键指标，通过提供多元化、多视角的高质量内容，优化用户观看体验，增强用户对德兴的认知与向往</w:t>
      </w:r>
      <w:r>
        <w:rPr>
          <w:rFonts w:hint="eastAsia" w:ascii="仿宋" w:hAnsi="仿宋" w:eastAsia="仿宋" w:cs="仿宋"/>
          <w:snapToGrid/>
          <w:kern w:val="2"/>
          <w:sz w:val="28"/>
          <w:szCs w:val="28"/>
          <w:lang w:val="en-US" w:eastAsia="zh-CN"/>
        </w:rPr>
        <w:t>。</w:t>
      </w:r>
    </w:p>
    <w:p w14:paraId="5B476708">
      <w:pPr>
        <w:pStyle w:val="2"/>
        <w:numPr>
          <w:ilvl w:val="0"/>
          <w:numId w:val="0"/>
        </w:numPr>
        <w:rPr>
          <w:rFonts w:hint="default" w:ascii="仿宋" w:hAnsi="仿宋" w:eastAsia="仿宋" w:cs="仿宋"/>
          <w:i w:val="0"/>
          <w:iCs w:val="0"/>
          <w:caps w:val="0"/>
          <w:color w:val="FF0000"/>
          <w:spacing w:val="0"/>
          <w:kern w:val="2"/>
          <w:sz w:val="28"/>
          <w:szCs w:val="28"/>
          <w:shd w:val="clear" w:fill="FFFFFF"/>
          <w:lang w:val="en-US" w:eastAsia="zh-CN" w:bidi="ar-SA"/>
        </w:rPr>
      </w:pPr>
      <w:r>
        <w:rPr>
          <w:rFonts w:hint="eastAsia" w:ascii="仿宋" w:hAnsi="仿宋" w:eastAsia="仿宋" w:cs="仿宋"/>
          <w:b/>
          <w:bCs/>
          <w:snapToGrid/>
          <w:kern w:val="2"/>
          <w:sz w:val="28"/>
          <w:szCs w:val="28"/>
          <w:lang w:val="en-US" w:eastAsia="zh-CN"/>
        </w:rPr>
        <w:t>技术标准：</w:t>
      </w:r>
      <w:r>
        <w:rPr>
          <w:rFonts w:hint="eastAsia" w:ascii="仿宋" w:hAnsi="仿宋" w:eastAsia="仿宋" w:cs="仿宋"/>
          <w:i w:val="0"/>
          <w:iCs w:val="0"/>
          <w:caps w:val="0"/>
          <w:color w:val="0F1115"/>
          <w:spacing w:val="0"/>
          <w:kern w:val="2"/>
          <w:sz w:val="28"/>
          <w:szCs w:val="28"/>
          <w:shd w:val="clear" w:fill="FFFFFF"/>
          <w:lang w:val="en-US" w:eastAsia="zh-CN" w:bidi="ar-SA"/>
        </w:rPr>
        <w:t>所有出品视频分辨率须达到1080p或以上，确保其适用于电视、网络贴片广告等多种渠道的投放与传播。</w:t>
      </w:r>
    </w:p>
    <w:p w14:paraId="4CE1D737">
      <w:pPr>
        <w:keepNext w:val="0"/>
        <w:keepLines w:val="0"/>
        <w:pageBreakBefore w:val="0"/>
        <w:widowControl w:val="0"/>
        <w:kinsoku/>
        <w:wordWrap/>
        <w:overflowPunct/>
        <w:topLinePunct w:val="0"/>
        <w:autoSpaceDE/>
        <w:autoSpaceDN/>
        <w:bidi w:val="0"/>
        <w:adjustRightInd/>
        <w:snapToGrid/>
        <w:spacing w:line="600" w:lineRule="exact"/>
        <w:ind w:firstLine="562" w:firstLineChars="200"/>
        <w:jc w:val="both"/>
        <w:textAlignment w:val="auto"/>
        <w:outlineLvl w:val="9"/>
        <w:rPr>
          <w:rFonts w:hint="eastAsia" w:ascii="仿宋" w:hAnsi="仿宋" w:eastAsia="仿宋" w:cs="仿宋"/>
          <w:snapToGrid/>
          <w:kern w:val="2"/>
          <w:sz w:val="28"/>
          <w:szCs w:val="28"/>
          <w:lang w:val="en-US" w:eastAsia="zh-CN"/>
        </w:rPr>
      </w:pPr>
      <w:r>
        <w:rPr>
          <w:rFonts w:hint="eastAsia" w:ascii="仿宋" w:hAnsi="仿宋" w:eastAsia="仿宋" w:cs="仿宋"/>
          <w:b/>
          <w:bCs/>
          <w:snapToGrid/>
          <w:kern w:val="2"/>
          <w:sz w:val="28"/>
          <w:szCs w:val="28"/>
          <w:lang w:val="en-US" w:eastAsia="zh-CN"/>
        </w:rPr>
        <w:t>运营服务：</w:t>
      </w:r>
      <w:r>
        <w:rPr>
          <w:rFonts w:hint="eastAsia" w:ascii="仿宋" w:hAnsi="仿宋" w:eastAsia="仿宋" w:cs="仿宋"/>
          <w:b w:val="0"/>
          <w:bCs w:val="0"/>
          <w:snapToGrid/>
          <w:kern w:val="2"/>
          <w:sz w:val="28"/>
          <w:szCs w:val="28"/>
          <w:lang w:val="en-US" w:eastAsia="zh-CN"/>
        </w:rPr>
        <w:t>供应商</w:t>
      </w:r>
      <w:r>
        <w:rPr>
          <w:rFonts w:hint="eastAsia" w:ascii="仿宋" w:hAnsi="仿宋" w:eastAsia="仿宋" w:cs="仿宋"/>
          <w:i w:val="0"/>
          <w:iCs w:val="0"/>
          <w:caps w:val="0"/>
          <w:color w:val="0F1115"/>
          <w:spacing w:val="0"/>
          <w:sz w:val="28"/>
          <w:szCs w:val="28"/>
          <w:shd w:val="clear" w:fill="FFFFFF"/>
        </w:rPr>
        <w:t>负责</w:t>
      </w:r>
      <w:r>
        <w:rPr>
          <w:rFonts w:hint="eastAsia" w:ascii="仿宋" w:hAnsi="仿宋" w:eastAsia="仿宋" w:cs="仿宋"/>
          <w:i w:val="0"/>
          <w:iCs w:val="0"/>
          <w:caps w:val="0"/>
          <w:color w:val="0F1115"/>
          <w:spacing w:val="0"/>
          <w:sz w:val="28"/>
          <w:szCs w:val="28"/>
          <w:shd w:val="clear" w:fill="FFFFFF"/>
          <w:lang w:eastAsia="zh-CN"/>
        </w:rPr>
        <w:t>采购方</w:t>
      </w:r>
      <w:r>
        <w:rPr>
          <w:rFonts w:hint="eastAsia" w:ascii="仿宋" w:hAnsi="仿宋" w:eastAsia="仿宋" w:cs="仿宋"/>
          <w:i w:val="0"/>
          <w:iCs w:val="0"/>
          <w:caps w:val="0"/>
          <w:color w:val="0F1115"/>
          <w:spacing w:val="0"/>
          <w:sz w:val="28"/>
          <w:szCs w:val="28"/>
          <w:shd w:val="clear" w:fill="FFFFFF"/>
        </w:rPr>
        <w:t>名下指定抖音账号的全面运营，包括但不限于：账号诊断、内容策划、视频拍摄与剪辑、作品上传、数据监控与分析、用户评论回复等。须根据后台数据及用户反馈动态优化内容策略。全年发布原创视频不少于100期，</w:t>
      </w:r>
      <w:r>
        <w:rPr>
          <w:rFonts w:hint="eastAsia" w:ascii="仿宋" w:hAnsi="仿宋" w:eastAsia="仿宋" w:cs="仿宋"/>
          <w:i w:val="0"/>
          <w:iCs w:val="0"/>
          <w:caps w:val="0"/>
          <w:color w:val="auto"/>
          <w:spacing w:val="0"/>
          <w:sz w:val="28"/>
          <w:szCs w:val="28"/>
          <w:shd w:val="clear" w:fill="FFFFFF"/>
          <w:lang w:val="en-US" w:eastAsia="zh-CN"/>
        </w:rPr>
        <w:t>视频时长要求为40-60秒，</w:t>
      </w:r>
      <w:r>
        <w:rPr>
          <w:rFonts w:hint="eastAsia" w:ascii="仿宋" w:hAnsi="仿宋" w:eastAsia="仿宋" w:cs="仿宋"/>
          <w:i w:val="0"/>
          <w:iCs w:val="0"/>
          <w:caps w:val="0"/>
          <w:color w:val="auto"/>
          <w:spacing w:val="0"/>
          <w:sz w:val="28"/>
          <w:szCs w:val="28"/>
          <w:shd w:val="clear" w:fill="FFFFFF"/>
        </w:rPr>
        <w:t>内容需全面覆盖德兴历史文化、风景名胜、民俗风情、特色美食、</w:t>
      </w:r>
      <w:r>
        <w:rPr>
          <w:rFonts w:hint="eastAsia" w:ascii="仿宋" w:hAnsi="仿宋" w:eastAsia="仿宋" w:cs="仿宋"/>
          <w:i w:val="0"/>
          <w:iCs w:val="0"/>
          <w:caps w:val="0"/>
          <w:color w:val="0F1115"/>
          <w:spacing w:val="0"/>
          <w:sz w:val="28"/>
          <w:szCs w:val="28"/>
          <w:shd w:val="clear" w:fill="FFFFFF"/>
        </w:rPr>
        <w:t>工矿文化等主题</w:t>
      </w:r>
      <w:r>
        <w:rPr>
          <w:rFonts w:hint="eastAsia" w:ascii="仿宋" w:hAnsi="仿宋" w:eastAsia="仿宋" w:cs="仿宋"/>
          <w:snapToGrid/>
          <w:kern w:val="2"/>
          <w:sz w:val="28"/>
          <w:szCs w:val="28"/>
          <w:lang w:val="en-US" w:eastAsia="zh-CN"/>
        </w:rPr>
        <w:t>。</w:t>
      </w:r>
    </w:p>
    <w:p w14:paraId="1DD0A2FE">
      <w:pPr>
        <w:keepNext w:val="0"/>
        <w:keepLines w:val="0"/>
        <w:pageBreakBefore w:val="0"/>
        <w:widowControl w:val="0"/>
        <w:kinsoku/>
        <w:wordWrap/>
        <w:overflowPunct/>
        <w:topLinePunct w:val="0"/>
        <w:autoSpaceDE/>
        <w:autoSpaceDN/>
        <w:bidi w:val="0"/>
        <w:adjustRightInd/>
        <w:snapToGrid/>
        <w:spacing w:line="600" w:lineRule="exact"/>
        <w:jc w:val="both"/>
        <w:textAlignment w:val="auto"/>
        <w:outlineLvl w:val="9"/>
        <w:rPr>
          <w:rFonts w:hint="eastAsia" w:ascii="仿宋" w:hAnsi="仿宋" w:eastAsia="仿宋" w:cs="仿宋"/>
          <w:snapToGrid/>
          <w:color w:val="auto"/>
          <w:kern w:val="2"/>
          <w:sz w:val="28"/>
          <w:szCs w:val="28"/>
          <w:lang w:val="en-US" w:eastAsia="zh-CN"/>
        </w:rPr>
      </w:pPr>
      <w:r>
        <w:rPr>
          <w:rFonts w:hint="eastAsia" w:ascii="仿宋" w:hAnsi="仿宋" w:eastAsia="仿宋" w:cs="仿宋"/>
          <w:b/>
          <w:bCs/>
          <w:snapToGrid/>
          <w:kern w:val="2"/>
          <w:sz w:val="28"/>
          <w:szCs w:val="28"/>
          <w:lang w:val="en-US" w:eastAsia="zh-CN"/>
        </w:rPr>
        <w:t>运营费用：</w:t>
      </w:r>
      <w:r>
        <w:rPr>
          <w:rFonts w:hint="eastAsia" w:ascii="仿宋" w:hAnsi="仿宋" w:eastAsia="仿宋" w:cs="仿宋"/>
          <w:b w:val="0"/>
          <w:bCs w:val="0"/>
          <w:snapToGrid/>
          <w:kern w:val="2"/>
          <w:sz w:val="28"/>
          <w:szCs w:val="28"/>
          <w:lang w:val="en-US" w:eastAsia="zh-CN"/>
        </w:rPr>
        <w:t>报价应</w:t>
      </w:r>
      <w:r>
        <w:rPr>
          <w:rFonts w:hint="eastAsia" w:ascii="仿宋" w:hAnsi="仿宋" w:eastAsia="仿宋" w:cs="仿宋"/>
          <w:snapToGrid/>
          <w:kern w:val="2"/>
          <w:sz w:val="28"/>
          <w:szCs w:val="28"/>
          <w:lang w:val="en-US" w:eastAsia="zh-CN"/>
        </w:rPr>
        <w:t>包含视频制作、平台发布、数据追踪及日常账号维护等全部服务</w:t>
      </w:r>
      <w:r>
        <w:rPr>
          <w:rFonts w:hint="eastAsia" w:ascii="仿宋" w:hAnsi="仿宋" w:eastAsia="仿宋" w:cs="仿宋"/>
          <w:snapToGrid/>
          <w:color w:val="auto"/>
          <w:kern w:val="2"/>
          <w:sz w:val="28"/>
          <w:szCs w:val="28"/>
          <w:lang w:val="en-US" w:eastAsia="zh-CN"/>
        </w:rPr>
        <w:t>费用。</w:t>
      </w:r>
    </w:p>
    <w:p w14:paraId="677B960C">
      <w:pPr>
        <w:keepNext w:val="0"/>
        <w:keepLines w:val="0"/>
        <w:pageBreakBefore w:val="0"/>
        <w:widowControl w:val="0"/>
        <w:kinsoku/>
        <w:wordWrap/>
        <w:overflowPunct/>
        <w:topLinePunct w:val="0"/>
        <w:autoSpaceDE/>
        <w:autoSpaceDN/>
        <w:bidi w:val="0"/>
        <w:adjustRightInd/>
        <w:snapToGrid/>
        <w:spacing w:line="600" w:lineRule="exact"/>
        <w:ind w:firstLine="562" w:firstLineChars="200"/>
        <w:jc w:val="both"/>
        <w:textAlignment w:val="auto"/>
        <w:outlineLvl w:val="9"/>
        <w:rPr>
          <w:rFonts w:hint="default" w:ascii="仿宋" w:hAnsi="仿宋" w:eastAsia="仿宋" w:cs="仿宋"/>
          <w:b/>
          <w:bCs/>
          <w:snapToGrid/>
          <w:color w:val="auto"/>
          <w:kern w:val="2"/>
          <w:sz w:val="28"/>
          <w:szCs w:val="28"/>
          <w:lang w:val="en-US" w:eastAsia="zh-CN"/>
        </w:rPr>
      </w:pPr>
      <w:r>
        <w:rPr>
          <w:rFonts w:hint="eastAsia" w:ascii="仿宋" w:hAnsi="仿宋" w:eastAsia="仿宋" w:cs="仿宋"/>
          <w:b/>
          <w:bCs/>
          <w:snapToGrid/>
          <w:color w:val="auto"/>
          <w:kern w:val="2"/>
          <w:sz w:val="28"/>
          <w:szCs w:val="28"/>
          <w:lang w:val="en-US" w:eastAsia="zh-CN"/>
        </w:rPr>
        <w:t>（2）微信视频号平台运营</w:t>
      </w:r>
    </w:p>
    <w:p w14:paraId="3FA5519C">
      <w:pPr>
        <w:keepNext w:val="0"/>
        <w:keepLines w:val="0"/>
        <w:pageBreakBefore w:val="0"/>
        <w:widowControl w:val="0"/>
        <w:kinsoku/>
        <w:wordWrap/>
        <w:overflowPunct/>
        <w:topLinePunct w:val="0"/>
        <w:autoSpaceDE/>
        <w:autoSpaceDN/>
        <w:bidi w:val="0"/>
        <w:adjustRightInd/>
        <w:snapToGrid/>
        <w:spacing w:line="600" w:lineRule="exact"/>
        <w:ind w:firstLine="562" w:firstLineChars="200"/>
        <w:jc w:val="both"/>
        <w:textAlignment w:val="auto"/>
        <w:outlineLvl w:val="9"/>
        <w:rPr>
          <w:rFonts w:hint="eastAsia" w:ascii="仿宋" w:hAnsi="仿宋" w:eastAsia="仿宋" w:cs="仿宋"/>
          <w:snapToGrid/>
          <w:color w:val="auto"/>
          <w:kern w:val="2"/>
          <w:sz w:val="28"/>
          <w:szCs w:val="28"/>
          <w:lang w:val="en-US" w:eastAsia="zh-CN"/>
        </w:rPr>
      </w:pPr>
      <w:r>
        <w:rPr>
          <w:rFonts w:hint="eastAsia" w:ascii="仿宋" w:hAnsi="仿宋" w:eastAsia="仿宋" w:cs="仿宋"/>
          <w:b/>
          <w:bCs/>
          <w:snapToGrid/>
          <w:color w:val="auto"/>
          <w:kern w:val="2"/>
          <w:sz w:val="28"/>
          <w:szCs w:val="28"/>
          <w:lang w:val="en-US" w:eastAsia="zh-CN"/>
        </w:rPr>
        <w:t>宣传策略</w:t>
      </w:r>
      <w:r>
        <w:rPr>
          <w:rFonts w:hint="eastAsia" w:ascii="仿宋" w:hAnsi="仿宋" w:eastAsia="仿宋" w:cs="仿宋"/>
          <w:snapToGrid/>
          <w:color w:val="auto"/>
          <w:kern w:val="2"/>
          <w:sz w:val="28"/>
          <w:szCs w:val="28"/>
          <w:lang w:val="en-US" w:eastAsia="zh-CN"/>
        </w:rPr>
        <w:t>：</w:t>
      </w:r>
      <w:r>
        <w:rPr>
          <w:rFonts w:hint="eastAsia" w:ascii="仿宋" w:hAnsi="仿宋" w:eastAsia="仿宋" w:cs="仿宋"/>
          <w:i w:val="0"/>
          <w:iCs w:val="0"/>
          <w:caps w:val="0"/>
          <w:color w:val="auto"/>
          <w:spacing w:val="0"/>
          <w:sz w:val="28"/>
          <w:szCs w:val="28"/>
          <w:shd w:val="clear" w:fill="FFFFFF"/>
        </w:rPr>
        <w:t>需结合平台特性进行专项分析，确定内容方向。在借鉴抖音优质内容的基础上，着重构建微信生态私域流量池，设计并实施多元互动方式，增强粉丝粘性与活跃度，稳步提升各项互动数据指标</w:t>
      </w:r>
      <w:r>
        <w:rPr>
          <w:rFonts w:hint="eastAsia" w:ascii="仿宋" w:hAnsi="仿宋" w:eastAsia="仿宋" w:cs="仿宋"/>
          <w:snapToGrid/>
          <w:color w:val="auto"/>
          <w:kern w:val="2"/>
          <w:sz w:val="28"/>
          <w:szCs w:val="28"/>
          <w:lang w:val="en-US" w:eastAsia="zh-CN"/>
        </w:rPr>
        <w:t>。</w:t>
      </w:r>
    </w:p>
    <w:p w14:paraId="022C7FE4">
      <w:pPr>
        <w:keepNext w:val="0"/>
        <w:keepLines w:val="0"/>
        <w:pageBreakBefore w:val="0"/>
        <w:widowControl w:val="0"/>
        <w:kinsoku/>
        <w:wordWrap/>
        <w:overflowPunct/>
        <w:topLinePunct w:val="0"/>
        <w:autoSpaceDE/>
        <w:autoSpaceDN/>
        <w:bidi w:val="0"/>
        <w:adjustRightInd/>
        <w:snapToGrid/>
        <w:spacing w:line="600" w:lineRule="exact"/>
        <w:ind w:firstLine="562" w:firstLineChars="200"/>
        <w:jc w:val="both"/>
        <w:textAlignment w:val="auto"/>
        <w:outlineLvl w:val="9"/>
        <w:rPr>
          <w:rFonts w:hint="eastAsia" w:ascii="仿宋" w:hAnsi="仿宋" w:eastAsia="仿宋" w:cs="仿宋"/>
          <w:snapToGrid/>
          <w:color w:val="auto"/>
          <w:kern w:val="2"/>
          <w:sz w:val="28"/>
          <w:szCs w:val="28"/>
          <w:lang w:val="en-US" w:eastAsia="zh-CN"/>
        </w:rPr>
      </w:pPr>
      <w:r>
        <w:rPr>
          <w:rFonts w:hint="eastAsia" w:ascii="仿宋" w:hAnsi="仿宋" w:eastAsia="仿宋" w:cs="仿宋"/>
          <w:b/>
          <w:bCs/>
          <w:snapToGrid/>
          <w:color w:val="auto"/>
          <w:kern w:val="2"/>
          <w:sz w:val="28"/>
          <w:szCs w:val="28"/>
          <w:lang w:val="en-US" w:eastAsia="zh-CN"/>
        </w:rPr>
        <w:t>技术标准：</w:t>
      </w:r>
      <w:r>
        <w:rPr>
          <w:rFonts w:hint="eastAsia" w:ascii="仿宋" w:hAnsi="仿宋" w:eastAsia="仿宋" w:cs="仿宋"/>
          <w:i w:val="0"/>
          <w:iCs w:val="0"/>
          <w:caps w:val="0"/>
          <w:color w:val="auto"/>
          <w:spacing w:val="0"/>
          <w:sz w:val="28"/>
          <w:szCs w:val="28"/>
          <w:shd w:val="clear" w:fill="FFFFFF"/>
        </w:rPr>
        <w:t>所有出品视频分辨率须达到1080p或以上，确保其适用于电视、网络贴片广告等多种渠道的投放与传播</w:t>
      </w:r>
      <w:r>
        <w:rPr>
          <w:rFonts w:hint="eastAsia" w:ascii="仿宋" w:hAnsi="仿宋" w:eastAsia="仿宋" w:cs="仿宋"/>
          <w:snapToGrid/>
          <w:color w:val="auto"/>
          <w:kern w:val="2"/>
          <w:sz w:val="28"/>
          <w:szCs w:val="28"/>
          <w:lang w:val="en-US" w:eastAsia="zh-CN"/>
        </w:rPr>
        <w:t>。</w:t>
      </w:r>
    </w:p>
    <w:p w14:paraId="4E9BFA48">
      <w:pPr>
        <w:keepNext w:val="0"/>
        <w:keepLines w:val="0"/>
        <w:pageBreakBefore w:val="0"/>
        <w:widowControl w:val="0"/>
        <w:kinsoku/>
        <w:wordWrap/>
        <w:overflowPunct/>
        <w:topLinePunct w:val="0"/>
        <w:autoSpaceDE/>
        <w:autoSpaceDN/>
        <w:bidi w:val="0"/>
        <w:adjustRightInd/>
        <w:snapToGrid/>
        <w:spacing w:line="600" w:lineRule="exact"/>
        <w:ind w:firstLine="562" w:firstLineChars="200"/>
        <w:jc w:val="both"/>
        <w:textAlignment w:val="auto"/>
        <w:outlineLvl w:val="9"/>
        <w:rPr>
          <w:rFonts w:hint="eastAsia" w:ascii="仿宋" w:hAnsi="仿宋" w:eastAsia="仿宋" w:cs="仿宋"/>
          <w:snapToGrid/>
          <w:color w:val="auto"/>
          <w:kern w:val="2"/>
          <w:sz w:val="28"/>
          <w:szCs w:val="28"/>
          <w:lang w:val="en-US" w:eastAsia="zh-CN"/>
        </w:rPr>
      </w:pPr>
      <w:r>
        <w:rPr>
          <w:rFonts w:hint="eastAsia" w:ascii="仿宋" w:hAnsi="仿宋" w:eastAsia="仿宋" w:cs="仿宋"/>
          <w:b/>
          <w:bCs/>
          <w:snapToGrid/>
          <w:color w:val="auto"/>
          <w:kern w:val="2"/>
          <w:sz w:val="28"/>
          <w:szCs w:val="28"/>
          <w:lang w:val="en-US" w:eastAsia="zh-CN"/>
        </w:rPr>
        <w:t>运营服务：</w:t>
      </w:r>
      <w:r>
        <w:rPr>
          <w:rFonts w:hint="eastAsia" w:ascii="仿宋" w:hAnsi="仿宋" w:eastAsia="仿宋" w:cs="仿宋"/>
          <w:b w:val="0"/>
          <w:bCs w:val="0"/>
          <w:snapToGrid/>
          <w:color w:val="auto"/>
          <w:kern w:val="2"/>
          <w:sz w:val="28"/>
          <w:szCs w:val="28"/>
          <w:lang w:val="en-US" w:eastAsia="zh-CN"/>
        </w:rPr>
        <w:t>供应商</w:t>
      </w:r>
      <w:r>
        <w:rPr>
          <w:rFonts w:hint="eastAsia" w:ascii="仿宋" w:hAnsi="仿宋" w:eastAsia="仿宋" w:cs="仿宋"/>
          <w:b w:val="0"/>
          <w:bCs w:val="0"/>
          <w:i w:val="0"/>
          <w:iCs w:val="0"/>
          <w:caps w:val="0"/>
          <w:color w:val="auto"/>
          <w:spacing w:val="0"/>
          <w:sz w:val="28"/>
          <w:szCs w:val="28"/>
          <w:shd w:val="clear" w:fill="FFFFFF"/>
        </w:rPr>
        <w:t>负责</w:t>
      </w:r>
      <w:r>
        <w:rPr>
          <w:rFonts w:hint="eastAsia" w:ascii="仿宋" w:hAnsi="仿宋" w:eastAsia="仿宋" w:cs="仿宋"/>
          <w:b w:val="0"/>
          <w:bCs w:val="0"/>
          <w:i w:val="0"/>
          <w:iCs w:val="0"/>
          <w:caps w:val="0"/>
          <w:color w:val="auto"/>
          <w:spacing w:val="0"/>
          <w:sz w:val="28"/>
          <w:szCs w:val="28"/>
          <w:shd w:val="clear" w:fill="FFFFFF"/>
          <w:lang w:eastAsia="zh-CN"/>
        </w:rPr>
        <w:t>采</w:t>
      </w:r>
      <w:r>
        <w:rPr>
          <w:rFonts w:hint="eastAsia" w:ascii="仿宋" w:hAnsi="仿宋" w:eastAsia="仿宋" w:cs="仿宋"/>
          <w:i w:val="0"/>
          <w:iCs w:val="0"/>
          <w:caps w:val="0"/>
          <w:color w:val="auto"/>
          <w:spacing w:val="0"/>
          <w:sz w:val="28"/>
          <w:szCs w:val="28"/>
          <w:shd w:val="clear" w:fill="FFFFFF"/>
          <w:lang w:eastAsia="zh-CN"/>
        </w:rPr>
        <w:t>购方</w:t>
      </w:r>
      <w:r>
        <w:rPr>
          <w:rFonts w:hint="eastAsia" w:ascii="仿宋" w:hAnsi="仿宋" w:eastAsia="仿宋" w:cs="仿宋"/>
          <w:i w:val="0"/>
          <w:iCs w:val="0"/>
          <w:caps w:val="0"/>
          <w:color w:val="auto"/>
          <w:spacing w:val="0"/>
          <w:sz w:val="28"/>
          <w:szCs w:val="28"/>
          <w:shd w:val="clear" w:fill="FFFFFF"/>
        </w:rPr>
        <w:t>名下指定微信视频号账号的全面运营，包括但不限于：账号分析、内容运营、视频拍摄与制作、作品上传、数据跟踪、评论回复、粉丝社群维护等。须根据平台数据及粉丝反馈及时调整运营重点。全年发布原创视频不少于100期，</w:t>
      </w:r>
      <w:r>
        <w:rPr>
          <w:rFonts w:hint="eastAsia" w:ascii="仿宋" w:hAnsi="仿宋" w:eastAsia="仿宋" w:cs="仿宋"/>
          <w:i w:val="0"/>
          <w:iCs w:val="0"/>
          <w:caps w:val="0"/>
          <w:color w:val="auto"/>
          <w:spacing w:val="0"/>
          <w:sz w:val="28"/>
          <w:szCs w:val="28"/>
          <w:shd w:val="clear" w:fill="FFFFFF"/>
          <w:lang w:val="en-US" w:eastAsia="zh-CN"/>
        </w:rPr>
        <w:t>视频时长要求为40-60秒，</w:t>
      </w:r>
      <w:r>
        <w:rPr>
          <w:rFonts w:hint="eastAsia" w:ascii="仿宋" w:hAnsi="仿宋" w:eastAsia="仿宋" w:cs="仿宋"/>
          <w:i w:val="0"/>
          <w:iCs w:val="0"/>
          <w:caps w:val="0"/>
          <w:color w:val="auto"/>
          <w:spacing w:val="0"/>
          <w:sz w:val="28"/>
          <w:szCs w:val="28"/>
          <w:shd w:val="clear" w:fill="FFFFFF"/>
        </w:rPr>
        <w:t>内容主题需全面展现德兴风貌</w:t>
      </w:r>
      <w:r>
        <w:rPr>
          <w:rFonts w:hint="eastAsia" w:ascii="仿宋" w:hAnsi="仿宋" w:eastAsia="仿宋" w:cs="仿宋"/>
          <w:snapToGrid/>
          <w:color w:val="auto"/>
          <w:kern w:val="2"/>
          <w:sz w:val="28"/>
          <w:szCs w:val="28"/>
          <w:lang w:val="en-US" w:eastAsia="zh-CN"/>
        </w:rPr>
        <w:t>。</w:t>
      </w:r>
    </w:p>
    <w:p w14:paraId="0888804A">
      <w:pPr>
        <w:keepNext w:val="0"/>
        <w:keepLines w:val="0"/>
        <w:pageBreakBefore w:val="0"/>
        <w:widowControl w:val="0"/>
        <w:kinsoku/>
        <w:wordWrap/>
        <w:overflowPunct/>
        <w:topLinePunct w:val="0"/>
        <w:autoSpaceDE/>
        <w:autoSpaceDN/>
        <w:bidi w:val="0"/>
        <w:adjustRightInd/>
        <w:snapToGrid/>
        <w:spacing w:line="600" w:lineRule="exact"/>
        <w:ind w:firstLine="562" w:firstLineChars="200"/>
        <w:jc w:val="both"/>
        <w:textAlignment w:val="auto"/>
        <w:outlineLvl w:val="9"/>
        <w:rPr>
          <w:rFonts w:hint="eastAsia" w:ascii="仿宋" w:hAnsi="仿宋" w:eastAsia="仿宋" w:cs="仿宋"/>
          <w:snapToGrid/>
          <w:color w:val="auto"/>
          <w:kern w:val="2"/>
          <w:sz w:val="28"/>
          <w:szCs w:val="28"/>
          <w:lang w:val="en-US" w:eastAsia="zh-CN"/>
        </w:rPr>
      </w:pPr>
      <w:r>
        <w:rPr>
          <w:rFonts w:hint="eastAsia" w:ascii="仿宋" w:hAnsi="仿宋" w:eastAsia="仿宋" w:cs="仿宋"/>
          <w:b/>
          <w:bCs/>
          <w:snapToGrid/>
          <w:color w:val="auto"/>
          <w:kern w:val="2"/>
          <w:sz w:val="28"/>
          <w:szCs w:val="28"/>
          <w:lang w:val="en-US" w:eastAsia="zh-CN"/>
        </w:rPr>
        <w:t>运营费用：</w:t>
      </w:r>
      <w:r>
        <w:rPr>
          <w:rFonts w:hint="eastAsia" w:ascii="仿宋" w:hAnsi="仿宋" w:eastAsia="仿宋" w:cs="仿宋"/>
          <w:b w:val="0"/>
          <w:bCs w:val="0"/>
          <w:snapToGrid/>
          <w:color w:val="auto"/>
          <w:kern w:val="2"/>
          <w:sz w:val="28"/>
          <w:szCs w:val="28"/>
          <w:lang w:val="en-US" w:eastAsia="zh-CN"/>
        </w:rPr>
        <w:t>报价应</w:t>
      </w:r>
      <w:r>
        <w:rPr>
          <w:rFonts w:hint="eastAsia" w:ascii="仿宋" w:hAnsi="仿宋" w:eastAsia="仿宋" w:cs="仿宋"/>
          <w:snapToGrid/>
          <w:color w:val="auto"/>
          <w:kern w:val="2"/>
          <w:sz w:val="28"/>
          <w:szCs w:val="28"/>
          <w:lang w:val="en-US" w:eastAsia="zh-CN"/>
        </w:rPr>
        <w:t>包含视频制作、平台发布、数据追踪及日常账号维护等全部服务费用。</w:t>
      </w:r>
    </w:p>
    <w:p w14:paraId="1D3CF5C0">
      <w:pPr>
        <w:keepNext w:val="0"/>
        <w:keepLines w:val="0"/>
        <w:pageBreakBefore w:val="0"/>
        <w:widowControl w:val="0"/>
        <w:kinsoku/>
        <w:wordWrap/>
        <w:overflowPunct/>
        <w:topLinePunct w:val="0"/>
        <w:autoSpaceDE/>
        <w:autoSpaceDN/>
        <w:bidi w:val="0"/>
        <w:adjustRightInd/>
        <w:snapToGrid/>
        <w:spacing w:line="600" w:lineRule="exact"/>
        <w:ind w:firstLine="562" w:firstLineChars="200"/>
        <w:jc w:val="both"/>
        <w:textAlignment w:val="auto"/>
        <w:outlineLvl w:val="9"/>
        <w:rPr>
          <w:rFonts w:hint="default" w:ascii="仿宋" w:hAnsi="仿宋" w:eastAsia="仿宋" w:cs="仿宋"/>
          <w:b/>
          <w:bCs/>
          <w:snapToGrid/>
          <w:color w:val="auto"/>
          <w:kern w:val="2"/>
          <w:sz w:val="28"/>
          <w:szCs w:val="28"/>
          <w:lang w:val="en-US" w:eastAsia="zh-CN"/>
        </w:rPr>
      </w:pPr>
      <w:r>
        <w:rPr>
          <w:rFonts w:hint="eastAsia" w:ascii="仿宋" w:hAnsi="仿宋" w:eastAsia="仿宋" w:cs="仿宋"/>
          <w:b/>
          <w:bCs/>
          <w:snapToGrid/>
          <w:color w:val="auto"/>
          <w:kern w:val="2"/>
          <w:sz w:val="28"/>
          <w:szCs w:val="28"/>
          <w:lang w:val="en-US" w:eastAsia="zh-CN"/>
        </w:rPr>
        <w:t>（3）快手平台运营</w:t>
      </w:r>
    </w:p>
    <w:p w14:paraId="397B1A3B">
      <w:pPr>
        <w:keepNext w:val="0"/>
        <w:keepLines w:val="0"/>
        <w:pageBreakBefore w:val="0"/>
        <w:widowControl w:val="0"/>
        <w:kinsoku/>
        <w:wordWrap/>
        <w:overflowPunct/>
        <w:topLinePunct w:val="0"/>
        <w:autoSpaceDE/>
        <w:autoSpaceDN/>
        <w:bidi w:val="0"/>
        <w:adjustRightInd/>
        <w:snapToGrid/>
        <w:spacing w:line="600" w:lineRule="exact"/>
        <w:ind w:firstLine="562" w:firstLineChars="200"/>
        <w:jc w:val="both"/>
        <w:textAlignment w:val="auto"/>
        <w:outlineLvl w:val="9"/>
        <w:rPr>
          <w:rFonts w:hint="eastAsia" w:ascii="仿宋" w:hAnsi="仿宋" w:eastAsia="仿宋" w:cs="仿宋"/>
          <w:snapToGrid/>
          <w:color w:val="auto"/>
          <w:kern w:val="2"/>
          <w:sz w:val="28"/>
          <w:szCs w:val="28"/>
          <w:lang w:val="en-US" w:eastAsia="zh-CN"/>
        </w:rPr>
      </w:pPr>
      <w:r>
        <w:rPr>
          <w:rFonts w:hint="eastAsia" w:ascii="仿宋" w:hAnsi="仿宋" w:eastAsia="仿宋" w:cs="仿宋"/>
          <w:b/>
          <w:bCs/>
          <w:snapToGrid/>
          <w:color w:val="auto"/>
          <w:kern w:val="2"/>
          <w:sz w:val="28"/>
          <w:szCs w:val="28"/>
          <w:lang w:val="en-US" w:eastAsia="zh-CN"/>
        </w:rPr>
        <w:t>宣传策略</w:t>
      </w:r>
      <w:r>
        <w:rPr>
          <w:rFonts w:hint="eastAsia" w:ascii="仿宋" w:hAnsi="仿宋" w:eastAsia="仿宋" w:cs="仿宋"/>
          <w:snapToGrid/>
          <w:color w:val="auto"/>
          <w:kern w:val="2"/>
          <w:sz w:val="28"/>
          <w:szCs w:val="28"/>
          <w:lang w:val="en-US" w:eastAsia="zh-CN"/>
        </w:rPr>
        <w:t>：</w:t>
      </w:r>
      <w:r>
        <w:rPr>
          <w:rFonts w:hint="eastAsia" w:ascii="仿宋" w:hAnsi="仿宋" w:eastAsia="仿宋" w:cs="仿宋"/>
          <w:i w:val="0"/>
          <w:iCs w:val="0"/>
          <w:caps w:val="0"/>
          <w:color w:val="auto"/>
          <w:spacing w:val="0"/>
          <w:sz w:val="28"/>
          <w:szCs w:val="28"/>
          <w:shd w:val="clear" w:fill="FFFFFF"/>
        </w:rPr>
        <w:t>需针对快手平台用户习惯进行独立分析，明确差异化内容方向。可参考抖音、视频号内容素材，但需进行适配性改编，以符合平台调性，提升视频播放、点赞、评论等数据，实现吸引游客认识德兴、来到德兴的宣传目的</w:t>
      </w:r>
      <w:r>
        <w:rPr>
          <w:rFonts w:hint="eastAsia" w:ascii="仿宋" w:hAnsi="仿宋" w:eastAsia="仿宋" w:cs="仿宋"/>
          <w:snapToGrid/>
          <w:color w:val="auto"/>
          <w:kern w:val="2"/>
          <w:sz w:val="28"/>
          <w:szCs w:val="28"/>
          <w:lang w:val="en-US" w:eastAsia="zh-CN"/>
        </w:rPr>
        <w:t>。</w:t>
      </w:r>
    </w:p>
    <w:p w14:paraId="002A2F20">
      <w:pPr>
        <w:keepNext w:val="0"/>
        <w:keepLines w:val="0"/>
        <w:pageBreakBefore w:val="0"/>
        <w:widowControl w:val="0"/>
        <w:kinsoku/>
        <w:wordWrap/>
        <w:overflowPunct/>
        <w:topLinePunct w:val="0"/>
        <w:autoSpaceDE/>
        <w:autoSpaceDN/>
        <w:bidi w:val="0"/>
        <w:adjustRightInd/>
        <w:snapToGrid/>
        <w:spacing w:line="600" w:lineRule="exact"/>
        <w:ind w:firstLine="562" w:firstLineChars="200"/>
        <w:jc w:val="both"/>
        <w:textAlignment w:val="auto"/>
        <w:outlineLvl w:val="9"/>
        <w:rPr>
          <w:rFonts w:hint="eastAsia" w:ascii="仿宋" w:hAnsi="仿宋" w:eastAsia="仿宋" w:cs="仿宋"/>
          <w:snapToGrid/>
          <w:color w:val="auto"/>
          <w:kern w:val="2"/>
          <w:sz w:val="28"/>
          <w:szCs w:val="28"/>
          <w:lang w:val="en-US" w:eastAsia="zh-CN"/>
        </w:rPr>
      </w:pPr>
      <w:r>
        <w:rPr>
          <w:rFonts w:hint="eastAsia" w:ascii="仿宋" w:hAnsi="仿宋" w:eastAsia="仿宋" w:cs="仿宋"/>
          <w:b/>
          <w:bCs/>
          <w:snapToGrid/>
          <w:color w:val="auto"/>
          <w:kern w:val="2"/>
          <w:sz w:val="28"/>
          <w:szCs w:val="28"/>
          <w:lang w:val="en-US" w:eastAsia="zh-CN"/>
        </w:rPr>
        <w:t>技术标准：</w:t>
      </w:r>
      <w:r>
        <w:rPr>
          <w:rFonts w:hint="eastAsia" w:ascii="仿宋" w:hAnsi="仿宋" w:eastAsia="仿宋" w:cs="仿宋"/>
          <w:i w:val="0"/>
          <w:iCs w:val="0"/>
          <w:caps w:val="0"/>
          <w:color w:val="auto"/>
          <w:spacing w:val="0"/>
          <w:sz w:val="28"/>
          <w:szCs w:val="28"/>
          <w:shd w:val="clear" w:fill="FFFFFF"/>
        </w:rPr>
        <w:t>所有出品视频分辨率须达到1080p或以上，确保其适用于电视、网络贴片广告等多种渠道的投放与传播</w:t>
      </w:r>
      <w:r>
        <w:rPr>
          <w:rFonts w:hint="eastAsia" w:ascii="仿宋" w:hAnsi="仿宋" w:eastAsia="仿宋" w:cs="仿宋"/>
          <w:snapToGrid/>
          <w:color w:val="auto"/>
          <w:kern w:val="2"/>
          <w:sz w:val="28"/>
          <w:szCs w:val="28"/>
          <w:lang w:val="en-US" w:eastAsia="zh-CN"/>
        </w:rPr>
        <w:t>。</w:t>
      </w:r>
    </w:p>
    <w:p w14:paraId="11403941">
      <w:pPr>
        <w:keepNext w:val="0"/>
        <w:keepLines w:val="0"/>
        <w:pageBreakBefore w:val="0"/>
        <w:widowControl w:val="0"/>
        <w:kinsoku/>
        <w:wordWrap/>
        <w:overflowPunct/>
        <w:topLinePunct w:val="0"/>
        <w:autoSpaceDE/>
        <w:autoSpaceDN/>
        <w:bidi w:val="0"/>
        <w:adjustRightInd/>
        <w:snapToGrid/>
        <w:spacing w:line="600" w:lineRule="exact"/>
        <w:ind w:firstLine="562" w:firstLineChars="200"/>
        <w:jc w:val="both"/>
        <w:textAlignment w:val="auto"/>
        <w:outlineLvl w:val="9"/>
        <w:rPr>
          <w:rFonts w:hint="eastAsia" w:ascii="仿宋" w:hAnsi="仿宋" w:eastAsia="仿宋" w:cs="仿宋"/>
          <w:i w:val="0"/>
          <w:iCs w:val="0"/>
          <w:caps w:val="0"/>
          <w:color w:val="auto"/>
          <w:spacing w:val="0"/>
          <w:sz w:val="28"/>
          <w:szCs w:val="28"/>
          <w:shd w:val="clear" w:fill="FFFFFF"/>
          <w:lang w:val="en-US" w:eastAsia="zh-CN"/>
        </w:rPr>
      </w:pPr>
      <w:r>
        <w:rPr>
          <w:rFonts w:hint="eastAsia" w:ascii="仿宋" w:hAnsi="仿宋" w:eastAsia="仿宋" w:cs="仿宋"/>
          <w:b/>
          <w:bCs/>
          <w:snapToGrid/>
          <w:color w:val="auto"/>
          <w:kern w:val="2"/>
          <w:sz w:val="28"/>
          <w:szCs w:val="28"/>
          <w:lang w:val="en-US" w:eastAsia="zh-CN"/>
        </w:rPr>
        <w:t>运营服务：</w:t>
      </w:r>
      <w:r>
        <w:rPr>
          <w:rFonts w:hint="eastAsia" w:ascii="仿宋" w:hAnsi="仿宋" w:eastAsia="仿宋" w:cs="仿宋"/>
          <w:b w:val="0"/>
          <w:bCs w:val="0"/>
          <w:snapToGrid/>
          <w:color w:val="auto"/>
          <w:kern w:val="2"/>
          <w:sz w:val="28"/>
          <w:szCs w:val="28"/>
          <w:lang w:val="en-US" w:eastAsia="zh-CN"/>
        </w:rPr>
        <w:t>供应商</w:t>
      </w:r>
      <w:r>
        <w:rPr>
          <w:rFonts w:hint="eastAsia" w:ascii="仿宋" w:hAnsi="仿宋" w:eastAsia="仿宋" w:cs="仿宋"/>
          <w:b w:val="0"/>
          <w:bCs w:val="0"/>
          <w:i w:val="0"/>
          <w:iCs w:val="0"/>
          <w:caps w:val="0"/>
          <w:color w:val="auto"/>
          <w:spacing w:val="0"/>
          <w:sz w:val="28"/>
          <w:szCs w:val="28"/>
          <w:shd w:val="clear" w:fill="FFFFFF"/>
        </w:rPr>
        <w:t>负责</w:t>
      </w:r>
      <w:r>
        <w:rPr>
          <w:rFonts w:hint="eastAsia" w:ascii="仿宋" w:hAnsi="仿宋" w:eastAsia="仿宋" w:cs="仿宋"/>
          <w:b w:val="0"/>
          <w:bCs w:val="0"/>
          <w:i w:val="0"/>
          <w:iCs w:val="0"/>
          <w:caps w:val="0"/>
          <w:color w:val="auto"/>
          <w:spacing w:val="0"/>
          <w:sz w:val="28"/>
          <w:szCs w:val="28"/>
          <w:shd w:val="clear" w:fill="FFFFFF"/>
          <w:lang w:eastAsia="zh-CN"/>
        </w:rPr>
        <w:t>采</w:t>
      </w:r>
      <w:r>
        <w:rPr>
          <w:rFonts w:hint="eastAsia" w:ascii="仿宋" w:hAnsi="仿宋" w:eastAsia="仿宋" w:cs="仿宋"/>
          <w:i w:val="0"/>
          <w:iCs w:val="0"/>
          <w:caps w:val="0"/>
          <w:color w:val="auto"/>
          <w:spacing w:val="0"/>
          <w:sz w:val="28"/>
          <w:szCs w:val="28"/>
          <w:shd w:val="clear" w:fill="FFFFFF"/>
          <w:lang w:eastAsia="zh-CN"/>
        </w:rPr>
        <w:t>购方</w:t>
      </w:r>
      <w:r>
        <w:rPr>
          <w:rFonts w:hint="eastAsia" w:ascii="仿宋" w:hAnsi="仿宋" w:eastAsia="仿宋" w:cs="仿宋"/>
          <w:i w:val="0"/>
          <w:iCs w:val="0"/>
          <w:caps w:val="0"/>
          <w:color w:val="auto"/>
          <w:spacing w:val="0"/>
          <w:sz w:val="28"/>
          <w:szCs w:val="28"/>
          <w:shd w:val="clear" w:fill="FFFFFF"/>
        </w:rPr>
        <w:t>指定快手账号的全面运营，包括但不限于：账号分析、内容运营、视频拍摄与制作、作品上传、数据跟踪、评论回复等。须根据平台数据及用户反馈持续优化内容。全年发布原创视频不少于100期，</w:t>
      </w:r>
      <w:r>
        <w:rPr>
          <w:rFonts w:hint="eastAsia" w:ascii="仿宋" w:hAnsi="仿宋" w:eastAsia="仿宋" w:cs="仿宋"/>
          <w:i w:val="0"/>
          <w:iCs w:val="0"/>
          <w:caps w:val="0"/>
          <w:color w:val="auto"/>
          <w:spacing w:val="0"/>
          <w:sz w:val="28"/>
          <w:szCs w:val="28"/>
          <w:shd w:val="clear" w:fill="FFFFFF"/>
          <w:lang w:val="en-US" w:eastAsia="zh-CN"/>
        </w:rPr>
        <w:t>视频时长要求为40-60秒，</w:t>
      </w:r>
      <w:r>
        <w:rPr>
          <w:rFonts w:hint="eastAsia" w:ascii="仿宋" w:hAnsi="仿宋" w:eastAsia="仿宋" w:cs="仿宋"/>
          <w:i w:val="0"/>
          <w:iCs w:val="0"/>
          <w:caps w:val="0"/>
          <w:color w:val="auto"/>
          <w:spacing w:val="0"/>
          <w:sz w:val="28"/>
          <w:szCs w:val="28"/>
          <w:shd w:val="clear" w:fill="FFFFFF"/>
        </w:rPr>
        <w:t>内容主题需全面展现德兴风貌</w:t>
      </w:r>
      <w:r>
        <w:rPr>
          <w:rFonts w:hint="eastAsia" w:ascii="仿宋" w:hAnsi="仿宋" w:eastAsia="仿宋" w:cs="仿宋"/>
          <w:snapToGrid/>
          <w:color w:val="auto"/>
          <w:kern w:val="2"/>
          <w:sz w:val="28"/>
          <w:szCs w:val="28"/>
          <w:lang w:val="en-US" w:eastAsia="zh-CN"/>
        </w:rPr>
        <w:t>。</w:t>
      </w:r>
      <w:r>
        <w:rPr>
          <w:rFonts w:hint="eastAsia" w:ascii="仿宋" w:hAnsi="仿宋" w:eastAsia="仿宋" w:cs="仿宋"/>
          <w:i w:val="0"/>
          <w:iCs w:val="0"/>
          <w:caps w:val="0"/>
          <w:color w:val="auto"/>
          <w:spacing w:val="0"/>
          <w:sz w:val="28"/>
          <w:szCs w:val="28"/>
          <w:shd w:val="clear" w:fill="FFFFFF"/>
          <w:lang w:val="en-US" w:eastAsia="zh-CN"/>
        </w:rPr>
        <w:t>投标人承诺在视频交片后如采购人需要配合整合、修正、剪辑、讲解等要求3小时内响应。</w:t>
      </w:r>
    </w:p>
    <w:p w14:paraId="3BBA9EB9">
      <w:pPr>
        <w:keepNext w:val="0"/>
        <w:keepLines w:val="0"/>
        <w:pageBreakBefore w:val="0"/>
        <w:widowControl w:val="0"/>
        <w:kinsoku/>
        <w:wordWrap/>
        <w:overflowPunct/>
        <w:topLinePunct w:val="0"/>
        <w:autoSpaceDE/>
        <w:autoSpaceDN/>
        <w:bidi w:val="0"/>
        <w:adjustRightInd/>
        <w:snapToGrid/>
        <w:spacing w:line="600" w:lineRule="exact"/>
        <w:ind w:firstLine="562" w:firstLineChars="200"/>
        <w:jc w:val="both"/>
        <w:textAlignment w:val="auto"/>
        <w:outlineLvl w:val="9"/>
        <w:rPr>
          <w:rFonts w:hint="eastAsia" w:ascii="仿宋" w:hAnsi="仿宋" w:eastAsia="仿宋" w:cs="仿宋"/>
          <w:snapToGrid/>
          <w:color w:val="auto"/>
          <w:kern w:val="2"/>
          <w:sz w:val="28"/>
          <w:szCs w:val="28"/>
          <w:lang w:val="en-US" w:eastAsia="zh-CN"/>
        </w:rPr>
      </w:pPr>
      <w:r>
        <w:rPr>
          <w:rFonts w:hint="eastAsia" w:ascii="仿宋" w:hAnsi="仿宋" w:eastAsia="仿宋" w:cs="仿宋"/>
          <w:b/>
          <w:bCs/>
          <w:snapToGrid/>
          <w:color w:val="auto"/>
          <w:kern w:val="2"/>
          <w:sz w:val="28"/>
          <w:szCs w:val="28"/>
          <w:lang w:val="en-US" w:eastAsia="zh-CN"/>
        </w:rPr>
        <w:t>运营费用：</w:t>
      </w:r>
      <w:r>
        <w:rPr>
          <w:rFonts w:hint="eastAsia" w:ascii="仿宋" w:hAnsi="仿宋" w:eastAsia="仿宋" w:cs="仿宋"/>
          <w:b w:val="0"/>
          <w:bCs w:val="0"/>
          <w:snapToGrid/>
          <w:color w:val="auto"/>
          <w:kern w:val="2"/>
          <w:sz w:val="28"/>
          <w:szCs w:val="28"/>
          <w:lang w:val="en-US" w:eastAsia="zh-CN"/>
        </w:rPr>
        <w:t>报价应</w:t>
      </w:r>
      <w:r>
        <w:rPr>
          <w:rFonts w:hint="eastAsia" w:ascii="仿宋" w:hAnsi="仿宋" w:eastAsia="仿宋" w:cs="仿宋"/>
          <w:snapToGrid/>
          <w:color w:val="auto"/>
          <w:kern w:val="2"/>
          <w:sz w:val="28"/>
          <w:szCs w:val="28"/>
          <w:lang w:val="en-US" w:eastAsia="zh-CN"/>
        </w:rPr>
        <w:t>包含视频制作、平台发布、数据追踪及日常账号维护等全部服务费用。</w:t>
      </w:r>
    </w:p>
    <w:p w14:paraId="2C88E48F">
      <w:pPr>
        <w:keepNext w:val="0"/>
        <w:keepLines w:val="0"/>
        <w:pageBreakBefore w:val="0"/>
        <w:widowControl w:val="0"/>
        <w:kinsoku/>
        <w:wordWrap/>
        <w:overflowPunct/>
        <w:topLinePunct w:val="0"/>
        <w:autoSpaceDE/>
        <w:autoSpaceDN/>
        <w:bidi w:val="0"/>
        <w:adjustRightInd/>
        <w:snapToGrid/>
        <w:spacing w:line="600" w:lineRule="exact"/>
        <w:ind w:firstLine="562" w:firstLineChars="200"/>
        <w:jc w:val="both"/>
        <w:textAlignment w:val="auto"/>
        <w:outlineLvl w:val="9"/>
        <w:rPr>
          <w:rFonts w:hint="default" w:ascii="仿宋" w:hAnsi="仿宋" w:eastAsia="仿宋" w:cs="仿宋"/>
          <w:b/>
          <w:bCs/>
          <w:snapToGrid/>
          <w:color w:val="auto"/>
          <w:kern w:val="2"/>
          <w:sz w:val="28"/>
          <w:szCs w:val="28"/>
          <w:lang w:val="en-US" w:eastAsia="zh-CN"/>
        </w:rPr>
      </w:pPr>
      <w:r>
        <w:rPr>
          <w:rFonts w:hint="eastAsia" w:ascii="仿宋" w:hAnsi="仿宋" w:eastAsia="仿宋" w:cs="仿宋"/>
          <w:b/>
          <w:bCs/>
          <w:snapToGrid/>
          <w:color w:val="auto"/>
          <w:kern w:val="2"/>
          <w:sz w:val="28"/>
          <w:szCs w:val="28"/>
          <w:lang w:val="en-US" w:eastAsia="zh-CN"/>
        </w:rPr>
        <w:t>（4）小红书平台运营</w:t>
      </w:r>
    </w:p>
    <w:p w14:paraId="5C1AAC13">
      <w:pPr>
        <w:keepNext w:val="0"/>
        <w:keepLines w:val="0"/>
        <w:pageBreakBefore w:val="0"/>
        <w:widowControl w:val="0"/>
        <w:kinsoku/>
        <w:wordWrap/>
        <w:overflowPunct/>
        <w:topLinePunct w:val="0"/>
        <w:autoSpaceDE/>
        <w:autoSpaceDN/>
        <w:bidi w:val="0"/>
        <w:adjustRightInd/>
        <w:snapToGrid/>
        <w:spacing w:line="600" w:lineRule="exact"/>
        <w:ind w:firstLine="562" w:firstLineChars="200"/>
        <w:jc w:val="both"/>
        <w:textAlignment w:val="auto"/>
        <w:outlineLvl w:val="9"/>
        <w:rPr>
          <w:rFonts w:hint="eastAsia" w:ascii="仿宋" w:hAnsi="仿宋" w:eastAsia="仿宋" w:cs="仿宋"/>
          <w:snapToGrid/>
          <w:color w:val="auto"/>
          <w:kern w:val="2"/>
          <w:sz w:val="28"/>
          <w:szCs w:val="28"/>
          <w:lang w:val="en-US" w:eastAsia="zh-CN"/>
        </w:rPr>
      </w:pPr>
      <w:r>
        <w:rPr>
          <w:rFonts w:hint="eastAsia" w:ascii="仿宋" w:hAnsi="仿宋" w:eastAsia="仿宋" w:cs="仿宋"/>
          <w:b/>
          <w:bCs/>
          <w:snapToGrid/>
          <w:color w:val="auto"/>
          <w:kern w:val="2"/>
          <w:sz w:val="28"/>
          <w:szCs w:val="28"/>
          <w:lang w:val="en-US" w:eastAsia="zh-CN"/>
        </w:rPr>
        <w:t>宣传策略</w:t>
      </w:r>
      <w:r>
        <w:rPr>
          <w:rFonts w:hint="eastAsia" w:ascii="仿宋" w:hAnsi="仿宋" w:eastAsia="仿宋" w:cs="仿宋"/>
          <w:snapToGrid/>
          <w:color w:val="auto"/>
          <w:kern w:val="2"/>
          <w:sz w:val="28"/>
          <w:szCs w:val="28"/>
          <w:lang w:val="en-US" w:eastAsia="zh-CN"/>
        </w:rPr>
        <w:t>：</w:t>
      </w:r>
      <w:r>
        <w:rPr>
          <w:rFonts w:hint="eastAsia" w:ascii="仿宋" w:hAnsi="仿宋" w:eastAsia="仿宋" w:cs="仿宋"/>
          <w:i w:val="0"/>
          <w:iCs w:val="0"/>
          <w:caps w:val="0"/>
          <w:color w:val="auto"/>
          <w:spacing w:val="0"/>
          <w:sz w:val="28"/>
          <w:szCs w:val="28"/>
          <w:shd w:val="clear" w:fill="FFFFFF"/>
        </w:rPr>
        <w:t>需针对小红书平台特性及用户偏好进行分析，确定以图文笔记为主、视频笔记为辅的内容更新方向。重点提升笔记的阅读量、点赞量、收藏量及评论量，高效传递德兴文旅魅力，激发用户旅游意愿</w:t>
      </w:r>
      <w:r>
        <w:rPr>
          <w:rFonts w:hint="eastAsia" w:ascii="仿宋" w:hAnsi="仿宋" w:eastAsia="仿宋" w:cs="仿宋"/>
          <w:snapToGrid/>
          <w:color w:val="auto"/>
          <w:kern w:val="2"/>
          <w:sz w:val="28"/>
          <w:szCs w:val="28"/>
          <w:lang w:val="en-US" w:eastAsia="zh-CN"/>
        </w:rPr>
        <w:t>。</w:t>
      </w:r>
    </w:p>
    <w:p w14:paraId="62F7D089">
      <w:pPr>
        <w:keepNext w:val="0"/>
        <w:keepLines w:val="0"/>
        <w:pageBreakBefore w:val="0"/>
        <w:widowControl w:val="0"/>
        <w:kinsoku/>
        <w:wordWrap/>
        <w:overflowPunct/>
        <w:topLinePunct w:val="0"/>
        <w:autoSpaceDE/>
        <w:autoSpaceDN/>
        <w:bidi w:val="0"/>
        <w:adjustRightInd/>
        <w:snapToGrid/>
        <w:spacing w:line="600" w:lineRule="exact"/>
        <w:ind w:firstLine="562" w:firstLineChars="200"/>
        <w:jc w:val="both"/>
        <w:textAlignment w:val="auto"/>
        <w:outlineLvl w:val="9"/>
        <w:rPr>
          <w:rFonts w:hint="eastAsia" w:ascii="仿宋" w:hAnsi="仿宋" w:eastAsia="仿宋" w:cs="仿宋"/>
          <w:snapToGrid/>
          <w:color w:val="auto"/>
          <w:kern w:val="2"/>
          <w:sz w:val="28"/>
          <w:szCs w:val="28"/>
          <w:lang w:val="en-US" w:eastAsia="zh-CN"/>
        </w:rPr>
      </w:pPr>
      <w:r>
        <w:rPr>
          <w:rFonts w:hint="eastAsia" w:ascii="仿宋" w:hAnsi="仿宋" w:eastAsia="仿宋" w:cs="仿宋"/>
          <w:b/>
          <w:bCs/>
          <w:snapToGrid/>
          <w:color w:val="auto"/>
          <w:kern w:val="2"/>
          <w:sz w:val="28"/>
          <w:szCs w:val="28"/>
          <w:lang w:val="en-US" w:eastAsia="zh-CN"/>
        </w:rPr>
        <w:t>技术标准：</w:t>
      </w:r>
      <w:r>
        <w:rPr>
          <w:rFonts w:hint="eastAsia" w:ascii="仿宋" w:hAnsi="仿宋" w:eastAsia="仿宋" w:cs="仿宋"/>
          <w:i w:val="0"/>
          <w:iCs w:val="0"/>
          <w:caps w:val="0"/>
          <w:color w:val="auto"/>
          <w:spacing w:val="0"/>
          <w:sz w:val="28"/>
          <w:szCs w:val="28"/>
          <w:shd w:val="clear" w:fill="FFFFFF"/>
        </w:rPr>
        <w:t>视频内容分辨率须达到1080p或以上；图片素材尺寸比例不小于3:4。确保内容适用于多渠道传播</w:t>
      </w:r>
      <w:r>
        <w:rPr>
          <w:rFonts w:hint="eastAsia" w:ascii="仿宋" w:hAnsi="仿宋" w:eastAsia="仿宋" w:cs="仿宋"/>
          <w:snapToGrid/>
          <w:color w:val="auto"/>
          <w:kern w:val="2"/>
          <w:sz w:val="28"/>
          <w:szCs w:val="28"/>
          <w:lang w:val="en-US" w:eastAsia="zh-CN"/>
        </w:rPr>
        <w:t>。</w:t>
      </w:r>
    </w:p>
    <w:p w14:paraId="40D005C9">
      <w:pPr>
        <w:keepNext w:val="0"/>
        <w:keepLines w:val="0"/>
        <w:pageBreakBefore w:val="0"/>
        <w:widowControl w:val="0"/>
        <w:kinsoku/>
        <w:wordWrap/>
        <w:overflowPunct/>
        <w:topLinePunct w:val="0"/>
        <w:autoSpaceDE/>
        <w:autoSpaceDN/>
        <w:bidi w:val="0"/>
        <w:adjustRightInd/>
        <w:snapToGrid/>
        <w:spacing w:line="600" w:lineRule="exact"/>
        <w:ind w:firstLine="562" w:firstLineChars="200"/>
        <w:jc w:val="both"/>
        <w:textAlignment w:val="auto"/>
        <w:outlineLvl w:val="9"/>
        <w:rPr>
          <w:rFonts w:hint="eastAsia" w:ascii="仿宋" w:hAnsi="仿宋" w:eastAsia="仿宋" w:cs="仿宋"/>
          <w:snapToGrid/>
          <w:color w:val="auto"/>
          <w:kern w:val="2"/>
          <w:sz w:val="28"/>
          <w:szCs w:val="28"/>
          <w:lang w:val="en-US" w:eastAsia="zh-CN"/>
        </w:rPr>
      </w:pPr>
      <w:r>
        <w:rPr>
          <w:rFonts w:hint="eastAsia" w:ascii="仿宋" w:hAnsi="仿宋" w:eastAsia="仿宋" w:cs="仿宋"/>
          <w:b/>
          <w:bCs/>
          <w:snapToGrid/>
          <w:color w:val="auto"/>
          <w:kern w:val="2"/>
          <w:sz w:val="28"/>
          <w:szCs w:val="28"/>
          <w:lang w:val="en-US" w:eastAsia="zh-CN"/>
        </w:rPr>
        <w:t>运营服务：</w:t>
      </w:r>
      <w:r>
        <w:rPr>
          <w:rFonts w:hint="eastAsia" w:ascii="仿宋" w:hAnsi="仿宋" w:eastAsia="仿宋" w:cs="仿宋"/>
          <w:b w:val="0"/>
          <w:bCs w:val="0"/>
          <w:snapToGrid/>
          <w:color w:val="auto"/>
          <w:kern w:val="2"/>
          <w:sz w:val="28"/>
          <w:szCs w:val="28"/>
          <w:lang w:val="en-US" w:eastAsia="zh-CN"/>
        </w:rPr>
        <w:t>供应商</w:t>
      </w:r>
      <w:r>
        <w:rPr>
          <w:rFonts w:hint="eastAsia" w:ascii="仿宋" w:hAnsi="仿宋" w:eastAsia="仿宋" w:cs="仿宋"/>
          <w:b w:val="0"/>
          <w:bCs w:val="0"/>
          <w:i w:val="0"/>
          <w:iCs w:val="0"/>
          <w:caps w:val="0"/>
          <w:color w:val="auto"/>
          <w:spacing w:val="0"/>
          <w:sz w:val="28"/>
          <w:szCs w:val="28"/>
          <w:shd w:val="clear" w:fill="FFFFFF"/>
        </w:rPr>
        <w:t>负责</w:t>
      </w:r>
      <w:r>
        <w:rPr>
          <w:rFonts w:hint="eastAsia" w:ascii="仿宋" w:hAnsi="仿宋" w:eastAsia="仿宋" w:cs="仿宋"/>
          <w:b w:val="0"/>
          <w:bCs w:val="0"/>
          <w:i w:val="0"/>
          <w:iCs w:val="0"/>
          <w:caps w:val="0"/>
          <w:color w:val="auto"/>
          <w:spacing w:val="0"/>
          <w:sz w:val="28"/>
          <w:szCs w:val="28"/>
          <w:shd w:val="clear" w:fill="FFFFFF"/>
          <w:lang w:eastAsia="zh-CN"/>
        </w:rPr>
        <w:t>采</w:t>
      </w:r>
      <w:r>
        <w:rPr>
          <w:rFonts w:hint="eastAsia" w:ascii="仿宋" w:hAnsi="仿宋" w:eastAsia="仿宋" w:cs="仿宋"/>
          <w:i w:val="0"/>
          <w:iCs w:val="0"/>
          <w:caps w:val="0"/>
          <w:color w:val="auto"/>
          <w:spacing w:val="0"/>
          <w:sz w:val="28"/>
          <w:szCs w:val="28"/>
          <w:shd w:val="clear" w:fill="FFFFFF"/>
          <w:lang w:eastAsia="zh-CN"/>
        </w:rPr>
        <w:t>购方</w:t>
      </w:r>
      <w:r>
        <w:rPr>
          <w:rFonts w:hint="eastAsia" w:ascii="仿宋" w:hAnsi="仿宋" w:eastAsia="仿宋" w:cs="仿宋"/>
          <w:i w:val="0"/>
          <w:iCs w:val="0"/>
          <w:caps w:val="0"/>
          <w:color w:val="auto"/>
          <w:spacing w:val="0"/>
          <w:sz w:val="28"/>
          <w:szCs w:val="28"/>
          <w:shd w:val="clear" w:fill="FFFFFF"/>
        </w:rPr>
        <w:t>名下指定小红书账号的全面运营，包括但不限于：账号分析、内容运营、视频拍摄、图片拍摄、文案撰写、内容制作与发布、数据跟踪、评论回复等。须根据平台数据及用户反馈灵活调整内容策略。全年发布原创笔记/视频不少于100期，</w:t>
      </w:r>
      <w:r>
        <w:rPr>
          <w:rFonts w:hint="eastAsia" w:ascii="仿宋" w:hAnsi="仿宋" w:eastAsia="仿宋" w:cs="仿宋"/>
          <w:i w:val="0"/>
          <w:iCs w:val="0"/>
          <w:caps w:val="0"/>
          <w:color w:val="auto"/>
          <w:spacing w:val="0"/>
          <w:sz w:val="28"/>
          <w:szCs w:val="28"/>
          <w:shd w:val="clear" w:fill="FFFFFF"/>
          <w:lang w:val="en-US" w:eastAsia="zh-CN"/>
        </w:rPr>
        <w:t>视频时长要求为40-60秒，</w:t>
      </w:r>
      <w:r>
        <w:rPr>
          <w:rFonts w:hint="eastAsia" w:ascii="仿宋" w:hAnsi="仿宋" w:eastAsia="仿宋" w:cs="仿宋"/>
          <w:i w:val="0"/>
          <w:iCs w:val="0"/>
          <w:caps w:val="0"/>
          <w:color w:val="auto"/>
          <w:spacing w:val="0"/>
          <w:sz w:val="28"/>
          <w:szCs w:val="28"/>
          <w:shd w:val="clear" w:fill="FFFFFF"/>
        </w:rPr>
        <w:t>内容主题需全面展现德兴风貌</w:t>
      </w:r>
      <w:r>
        <w:rPr>
          <w:rFonts w:hint="eastAsia" w:ascii="仿宋" w:hAnsi="仿宋" w:eastAsia="仿宋" w:cs="仿宋"/>
          <w:i w:val="0"/>
          <w:iCs w:val="0"/>
          <w:caps w:val="0"/>
          <w:color w:val="auto"/>
          <w:spacing w:val="0"/>
          <w:sz w:val="28"/>
          <w:szCs w:val="28"/>
          <w:shd w:val="clear" w:fill="FFFFFF"/>
          <w:lang w:eastAsia="zh-CN"/>
        </w:rPr>
        <w:t>，</w:t>
      </w:r>
    </w:p>
    <w:p w14:paraId="2B985817">
      <w:pPr>
        <w:keepNext w:val="0"/>
        <w:keepLines w:val="0"/>
        <w:pageBreakBefore w:val="0"/>
        <w:widowControl w:val="0"/>
        <w:kinsoku/>
        <w:wordWrap/>
        <w:overflowPunct/>
        <w:topLinePunct w:val="0"/>
        <w:autoSpaceDE/>
        <w:autoSpaceDN/>
        <w:bidi w:val="0"/>
        <w:adjustRightInd/>
        <w:snapToGrid/>
        <w:spacing w:line="600" w:lineRule="exact"/>
        <w:ind w:firstLine="562" w:firstLineChars="200"/>
        <w:jc w:val="both"/>
        <w:textAlignment w:val="auto"/>
        <w:outlineLvl w:val="9"/>
        <w:rPr>
          <w:rFonts w:hint="eastAsia" w:ascii="仿宋" w:hAnsi="仿宋" w:eastAsia="仿宋" w:cs="仿宋"/>
          <w:snapToGrid/>
          <w:color w:val="auto"/>
          <w:kern w:val="2"/>
          <w:sz w:val="28"/>
          <w:szCs w:val="28"/>
          <w:lang w:val="en-US" w:eastAsia="zh-CN"/>
        </w:rPr>
      </w:pPr>
      <w:r>
        <w:rPr>
          <w:rFonts w:hint="eastAsia" w:ascii="仿宋" w:hAnsi="仿宋" w:eastAsia="仿宋" w:cs="仿宋"/>
          <w:b/>
          <w:bCs/>
          <w:snapToGrid/>
          <w:color w:val="auto"/>
          <w:kern w:val="2"/>
          <w:sz w:val="28"/>
          <w:szCs w:val="28"/>
          <w:lang w:val="en-US" w:eastAsia="zh-CN"/>
        </w:rPr>
        <w:t>运营费用：</w:t>
      </w:r>
      <w:r>
        <w:rPr>
          <w:rFonts w:hint="eastAsia" w:ascii="仿宋" w:hAnsi="仿宋" w:eastAsia="仿宋" w:cs="仿宋"/>
          <w:i w:val="0"/>
          <w:iCs w:val="0"/>
          <w:caps w:val="0"/>
          <w:color w:val="auto"/>
          <w:spacing w:val="0"/>
          <w:sz w:val="28"/>
          <w:szCs w:val="28"/>
          <w:shd w:val="clear" w:fill="FFFFFF"/>
        </w:rPr>
        <w:t>报价应包含图文/视频内容制作、平台发布、数据追踪及日常账号维护等全部服务费用</w:t>
      </w:r>
      <w:r>
        <w:rPr>
          <w:rFonts w:hint="eastAsia" w:ascii="仿宋" w:hAnsi="仿宋" w:eastAsia="仿宋" w:cs="仿宋"/>
          <w:snapToGrid/>
          <w:color w:val="auto"/>
          <w:kern w:val="2"/>
          <w:sz w:val="28"/>
          <w:szCs w:val="28"/>
          <w:lang w:val="en-US" w:eastAsia="zh-CN"/>
        </w:rPr>
        <w:t>。</w:t>
      </w:r>
    </w:p>
    <w:p w14:paraId="348E03F2">
      <w:pPr>
        <w:keepNext w:val="0"/>
        <w:keepLines w:val="0"/>
        <w:pageBreakBefore w:val="0"/>
        <w:wordWrap/>
        <w:overflowPunct/>
        <w:topLinePunct w:val="0"/>
        <w:bidi w:val="0"/>
        <w:spacing w:line="600" w:lineRule="exact"/>
        <w:rPr>
          <w:rFonts w:hint="eastAsia" w:ascii="仿宋" w:hAnsi="仿宋" w:eastAsia="仿宋" w:cs="仿宋"/>
          <w:b/>
          <w:bCs/>
          <w:snapToGrid w:val="0"/>
          <w:color w:val="auto"/>
          <w:spacing w:val="-2"/>
          <w:kern w:val="0"/>
          <w:sz w:val="28"/>
          <w:szCs w:val="28"/>
          <w:lang w:val="en-US" w:eastAsia="zh-CN" w:bidi="ar-SA"/>
        </w:rPr>
      </w:pPr>
    </w:p>
    <w:p w14:paraId="4DDD0AE7">
      <w:pPr>
        <w:keepNext w:val="0"/>
        <w:keepLines w:val="0"/>
        <w:pageBreakBefore w:val="0"/>
        <w:wordWrap/>
        <w:overflowPunct/>
        <w:topLinePunct w:val="0"/>
        <w:bidi w:val="0"/>
        <w:spacing w:line="600" w:lineRule="exact"/>
        <w:rPr>
          <w:rFonts w:hint="eastAsia" w:ascii="仿宋" w:hAnsi="仿宋" w:eastAsia="仿宋" w:cs="仿宋"/>
          <w:b/>
          <w:bCs/>
          <w:snapToGrid w:val="0"/>
          <w:color w:val="auto"/>
          <w:spacing w:val="-2"/>
          <w:kern w:val="0"/>
          <w:sz w:val="28"/>
          <w:szCs w:val="28"/>
          <w:lang w:val="en-US" w:eastAsia="zh-CN" w:bidi="ar-SA"/>
        </w:rPr>
      </w:pPr>
      <w:r>
        <w:rPr>
          <w:rFonts w:hint="eastAsia" w:ascii="仿宋" w:hAnsi="仿宋" w:eastAsia="仿宋" w:cs="仿宋"/>
          <w:b/>
          <w:bCs/>
          <w:snapToGrid w:val="0"/>
          <w:color w:val="auto"/>
          <w:spacing w:val="-2"/>
          <w:kern w:val="0"/>
          <w:sz w:val="28"/>
          <w:szCs w:val="28"/>
          <w:lang w:val="en-US" w:eastAsia="zh-CN" w:bidi="ar-SA"/>
        </w:rPr>
        <w:t>四、人员配置</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83"/>
        <w:gridCol w:w="4898"/>
        <w:gridCol w:w="2841"/>
      </w:tblGrid>
      <w:tr w14:paraId="7AB34D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4" w:hRule="atLeast"/>
        </w:trPr>
        <w:tc>
          <w:tcPr>
            <w:tcW w:w="783" w:type="dxa"/>
          </w:tcPr>
          <w:p w14:paraId="5C08CDE2">
            <w:pPr>
              <w:keepNext w:val="0"/>
              <w:keepLines w:val="0"/>
              <w:pageBreakBefore w:val="0"/>
              <w:wordWrap/>
              <w:overflowPunct/>
              <w:topLinePunct w:val="0"/>
              <w:bidi w:val="0"/>
              <w:spacing w:line="600" w:lineRule="exact"/>
              <w:jc w:val="center"/>
              <w:rPr>
                <w:rFonts w:hint="eastAsia" w:ascii="仿宋" w:hAnsi="仿宋" w:eastAsia="仿宋" w:cs="仿宋"/>
                <w:b/>
                <w:bCs/>
                <w:snapToGrid w:val="0"/>
                <w:color w:val="auto"/>
                <w:spacing w:val="-2"/>
                <w:kern w:val="0"/>
                <w:sz w:val="28"/>
                <w:szCs w:val="28"/>
                <w:vertAlign w:val="baseline"/>
                <w:lang w:val="en-US" w:eastAsia="zh-CN" w:bidi="ar-SA"/>
              </w:rPr>
            </w:pPr>
            <w:r>
              <w:rPr>
                <w:rFonts w:hint="eastAsia" w:ascii="仿宋" w:hAnsi="仿宋" w:eastAsia="仿宋" w:cs="仿宋"/>
                <w:b/>
                <w:bCs/>
                <w:snapToGrid w:val="0"/>
                <w:color w:val="auto"/>
                <w:spacing w:val="-2"/>
                <w:kern w:val="0"/>
                <w:sz w:val="28"/>
                <w:szCs w:val="28"/>
                <w:vertAlign w:val="baseline"/>
                <w:lang w:val="en-US" w:eastAsia="zh-CN" w:bidi="ar-SA"/>
              </w:rPr>
              <w:t>序号</w:t>
            </w:r>
          </w:p>
        </w:tc>
        <w:tc>
          <w:tcPr>
            <w:tcW w:w="4898" w:type="dxa"/>
          </w:tcPr>
          <w:p w14:paraId="63787FA5">
            <w:pPr>
              <w:keepNext w:val="0"/>
              <w:keepLines w:val="0"/>
              <w:pageBreakBefore w:val="0"/>
              <w:wordWrap/>
              <w:overflowPunct/>
              <w:topLinePunct w:val="0"/>
              <w:bidi w:val="0"/>
              <w:spacing w:line="600" w:lineRule="exact"/>
              <w:jc w:val="center"/>
              <w:rPr>
                <w:rFonts w:hint="eastAsia" w:ascii="仿宋" w:hAnsi="仿宋" w:eastAsia="仿宋" w:cs="仿宋"/>
                <w:b/>
                <w:bCs/>
                <w:snapToGrid w:val="0"/>
                <w:color w:val="auto"/>
                <w:spacing w:val="-2"/>
                <w:kern w:val="0"/>
                <w:sz w:val="28"/>
                <w:szCs w:val="28"/>
                <w:vertAlign w:val="baseline"/>
                <w:lang w:val="en-US" w:eastAsia="zh-CN" w:bidi="ar-SA"/>
              </w:rPr>
            </w:pPr>
            <w:r>
              <w:rPr>
                <w:rFonts w:hint="eastAsia" w:ascii="仿宋" w:hAnsi="仿宋" w:eastAsia="仿宋" w:cs="仿宋"/>
                <w:b/>
                <w:bCs/>
                <w:snapToGrid w:val="0"/>
                <w:color w:val="auto"/>
                <w:spacing w:val="-2"/>
                <w:kern w:val="0"/>
                <w:sz w:val="28"/>
                <w:szCs w:val="28"/>
                <w:vertAlign w:val="baseline"/>
                <w:lang w:val="en-US" w:eastAsia="zh-CN" w:bidi="ar-SA"/>
              </w:rPr>
              <w:t>人员要求</w:t>
            </w:r>
          </w:p>
        </w:tc>
        <w:tc>
          <w:tcPr>
            <w:tcW w:w="2841" w:type="dxa"/>
          </w:tcPr>
          <w:p w14:paraId="6809C7A1">
            <w:pPr>
              <w:keepNext w:val="0"/>
              <w:keepLines w:val="0"/>
              <w:pageBreakBefore w:val="0"/>
              <w:wordWrap/>
              <w:overflowPunct/>
              <w:topLinePunct w:val="0"/>
              <w:bidi w:val="0"/>
              <w:spacing w:line="600" w:lineRule="exact"/>
              <w:jc w:val="center"/>
              <w:rPr>
                <w:rFonts w:hint="eastAsia" w:ascii="仿宋" w:hAnsi="仿宋" w:eastAsia="仿宋" w:cs="仿宋"/>
                <w:b/>
                <w:bCs/>
                <w:snapToGrid w:val="0"/>
                <w:color w:val="auto"/>
                <w:spacing w:val="-2"/>
                <w:kern w:val="0"/>
                <w:sz w:val="28"/>
                <w:szCs w:val="28"/>
                <w:vertAlign w:val="baseline"/>
                <w:lang w:val="en-US" w:eastAsia="zh-CN" w:bidi="ar-SA"/>
              </w:rPr>
            </w:pPr>
            <w:r>
              <w:rPr>
                <w:rFonts w:hint="eastAsia" w:ascii="仿宋" w:hAnsi="仿宋" w:eastAsia="仿宋" w:cs="仿宋"/>
                <w:b/>
                <w:bCs/>
                <w:snapToGrid w:val="0"/>
                <w:color w:val="auto"/>
                <w:spacing w:val="-2"/>
                <w:kern w:val="0"/>
                <w:sz w:val="28"/>
                <w:szCs w:val="28"/>
                <w:vertAlign w:val="baseline"/>
                <w:lang w:val="en-US" w:eastAsia="zh-CN" w:bidi="ar-SA"/>
              </w:rPr>
              <w:t>数量</w:t>
            </w:r>
          </w:p>
        </w:tc>
      </w:tr>
      <w:tr w14:paraId="2FE03B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trPr>
        <w:tc>
          <w:tcPr>
            <w:tcW w:w="783" w:type="dxa"/>
            <w:vAlign w:val="center"/>
          </w:tcPr>
          <w:p w14:paraId="66668691">
            <w:pPr>
              <w:keepNext w:val="0"/>
              <w:keepLines w:val="0"/>
              <w:pageBreakBefore w:val="0"/>
              <w:widowControl w:val="0"/>
              <w:kinsoku/>
              <w:wordWrap/>
              <w:overflowPunct/>
              <w:topLinePunct w:val="0"/>
              <w:autoSpaceDE/>
              <w:autoSpaceDN/>
              <w:bidi w:val="0"/>
              <w:adjustRightInd/>
              <w:snapToGrid/>
              <w:spacing w:line="600" w:lineRule="exact"/>
              <w:jc w:val="center"/>
              <w:textAlignment w:val="auto"/>
              <w:outlineLvl w:val="9"/>
              <w:rPr>
                <w:rFonts w:hint="default" w:ascii="仿宋" w:hAnsi="仿宋" w:eastAsia="仿宋" w:cs="仿宋"/>
                <w:i w:val="0"/>
                <w:iCs w:val="0"/>
                <w:caps w:val="0"/>
                <w:color w:val="auto"/>
                <w:spacing w:val="0"/>
                <w:sz w:val="28"/>
                <w:szCs w:val="28"/>
                <w:shd w:val="clear" w:fill="FFFFFF"/>
                <w:lang w:val="en-US" w:eastAsia="zh-CN"/>
              </w:rPr>
            </w:pPr>
            <w:r>
              <w:rPr>
                <w:rFonts w:hint="eastAsia" w:ascii="仿宋" w:hAnsi="仿宋" w:eastAsia="仿宋" w:cs="仿宋"/>
                <w:i w:val="0"/>
                <w:iCs w:val="0"/>
                <w:caps w:val="0"/>
                <w:color w:val="auto"/>
                <w:spacing w:val="0"/>
                <w:sz w:val="28"/>
                <w:szCs w:val="28"/>
                <w:shd w:val="clear" w:fill="FFFFFF"/>
                <w:lang w:val="en-US" w:eastAsia="zh-CN"/>
              </w:rPr>
              <w:t>1</w:t>
            </w:r>
          </w:p>
        </w:tc>
        <w:tc>
          <w:tcPr>
            <w:tcW w:w="4898" w:type="dxa"/>
            <w:shd w:val="clear" w:color="auto" w:fill="auto"/>
            <w:vAlign w:val="center"/>
          </w:tcPr>
          <w:p w14:paraId="2CDBB0FA">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hint="eastAsia" w:ascii="仿宋" w:hAnsi="仿宋" w:eastAsia="仿宋" w:cs="仿宋"/>
                <w:i w:val="0"/>
                <w:iCs w:val="0"/>
                <w:caps w:val="0"/>
                <w:snapToGrid w:val="0"/>
                <w:color w:val="auto"/>
                <w:spacing w:val="0"/>
                <w:kern w:val="0"/>
                <w:sz w:val="28"/>
                <w:szCs w:val="28"/>
                <w:shd w:val="clear" w:fill="FFFFFF"/>
                <w:lang w:val="en-US" w:eastAsia="zh-CN" w:bidi="ar-SA"/>
              </w:rPr>
            </w:pPr>
            <w:r>
              <w:rPr>
                <w:rFonts w:hint="eastAsia" w:ascii="仿宋" w:hAnsi="仿宋" w:eastAsia="仿宋" w:cs="仿宋"/>
                <w:i w:val="0"/>
                <w:iCs w:val="0"/>
                <w:caps w:val="0"/>
                <w:color w:val="auto"/>
                <w:spacing w:val="0"/>
                <w:sz w:val="28"/>
                <w:szCs w:val="28"/>
                <w:shd w:val="clear" w:fill="FFFFFF"/>
                <w:lang w:val="en-US" w:eastAsia="zh-CN"/>
              </w:rPr>
              <w:t>主持人需要具有播音与主持艺术专业专科学历及以上</w:t>
            </w:r>
          </w:p>
        </w:tc>
        <w:tc>
          <w:tcPr>
            <w:tcW w:w="2841" w:type="dxa"/>
            <w:vMerge w:val="restart"/>
            <w:vAlign w:val="center"/>
          </w:tcPr>
          <w:p w14:paraId="4F7F81EB">
            <w:pPr>
              <w:keepNext w:val="0"/>
              <w:keepLines w:val="0"/>
              <w:pageBreakBefore w:val="0"/>
              <w:wordWrap/>
              <w:overflowPunct/>
              <w:topLinePunct w:val="0"/>
              <w:bidi w:val="0"/>
              <w:spacing w:line="400" w:lineRule="exact"/>
              <w:jc w:val="center"/>
              <w:rPr>
                <w:rFonts w:hint="eastAsia" w:ascii="仿宋" w:hAnsi="仿宋" w:eastAsia="仿宋" w:cs="仿宋"/>
                <w:b w:val="0"/>
                <w:bCs w:val="0"/>
                <w:snapToGrid w:val="0"/>
                <w:color w:val="auto"/>
                <w:spacing w:val="-2"/>
                <w:kern w:val="0"/>
                <w:sz w:val="28"/>
                <w:szCs w:val="28"/>
                <w:vertAlign w:val="baseline"/>
                <w:lang w:val="en-US" w:eastAsia="zh-CN" w:bidi="ar-SA"/>
              </w:rPr>
            </w:pPr>
            <w:r>
              <w:rPr>
                <w:rFonts w:hint="eastAsia" w:ascii="仿宋" w:hAnsi="仿宋" w:eastAsia="仿宋" w:cs="仿宋"/>
                <w:b w:val="0"/>
                <w:bCs w:val="0"/>
                <w:snapToGrid w:val="0"/>
                <w:color w:val="auto"/>
                <w:spacing w:val="-2"/>
                <w:kern w:val="0"/>
                <w:sz w:val="28"/>
                <w:szCs w:val="28"/>
                <w:vertAlign w:val="baseline"/>
                <w:lang w:val="en-US" w:eastAsia="zh-CN" w:bidi="ar-SA"/>
              </w:rPr>
              <w:t>1名，需要为同一人</w:t>
            </w:r>
          </w:p>
        </w:tc>
      </w:tr>
      <w:tr w14:paraId="691ACE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3" w:type="dxa"/>
            <w:vAlign w:val="center"/>
          </w:tcPr>
          <w:p w14:paraId="0A7BFFAD">
            <w:pPr>
              <w:keepNext w:val="0"/>
              <w:keepLines w:val="0"/>
              <w:pageBreakBefore w:val="0"/>
              <w:widowControl w:val="0"/>
              <w:kinsoku/>
              <w:wordWrap/>
              <w:overflowPunct/>
              <w:topLinePunct w:val="0"/>
              <w:autoSpaceDE/>
              <w:autoSpaceDN/>
              <w:bidi w:val="0"/>
              <w:adjustRightInd/>
              <w:snapToGrid/>
              <w:spacing w:line="600" w:lineRule="exact"/>
              <w:jc w:val="center"/>
              <w:textAlignment w:val="auto"/>
              <w:outlineLvl w:val="9"/>
              <w:rPr>
                <w:rFonts w:hint="default" w:ascii="仿宋" w:hAnsi="仿宋" w:eastAsia="仿宋" w:cs="仿宋"/>
                <w:i w:val="0"/>
                <w:iCs w:val="0"/>
                <w:caps w:val="0"/>
                <w:color w:val="auto"/>
                <w:spacing w:val="0"/>
                <w:sz w:val="28"/>
                <w:szCs w:val="28"/>
                <w:shd w:val="clear" w:fill="FFFFFF"/>
                <w:lang w:val="en-US" w:eastAsia="zh-CN"/>
              </w:rPr>
            </w:pPr>
            <w:r>
              <w:rPr>
                <w:rFonts w:hint="eastAsia" w:ascii="仿宋" w:hAnsi="仿宋" w:eastAsia="仿宋" w:cs="仿宋"/>
                <w:i w:val="0"/>
                <w:iCs w:val="0"/>
                <w:caps w:val="0"/>
                <w:color w:val="auto"/>
                <w:spacing w:val="0"/>
                <w:sz w:val="28"/>
                <w:szCs w:val="28"/>
                <w:shd w:val="clear" w:fill="FFFFFF"/>
                <w:lang w:val="en-US" w:eastAsia="zh-CN"/>
              </w:rPr>
              <w:t>2</w:t>
            </w:r>
          </w:p>
        </w:tc>
        <w:tc>
          <w:tcPr>
            <w:tcW w:w="4898" w:type="dxa"/>
            <w:shd w:val="clear" w:color="auto" w:fill="auto"/>
            <w:vAlign w:val="center"/>
          </w:tcPr>
          <w:p w14:paraId="44895641">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hint="eastAsia" w:ascii="仿宋" w:hAnsi="仿宋" w:eastAsia="仿宋" w:cs="仿宋"/>
                <w:i w:val="0"/>
                <w:iCs w:val="0"/>
                <w:caps w:val="0"/>
                <w:snapToGrid w:val="0"/>
                <w:color w:val="auto"/>
                <w:spacing w:val="0"/>
                <w:kern w:val="0"/>
                <w:sz w:val="28"/>
                <w:szCs w:val="28"/>
                <w:shd w:val="clear" w:fill="FFFFFF"/>
                <w:lang w:val="en-US" w:eastAsia="zh-CN" w:bidi="ar-SA"/>
              </w:rPr>
            </w:pPr>
            <w:r>
              <w:rPr>
                <w:rFonts w:hint="eastAsia" w:ascii="仿宋" w:hAnsi="仿宋" w:eastAsia="仿宋" w:cs="仿宋"/>
                <w:i w:val="0"/>
                <w:iCs w:val="0"/>
                <w:caps w:val="0"/>
                <w:color w:val="auto"/>
                <w:spacing w:val="0"/>
                <w:sz w:val="28"/>
                <w:szCs w:val="28"/>
                <w:shd w:val="clear" w:fill="FFFFFF"/>
                <w:lang w:eastAsia="zh-CN"/>
              </w:rPr>
              <w:t>主持人需具有市级行政部门及以上颁发的广播电视播音员主持人资格考试合格证书</w:t>
            </w:r>
          </w:p>
        </w:tc>
        <w:tc>
          <w:tcPr>
            <w:tcW w:w="2841" w:type="dxa"/>
            <w:vMerge w:val="continue"/>
            <w:vAlign w:val="center"/>
          </w:tcPr>
          <w:p w14:paraId="12DF940A">
            <w:pPr>
              <w:keepNext w:val="0"/>
              <w:keepLines w:val="0"/>
              <w:pageBreakBefore w:val="0"/>
              <w:wordWrap/>
              <w:overflowPunct/>
              <w:topLinePunct w:val="0"/>
              <w:bidi w:val="0"/>
              <w:spacing w:line="400" w:lineRule="exact"/>
              <w:jc w:val="center"/>
              <w:rPr>
                <w:rFonts w:hint="eastAsia" w:ascii="仿宋" w:hAnsi="仿宋" w:eastAsia="仿宋" w:cs="仿宋"/>
                <w:b w:val="0"/>
                <w:bCs w:val="0"/>
                <w:snapToGrid w:val="0"/>
                <w:color w:val="auto"/>
                <w:spacing w:val="-2"/>
                <w:kern w:val="0"/>
                <w:sz w:val="28"/>
                <w:szCs w:val="28"/>
                <w:vertAlign w:val="baseline"/>
                <w:lang w:val="en-US" w:eastAsia="zh-CN" w:bidi="ar-SA"/>
              </w:rPr>
            </w:pPr>
          </w:p>
        </w:tc>
      </w:tr>
      <w:tr w14:paraId="6E7284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3" w:type="dxa"/>
            <w:vAlign w:val="center"/>
          </w:tcPr>
          <w:p w14:paraId="0064E793">
            <w:pPr>
              <w:keepNext w:val="0"/>
              <w:keepLines w:val="0"/>
              <w:pageBreakBefore w:val="0"/>
              <w:widowControl w:val="0"/>
              <w:kinsoku/>
              <w:wordWrap/>
              <w:overflowPunct/>
              <w:topLinePunct w:val="0"/>
              <w:autoSpaceDE/>
              <w:autoSpaceDN/>
              <w:bidi w:val="0"/>
              <w:adjustRightInd/>
              <w:snapToGrid/>
              <w:spacing w:line="600" w:lineRule="exact"/>
              <w:jc w:val="center"/>
              <w:textAlignment w:val="auto"/>
              <w:outlineLvl w:val="9"/>
              <w:rPr>
                <w:rFonts w:hint="default" w:ascii="仿宋" w:hAnsi="仿宋" w:eastAsia="仿宋" w:cs="仿宋"/>
                <w:i w:val="0"/>
                <w:iCs w:val="0"/>
                <w:caps w:val="0"/>
                <w:color w:val="auto"/>
                <w:spacing w:val="0"/>
                <w:sz w:val="28"/>
                <w:szCs w:val="28"/>
                <w:shd w:val="clear" w:fill="FFFFFF"/>
                <w:lang w:val="en-US" w:eastAsia="zh-CN"/>
              </w:rPr>
            </w:pPr>
            <w:r>
              <w:rPr>
                <w:rFonts w:hint="eastAsia" w:ascii="仿宋" w:hAnsi="仿宋" w:eastAsia="仿宋" w:cs="仿宋"/>
                <w:i w:val="0"/>
                <w:iCs w:val="0"/>
                <w:caps w:val="0"/>
                <w:color w:val="auto"/>
                <w:spacing w:val="0"/>
                <w:sz w:val="28"/>
                <w:szCs w:val="28"/>
                <w:shd w:val="clear" w:fill="FFFFFF"/>
                <w:lang w:val="en-US" w:eastAsia="zh-CN"/>
              </w:rPr>
              <w:t>3</w:t>
            </w:r>
          </w:p>
        </w:tc>
        <w:tc>
          <w:tcPr>
            <w:tcW w:w="4898" w:type="dxa"/>
            <w:shd w:val="clear" w:color="auto" w:fill="auto"/>
            <w:vAlign w:val="center"/>
          </w:tcPr>
          <w:p w14:paraId="03E1B57E">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hint="eastAsia" w:ascii="仿宋" w:hAnsi="仿宋" w:eastAsia="仿宋" w:cs="仿宋"/>
                <w:i w:val="0"/>
                <w:iCs w:val="0"/>
                <w:caps w:val="0"/>
                <w:snapToGrid w:val="0"/>
                <w:color w:val="auto"/>
                <w:spacing w:val="0"/>
                <w:kern w:val="0"/>
                <w:sz w:val="28"/>
                <w:szCs w:val="28"/>
                <w:shd w:val="clear" w:fill="FFFFFF"/>
                <w:lang w:val="en-US" w:eastAsia="zh-CN" w:bidi="ar-SA"/>
              </w:rPr>
            </w:pPr>
            <w:r>
              <w:rPr>
                <w:rFonts w:hint="eastAsia" w:ascii="仿宋" w:hAnsi="仿宋" w:eastAsia="仿宋" w:cs="仿宋"/>
                <w:i w:val="0"/>
                <w:iCs w:val="0"/>
                <w:caps w:val="0"/>
                <w:color w:val="auto"/>
                <w:spacing w:val="0"/>
                <w:sz w:val="28"/>
                <w:szCs w:val="28"/>
                <w:shd w:val="clear" w:fill="FFFFFF"/>
                <w:lang w:eastAsia="zh-CN"/>
              </w:rPr>
              <w:t>主持人需持有行政部门颁发的普通话水平测试等级证书二级乙等及以上证书</w:t>
            </w:r>
          </w:p>
        </w:tc>
        <w:tc>
          <w:tcPr>
            <w:tcW w:w="2841" w:type="dxa"/>
            <w:vMerge w:val="continue"/>
            <w:vAlign w:val="center"/>
          </w:tcPr>
          <w:p w14:paraId="632C0B43">
            <w:pPr>
              <w:keepNext w:val="0"/>
              <w:keepLines w:val="0"/>
              <w:pageBreakBefore w:val="0"/>
              <w:wordWrap/>
              <w:overflowPunct/>
              <w:topLinePunct w:val="0"/>
              <w:bidi w:val="0"/>
              <w:spacing w:line="400" w:lineRule="exact"/>
              <w:jc w:val="center"/>
              <w:rPr>
                <w:rFonts w:hint="eastAsia" w:ascii="仿宋" w:hAnsi="仿宋" w:eastAsia="仿宋" w:cs="仿宋"/>
                <w:b w:val="0"/>
                <w:bCs w:val="0"/>
                <w:snapToGrid w:val="0"/>
                <w:color w:val="auto"/>
                <w:spacing w:val="-2"/>
                <w:kern w:val="0"/>
                <w:sz w:val="28"/>
                <w:szCs w:val="28"/>
                <w:vertAlign w:val="baseline"/>
                <w:lang w:val="en-US" w:eastAsia="zh-CN" w:bidi="ar-SA"/>
              </w:rPr>
            </w:pPr>
          </w:p>
        </w:tc>
      </w:tr>
      <w:tr w14:paraId="645F38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3" w:type="dxa"/>
            <w:vAlign w:val="center"/>
          </w:tcPr>
          <w:p w14:paraId="4873A9D5">
            <w:pPr>
              <w:keepNext w:val="0"/>
              <w:keepLines w:val="0"/>
              <w:pageBreakBefore w:val="0"/>
              <w:widowControl w:val="0"/>
              <w:kinsoku/>
              <w:wordWrap/>
              <w:overflowPunct/>
              <w:topLinePunct w:val="0"/>
              <w:autoSpaceDE/>
              <w:autoSpaceDN/>
              <w:bidi w:val="0"/>
              <w:adjustRightInd/>
              <w:snapToGrid/>
              <w:spacing w:line="600" w:lineRule="exact"/>
              <w:jc w:val="center"/>
              <w:textAlignment w:val="auto"/>
              <w:outlineLvl w:val="9"/>
              <w:rPr>
                <w:rFonts w:hint="default" w:ascii="仿宋" w:hAnsi="仿宋" w:eastAsia="仿宋" w:cs="仿宋"/>
                <w:i w:val="0"/>
                <w:iCs w:val="0"/>
                <w:caps w:val="0"/>
                <w:color w:val="auto"/>
                <w:spacing w:val="0"/>
                <w:sz w:val="28"/>
                <w:szCs w:val="28"/>
                <w:shd w:val="clear" w:fill="FFFFFF"/>
                <w:lang w:val="en-US" w:eastAsia="zh-CN"/>
              </w:rPr>
            </w:pPr>
            <w:r>
              <w:rPr>
                <w:rFonts w:hint="eastAsia" w:ascii="仿宋" w:hAnsi="仿宋" w:eastAsia="仿宋" w:cs="仿宋"/>
                <w:i w:val="0"/>
                <w:iCs w:val="0"/>
                <w:caps w:val="0"/>
                <w:color w:val="auto"/>
                <w:spacing w:val="0"/>
                <w:sz w:val="28"/>
                <w:szCs w:val="28"/>
                <w:shd w:val="clear" w:fill="FFFFFF"/>
                <w:lang w:val="en-US" w:eastAsia="zh-CN"/>
              </w:rPr>
              <w:t>4</w:t>
            </w:r>
          </w:p>
        </w:tc>
        <w:tc>
          <w:tcPr>
            <w:tcW w:w="4898" w:type="dxa"/>
            <w:shd w:val="clear" w:color="auto" w:fill="auto"/>
            <w:vAlign w:val="center"/>
          </w:tcPr>
          <w:p w14:paraId="2B5DF2B0">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hint="eastAsia" w:ascii="仿宋" w:hAnsi="仿宋" w:eastAsia="仿宋" w:cs="仿宋"/>
                <w:i w:val="0"/>
                <w:iCs w:val="0"/>
                <w:caps w:val="0"/>
                <w:color w:val="auto"/>
                <w:spacing w:val="0"/>
                <w:sz w:val="28"/>
                <w:szCs w:val="28"/>
                <w:shd w:val="clear" w:fill="FFFFFF"/>
                <w:lang w:eastAsia="zh-CN"/>
              </w:rPr>
            </w:pPr>
            <w:r>
              <w:rPr>
                <w:rFonts w:hint="eastAsia" w:ascii="仿宋" w:hAnsi="仿宋" w:eastAsia="仿宋" w:cs="仿宋"/>
                <w:i w:val="0"/>
                <w:iCs w:val="0"/>
                <w:caps w:val="0"/>
                <w:color w:val="auto"/>
                <w:spacing w:val="0"/>
                <w:sz w:val="28"/>
                <w:szCs w:val="28"/>
                <w:shd w:val="clear" w:fill="FFFFFF"/>
                <w:lang w:val="en-US" w:eastAsia="zh-CN"/>
              </w:rPr>
              <w:t>全媒体运营师四级</w:t>
            </w:r>
          </w:p>
        </w:tc>
        <w:tc>
          <w:tcPr>
            <w:tcW w:w="2841" w:type="dxa"/>
            <w:vAlign w:val="center"/>
          </w:tcPr>
          <w:p w14:paraId="2C103060">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hint="default" w:ascii="仿宋" w:hAnsi="仿宋" w:eastAsia="仿宋" w:cs="仿宋"/>
                <w:b w:val="0"/>
                <w:bCs w:val="0"/>
                <w:i w:val="0"/>
                <w:iCs w:val="0"/>
                <w:caps w:val="0"/>
                <w:color w:val="auto"/>
                <w:spacing w:val="0"/>
                <w:sz w:val="28"/>
                <w:szCs w:val="28"/>
                <w:shd w:val="clear" w:fill="FFFFFF"/>
                <w:lang w:val="en-US" w:eastAsia="zh-CN"/>
              </w:rPr>
            </w:pPr>
            <w:r>
              <w:rPr>
                <w:rFonts w:hint="eastAsia" w:ascii="仿宋" w:hAnsi="仿宋" w:eastAsia="仿宋" w:cs="仿宋"/>
                <w:b w:val="0"/>
                <w:bCs w:val="0"/>
                <w:i w:val="0"/>
                <w:iCs w:val="0"/>
                <w:caps w:val="0"/>
                <w:color w:val="auto"/>
                <w:spacing w:val="0"/>
                <w:sz w:val="28"/>
                <w:szCs w:val="28"/>
                <w:shd w:val="clear" w:fill="FFFFFF"/>
                <w:lang w:val="en-US" w:eastAsia="zh-CN"/>
              </w:rPr>
              <w:t>1名</w:t>
            </w:r>
          </w:p>
        </w:tc>
      </w:tr>
      <w:tr w14:paraId="682D40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3" w:type="dxa"/>
            <w:vAlign w:val="center"/>
          </w:tcPr>
          <w:p w14:paraId="5EB00EB6">
            <w:pPr>
              <w:keepNext w:val="0"/>
              <w:keepLines w:val="0"/>
              <w:pageBreakBefore w:val="0"/>
              <w:widowControl w:val="0"/>
              <w:kinsoku/>
              <w:wordWrap/>
              <w:overflowPunct/>
              <w:topLinePunct w:val="0"/>
              <w:autoSpaceDE/>
              <w:autoSpaceDN/>
              <w:bidi w:val="0"/>
              <w:adjustRightInd/>
              <w:snapToGrid/>
              <w:spacing w:line="600" w:lineRule="exact"/>
              <w:jc w:val="center"/>
              <w:textAlignment w:val="auto"/>
              <w:outlineLvl w:val="9"/>
              <w:rPr>
                <w:rFonts w:hint="default" w:ascii="仿宋" w:hAnsi="仿宋" w:eastAsia="仿宋" w:cs="仿宋"/>
                <w:i w:val="0"/>
                <w:iCs w:val="0"/>
                <w:caps w:val="0"/>
                <w:color w:val="auto"/>
                <w:spacing w:val="0"/>
                <w:sz w:val="28"/>
                <w:szCs w:val="28"/>
                <w:shd w:val="clear" w:fill="FFFFFF"/>
                <w:lang w:val="en-US" w:eastAsia="zh-CN"/>
              </w:rPr>
            </w:pPr>
            <w:r>
              <w:rPr>
                <w:rFonts w:hint="eastAsia" w:ascii="仿宋" w:hAnsi="仿宋" w:eastAsia="仿宋" w:cs="仿宋"/>
                <w:i w:val="0"/>
                <w:iCs w:val="0"/>
                <w:caps w:val="0"/>
                <w:color w:val="auto"/>
                <w:spacing w:val="0"/>
                <w:sz w:val="28"/>
                <w:szCs w:val="28"/>
                <w:shd w:val="clear" w:fill="FFFFFF"/>
                <w:lang w:val="en-US" w:eastAsia="zh-CN"/>
              </w:rPr>
              <w:t>5</w:t>
            </w:r>
          </w:p>
        </w:tc>
        <w:tc>
          <w:tcPr>
            <w:tcW w:w="4898" w:type="dxa"/>
            <w:shd w:val="clear" w:color="auto" w:fill="auto"/>
            <w:vAlign w:val="center"/>
          </w:tcPr>
          <w:p w14:paraId="37ABF1CF">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hint="eastAsia" w:ascii="仿宋" w:hAnsi="仿宋" w:eastAsia="仿宋" w:cs="仿宋"/>
                <w:i w:val="0"/>
                <w:iCs w:val="0"/>
                <w:caps w:val="0"/>
                <w:snapToGrid w:val="0"/>
                <w:color w:val="auto"/>
                <w:spacing w:val="0"/>
                <w:kern w:val="0"/>
                <w:sz w:val="28"/>
                <w:szCs w:val="28"/>
                <w:shd w:val="clear" w:fill="FFFFFF"/>
                <w:lang w:val="en-US" w:eastAsia="zh-CN" w:bidi="ar-SA"/>
              </w:rPr>
            </w:pPr>
            <w:r>
              <w:rPr>
                <w:rFonts w:hint="eastAsia" w:ascii="仿宋" w:hAnsi="仿宋" w:eastAsia="仿宋" w:cs="仿宋"/>
                <w:i w:val="0"/>
                <w:iCs w:val="0"/>
                <w:caps w:val="0"/>
                <w:color w:val="auto"/>
                <w:spacing w:val="0"/>
                <w:sz w:val="28"/>
                <w:szCs w:val="28"/>
                <w:shd w:val="clear" w:fill="FFFFFF"/>
                <w:lang w:eastAsia="zh-CN"/>
              </w:rPr>
              <w:t>团队服务中需具有相关专业人员专科学历及以上</w:t>
            </w:r>
          </w:p>
        </w:tc>
        <w:tc>
          <w:tcPr>
            <w:tcW w:w="2841" w:type="dxa"/>
            <w:vAlign w:val="center"/>
          </w:tcPr>
          <w:p w14:paraId="287FCFE2">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hint="default" w:ascii="仿宋" w:hAnsi="仿宋" w:eastAsia="仿宋" w:cs="仿宋"/>
                <w:b w:val="0"/>
                <w:bCs w:val="0"/>
                <w:i w:val="0"/>
                <w:iCs w:val="0"/>
                <w:caps w:val="0"/>
                <w:color w:val="auto"/>
                <w:spacing w:val="0"/>
                <w:sz w:val="28"/>
                <w:szCs w:val="28"/>
                <w:shd w:val="clear" w:fill="FFFFFF"/>
                <w:lang w:val="en-US" w:eastAsia="zh-CN"/>
              </w:rPr>
            </w:pPr>
            <w:r>
              <w:rPr>
                <w:rFonts w:hint="eastAsia" w:ascii="仿宋" w:hAnsi="仿宋" w:eastAsia="仿宋" w:cs="仿宋"/>
                <w:b w:val="0"/>
                <w:bCs w:val="0"/>
                <w:i w:val="0"/>
                <w:iCs w:val="0"/>
                <w:caps w:val="0"/>
                <w:color w:val="auto"/>
                <w:spacing w:val="0"/>
                <w:sz w:val="28"/>
                <w:szCs w:val="28"/>
                <w:shd w:val="clear" w:fill="FFFFFF"/>
                <w:lang w:val="en-US" w:eastAsia="zh-CN"/>
              </w:rPr>
              <w:t>2名</w:t>
            </w:r>
          </w:p>
        </w:tc>
      </w:tr>
    </w:tbl>
    <w:p w14:paraId="4B62E38A">
      <w:pPr>
        <w:keepNext w:val="0"/>
        <w:keepLines w:val="0"/>
        <w:pageBreakBefore w:val="0"/>
        <w:wordWrap/>
        <w:overflowPunct/>
        <w:topLinePunct w:val="0"/>
        <w:bidi w:val="0"/>
        <w:spacing w:line="600" w:lineRule="exact"/>
        <w:rPr>
          <w:rFonts w:hint="eastAsia" w:ascii="仿宋" w:hAnsi="仿宋" w:eastAsia="仿宋" w:cs="仿宋"/>
          <w:b/>
          <w:bCs/>
          <w:snapToGrid w:val="0"/>
          <w:color w:val="auto"/>
          <w:spacing w:val="-2"/>
          <w:kern w:val="0"/>
          <w:sz w:val="28"/>
          <w:szCs w:val="28"/>
          <w:lang w:val="en-US" w:eastAsia="zh-CN" w:bidi="ar-SA"/>
        </w:rPr>
      </w:pPr>
    </w:p>
    <w:p w14:paraId="5FABF53A">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D042084"/>
    <w:rsid w:val="3D04208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w:basedOn w:val="1"/>
    <w:next w:val="1"/>
    <w:qFormat/>
    <w:uiPriority w:val="0"/>
    <w:rPr>
      <w:rFonts w:ascii="仿宋_GB2312" w:hAnsi="宋体" w:eastAsia="仿宋_GB2312"/>
      <w:sz w:val="32"/>
      <w:szCs w:val="20"/>
    </w:rPr>
  </w:style>
  <w:style w:type="paragraph" w:styleId="3">
    <w:name w:val="Normal (Web)"/>
    <w:basedOn w:val="1"/>
    <w:qFormat/>
    <w:uiPriority w:val="99"/>
    <w:pPr>
      <w:widowControl/>
      <w:jc w:val="left"/>
    </w:pPr>
    <w:rPr>
      <w:rFonts w:ascii="宋体" w:hAnsi="宋体" w:cs="宋体"/>
      <w:kern w:val="0"/>
      <w:sz w:val="24"/>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7">
    <w:name w:val="Strong"/>
    <w:basedOn w:val="6"/>
    <w:qFormat/>
    <w:uiPriority w:val="0"/>
    <w:rPr>
      <w:rFonts w:ascii="Times New Roman" w:hAnsi="Times New Roman" w:eastAsia="宋体" w:cs="Times New Roman"/>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2026-06-16T04:13:00Z</dcterms:created>
  <dc:creator>A 洪先生</dc:creator>
  <cp:lastModifiedBy>A 洪先生</cp:lastModifiedBy>
  <dcterms:modified xsi:type="dcterms:W3CDTF">2026-06-16T04:14:12Z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5B45EC98A5464AD09FE63526616A775F_11</vt:lpwstr>
  </property>
  <property fmtid="{D5CDD505-2E9C-101B-9397-08002B2CF9AE}" pid="4" name="KSOTemplateDocerSaveRecord">
    <vt:lpwstr>eyJoZGlkIjoiM2U5MDEzMmVhMDYwNDY3OGY3NGQxOTY4ZTE5MTdlZGIiLCJ1c2VySWQiOiIzMzc3ODA2NDQifQ==</vt:lpwstr>
  </property>
</Properties>
</file>