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2103E4">
      <w:pPr>
        <w:pStyle w:val="4"/>
        <w:numPr>
          <w:ilvl w:val="0"/>
          <w:numId w:val="0"/>
        </w:numPr>
        <w:tabs>
          <w:tab w:val="left" w:pos="0"/>
        </w:tabs>
        <w:spacing w:before="500" w:after="140" w:line="500" w:lineRule="exact"/>
        <w:ind w:left="420" w:leftChars="0" w:hanging="420" w:firstLineChars="0"/>
        <w:rPr>
          <w:rFonts w:ascii="微软雅黑" w:hAnsi="微软雅黑" w:eastAsia="微软雅黑"/>
          <w:sz w:val="36"/>
          <w:szCs w:val="36"/>
        </w:rPr>
      </w:pPr>
      <w:bookmarkStart w:id="1" w:name="_GoBack"/>
      <w:bookmarkEnd w:id="1"/>
      <w:bookmarkStart w:id="0" w:name="_Toc232430082"/>
      <w:r>
        <w:rPr>
          <w:rFonts w:hint="eastAsia" w:ascii="微软雅黑" w:hAnsi="微软雅黑" w:eastAsia="微软雅黑"/>
          <w:sz w:val="36"/>
          <w:szCs w:val="36"/>
        </w:rPr>
        <w:t>技术标准和要求</w:t>
      </w:r>
      <w:bookmarkEnd w:id="0"/>
    </w:p>
    <w:tbl>
      <w:tblPr>
        <w:tblStyle w:val="5"/>
        <w:tblW w:w="508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1"/>
        <w:gridCol w:w="1169"/>
        <w:gridCol w:w="6798"/>
      </w:tblGrid>
      <w:tr w14:paraId="78728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C0DB45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E2975E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设备名称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23E1DF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sz w:val="24"/>
                <w:szCs w:val="24"/>
              </w:rPr>
              <w:t>参数及性能要求</w:t>
            </w:r>
          </w:p>
        </w:tc>
      </w:tr>
      <w:tr w14:paraId="3F79A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70EF36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5DA45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行星式球磨机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8F2A63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1.电源：额定电压220V；</w:t>
            </w:r>
          </w:p>
          <w:p w14:paraId="18919A22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2.公转速度50-400rpm可调；</w:t>
            </w:r>
          </w:p>
          <w:p w14:paraId="5CE4946E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3.自转速度100-800rpm可调；</w:t>
            </w:r>
          </w:p>
          <w:p w14:paraId="5FAD37CA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4.运行模式：可自定义编写可循环；可以自定义正转或者反转；</w:t>
            </w:r>
          </w:p>
          <w:p w14:paraId="06523FF4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5.额定功率550W。</w:t>
            </w:r>
          </w:p>
          <w:p w14:paraId="20CC87E8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6.混料罐：四个100m1不锈钢混料罐；四个100m1氧化锆混料罐；四个100m1刚玉混料罐。</w:t>
            </w:r>
          </w:p>
          <w:p w14:paraId="729630C5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7.磨球：按三类各四个100m1混料罐容量要求，分别有不锈钢、玛瑙、碳化钨、氧化铝磨球若干。</w:t>
            </w:r>
          </w:p>
          <w:p w14:paraId="5228DEFC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8.14目分样筛。</w:t>
            </w:r>
          </w:p>
          <w:p w14:paraId="6EC08F32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9.4个夹具用于罐体固定，可放置罐体的最大高度为75mm。</w:t>
            </w:r>
          </w:p>
          <w:p w14:paraId="4004960A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10.</w:t>
            </w:r>
            <w:r>
              <w:rPr>
                <w:rStyle w:val="7"/>
                <w:rFonts w:hint="eastAsia" w:ascii="微软雅黑" w:hAnsi="微软雅黑" w:eastAsia="微软雅黑" w:cs="微软雅黑"/>
                <w:b w:val="0"/>
                <w:sz w:val="24"/>
                <w:szCs w:val="24"/>
                <w:shd w:val="clear" w:color="auto" w:fill="FFFFFF"/>
              </w:rPr>
              <w:t>外形尺寸：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Style w:val="7"/>
                <w:rFonts w:hint="eastAsia" w:ascii="微软雅黑" w:hAnsi="微软雅黑" w:eastAsia="微软雅黑" w:cs="微软雅黑"/>
                <w:b w:val="0"/>
                <w:sz w:val="24"/>
                <w:szCs w:val="24"/>
                <w:shd w:val="clear" w:color="auto" w:fill="FFFFFF"/>
              </w:rPr>
              <w:t>670mm（L）</w:t>
            </w:r>
            <w:r>
              <w:rPr>
                <w:rStyle w:val="7"/>
                <w:rFonts w:hint="eastAsia" w:ascii="微软雅黑" w:hAnsi="微软雅黑" w:eastAsia="微软雅黑" w:cs="微软雅黑"/>
                <w:b w:val="0"/>
                <w:sz w:val="24"/>
                <w:szCs w:val="24"/>
              </w:rPr>
              <w:t>x450mm（W）x400（H）</w:t>
            </w:r>
          </w:p>
          <w:p w14:paraId="41AD5CC2">
            <w:pPr>
              <w:pStyle w:val="8"/>
              <w:spacing w:line="480" w:lineRule="exact"/>
              <w:ind w:firstLine="0" w:firstLineChars="0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11.</w:t>
            </w:r>
            <w:r>
              <w:rPr>
                <w:rStyle w:val="7"/>
                <w:rFonts w:hint="eastAsia" w:ascii="微软雅黑" w:hAnsi="微软雅黑" w:eastAsia="微软雅黑" w:cs="微软雅黑"/>
                <w:b w:val="0"/>
                <w:sz w:val="24"/>
                <w:szCs w:val="24"/>
              </w:rPr>
              <w:t>控制系统：触摸屏控制，研磨速度和时间数显化</w:t>
            </w:r>
          </w:p>
        </w:tc>
      </w:tr>
      <w:tr w14:paraId="34DC1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8C980B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F55B3C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扣式电池涂覆机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296C9A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1.电源220V AC。</w:t>
            </w:r>
          </w:p>
          <w:p w14:paraId="62E00281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2.功率1.2KW。</w:t>
            </w:r>
          </w:p>
          <w:p w14:paraId="25A7800E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3.最高加热温度300℃。</w:t>
            </w:r>
          </w:p>
          <w:p w14:paraId="65CFC031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4.涂覆速度2-100 mm/s。</w:t>
            </w:r>
          </w:p>
          <w:p w14:paraId="1FC79CE3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5.可涂覆长度20-300mm(长度可调)。</w:t>
            </w:r>
          </w:p>
          <w:p w14:paraId="19BEC08D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6.四面制膜器，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有效涂覆宽度为</w:t>
            </w:r>
            <w:r>
              <w:rPr>
                <w:rFonts w:hint="eastAsia"/>
              </w:rPr>
              <w:t>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80mm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。</w:t>
            </w:r>
          </w:p>
          <w:p w14:paraId="60D14DBA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7.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标配一个宽度</w:t>
            </w:r>
            <w:r>
              <w:rPr>
                <w:rFonts w:hint="eastAsia"/>
              </w:rPr>
              <w:t>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180mm的厚度可调式刮刀。</w:t>
            </w:r>
          </w:p>
          <w:p w14:paraId="2ECC2FBB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8.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真空泵抽气速率</w:t>
            </w:r>
            <w:r>
              <w:rPr>
                <w:rFonts w:hint="eastAsia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2.2 L/S，电机功率370W，极限压强</w:t>
            </w:r>
            <w:r>
              <w:rPr>
                <w:rFonts w:hint="eastAsia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5X10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vertAlign w:val="superscript"/>
              </w:rPr>
              <w:t>-1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Pa。</w:t>
            </w:r>
          </w:p>
          <w:p w14:paraId="4B5C4541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9.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外形尺寸：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600mm（L）*430mm（W）*345mm（H）</w:t>
            </w:r>
          </w:p>
        </w:tc>
      </w:tr>
      <w:tr w14:paraId="6F1965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68E996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79E94B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手动扣式电池辊压机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7CD0BD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1.电源220V，功率550W。</w:t>
            </w:r>
          </w:p>
          <w:p w14:paraId="76714146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2.轧辊宽度</w:t>
            </w:r>
            <w:r>
              <w:rPr>
                <w:rFonts w:hint="eastAsia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100mm，</w:t>
            </w:r>
          </w:p>
          <w:p w14:paraId="0F47DC97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3.轧辊线速度0-26mm/s(可调)</w:t>
            </w:r>
          </w:p>
          <w:p w14:paraId="04A048C9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4.轧辊间隙可调范围0-1.8mm</w:t>
            </w:r>
          </w:p>
          <w:p w14:paraId="41692205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5.轧辊表面硬度HRC60-62</w:t>
            </w:r>
          </w:p>
          <w:p w14:paraId="11251BA7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6.最大轧制力2T。</w:t>
            </w:r>
          </w:p>
          <w:p w14:paraId="287D4078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7.厚度仪表指示精度≤0.01mm。</w:t>
            </w:r>
          </w:p>
          <w:p w14:paraId="5FB07710">
            <w:pPr>
              <w:tabs>
                <w:tab w:val="left" w:pos="1080"/>
                <w:tab w:val="left" w:pos="3420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8.温控系统：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轧辊最高加热温度：100℃（＜1h）</w:t>
            </w:r>
          </w:p>
          <w:p w14:paraId="72490541">
            <w:pPr>
              <w:tabs>
                <w:tab w:val="left" w:pos="1596"/>
              </w:tabs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9.外形尺寸：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长520mm*宽340mm*高380mm</w:t>
            </w:r>
          </w:p>
        </w:tc>
      </w:tr>
      <w:tr w14:paraId="4C1DD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DB445C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75CCE1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小型冲孔冲环机含模具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209F98">
            <w:pPr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1.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冲孔模具:直径6-25mm。</w:t>
            </w:r>
          </w:p>
          <w:p w14:paraId="44691212">
            <w:pPr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2.切环模具:15mm，19mm，20mm，24mm。</w:t>
            </w:r>
          </w:p>
          <w:p w14:paraId="3E13E477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2.手动压力：≥300Kg</w:t>
            </w:r>
          </w:p>
          <w:p w14:paraId="7F9C6EEE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3.压轴行程：Max. 16mm</w:t>
            </w:r>
          </w:p>
          <w:p w14:paraId="3D661C35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4.可冲材料：0.01~0.5mm 厚片材，锂电池隔膜和极片均可冲切</w:t>
            </w:r>
          </w:p>
          <w:p w14:paraId="13466EFD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5.工作台面：L140mm x W80mm</w:t>
            </w:r>
          </w:p>
          <w:p w14:paraId="30A4EBEE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6.标配模具：标配Φ12mm 与Φ16mm</w:t>
            </w:r>
          </w:p>
          <w:p w14:paraId="24CC8B6E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7.接料盒：防静电 ABS 材料，余料排出</w:t>
            </w:r>
          </w:p>
          <w:p w14:paraId="3F91F92A">
            <w:pPr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8.安装尺寸：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L200mm*W120mm*H280mm</w:t>
            </w:r>
          </w:p>
          <w:p w14:paraId="37590E36">
            <w:pPr>
              <w:spacing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9.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重量：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 xml:space="preserve"> 10Kg</w:t>
            </w:r>
          </w:p>
        </w:tc>
      </w:tr>
      <w:tr w14:paraId="094BE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69EB89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27F588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电热真空干燥箱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245E55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1.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电压：220V/50HZ</w:t>
            </w:r>
          </w:p>
          <w:p w14:paraId="683FE512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2.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功率：700W</w:t>
            </w:r>
          </w:p>
          <w:p w14:paraId="31D4D06A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3.PID精确温度控制。</w:t>
            </w:r>
          </w:p>
          <w:p w14:paraId="604CEBB7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4.温度控制范围: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RT+10—200℃ RT：室温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。</w:t>
            </w:r>
          </w:p>
          <w:p w14:paraId="09DB9C2D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5.真空度，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&lt;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133Pa。</w:t>
            </w:r>
          </w:p>
          <w:p w14:paraId="5E0B6B29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内胆尺寸：≥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300mmx300mmx275mm（25L）</w:t>
            </w:r>
          </w:p>
          <w:p w14:paraId="4A650D72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7.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外形尺寸：≥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605mmx490mmx450mm</w:t>
            </w:r>
          </w:p>
        </w:tc>
      </w:tr>
      <w:tr w14:paraId="179C75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3DB91D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78EFEF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纽扣电池封装机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18515D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1.输入电源:220V，配有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110-240V AC转24VDC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电源适配器。</w:t>
            </w:r>
          </w:p>
          <w:p w14:paraId="68B0C62D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2.使用压力范围:0-1.4T。</w:t>
            </w:r>
          </w:p>
          <w:p w14:paraId="75170EF4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3.一套CR20系列模具可封装CR2032，CR2025和CR2016纽扣电池。</w:t>
            </w:r>
          </w:p>
          <w:p w14:paraId="5BE353EC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4.封装模具（拆解模具）由硬化钢制成。</w:t>
            </w:r>
          </w:p>
          <w:p w14:paraId="4B692EC3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5.外形尺寸：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220mm（长）*130mm（宽）*430mm（高）</w:t>
            </w:r>
          </w:p>
          <w:p w14:paraId="77E687EF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6.重量：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25KG。</w:t>
            </w:r>
          </w:p>
        </w:tc>
      </w:tr>
      <w:tr w14:paraId="6CE51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37DFDB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7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A9D73E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sz w:val="24"/>
                <w:szCs w:val="24"/>
              </w:rPr>
              <w:t>电池装配用惰性气体手套箱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3FD45E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sz w:val="24"/>
                <w:szCs w:val="24"/>
              </w:rPr>
              <w:t>手套箱技术参数：</w:t>
            </w:r>
          </w:p>
          <w:p w14:paraId="296228A7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主体结构：模块化箱体，端面带法兰用于箱体扩展 </w:t>
            </w:r>
          </w:p>
          <w:p w14:paraId="29FA521C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材质：不锈钢(US 304, 1.4301) </w:t>
            </w:r>
          </w:p>
          <w:p w14:paraId="13E062BF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3.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内部长度：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1176mm </w:t>
            </w:r>
          </w:p>
          <w:p w14:paraId="47D52B54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4.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内部深度： 单面操作箱体: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780mm </w:t>
            </w:r>
          </w:p>
          <w:p w14:paraId="6D979CA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5.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内部高度：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900mm </w:t>
            </w:r>
          </w:p>
          <w:p w14:paraId="376A5D15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6.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泄漏率 ：&lt; 0.05 Vol%/h </w:t>
            </w:r>
          </w:p>
          <w:p w14:paraId="798F9DB5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7.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内表面 ：不锈钢拉丝处理 Ra </w:t>
            </w:r>
            <w:r>
              <w:rPr>
                <w:rFonts w:hint="eastAsia"/>
              </w:rPr>
              <w:t>≤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1.2 µm </w:t>
            </w:r>
          </w:p>
          <w:p w14:paraId="16B542E2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8.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外表面 ：白色烤漆 (RAL 9003) </w:t>
            </w:r>
          </w:p>
          <w:p w14:paraId="173319C3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9.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前窗 ：安全玻璃耐腐蚀前窗 </w:t>
            </w:r>
          </w:p>
          <w:p w14:paraId="6F0DF8ED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10.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手套孔 ：2个，耐腐蚀铝合金材质，直径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220 mm，O型圈密封 </w:t>
            </w:r>
          </w:p>
          <w:p w14:paraId="0DD9E6D5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11.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手套 ：溴丁基橡胶材质，厚度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0.4mm </w:t>
            </w:r>
          </w:p>
          <w:p w14:paraId="133D0209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12.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照明 ：LED灯 </w:t>
            </w:r>
          </w:p>
          <w:p w14:paraId="2BC11FF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13.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气密性接口： 不少于4个DN40KF法兰接口 </w:t>
            </w:r>
          </w:p>
          <w:p w14:paraId="46C8BBCE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14.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电源接口 ：1 </w:t>
            </w:r>
          </w:p>
          <w:p w14:paraId="4F3C5F5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15.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灰尘过滤器： 满足HEPA H13或国标GB/T 13554-2020安装于箱体进出气口 </w:t>
            </w:r>
          </w:p>
          <w:p w14:paraId="03E08B60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16.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搁物架 ：3层模块化设计搁物架安装于箱体背部大</w:t>
            </w:r>
          </w:p>
          <w:p w14:paraId="670EFC4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大过渡舱技术参数 ：</w:t>
            </w:r>
          </w:p>
          <w:p w14:paraId="38CCD3C8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型号 ：圆柱形 </w:t>
            </w:r>
          </w:p>
          <w:p w14:paraId="2AFA06C3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2.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材质： 不锈钢 </w:t>
            </w:r>
          </w:p>
          <w:p w14:paraId="12F5BEF9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3.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尺寸：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390 x 600 mm (D x L) </w:t>
            </w:r>
          </w:p>
          <w:p w14:paraId="5CF52C4C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4.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内表面： 金属拉丝 </w:t>
            </w:r>
          </w:p>
          <w:p w14:paraId="7A7C8E63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5.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外表面： 白色烤漆(RAL 9003) </w:t>
            </w:r>
          </w:p>
          <w:p w14:paraId="1EA57D6F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6.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泄漏率： &lt; 10-4 mbar l/s </w:t>
            </w:r>
          </w:p>
          <w:p w14:paraId="1CD23DB9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7.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滑盘 ：不锈钢 </w:t>
            </w:r>
          </w:p>
          <w:p w14:paraId="1064D4DD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8.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滑盘尺寸 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575 x 290 mm (L x W) </w:t>
            </w:r>
          </w:p>
          <w:p w14:paraId="1C3EA043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9.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过渡舱门 ：铝制，阳极氧化处理，厚度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10mm </w:t>
            </w:r>
          </w:p>
          <w:p w14:paraId="5F2BC3A0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10.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过渡舱门锁 ：中心轴锁门机构，适用于单手操作 </w:t>
            </w:r>
          </w:p>
          <w:p w14:paraId="0997EFB5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11.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压力表 ：模拟显示 </w:t>
            </w:r>
          </w:p>
          <w:p w14:paraId="5AD0914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微软雅黑" w:hAnsi="微软雅黑" w:eastAsia="微软雅黑" w:cs="微软雅黑"/>
                <w:color w:val="000000"/>
                <w:sz w:val="24"/>
                <w:szCs w:val="24"/>
              </w:rPr>
              <w:t>12.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抽充过程 ：通过手阀手动操作 </w:t>
            </w:r>
          </w:p>
          <w:p w14:paraId="5A30212D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13.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阀门： 手动阀(抽气阀尺寸规格DN40 / 补气阀尺寸规格DN8)</w:t>
            </w:r>
          </w:p>
          <w:p w14:paraId="7F2F1C05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</w:p>
          <w:p w14:paraId="399EF32D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气体净化系统技术参数 ：</w:t>
            </w:r>
          </w:p>
          <w:p w14:paraId="6796CAC2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运行机理  闭路循环 </w:t>
            </w:r>
          </w:p>
          <w:p w14:paraId="7429D8D6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2.配置精密水、氧探头</w:t>
            </w:r>
            <w:r>
              <w:rPr>
                <w:rFonts w:hint="eastAsia"/>
              </w:rPr>
              <w:t>，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可得惰性气体纯度：水 &lt;1 ppm, 氧 &lt;1 ppm </w:t>
            </w:r>
          </w:p>
          <w:p w14:paraId="2D1C037E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3.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可净化箱体体积：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ascii="宋体" w:hAnsi="宋体" w:cs="宋体"/>
                <w:sz w:val="24"/>
                <w:szCs w:val="24"/>
              </w:rPr>
              <w:t>2m³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76A39B44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4.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每个净化器中含有的净化柱数量：1 (SP) 或 2 (DP)</w:t>
            </w:r>
          </w:p>
          <w:p w14:paraId="73266D2F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5.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每个净化通路净化柱的吸附能力：</w:t>
            </w:r>
          </w:p>
          <w:p w14:paraId="06E08878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(O2) 氧气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20 L 、(H2O) 水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900 g </w:t>
            </w:r>
          </w:p>
          <w:p w14:paraId="096CFFC2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6.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再生 ：自动再生程序 </w:t>
            </w:r>
          </w:p>
          <w:p w14:paraId="306E1C73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7.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控制单元： PLC </w:t>
            </w:r>
          </w:p>
          <w:p w14:paraId="6F8B5100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8.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显示器 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7寸彩色触摸屏 </w:t>
            </w:r>
          </w:p>
          <w:p w14:paraId="4400B57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9.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箱体压力控制 ：自动压力控制，脚踏开关辅助手动控制 (压力调整范围：± 15mbar) </w:t>
            </w:r>
          </w:p>
          <w:p w14:paraId="192A32EB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10.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真空泵 ：油泵，流量 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17 m3 /h (10 CFM) </w:t>
            </w:r>
          </w:p>
          <w:p w14:paraId="63BA61A8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11.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管路 ：不锈钢1.4301 (SUS 304) </w:t>
            </w:r>
          </w:p>
          <w:p w14:paraId="02265E12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12.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主控阀门 ：电磁气动阀 </w:t>
            </w:r>
          </w:p>
          <w:p w14:paraId="5862B0EF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13.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再生气体：N2 或 Ar/H2 混合气 (H2浓度：2-5%，H2&gt;5%可选) </w:t>
            </w:r>
          </w:p>
          <w:p w14:paraId="5FE1BD12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14.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工作气 ：氮气，氩气或氦气 </w:t>
            </w:r>
          </w:p>
          <w:p w14:paraId="1929DD18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15.尺寸：</w:t>
            </w:r>
            <w:r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1176 mm x 776 mm x 1013 mm (L x W x H) </w:t>
            </w:r>
          </w:p>
          <w:p w14:paraId="16D646EE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16.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结构 ：集成于箱体支架内</w:t>
            </w:r>
          </w:p>
          <w:p w14:paraId="662DD43C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</w:rPr>
              <w:t>配套实验设备安全管理平台：</w:t>
            </w:r>
          </w:p>
          <w:p w14:paraId="70DF7DE3">
            <w:pPr>
              <w:widowControl/>
              <w:numPr>
                <w:ilvl w:val="0"/>
                <w:numId w:val="1"/>
              </w:numPr>
              <w:tabs>
                <w:tab w:val="left" w:pos="7140"/>
              </w:tabs>
              <w:spacing w:line="480" w:lineRule="exact"/>
              <w:ind w:hanging="5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本平台应能够通过移动设备（手机、平板)或电脑实现对实验设备通电权限及状态的远程控制。该平台应集成先进的远程控制技术，使教师能够随时随地管理实验设备，提升实验安全质量和效率。</w:t>
            </w:r>
          </w:p>
          <w:p w14:paraId="755DF514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2、硬件配置：台式工作站；</w:t>
            </w:r>
          </w:p>
          <w:p w14:paraId="5F20B2C9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(1) 处理器：不少于8 个性能核心和 16个能效核心，32 线程，性能核基频 ≥3.2GHz，最大睿频 ≥6.0GHz；能效核基频≥ 2.4GHz，最大睿频 ≥4.4GHz ；</w:t>
            </w:r>
          </w:p>
          <w:p w14:paraId="55CC7372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（2）内存：≥128GB</w:t>
            </w:r>
          </w:p>
          <w:p w14:paraId="3B4E139A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（3）硬盘容量： </w:t>
            </w: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4TB SSD；</w:t>
            </w:r>
          </w:p>
          <w:p w14:paraId="61407EBD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（4）显卡：最大分辨力</w:t>
            </w: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7680×4320</w:t>
            </w:r>
          </w:p>
          <w:p w14:paraId="38F14728">
            <w:pPr>
              <w:widowControl/>
              <w:spacing w:line="480" w:lineRule="exact"/>
              <w:ind w:left="634" w:leftChars="302" w:firstLine="621" w:firstLineChars="259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显存频率：≥21000MHZ</w:t>
            </w:r>
          </w:p>
          <w:p w14:paraId="76870B90">
            <w:pPr>
              <w:widowControl/>
              <w:spacing w:line="480" w:lineRule="exact"/>
              <w:ind w:left="638" w:leftChars="304"/>
              <w:jc w:val="left"/>
              <w:rPr>
                <w:rFonts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 xml:space="preserve">     显存类型：GDDR6X</w:t>
            </w:r>
          </w:p>
          <w:p w14:paraId="5CD5DAAF">
            <w:pPr>
              <w:widowControl/>
              <w:spacing w:line="480" w:lineRule="exact"/>
              <w:ind w:left="636" w:leftChars="303" w:firstLine="621" w:firstLineChars="259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显存容量：</w:t>
            </w: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48G</w:t>
            </w:r>
          </w:p>
          <w:p w14:paraId="1C32E509">
            <w:pPr>
              <w:widowControl/>
              <w:spacing w:line="480" w:lineRule="exact"/>
              <w:ind w:left="636" w:leftChars="303" w:firstLine="621" w:firstLineChars="259"/>
              <w:jc w:val="left"/>
              <w:rPr>
                <w:rFonts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I/O接口：4×DisplayPort接口</w:t>
            </w:r>
          </w:p>
          <w:p w14:paraId="6922E775">
            <w:pPr>
              <w:widowControl/>
              <w:spacing w:line="480" w:lineRule="exact"/>
              <w:jc w:val="lef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（5）显示器：</w:t>
            </w: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≥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31.5英寸；4K；240Hz；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注：显示器为政府采购强制采购节能产品，须提供有效期内的节能产品认证证书佐证，否则作为无效投标处理。</w:t>
            </w:r>
          </w:p>
          <w:p w14:paraId="3B57673F">
            <w:pPr>
              <w:widowControl/>
              <w:tabs>
                <w:tab w:val="left" w:pos="7140"/>
              </w:tabs>
              <w:spacing w:line="480" w:lineRule="exact"/>
              <w:jc w:val="left"/>
              <w:rPr>
                <w:rFonts w:hint="eastAsia" w:ascii="微软雅黑" w:hAnsi="微软雅黑" w:eastAsia="微软雅黑" w:cs="微软雅黑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  <w:lang w:bidi="ar"/>
              </w:rPr>
              <w:t>3、功能要求：登录功能、设备管理功能、考试管理功能、用户管理功能和移动设备功能。</w:t>
            </w:r>
          </w:p>
        </w:tc>
      </w:tr>
      <w:tr w14:paraId="5B75DD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92E1E0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8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2E1596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模块式带恒温箱电化学分析装置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022CA6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1.恒电流仪：恒电流范围：3nA–250mA；</w:t>
            </w:r>
          </w:p>
          <w:p w14:paraId="40BDB393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2.所加电流分辨率：电流范围的0.03%；</w:t>
            </w:r>
          </w:p>
          <w:p w14:paraId="483E5095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3.测量电流范围：±0.025V,±0.1V,±0.25V,±1V,±2.5V,±10V；</w:t>
            </w:r>
          </w:p>
          <w:p w14:paraId="4FD0AFBC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4.测量电位分辨率：测量范围的0.0015%。</w:t>
            </w:r>
          </w:p>
          <w:p w14:paraId="55A145F6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5.恒电位仪：两个通道最大电位范围：±10 V；</w:t>
            </w:r>
          </w:p>
          <w:p w14:paraId="76F0B45B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6.最大电流：±250 mA 连续, ±350 mA 峰值；</w:t>
            </w:r>
          </w:p>
          <w:p w14:paraId="2AE6F478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7.槽压：±13 V；</w:t>
            </w:r>
          </w:p>
          <w:p w14:paraId="228FC476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8.恒电位仪带宽：1 MHz</w:t>
            </w:r>
          </w:p>
          <w:p w14:paraId="660F7900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9.所加电位分辨：电位范围的0.0015%。</w:t>
            </w:r>
          </w:p>
          <w:p w14:paraId="7CC678DD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10.电位计：参比电极输入阻抗：1e12欧姆；</w:t>
            </w:r>
          </w:p>
          <w:p w14:paraId="39136BAB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11.参比电极输入带宽：10 MHz。</w:t>
            </w:r>
          </w:p>
          <w:p w14:paraId="3BCC3931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12.恒温箱：电压220V/50HZ，功率:850W；</w:t>
            </w:r>
          </w:p>
          <w:p w14:paraId="63C10FEF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13.外形尺寸≥620mm×530mm×490mm；</w:t>
            </w:r>
          </w:p>
          <w:p w14:paraId="294898F4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14.温度控制范围:RT+10-250℃。</w:t>
            </w:r>
          </w:p>
        </w:tc>
      </w:tr>
      <w:tr w14:paraId="7BAD0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36D2C6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9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FA5FEF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实验型喷雾干燥机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06F56B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1.向下喷雾雾化颗粒的尺寸范围:10-50um。</w:t>
            </w:r>
          </w:p>
          <w:p w14:paraId="77B1DBDB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2.喷嘴直径:≥0.7mm。</w:t>
            </w:r>
          </w:p>
          <w:p w14:paraId="6276A4E9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3.进风: 30-300℃；出风:30-140℃。</w:t>
            </w:r>
          </w:p>
          <w:p w14:paraId="1DBB9E04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4.最高工作温度:≥250℃。</w:t>
            </w:r>
          </w:p>
          <w:p w14:paraId="7B87771C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5.输送速率:30-2200ml/h。</w:t>
            </w:r>
          </w:p>
          <w:p w14:paraId="03AF6902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6.蒸发量≥1500m1/h。</w:t>
            </w:r>
          </w:p>
        </w:tc>
      </w:tr>
      <w:tr w14:paraId="3F2B1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974D54">
            <w:pPr>
              <w:spacing w:line="480" w:lineRule="exact"/>
              <w:jc w:val="center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10</w:t>
            </w:r>
          </w:p>
        </w:tc>
        <w:tc>
          <w:tcPr>
            <w:tcW w:w="67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9FDDD6">
            <w:pPr>
              <w:widowControl/>
              <w:spacing w:line="480" w:lineRule="exact"/>
              <w:jc w:val="center"/>
              <w:rPr>
                <w:rFonts w:hint="eastAsia" w:ascii="微软雅黑" w:hAnsi="微软雅黑" w:eastAsia="微软雅黑" w:cs="微软雅黑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  <w:t>双罐旋转反应釜</w:t>
            </w:r>
          </w:p>
        </w:tc>
        <w:tc>
          <w:tcPr>
            <w:tcW w:w="392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CE566C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1.电源总功率850 W；电压220V；鼓风加热腔体。</w:t>
            </w:r>
          </w:p>
          <w:p w14:paraId="72EDD939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2.采用不锈钢内胆标准内腔尺寸:≥240 mm L x 200 mm Wx240 mm H。</w:t>
            </w:r>
          </w:p>
          <w:p w14:paraId="1961D97F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3.最高温度≥250℃。</w:t>
            </w:r>
          </w:p>
          <w:p w14:paraId="1325806B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4.高扭矩24VDC电机，速度范围:0-400rpm可调。</w:t>
            </w:r>
          </w:p>
          <w:p w14:paraId="4D3FFD66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5.2个≥50 L容器箱，配有2个标准容器夹具。</w:t>
            </w:r>
          </w:p>
          <w:p w14:paraId="7B6A1438">
            <w:pPr>
              <w:widowControl/>
              <w:spacing w:line="480" w:lineRule="exact"/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24"/>
                <w:szCs w:val="24"/>
              </w:rPr>
              <w:t>6.标配20个316不锈钢反应釜(PTFE内衬，容积50m1)。</w:t>
            </w:r>
          </w:p>
        </w:tc>
      </w:tr>
    </w:tbl>
    <w:p w14:paraId="21DF43E0">
      <w:pPr>
        <w:spacing w:line="500" w:lineRule="exact"/>
        <w:ind w:firstLine="480" w:firstLineChars="200"/>
        <w:rPr>
          <w:rFonts w:hint="eastAsia" w:ascii="微软雅黑" w:hAnsi="微软雅黑" w:eastAsia="微软雅黑"/>
          <w:b/>
          <w:sz w:val="24"/>
          <w:szCs w:val="24"/>
        </w:rPr>
      </w:pPr>
    </w:p>
    <w:p w14:paraId="34F7402B">
      <w:pPr>
        <w:spacing w:line="500" w:lineRule="exact"/>
        <w:ind w:firstLine="480" w:firstLineChars="200"/>
        <w:rPr>
          <w:rFonts w:hint="eastAsia"/>
        </w:rPr>
      </w:pPr>
      <w:r>
        <w:rPr>
          <w:rFonts w:hint="eastAsia" w:ascii="微软雅黑" w:hAnsi="微软雅黑" w:eastAsia="微软雅黑"/>
          <w:b/>
          <w:sz w:val="24"/>
          <w:szCs w:val="24"/>
        </w:rPr>
        <w:t>注：以上技术参数投标人必须完全响应，否则作无效投标处理。</w:t>
      </w:r>
    </w:p>
    <w:p w14:paraId="178763D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4B24FC"/>
    <w:multiLevelType w:val="singleLevel"/>
    <w:tmpl w:val="824B24F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4029DD"/>
    <w:rsid w:val="434029DD"/>
    <w:rsid w:val="4A1E4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240" w:lineRule="auto"/>
      <w:jc w:val="center"/>
      <w:outlineLvl w:val="0"/>
    </w:pPr>
    <w:rPr>
      <w:rFonts w:ascii="Arial" w:hAnsi="Arial" w:eastAsia="微软雅黑" w:cs="Arial"/>
      <w:snapToGrid w:val="0"/>
      <w:color w:val="000000"/>
      <w:kern w:val="44"/>
      <w:sz w:val="32"/>
      <w:szCs w:val="21"/>
      <w:lang w:eastAsia="en-US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3" w:lineRule="auto"/>
      <w:jc w:val="center"/>
      <w:outlineLvl w:val="2"/>
    </w:pPr>
    <w:rPr>
      <w:rFonts w:ascii="宋体" w:hAnsi="Times New Roman" w:eastAsia="宋体" w:cs="宋体"/>
      <w:b/>
      <w:bCs/>
      <w:sz w:val="32"/>
      <w:szCs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  <w:rPr>
      <w:rFonts w:ascii="Times New Roman" w:hAnsi="Times New Roman" w:eastAsia="宋体" w:cs="Times New Roman"/>
    </w:rPr>
  </w:style>
  <w:style w:type="character" w:styleId="7">
    <w:name w:val="Strong"/>
    <w:qFormat/>
    <w:uiPriority w:val="0"/>
    <w:rPr>
      <w:rFonts w:ascii="Times New Roman" w:hAnsi="Times New Roman" w:eastAsia="宋体" w:cs="Times New Roman"/>
      <w:b/>
      <w:bCs/>
    </w:rPr>
  </w:style>
  <w:style w:type="paragraph" w:styleId="8">
    <w:name w:val="List Paragraph"/>
    <w:basedOn w:val="1"/>
    <w:qFormat/>
    <w:uiPriority w:val="1"/>
    <w:pPr>
      <w:ind w:firstLine="420" w:firstLineChars="200"/>
    </w:pPr>
    <w:rPr>
      <w:rFonts w:ascii="Calibri" w:hAnsi="Calibri" w:eastAsia="宋体" w:cs="Times New Roman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2026-06-15T10:28:00Z</dcterms:created>
  <dc:creator>LUO</dc:creator>
  <cp:lastModifiedBy>LUO</cp:lastModifiedBy>
  <dcterms:modified xsi:type="dcterms:W3CDTF">2026-06-15T10:29:09Z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5FA4A1756B4846F48C38AEF5199235BC_11</vt:lpwstr>
  </property>
  <property fmtid="{D5CDD505-2E9C-101B-9397-08002B2CF9AE}" pid="4" name="KSOTemplateDocerSaveRecord">
    <vt:lpwstr>eyJoZGlkIjoiYWU4ZTBjMjE2M2YzYWU3ZDlhMGIxNDc3N2YzZjk2MjkiLCJ1c2VySWQiOiIxMTI0MDc3NzIxIn0=</vt:lpwstr>
  </property>
</Properties>
</file>