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72D098">
      <w:pPr>
        <w:pStyle w:val="4"/>
        <w:numPr>
          <w:ilvl w:val="0"/>
          <w:numId w:val="0"/>
        </w:numPr>
        <w:tabs>
          <w:tab w:val="left" w:pos="0"/>
        </w:tabs>
        <w:spacing w:before="500" w:after="140" w:line="500" w:lineRule="exact"/>
        <w:ind w:left="420" w:leftChars="0" w:hanging="420" w:firstLineChars="0"/>
        <w:rPr>
          <w:rFonts w:ascii="微软雅黑" w:hAnsi="微软雅黑" w:eastAsia="微软雅黑"/>
          <w:sz w:val="36"/>
          <w:szCs w:val="36"/>
        </w:rPr>
      </w:pPr>
      <w:bookmarkStart w:id="9" w:name="_GoBack"/>
      <w:bookmarkEnd w:id="9"/>
      <w:bookmarkStart w:id="0" w:name="_Toc2784026"/>
      <w:bookmarkStart w:id="1" w:name="_Toc6234885"/>
      <w:bookmarkStart w:id="2" w:name="_Toc2783286"/>
      <w:bookmarkStart w:id="3" w:name="_Toc2783408"/>
      <w:bookmarkStart w:id="4" w:name="_Toc2783033"/>
      <w:bookmarkStart w:id="5" w:name="_Toc65851957"/>
      <w:bookmarkStart w:id="6" w:name="_Toc6239235"/>
      <w:bookmarkStart w:id="7" w:name="_Toc6236255"/>
      <w:bookmarkStart w:id="8" w:name="_Toc232429449"/>
      <w:r>
        <w:rPr>
          <w:rFonts w:hint="eastAsia" w:ascii="微软雅黑" w:hAnsi="微软雅黑" w:eastAsia="微软雅黑"/>
          <w:sz w:val="36"/>
          <w:szCs w:val="36"/>
        </w:rPr>
        <w:t>技术标准和要求</w:t>
      </w:r>
      <w:bookmarkEnd w:id="0"/>
      <w:bookmarkEnd w:id="1"/>
      <w:bookmarkEnd w:id="2"/>
      <w:bookmarkEnd w:id="3"/>
      <w:bookmarkEnd w:id="4"/>
      <w:bookmarkEnd w:id="5"/>
      <w:bookmarkEnd w:id="6"/>
      <w:bookmarkEnd w:id="7"/>
      <w:bookmarkEnd w:id="8"/>
    </w:p>
    <w:p w14:paraId="65CE2316">
      <w:pPr>
        <w:spacing w:line="480" w:lineRule="exact"/>
        <w:rPr>
          <w:rFonts w:hint="eastAsia" w:ascii="微软雅黑" w:hAnsi="微软雅黑" w:eastAsia="微软雅黑" w:cs="微软雅黑"/>
          <w:b/>
          <w:sz w:val="24"/>
          <w:szCs w:val="24"/>
        </w:rPr>
      </w:pPr>
      <w:r>
        <w:rPr>
          <w:rFonts w:hint="eastAsia" w:ascii="微软雅黑" w:hAnsi="微软雅黑" w:eastAsia="微软雅黑" w:cs="微软雅黑"/>
          <w:b/>
          <w:sz w:val="24"/>
          <w:szCs w:val="24"/>
        </w:rPr>
        <w:t>1、智能仓储工站</w:t>
      </w:r>
    </w:p>
    <w:p w14:paraId="7E07A956">
      <w:pPr>
        <w:spacing w:line="480" w:lineRule="exact"/>
        <w:rPr>
          <w:rFonts w:hint="eastAsia" w:ascii="微软雅黑" w:hAnsi="微软雅黑" w:eastAsia="微软雅黑" w:cs="微软雅黑"/>
          <w:sz w:val="24"/>
          <w:szCs w:val="24"/>
        </w:rPr>
      </w:pPr>
      <w:r>
        <w:rPr>
          <w:rFonts w:hint="eastAsia" w:ascii="微软雅黑" w:hAnsi="微软雅黑" w:eastAsia="微软雅黑" w:cs="微软雅黑"/>
          <w:b/>
          <w:bCs/>
          <w:sz w:val="24"/>
          <w:szCs w:val="24"/>
        </w:rPr>
        <w:t>1.1 功能要求：</w:t>
      </w:r>
    </w:p>
    <w:p w14:paraId="43B7E023">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1.1.1 以立体货架存放物料，能存放不少于16个物料托盘，每个托盘可存放不少于9个物料，且可把不同种类物料混合存放在一个托盘中；</w:t>
      </w:r>
    </w:p>
    <w:p w14:paraId="1C64380C">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1.1.2 可根据仓储管理系统的指令，进行物料托盘的取放。在接到出库指令后，将指定的托盘从货架上取出，并放置到出库口；在接到入库指令后，从入库口将托盘放入到货架指定位置；</w:t>
      </w:r>
    </w:p>
    <w:p w14:paraId="60AB6A95">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1.1.3 出入库操作由三轴堆垛机完成，各轴由伺服电机驱动；</w:t>
      </w:r>
    </w:p>
    <w:p w14:paraId="5A51754B">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1.1.4 在出库口、入库口分别配有RFID读写器，每个托盘配有RFID标签，可读写托盘中物料信息；</w:t>
      </w:r>
    </w:p>
    <w:p w14:paraId="05F93607">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1.1.5 工站可独立运行，也可与其他模块组成产线协同运行。同时还支持与虚拟工站组成虚实融合的产线协同运行。</w:t>
      </w:r>
    </w:p>
    <w:p w14:paraId="753FA08E">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1.1.6 智能仓储工站自带基于增强现实（AR）的设备操作指导功能，通过手机、平板等便携设备的摄像头，可将智能仓储工站实物场景与数字虚拟信息融合显示，实现工站的操作指导。</w:t>
      </w:r>
    </w:p>
    <w:p w14:paraId="608371DF">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1.1.</w:t>
      </w:r>
      <w:r>
        <w:rPr>
          <w:rFonts w:ascii="微软雅黑" w:hAnsi="微软雅黑" w:eastAsia="微软雅黑" w:cs="微软雅黑"/>
          <w:sz w:val="24"/>
          <w:szCs w:val="24"/>
        </w:rPr>
        <w:t>7智能仓储工站的远程监控：应能通过配置实现基于工业互联的数据采集与监控。支持OPC-UA,S7,TCP/IP,MQTT等协议，数据应至少包括：伺服电机温度、转速、扭矩、运行状态等。</w:t>
      </w:r>
    </w:p>
    <w:p w14:paraId="2BF31E5F">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1.2 技术参数要求：</w:t>
      </w:r>
    </w:p>
    <w:p w14:paraId="4475AFE8">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1.2.1 机架1台</w:t>
      </w:r>
    </w:p>
    <w:p w14:paraId="06AB65CF">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1.2.1.1 机架尺寸不小于1300mm*750mm*2200mm（宽*深*高），铝型材框架；</w:t>
      </w:r>
    </w:p>
    <w:p w14:paraId="03EE26ED">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1.2.1.2 含全铝合金悬臂箱；</w:t>
      </w:r>
    </w:p>
    <w:p w14:paraId="011A1998">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1.2.2 立体货架1套</w:t>
      </w:r>
    </w:p>
    <w:p w14:paraId="2EED693B">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1.2.2.1 库位数量不小于4层4列16个，采用铝型材搭建；</w:t>
      </w:r>
    </w:p>
    <w:p w14:paraId="670EB04B">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1.2.2.2 库位单元格尺寸不小于160mm*160mm*90mm（宽*深*高）；</w:t>
      </w:r>
    </w:p>
    <w:p w14:paraId="15DAF8A8">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1.2.2.3 库位承重不小于3kg；</w:t>
      </w:r>
    </w:p>
    <w:p w14:paraId="5E26DA82">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1.2.2.4 含不少于2个托盘，每个托盘安装1个RFID标签；</w:t>
      </w:r>
    </w:p>
    <w:p w14:paraId="51689D03">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1.2.2.5 托盘尺寸不小于155mm*155mm*25mm（长*宽*厚），PE材质；</w:t>
      </w:r>
    </w:p>
    <w:p w14:paraId="5FA82E8A">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1.2.3 自动堆垛机1套</w:t>
      </w:r>
    </w:p>
    <w:p w14:paraId="471726CC">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1.2.3.1 采用三轴堆垛机，各轴行程不低于：X 轴900mm，Y轴500mm，Z轴180mm；</w:t>
      </w:r>
    </w:p>
    <w:p w14:paraId="3649BB8D">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1.2.3.2 各轴最大负载不低于：X轴25kg、Y轴10kg、Z轴5kg；</w:t>
      </w:r>
    </w:p>
    <w:p w14:paraId="54E242F2">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1.2.3.3货叉移动最高速度不低于20m/min；</w:t>
      </w:r>
    </w:p>
    <w:p w14:paraId="2E30349A">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1.2.4 输送系统1套</w:t>
      </w:r>
    </w:p>
    <w:p w14:paraId="6C7CB003">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1.2.4.1 传输线线体最大单位承载能力不低于1kg/cm，最大整机负载不小于60kg；</w:t>
      </w:r>
    </w:p>
    <w:p w14:paraId="7EBD609C">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1.2.4.2 传输线最大运行速度不小于10m/min；</w:t>
      </w:r>
    </w:p>
    <w:p w14:paraId="2225C687">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1.2.4.3 定位方式采用检测传感器与机械限位块；</w:t>
      </w:r>
    </w:p>
    <w:p w14:paraId="1497624A">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1.2.4.4 边框为有标准槽口的高强度铝合金型材；</w:t>
      </w:r>
    </w:p>
    <w:p w14:paraId="283A2797">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1.2.5 触摸屏1台</w:t>
      </w:r>
    </w:p>
    <w:p w14:paraId="618D23A4">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1.2.5.1 不小于7寸HMI触摸屏，不低于6.5万色显示；</w:t>
      </w:r>
    </w:p>
    <w:p w14:paraId="5E39B0AD">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1.2.5.2 支持 PROFIBUS 或 PROFINET 通信；</w:t>
      </w:r>
    </w:p>
    <w:p w14:paraId="3DA5047D">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1.2.5.3 防护等级正面≥IP65，背面≥IP20；</w:t>
      </w:r>
    </w:p>
    <w:p w14:paraId="7A8D5E11">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1.2.6 PLC控制器1套</w:t>
      </w:r>
    </w:p>
    <w:p w14:paraId="62B33D05">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1.2.6.1 CPU最快位处理速度不高于60ns；</w:t>
      </w:r>
    </w:p>
    <w:p w14:paraId="72326AC4">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1.2.6.2 支持 IEC 61131-3 编程语言（LAD/FBD、 STL、SCL 和 Graph）；</w:t>
      </w:r>
    </w:p>
    <w:p w14:paraId="2DD846B3">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1.2.6.3 可直接在控制器中对位置控制、凸轮同步等复杂的运动控制任务进行编程，可借助I/O模块实现PTO等工艺功能；</w:t>
      </w:r>
    </w:p>
    <w:p w14:paraId="3E35DDDF">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1.2.6.4 集成标准化的 OPC UA 通信协议；</w:t>
      </w:r>
    </w:p>
    <w:p w14:paraId="1D33EEF1">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1.2.6.5 CPU自带面板，支持诊断、初始调试和维护操作；</w:t>
      </w:r>
    </w:p>
    <w:p w14:paraId="52354ED2">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1.2.6.6 单层组态可支持不少于32个模块；</w:t>
      </w:r>
    </w:p>
    <w:p w14:paraId="0C52F975">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1.2.6.7 支持外部编码器，凸轮/凸轮轨道和探针，支持绝对同步，凸轮同步，路径差补功能；</w:t>
      </w:r>
    </w:p>
    <w:p w14:paraId="15D12E23">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1.2.6.8 不少于4MB的存储卡；</w:t>
      </w:r>
    </w:p>
    <w:p w14:paraId="2D8FF9BD">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1.2.6.9 16点数字量输入模块2块，具有显示功能；</w:t>
      </w:r>
    </w:p>
    <w:p w14:paraId="1F4F46D5">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1.2.6.10 16点数字量输出模块2块，具有显示功能；</w:t>
      </w:r>
    </w:p>
    <w:p w14:paraId="1C317C5D">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1.2.7 伺服控制器3套</w:t>
      </w:r>
    </w:p>
    <w:p w14:paraId="788AC016">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1.2.7.1伺服驱动与PLC之间通过PROFINET 通信协议的通信，支持基本定位（EPOS）和速度控制（S）；</w:t>
      </w:r>
    </w:p>
    <w:p w14:paraId="613ED848">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1.2.7.2 带工业以太网标准PROFINET 接口，支持PROFINET通信；</w:t>
      </w:r>
    </w:p>
    <w:p w14:paraId="74A6A3CD">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1.2.7.3 集成以下定位功能：a) 目标位置以及对应的转速可以在调试时保存到驱动中，或通过通信加以修改；b) 绝对式或相对式定位；c) 旋转轴或线性轴；d) 驱动内的回参考点；</w:t>
      </w:r>
    </w:p>
    <w:p w14:paraId="277ECE85">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1.2.7.4 集成抱闸开关；</w:t>
      </w:r>
    </w:p>
    <w:p w14:paraId="519FABD4">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1.2.7.5 带参数自动优化功能，可在调试中一键自动优化控制回路参数；</w:t>
      </w:r>
    </w:p>
    <w:p w14:paraId="11E71781">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1.2.7.6 集成安全功能 STO (Safe Torque Off：安全转矩关闭 )；</w:t>
      </w:r>
    </w:p>
    <w:p w14:paraId="78F137BF">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1.2.8 伺服电机3台</w:t>
      </w:r>
    </w:p>
    <w:p w14:paraId="64F67DE0">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1.2.8.1 电机要求小惯量，输出扭矩不低于0.64Nm，额定功率0.2KW-0.4KW，转速0-3000rpm/min；</w:t>
      </w:r>
    </w:p>
    <w:p w14:paraId="52CCA0F7">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1.2.8.2 带增量式编码器或绝对值编码器；</w:t>
      </w:r>
    </w:p>
    <w:p w14:paraId="4F1E5FAF">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1.2.8.3数据传输速率不低于100Mbit/s；</w:t>
      </w:r>
    </w:p>
    <w:p w14:paraId="20A51D02">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1.2.9 RFID读写器2套</w:t>
      </w:r>
    </w:p>
    <w:p w14:paraId="59F00B7F">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1.2.9.1 支持无线通讯协议：ISO 15693；</w:t>
      </w:r>
    </w:p>
    <w:p w14:paraId="61A0DDCE">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1.2.9.2 最大读写距离不低于150mm；</w:t>
      </w:r>
    </w:p>
    <w:p w14:paraId="7AB9A4B9">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1.2.9.3 存储容量≥120字节，寿命不低于10万次写操作；</w:t>
      </w:r>
    </w:p>
    <w:p w14:paraId="55AC30CA">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1.2.9.4 支持选配可编程网关，选配现场协议包含：PROFIBUS-DP, DeviceNet™, Ethernet Modbus-TCP, PROFINET IO, EtherNet/IP, EtherCAT, CANopen, S232/485；</w:t>
      </w:r>
    </w:p>
    <w:p w14:paraId="784F1C04">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1.2.10. 电源1套</w:t>
      </w:r>
    </w:p>
    <w:p w14:paraId="01329E88">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1.2.10.1 输入电压：120V/230V AC 自适应，50/60 Hz；</w:t>
      </w:r>
    </w:p>
    <w:p w14:paraId="5920DFD2">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1.2.10.2 断电缓冲时间不低于20ms；</w:t>
      </w:r>
    </w:p>
    <w:p w14:paraId="3A0CE883">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1.2.10.3 额定输出电压：24V DC，误差不高于±1%，最大输出纹波不高于50mv；</w:t>
      </w:r>
    </w:p>
    <w:p w14:paraId="27A7C19F">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1.2.10.4 额定输出电流8A，瞬时过载电流/持续时间不高于35A/70ms；</w:t>
      </w:r>
    </w:p>
    <w:p w14:paraId="5B98F7B8">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1.2.10.5 带短路保护功能，电子锁闭，自动重启；</w:t>
      </w:r>
    </w:p>
    <w:p w14:paraId="4AE46655">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1.2.11 工业交换机1台</w:t>
      </w:r>
    </w:p>
    <w:p w14:paraId="7084FB76">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1.2.11.1 不少于8个RJ45网络端口；</w:t>
      </w:r>
    </w:p>
    <w:p w14:paraId="706DC363">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1.2.11.2 最高传输速率不低于100Mbit/s；</w:t>
      </w:r>
    </w:p>
    <w:p w14:paraId="16CF2757">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1.2.11.3 采用24V直流电源供电；</w:t>
      </w:r>
    </w:p>
    <w:p w14:paraId="0CA105ED">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1.2.11.4 防护等级不低于IP20；</w:t>
      </w:r>
    </w:p>
    <w:p w14:paraId="7CAD049A">
      <w:pPr>
        <w:spacing w:line="480" w:lineRule="exact"/>
        <w:rPr>
          <w:rFonts w:hint="eastAsia" w:ascii="微软雅黑" w:hAnsi="微软雅黑" w:eastAsia="微软雅黑" w:cs="微软雅黑"/>
          <w:sz w:val="24"/>
          <w:szCs w:val="24"/>
        </w:rPr>
      </w:pPr>
      <w:r>
        <w:rPr>
          <w:rFonts w:hint="eastAsia" w:ascii="微软雅黑" w:hAnsi="微软雅黑" w:eastAsia="微软雅黑" w:cs="微软雅黑"/>
          <w:b/>
          <w:bCs/>
          <w:sz w:val="24"/>
          <w:szCs w:val="24"/>
        </w:rPr>
        <w:t xml:space="preserve">1.2.12 </w:t>
      </w:r>
      <w:r>
        <w:rPr>
          <w:rFonts w:hint="eastAsia" w:ascii="微软雅黑" w:hAnsi="微软雅黑" w:eastAsia="微软雅黑" w:cs="微软雅黑"/>
          <w:sz w:val="24"/>
          <w:szCs w:val="24"/>
        </w:rPr>
        <w:t>PLC、伺服电机、伺服控制器需具备系统兼容性及可扩展性。</w:t>
      </w:r>
    </w:p>
    <w:p w14:paraId="1AA54EAE">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 xml:space="preserve">1.2.13. </w:t>
      </w:r>
      <w:r>
        <w:rPr>
          <w:rFonts w:hint="eastAsia" w:ascii="微软雅黑" w:hAnsi="微软雅黑" w:eastAsia="微软雅黑" w:cs="微软雅黑"/>
          <w:sz w:val="24"/>
          <w:szCs w:val="24"/>
        </w:rPr>
        <w:t>面向智能制造工程技术人员（初级）的智能装备与产线应用教材1套</w:t>
      </w:r>
      <w:r>
        <w:rPr>
          <w:rFonts w:hint="eastAsia" w:ascii="微软雅黑" w:hAnsi="微软雅黑" w:eastAsia="微软雅黑" w:cs="微软雅黑"/>
          <w:b/>
          <w:bCs/>
          <w:sz w:val="24"/>
          <w:szCs w:val="24"/>
        </w:rPr>
        <w:t>（评审依据：投标文件中须提供教材封面与目录，并加盖投标人公章，未提供按无效投标处理。）</w:t>
      </w:r>
    </w:p>
    <w:p w14:paraId="150DFBAA">
      <w:pPr>
        <w:pStyle w:val="5"/>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1.2.14</w:t>
      </w:r>
      <w:r>
        <w:rPr>
          <w:rFonts w:hint="eastAsia" w:ascii="微软雅黑" w:hAnsi="微软雅黑" w:eastAsia="微软雅黑" w:cs="微软雅黑"/>
          <w:sz w:val="24"/>
          <w:szCs w:val="24"/>
        </w:rPr>
        <w:t>本产品是为了建设人社部智能制造工程技术人员考核站点，必须满足国家人社部智能制造工程技术人员（初级、中级）培训与考核要求，</w:t>
      </w:r>
      <w:r>
        <w:rPr>
          <w:rFonts w:hint="eastAsia" w:ascii="微软雅黑" w:hAnsi="微软雅黑" w:eastAsia="微软雅黑" w:cs="微软雅黑"/>
          <w:b/>
          <w:bCs/>
          <w:sz w:val="24"/>
          <w:szCs w:val="24"/>
        </w:rPr>
        <w:t>并且投标人须协助采购人成为国家人社部智能制造工程技术人员考核站点。（评审依据：投标文件中提供承诺函（格式自拟）加盖投标人公章佐证，未提供按无效投标处理。）</w:t>
      </w:r>
    </w:p>
    <w:p w14:paraId="33D6E908">
      <w:pPr>
        <w:spacing w:line="480" w:lineRule="exact"/>
        <w:rPr>
          <w:rFonts w:hint="eastAsia" w:ascii="微软雅黑" w:hAnsi="微软雅黑" w:eastAsia="微软雅黑" w:cs="微软雅黑"/>
          <w:b/>
          <w:bCs/>
          <w:sz w:val="24"/>
          <w:szCs w:val="24"/>
        </w:rPr>
      </w:pPr>
    </w:p>
    <w:p w14:paraId="055872C9">
      <w:pPr>
        <w:spacing w:line="480" w:lineRule="exact"/>
        <w:rPr>
          <w:rFonts w:ascii="微软雅黑" w:hAnsi="微软雅黑" w:eastAsia="微软雅黑" w:cs="微软雅黑"/>
          <w:sz w:val="24"/>
          <w:szCs w:val="24"/>
        </w:rPr>
      </w:pPr>
      <w:r>
        <w:rPr>
          <w:rFonts w:ascii="微软雅黑" w:hAnsi="微软雅黑" w:eastAsia="微软雅黑" w:cs="微软雅黑"/>
          <w:b/>
          <w:bCs/>
          <w:sz w:val="24"/>
          <w:szCs w:val="24"/>
        </w:rPr>
        <w:t>1.</w:t>
      </w:r>
      <w:r>
        <w:rPr>
          <w:rFonts w:hint="eastAsia" w:ascii="微软雅黑" w:hAnsi="微软雅黑" w:eastAsia="微软雅黑" w:cs="微软雅黑"/>
          <w:b/>
          <w:bCs/>
          <w:sz w:val="24"/>
          <w:szCs w:val="24"/>
        </w:rPr>
        <w:t xml:space="preserve">3 </w:t>
      </w:r>
      <w:r>
        <w:rPr>
          <w:rFonts w:ascii="微软雅黑" w:hAnsi="微软雅黑" w:eastAsia="微软雅黑" w:cs="微软雅黑"/>
          <w:b/>
          <w:bCs/>
          <w:sz w:val="24"/>
          <w:szCs w:val="24"/>
        </w:rPr>
        <w:t>设备远程运维与故障诊断模块</w:t>
      </w:r>
    </w:p>
    <w:p w14:paraId="13235D20">
      <w:pPr>
        <w:spacing w:line="480" w:lineRule="exact"/>
        <w:ind w:firstLine="480" w:firstLineChars="200"/>
        <w:rPr>
          <w:rFonts w:ascii="微软雅黑" w:hAnsi="微软雅黑" w:eastAsia="微软雅黑" w:cs="微软雅黑"/>
          <w:sz w:val="24"/>
          <w:szCs w:val="24"/>
        </w:rPr>
      </w:pPr>
      <w:r>
        <w:rPr>
          <w:rFonts w:ascii="微软雅黑" w:hAnsi="微软雅黑" w:eastAsia="微软雅黑" w:cs="微软雅黑"/>
          <w:sz w:val="24"/>
          <w:szCs w:val="24"/>
        </w:rPr>
        <w:t>1.</w:t>
      </w:r>
      <w:r>
        <w:rPr>
          <w:rFonts w:hint="eastAsia" w:ascii="微软雅黑" w:hAnsi="微软雅黑" w:eastAsia="微软雅黑" w:cs="微软雅黑"/>
          <w:sz w:val="24"/>
          <w:szCs w:val="24"/>
        </w:rPr>
        <w:t>3</w:t>
      </w:r>
      <w:r>
        <w:rPr>
          <w:rFonts w:ascii="微软雅黑" w:hAnsi="微软雅黑" w:eastAsia="微软雅黑" w:cs="微软雅黑"/>
          <w:sz w:val="24"/>
          <w:szCs w:val="24"/>
        </w:rPr>
        <w:t>.1基础功能要求：</w:t>
      </w:r>
    </w:p>
    <w:p w14:paraId="5E8C3754">
      <w:pPr>
        <w:spacing w:line="480" w:lineRule="exact"/>
        <w:ind w:firstLine="480" w:firstLineChars="200"/>
        <w:rPr>
          <w:rFonts w:ascii="微软雅黑" w:hAnsi="微软雅黑" w:eastAsia="微软雅黑" w:cs="微软雅黑"/>
          <w:sz w:val="24"/>
          <w:szCs w:val="24"/>
        </w:rPr>
      </w:pPr>
      <w:r>
        <w:rPr>
          <w:rFonts w:ascii="微软雅黑" w:hAnsi="微软雅黑" w:eastAsia="微软雅黑" w:cs="微软雅黑"/>
          <w:sz w:val="24"/>
          <w:szCs w:val="24"/>
        </w:rPr>
        <w:t>1.</w:t>
      </w:r>
      <w:r>
        <w:rPr>
          <w:rFonts w:hint="eastAsia" w:ascii="微软雅黑" w:hAnsi="微软雅黑" w:eastAsia="微软雅黑" w:cs="微软雅黑"/>
          <w:sz w:val="24"/>
          <w:szCs w:val="24"/>
        </w:rPr>
        <w:t>3</w:t>
      </w:r>
      <w:r>
        <w:rPr>
          <w:rFonts w:ascii="微软雅黑" w:hAnsi="微软雅黑" w:eastAsia="微软雅黑" w:cs="微软雅黑"/>
          <w:sz w:val="24"/>
          <w:szCs w:val="24"/>
        </w:rPr>
        <w:t>.1</w:t>
      </w:r>
      <w:r>
        <w:rPr>
          <w:rFonts w:hint="eastAsia" w:ascii="微软雅黑" w:hAnsi="微软雅黑" w:eastAsia="微软雅黑" w:cs="微软雅黑"/>
          <w:sz w:val="24"/>
          <w:szCs w:val="24"/>
        </w:rPr>
        <w:t xml:space="preserve">.1 </w:t>
      </w:r>
      <w:r>
        <w:rPr>
          <w:rFonts w:ascii="微软雅黑" w:hAnsi="微软雅黑" w:eastAsia="微软雅黑" w:cs="微软雅黑"/>
          <w:sz w:val="24"/>
          <w:szCs w:val="24"/>
        </w:rPr>
        <w:t>该功能模块需支持智能仓储工站的远程运维、实时监测及故障诊断，具备先进性、可靠性、与合理性。</w:t>
      </w:r>
    </w:p>
    <w:p w14:paraId="0F4F1584">
      <w:pPr>
        <w:spacing w:line="480" w:lineRule="exact"/>
        <w:ind w:firstLine="480" w:firstLineChars="200"/>
        <w:rPr>
          <w:rFonts w:ascii="微软雅黑" w:hAnsi="微软雅黑" w:eastAsia="微软雅黑" w:cs="微软雅黑"/>
          <w:sz w:val="24"/>
          <w:szCs w:val="24"/>
        </w:rPr>
      </w:pPr>
      <w:r>
        <w:rPr>
          <w:rFonts w:ascii="微软雅黑" w:hAnsi="微软雅黑" w:eastAsia="微软雅黑" w:cs="微软雅黑"/>
          <w:sz w:val="24"/>
          <w:szCs w:val="24"/>
        </w:rPr>
        <w:t>1.</w:t>
      </w:r>
      <w:r>
        <w:rPr>
          <w:rFonts w:hint="eastAsia" w:ascii="微软雅黑" w:hAnsi="微软雅黑" w:eastAsia="微软雅黑" w:cs="微软雅黑"/>
          <w:sz w:val="24"/>
          <w:szCs w:val="24"/>
        </w:rPr>
        <w:t>3</w:t>
      </w:r>
      <w:r>
        <w:rPr>
          <w:rFonts w:ascii="微软雅黑" w:hAnsi="微软雅黑" w:eastAsia="微软雅黑" w:cs="微软雅黑"/>
          <w:sz w:val="24"/>
          <w:szCs w:val="24"/>
        </w:rPr>
        <w:t>.1</w:t>
      </w:r>
      <w:r>
        <w:rPr>
          <w:rFonts w:hint="eastAsia" w:ascii="微软雅黑" w:hAnsi="微软雅黑" w:eastAsia="微软雅黑" w:cs="微软雅黑"/>
          <w:sz w:val="24"/>
          <w:szCs w:val="24"/>
        </w:rPr>
        <w:t xml:space="preserve">.2 </w:t>
      </w:r>
      <w:r>
        <w:rPr>
          <w:rFonts w:ascii="微软雅黑" w:hAnsi="微软雅黑" w:eastAsia="微软雅黑" w:cs="微软雅黑"/>
          <w:sz w:val="24"/>
          <w:szCs w:val="24"/>
        </w:rPr>
        <w:t>该功能模块架构采用分布式部署，支持云端平台、边缘节点、现场终端三级联动，具备良好的扩展性、迭代性、灵活配置性和一定的容错备份能力，可实现对后续新增设备的扩展。</w:t>
      </w:r>
    </w:p>
    <w:p w14:paraId="137240A4">
      <w:pPr>
        <w:spacing w:line="480" w:lineRule="exact"/>
        <w:ind w:firstLine="480" w:firstLineChars="200"/>
        <w:rPr>
          <w:rFonts w:ascii="微软雅黑" w:hAnsi="微软雅黑" w:eastAsia="微软雅黑" w:cs="微软雅黑"/>
          <w:sz w:val="24"/>
          <w:szCs w:val="24"/>
        </w:rPr>
      </w:pPr>
      <w:r>
        <w:rPr>
          <w:rFonts w:ascii="微软雅黑" w:hAnsi="微软雅黑" w:eastAsia="微软雅黑" w:cs="微软雅黑"/>
          <w:sz w:val="24"/>
          <w:szCs w:val="24"/>
        </w:rPr>
        <w:t>1.</w:t>
      </w:r>
      <w:r>
        <w:rPr>
          <w:rFonts w:hint="eastAsia" w:ascii="微软雅黑" w:hAnsi="微软雅黑" w:eastAsia="微软雅黑" w:cs="微软雅黑"/>
          <w:sz w:val="24"/>
          <w:szCs w:val="24"/>
        </w:rPr>
        <w:t>3</w:t>
      </w:r>
      <w:r>
        <w:rPr>
          <w:rFonts w:ascii="微软雅黑" w:hAnsi="微软雅黑" w:eastAsia="微软雅黑" w:cs="微软雅黑"/>
          <w:sz w:val="24"/>
          <w:szCs w:val="24"/>
        </w:rPr>
        <w:t>.1</w:t>
      </w:r>
      <w:r>
        <w:rPr>
          <w:rFonts w:hint="eastAsia" w:ascii="微软雅黑" w:hAnsi="微软雅黑" w:eastAsia="微软雅黑" w:cs="微软雅黑"/>
          <w:sz w:val="24"/>
          <w:szCs w:val="24"/>
        </w:rPr>
        <w:t xml:space="preserve">.3 </w:t>
      </w:r>
      <w:r>
        <w:rPr>
          <w:rFonts w:ascii="微软雅黑" w:hAnsi="微软雅黑" w:eastAsia="微软雅黑" w:cs="微软雅黑"/>
          <w:sz w:val="24"/>
          <w:szCs w:val="24"/>
        </w:rPr>
        <w:t>该功能模块支持远程升级、补丁更新，保障系统长期稳定运行。</w:t>
      </w:r>
    </w:p>
    <w:p w14:paraId="29E41653">
      <w:pPr>
        <w:spacing w:line="480" w:lineRule="exact"/>
        <w:ind w:firstLine="480" w:firstLineChars="200"/>
        <w:rPr>
          <w:rFonts w:ascii="微软雅黑" w:hAnsi="微软雅黑" w:eastAsia="微软雅黑" w:cs="微软雅黑"/>
          <w:sz w:val="24"/>
          <w:szCs w:val="24"/>
        </w:rPr>
      </w:pPr>
      <w:r>
        <w:rPr>
          <w:rFonts w:ascii="微软雅黑" w:hAnsi="微软雅黑" w:eastAsia="微软雅黑" w:cs="微软雅黑"/>
          <w:sz w:val="24"/>
          <w:szCs w:val="24"/>
        </w:rPr>
        <w:t>1.</w:t>
      </w:r>
      <w:r>
        <w:rPr>
          <w:rFonts w:hint="eastAsia" w:ascii="微软雅黑" w:hAnsi="微软雅黑" w:eastAsia="微软雅黑" w:cs="微软雅黑"/>
          <w:sz w:val="24"/>
          <w:szCs w:val="24"/>
        </w:rPr>
        <w:t>3</w:t>
      </w:r>
      <w:r>
        <w:rPr>
          <w:rFonts w:ascii="微软雅黑" w:hAnsi="微软雅黑" w:eastAsia="微软雅黑" w:cs="微软雅黑"/>
          <w:sz w:val="24"/>
          <w:szCs w:val="24"/>
        </w:rPr>
        <w:t>.1</w:t>
      </w:r>
      <w:r>
        <w:rPr>
          <w:rFonts w:hint="eastAsia" w:ascii="微软雅黑" w:hAnsi="微软雅黑" w:eastAsia="微软雅黑" w:cs="微软雅黑"/>
          <w:sz w:val="24"/>
          <w:szCs w:val="24"/>
        </w:rPr>
        <w:t xml:space="preserve">.4 </w:t>
      </w:r>
      <w:r>
        <w:rPr>
          <w:rFonts w:ascii="微软雅黑" w:hAnsi="微软雅黑" w:eastAsia="微软雅黑" w:cs="微软雅黑"/>
          <w:sz w:val="24"/>
          <w:szCs w:val="24"/>
        </w:rPr>
        <w:t>数据采集延迟≤2秒；信息处理时间延迟≤2秒；异常告警监控时间信息延迟≤2秒；系统数据查询平均响应时间≤3秒；数据服务支持用户并发量≥50个。</w:t>
      </w:r>
    </w:p>
    <w:p w14:paraId="49D4038C">
      <w:pPr>
        <w:spacing w:line="480" w:lineRule="exact"/>
        <w:ind w:firstLine="480" w:firstLineChars="200"/>
        <w:rPr>
          <w:rFonts w:ascii="微软雅黑" w:hAnsi="微软雅黑" w:eastAsia="微软雅黑" w:cs="微软雅黑"/>
          <w:sz w:val="24"/>
          <w:szCs w:val="24"/>
        </w:rPr>
      </w:pPr>
      <w:r>
        <w:rPr>
          <w:rFonts w:ascii="微软雅黑" w:hAnsi="微软雅黑" w:eastAsia="微软雅黑" w:cs="微软雅黑"/>
          <w:sz w:val="24"/>
          <w:szCs w:val="24"/>
        </w:rPr>
        <w:t>1.</w:t>
      </w:r>
      <w:r>
        <w:rPr>
          <w:rFonts w:hint="eastAsia" w:ascii="微软雅黑" w:hAnsi="微软雅黑" w:eastAsia="微软雅黑" w:cs="微软雅黑"/>
          <w:sz w:val="24"/>
          <w:szCs w:val="24"/>
        </w:rPr>
        <w:t>3</w:t>
      </w:r>
      <w:r>
        <w:rPr>
          <w:rFonts w:ascii="微软雅黑" w:hAnsi="微软雅黑" w:eastAsia="微软雅黑" w:cs="微软雅黑"/>
          <w:sz w:val="24"/>
          <w:szCs w:val="24"/>
        </w:rPr>
        <w:t>.1</w:t>
      </w:r>
      <w:r>
        <w:rPr>
          <w:rFonts w:hint="eastAsia" w:ascii="微软雅黑" w:hAnsi="微软雅黑" w:eastAsia="微软雅黑" w:cs="微软雅黑"/>
          <w:sz w:val="24"/>
          <w:szCs w:val="24"/>
        </w:rPr>
        <w:t xml:space="preserve">.5 </w:t>
      </w:r>
      <w:r>
        <w:rPr>
          <w:rFonts w:ascii="微软雅黑" w:hAnsi="微软雅黑" w:eastAsia="微软雅黑" w:cs="微软雅黑"/>
          <w:sz w:val="24"/>
          <w:szCs w:val="24"/>
        </w:rPr>
        <w:t>兼容性：支持Windows、Linux等主流操作系统，兼容常用国产操作系统；支持MySQL、Oracle等主流数据库。</w:t>
      </w:r>
    </w:p>
    <w:p w14:paraId="7D786A7D">
      <w:pPr>
        <w:spacing w:line="480" w:lineRule="exact"/>
        <w:ind w:firstLine="480" w:firstLineChars="200"/>
        <w:rPr>
          <w:rFonts w:ascii="微软雅黑" w:hAnsi="微软雅黑" w:eastAsia="微软雅黑" w:cs="微软雅黑"/>
          <w:sz w:val="24"/>
          <w:szCs w:val="24"/>
        </w:rPr>
      </w:pPr>
      <w:r>
        <w:rPr>
          <w:rFonts w:ascii="微软雅黑" w:hAnsi="微软雅黑" w:eastAsia="微软雅黑" w:cs="微软雅黑"/>
          <w:sz w:val="24"/>
          <w:szCs w:val="24"/>
        </w:rPr>
        <w:t>1.</w:t>
      </w:r>
      <w:r>
        <w:rPr>
          <w:rFonts w:hint="eastAsia" w:ascii="微软雅黑" w:hAnsi="微软雅黑" w:eastAsia="微软雅黑" w:cs="微软雅黑"/>
          <w:sz w:val="24"/>
          <w:szCs w:val="24"/>
        </w:rPr>
        <w:t>3</w:t>
      </w:r>
      <w:r>
        <w:rPr>
          <w:rFonts w:ascii="微软雅黑" w:hAnsi="微软雅黑" w:eastAsia="微软雅黑" w:cs="微软雅黑"/>
          <w:sz w:val="24"/>
          <w:szCs w:val="24"/>
        </w:rPr>
        <w:t>.2参数要求</w:t>
      </w:r>
    </w:p>
    <w:p w14:paraId="4E270428">
      <w:pPr>
        <w:spacing w:line="480" w:lineRule="exact"/>
        <w:ind w:firstLine="480" w:firstLineChars="200"/>
        <w:rPr>
          <w:rFonts w:ascii="微软雅黑" w:hAnsi="微软雅黑" w:eastAsia="微软雅黑" w:cs="微软雅黑"/>
          <w:sz w:val="24"/>
          <w:szCs w:val="24"/>
        </w:rPr>
      </w:pPr>
      <w:r>
        <w:rPr>
          <w:rFonts w:ascii="微软雅黑" w:hAnsi="微软雅黑" w:eastAsia="微软雅黑" w:cs="微软雅黑"/>
          <w:sz w:val="24"/>
          <w:szCs w:val="24"/>
        </w:rPr>
        <w:t>1.</w:t>
      </w:r>
      <w:r>
        <w:rPr>
          <w:rFonts w:hint="eastAsia" w:ascii="微软雅黑" w:hAnsi="微软雅黑" w:eastAsia="微软雅黑" w:cs="微软雅黑"/>
          <w:sz w:val="24"/>
          <w:szCs w:val="24"/>
        </w:rPr>
        <w:t>3</w:t>
      </w:r>
      <w:r>
        <w:rPr>
          <w:rFonts w:ascii="微软雅黑" w:hAnsi="微软雅黑" w:eastAsia="微软雅黑" w:cs="微软雅黑"/>
          <w:sz w:val="24"/>
          <w:szCs w:val="24"/>
        </w:rPr>
        <w:t>.2</w:t>
      </w:r>
      <w:r>
        <w:rPr>
          <w:rFonts w:hint="eastAsia" w:ascii="微软雅黑" w:hAnsi="微软雅黑" w:eastAsia="微软雅黑" w:cs="微软雅黑"/>
          <w:sz w:val="24"/>
          <w:szCs w:val="24"/>
        </w:rPr>
        <w:t xml:space="preserve">.1 </w:t>
      </w:r>
      <w:r>
        <w:rPr>
          <w:rFonts w:ascii="微软雅黑" w:hAnsi="微软雅黑" w:eastAsia="微软雅黑" w:cs="微软雅黑"/>
          <w:sz w:val="24"/>
          <w:szCs w:val="24"/>
        </w:rPr>
        <w:t>具备远程监测功能</w:t>
      </w:r>
    </w:p>
    <w:p w14:paraId="1C3C94FB">
      <w:pPr>
        <w:spacing w:line="480" w:lineRule="exact"/>
        <w:ind w:firstLine="480" w:firstLineChars="200"/>
        <w:rPr>
          <w:rFonts w:ascii="微软雅黑" w:hAnsi="微软雅黑" w:eastAsia="微软雅黑" w:cs="微软雅黑"/>
          <w:sz w:val="24"/>
          <w:szCs w:val="24"/>
        </w:rPr>
      </w:pPr>
      <w:r>
        <w:rPr>
          <w:rFonts w:ascii="微软雅黑" w:hAnsi="微软雅黑" w:eastAsia="微软雅黑" w:cs="微软雅黑"/>
          <w:sz w:val="24"/>
          <w:szCs w:val="24"/>
        </w:rPr>
        <w:t>•实时数据监测：支持设备运行参数实时采集、传输、显示，可自定义监测参数阈值，支持参数曲线实时绘制、历史曲线回溯。</w:t>
      </w:r>
    </w:p>
    <w:p w14:paraId="3B513432">
      <w:pPr>
        <w:spacing w:line="480" w:lineRule="exact"/>
        <w:ind w:firstLine="480" w:firstLineChars="200"/>
        <w:rPr>
          <w:rFonts w:ascii="微软雅黑" w:hAnsi="微软雅黑" w:eastAsia="微软雅黑" w:cs="微软雅黑"/>
          <w:sz w:val="24"/>
          <w:szCs w:val="24"/>
        </w:rPr>
      </w:pPr>
      <w:r>
        <w:rPr>
          <w:rFonts w:ascii="微软雅黑" w:hAnsi="微软雅黑" w:eastAsia="微软雅黑" w:cs="微软雅黑"/>
          <w:sz w:val="24"/>
          <w:szCs w:val="24"/>
        </w:rPr>
        <w:t>•设备状态可视化：以三维模型、仪表盘等形式直观展示设备运行状态，支持设备资产树分级展示，点击响应时间≤1秒。</w:t>
      </w:r>
    </w:p>
    <w:p w14:paraId="0BE5EBB2">
      <w:pPr>
        <w:spacing w:line="480" w:lineRule="exact"/>
        <w:ind w:firstLine="480" w:firstLineChars="200"/>
        <w:rPr>
          <w:rFonts w:ascii="微软雅黑" w:hAnsi="微软雅黑" w:eastAsia="微软雅黑" w:cs="微软雅黑"/>
          <w:sz w:val="24"/>
          <w:szCs w:val="24"/>
        </w:rPr>
      </w:pPr>
      <w:r>
        <w:rPr>
          <w:rFonts w:ascii="微软雅黑" w:hAnsi="微软雅黑" w:eastAsia="微软雅黑" w:cs="微软雅黑"/>
          <w:sz w:val="24"/>
          <w:szCs w:val="24"/>
        </w:rPr>
        <w:t>•多终端查看：支持云端平台、现场终端多端同步查看，数据实时同步，移动端数据同步模块响应延迟≤2秒，支持离线查看缓存数据，联网后自动同步。</w:t>
      </w:r>
    </w:p>
    <w:p w14:paraId="7848A32B">
      <w:pPr>
        <w:spacing w:line="480" w:lineRule="exact"/>
        <w:ind w:firstLine="480" w:firstLineChars="200"/>
        <w:rPr>
          <w:rFonts w:ascii="微软雅黑" w:hAnsi="微软雅黑" w:eastAsia="微软雅黑" w:cs="微软雅黑"/>
          <w:sz w:val="24"/>
          <w:szCs w:val="24"/>
        </w:rPr>
      </w:pPr>
      <w:r>
        <w:rPr>
          <w:rFonts w:ascii="微软雅黑" w:hAnsi="微软雅黑" w:eastAsia="微软雅黑" w:cs="微软雅黑"/>
          <w:sz w:val="24"/>
          <w:szCs w:val="24"/>
        </w:rPr>
        <w:t>1.</w:t>
      </w:r>
      <w:r>
        <w:rPr>
          <w:rFonts w:hint="eastAsia" w:ascii="微软雅黑" w:hAnsi="微软雅黑" w:eastAsia="微软雅黑" w:cs="微软雅黑"/>
          <w:sz w:val="24"/>
          <w:szCs w:val="24"/>
        </w:rPr>
        <w:t>3</w:t>
      </w:r>
      <w:r>
        <w:rPr>
          <w:rFonts w:ascii="微软雅黑" w:hAnsi="微软雅黑" w:eastAsia="微软雅黑" w:cs="微软雅黑"/>
          <w:sz w:val="24"/>
          <w:szCs w:val="24"/>
        </w:rPr>
        <w:t>.2</w:t>
      </w:r>
      <w:r>
        <w:rPr>
          <w:rFonts w:hint="eastAsia" w:ascii="微软雅黑" w:hAnsi="微软雅黑" w:eastAsia="微软雅黑" w:cs="微软雅黑"/>
          <w:sz w:val="24"/>
          <w:szCs w:val="24"/>
        </w:rPr>
        <w:t xml:space="preserve">.2 </w:t>
      </w:r>
      <w:r>
        <w:rPr>
          <w:rFonts w:ascii="微软雅黑" w:hAnsi="微软雅黑" w:eastAsia="微软雅黑" w:cs="微软雅黑"/>
          <w:sz w:val="24"/>
          <w:szCs w:val="24"/>
        </w:rPr>
        <w:t>具备故障诊断模块</w:t>
      </w:r>
    </w:p>
    <w:p w14:paraId="00E83DDD">
      <w:pPr>
        <w:spacing w:line="480" w:lineRule="exact"/>
        <w:ind w:firstLine="480" w:firstLineChars="200"/>
        <w:rPr>
          <w:rFonts w:ascii="微软雅黑" w:hAnsi="微软雅黑" w:eastAsia="微软雅黑" w:cs="微软雅黑"/>
          <w:sz w:val="24"/>
          <w:szCs w:val="24"/>
        </w:rPr>
      </w:pPr>
      <w:r>
        <w:rPr>
          <w:rFonts w:ascii="微软雅黑" w:hAnsi="微软雅黑" w:eastAsia="微软雅黑" w:cs="微软雅黑"/>
          <w:sz w:val="24"/>
          <w:szCs w:val="24"/>
        </w:rPr>
        <w:t>•故障预警：基于机器学习、大数据分析技术，对设备运行数据进行实时分析，识别设备异常趋势，提前发出预警信号，可自定义预警级别（一般、重要、紧急）。</w:t>
      </w:r>
    </w:p>
    <w:p w14:paraId="16DB2001">
      <w:pPr>
        <w:spacing w:line="480" w:lineRule="exact"/>
        <w:ind w:firstLine="480" w:firstLineChars="200"/>
        <w:rPr>
          <w:rFonts w:ascii="微软雅黑" w:hAnsi="微软雅黑" w:eastAsia="微软雅黑" w:cs="微软雅黑"/>
          <w:sz w:val="24"/>
          <w:szCs w:val="24"/>
        </w:rPr>
      </w:pPr>
      <w:r>
        <w:rPr>
          <w:rFonts w:ascii="微软雅黑" w:hAnsi="微软雅黑" w:eastAsia="微软雅黑" w:cs="微软雅黑"/>
          <w:sz w:val="24"/>
          <w:szCs w:val="24"/>
        </w:rPr>
        <w:t>•故障诊断：支持故障自动识别、定位，可依据设备型号、部组件类型、故障表现等自动识别可疑故障部位，提供故障原因分析、故障等级评估；支持手动录入故障现象，系统给出诊断建议及处理方案。</w:t>
      </w:r>
    </w:p>
    <w:p w14:paraId="79B382B5">
      <w:pPr>
        <w:spacing w:line="480" w:lineRule="exact"/>
        <w:ind w:firstLine="480" w:firstLineChars="200"/>
        <w:rPr>
          <w:rFonts w:ascii="微软雅黑" w:hAnsi="微软雅黑" w:eastAsia="微软雅黑" w:cs="微软雅黑"/>
          <w:sz w:val="24"/>
          <w:szCs w:val="24"/>
        </w:rPr>
      </w:pPr>
      <w:r>
        <w:rPr>
          <w:rFonts w:ascii="微软雅黑" w:hAnsi="微软雅黑" w:eastAsia="微软雅黑" w:cs="微软雅黑"/>
          <w:sz w:val="24"/>
          <w:szCs w:val="24"/>
        </w:rPr>
        <w:t>•故障记录与追溯：自动记录设备故障信息（故障时间、故障部位、故障原因、处理过程、处理结果等），形成故障数据库，数据库内至少包含上述工站设备故障信息数据，不少于100个故障，支持故障查询、统计、分析，可按设备类型、故障类型、时间范围等维度进行统计，为设备维护提供数据支撑。</w:t>
      </w:r>
    </w:p>
    <w:p w14:paraId="3AECD5CE">
      <w:pPr>
        <w:spacing w:line="480" w:lineRule="exact"/>
        <w:ind w:firstLine="480" w:firstLineChars="200"/>
        <w:rPr>
          <w:rFonts w:ascii="微软雅黑" w:hAnsi="微软雅黑" w:eastAsia="微软雅黑" w:cs="微软雅黑"/>
          <w:sz w:val="24"/>
          <w:szCs w:val="24"/>
        </w:rPr>
      </w:pPr>
      <w:r>
        <w:rPr>
          <w:rFonts w:ascii="微软雅黑" w:hAnsi="微软雅黑" w:eastAsia="微软雅黑" w:cs="微软雅黑"/>
          <w:sz w:val="24"/>
          <w:szCs w:val="24"/>
        </w:rPr>
        <w:t>1.</w:t>
      </w:r>
      <w:r>
        <w:rPr>
          <w:rFonts w:hint="eastAsia" w:ascii="微软雅黑" w:hAnsi="微软雅黑" w:eastAsia="微软雅黑" w:cs="微软雅黑"/>
          <w:sz w:val="24"/>
          <w:szCs w:val="24"/>
        </w:rPr>
        <w:t>3</w:t>
      </w:r>
      <w:r>
        <w:rPr>
          <w:rFonts w:ascii="微软雅黑" w:hAnsi="微软雅黑" w:eastAsia="微软雅黑" w:cs="微软雅黑"/>
          <w:sz w:val="24"/>
          <w:szCs w:val="24"/>
        </w:rPr>
        <w:t>.2</w:t>
      </w:r>
      <w:r>
        <w:rPr>
          <w:rFonts w:hint="eastAsia" w:ascii="微软雅黑" w:hAnsi="微软雅黑" w:eastAsia="微软雅黑" w:cs="微软雅黑"/>
          <w:sz w:val="24"/>
          <w:szCs w:val="24"/>
        </w:rPr>
        <w:t xml:space="preserve">.3 </w:t>
      </w:r>
      <w:r>
        <w:rPr>
          <w:rFonts w:ascii="微软雅黑" w:hAnsi="微软雅黑" w:eastAsia="微软雅黑" w:cs="微软雅黑"/>
          <w:sz w:val="24"/>
          <w:szCs w:val="24"/>
        </w:rPr>
        <w:t>具备数据管理功能</w:t>
      </w:r>
    </w:p>
    <w:p w14:paraId="6B74B43E">
      <w:pPr>
        <w:spacing w:line="480" w:lineRule="exact"/>
        <w:ind w:firstLine="480" w:firstLineChars="200"/>
        <w:rPr>
          <w:rFonts w:ascii="微软雅黑" w:hAnsi="微软雅黑" w:eastAsia="微软雅黑" w:cs="微软雅黑"/>
          <w:sz w:val="24"/>
          <w:szCs w:val="24"/>
        </w:rPr>
      </w:pPr>
      <w:r>
        <w:rPr>
          <w:rFonts w:ascii="微软雅黑" w:hAnsi="微软雅黑" w:eastAsia="微软雅黑" w:cs="微软雅黑"/>
          <w:sz w:val="24"/>
          <w:szCs w:val="24"/>
        </w:rPr>
        <w:t>•数据存储：支持设备运行数据、故障数据、维护数据、巡检数据等各类数据的安全存储，存储时间≥3年，支持数据备份（本地备份+云端备份），备份周期可自定义，支持备份数据恢复。</w:t>
      </w:r>
    </w:p>
    <w:p w14:paraId="7ED4877A">
      <w:pPr>
        <w:spacing w:line="480" w:lineRule="exact"/>
        <w:ind w:firstLine="480" w:firstLineChars="200"/>
        <w:rPr>
          <w:rFonts w:ascii="微软雅黑" w:hAnsi="微软雅黑" w:eastAsia="微软雅黑" w:cs="微软雅黑"/>
          <w:sz w:val="24"/>
          <w:szCs w:val="24"/>
        </w:rPr>
      </w:pPr>
      <w:r>
        <w:rPr>
          <w:rFonts w:ascii="微软雅黑" w:hAnsi="微软雅黑" w:eastAsia="微软雅黑" w:cs="微软雅黑"/>
          <w:sz w:val="24"/>
          <w:szCs w:val="24"/>
        </w:rPr>
        <w:t>•数据安全：采用数据加密（传输加密、存储加密）技术，防止数据泄露、篡改；支持用户权限分级管理，不同角色拥有不同操作权限，操作日志全程记录，可追溯。</w:t>
      </w:r>
    </w:p>
    <w:p w14:paraId="42915B40">
      <w:pPr>
        <w:spacing w:line="480" w:lineRule="exact"/>
        <w:ind w:firstLine="480" w:firstLineChars="200"/>
        <w:rPr>
          <w:rFonts w:ascii="微软雅黑" w:hAnsi="微软雅黑" w:eastAsia="微软雅黑" w:cs="微软雅黑"/>
          <w:sz w:val="24"/>
          <w:szCs w:val="24"/>
        </w:rPr>
      </w:pPr>
      <w:r>
        <w:rPr>
          <w:rFonts w:ascii="微软雅黑" w:hAnsi="微软雅黑" w:eastAsia="微软雅黑" w:cs="微软雅黑"/>
          <w:sz w:val="24"/>
          <w:szCs w:val="24"/>
        </w:rPr>
        <w:t>4）具备告警功能</w:t>
      </w:r>
    </w:p>
    <w:p w14:paraId="6213390A">
      <w:pPr>
        <w:spacing w:line="480" w:lineRule="exact"/>
        <w:ind w:firstLine="480" w:firstLineChars="200"/>
        <w:rPr>
          <w:rFonts w:ascii="微软雅黑" w:hAnsi="微软雅黑" w:eastAsia="微软雅黑" w:cs="微软雅黑"/>
          <w:sz w:val="24"/>
          <w:szCs w:val="24"/>
        </w:rPr>
      </w:pPr>
      <w:r>
        <w:rPr>
          <w:rFonts w:ascii="微软雅黑" w:hAnsi="微软雅黑" w:eastAsia="微软雅黑" w:cs="微软雅黑"/>
          <w:sz w:val="24"/>
          <w:szCs w:val="24"/>
        </w:rPr>
        <w:t>•告警类型：支持设备故障告警、参数超限告警等多种告警类型，有效报警数据延迟时间≤1秒。</w:t>
      </w:r>
    </w:p>
    <w:p w14:paraId="0E1FFD74">
      <w:pPr>
        <w:spacing w:line="480" w:lineRule="exact"/>
        <w:ind w:firstLine="480" w:firstLineChars="200"/>
        <w:rPr>
          <w:rFonts w:ascii="微软雅黑" w:hAnsi="微软雅黑" w:eastAsia="微软雅黑" w:cs="微软雅黑"/>
          <w:sz w:val="24"/>
          <w:szCs w:val="24"/>
        </w:rPr>
      </w:pPr>
      <w:r>
        <w:rPr>
          <w:rFonts w:ascii="微软雅黑" w:hAnsi="微软雅黑" w:eastAsia="微软雅黑" w:cs="微软雅黑"/>
          <w:sz w:val="24"/>
          <w:szCs w:val="24"/>
        </w:rPr>
        <w:t>•告警方式：支持平台弹窗、声音提醒、APP推送、短信通知、邮件通知等多种告警方式，可自定义告警接收人、告警级别对应的告警方式。</w:t>
      </w:r>
    </w:p>
    <w:p w14:paraId="6E8F0F17">
      <w:pPr>
        <w:spacing w:line="480" w:lineRule="exact"/>
        <w:ind w:firstLine="480" w:firstLineChars="200"/>
        <w:rPr>
          <w:rFonts w:hint="eastAsia"/>
        </w:rPr>
      </w:pPr>
      <w:r>
        <w:rPr>
          <w:rFonts w:ascii="微软雅黑" w:hAnsi="微软雅黑" w:eastAsia="微软雅黑" w:cs="微软雅黑"/>
          <w:sz w:val="24"/>
          <w:szCs w:val="24"/>
        </w:rPr>
        <w:t>•告警处理：支持告警确认、告警派单、告警处理跟踪，可设置分级提醒，防止遗漏，确保告警及时处理。</w:t>
      </w:r>
    </w:p>
    <w:p w14:paraId="6A878FE9">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1.4 数字孪生16套</w:t>
      </w:r>
    </w:p>
    <w:p w14:paraId="356FD712">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1.4.1 本产线数字孪生是真实智能制造物理产线（含智能仓储工站、智能装配工站、机器视觉工站、平移输送台、物料、托盘）的数字孪生；</w:t>
      </w:r>
    </w:p>
    <w:p w14:paraId="2CB42FD6">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1.4.2 产线数字孪生的3D模型应与物理产线的智能仓储工站、智能装配工站、机器视觉工站、平移输送台、物料及托盘具有相同的组成、结构与尺寸；</w:t>
      </w:r>
    </w:p>
    <w:p w14:paraId="69CB9881">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1.4.3 产线数字孪生应具有与物理产线的智能仓储工站、智能装配工站、机器视觉工站和平移输送台相同的运动定义、运动逻辑及运行流程；</w:t>
      </w:r>
    </w:p>
    <w:p w14:paraId="675B4C94">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1.4.4 产线数字孪生应建立有与物理产线的智能仓储工站、智能装配工站、机器视觉工站和平移输送台的PLC程序对应的变量；</w:t>
      </w:r>
    </w:p>
    <w:p w14:paraId="6F289197">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1.4.5 产线数字孪生应建立有与物理产线智能仓储工站、智能装配工站、机器视觉工站和平移输送台的通讯联接，并采集物理设备运行过程的实时状态数据；</w:t>
      </w:r>
    </w:p>
    <w:p w14:paraId="4D84294D">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1.4.6 产线数字孪生应能由智能产线的智能仓储工站、智能装配工站、机器视觉工站和平移输送台的实时数据驱动运动，实现虚实同步运行；</w:t>
      </w:r>
    </w:p>
    <w:p w14:paraId="212AE99E">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1.4.7 产线数字孪生应能与虚拟PLC建立通讯联接，并通过PLC程序驱动运动，实现虚拟调试；</w:t>
      </w:r>
    </w:p>
    <w:p w14:paraId="0A93738D">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 xml:space="preserve">1.4.8 系统应具有以下虚拟仿真功能：a、支持在虚拟环境中对机器人、设备进行虚拟调试，支持通过使用真实PLC来控制虚拟的机器人和设备；b、支持使用准确的人体模型来填充环境，以分析工作场所的人体工程学；c、可对装配过程和机器人操作进行碰撞检测；d、应能提供对至少1种机器人的 OLP 支持，；e、 支持碰撞检测功能；f、具备机器人可达性热力图分析功能；g、包含机器人工艺动态节拍分析功能；h、可对设备进行运动学关节定义；  </w:t>
      </w:r>
    </w:p>
    <w:p w14:paraId="2A058CED">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1.5 数字孪生终端16台</w:t>
      </w:r>
    </w:p>
    <w:p w14:paraId="13645A61">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1.5.1 商用机型，不接受家用或消费类产品；</w:t>
      </w:r>
    </w:p>
    <w:p w14:paraId="6EB5460A">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1.5.2 ≥十核 16线程，≥2.5GHz主频，三级缓存≥20MB；</w:t>
      </w:r>
    </w:p>
    <w:p w14:paraId="167148D4">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1.5.3 主板芯片：≥ B760 芯片组,主板与主机同品牌并使用高品质固态电容，主板集成模块：集成资源扩展模块、计算处理模块、动态调整电压及有效节能的电压控制装置模块、音频扩展模块、主板的互联拓扑可通过处理器或交换电路实现，DMI通道数≥4，PCI-E通道数≥3。</w:t>
      </w:r>
    </w:p>
    <w:p w14:paraId="237B2F74">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1.5.4 内存：≥ 16G DDR5  5600MHz，支持四通道 4x DIMM Dual Channel DDR5 4400/5600 MHz ,便于后续扩展；</w:t>
      </w:r>
    </w:p>
    <w:p w14:paraId="60C1EAA5">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1.5.5 硬盘：≥512G P4X4 M.2 NVMe固态硬盘，4 X SATA  6.0 Gb/s 接口，应冗余1个M.2固态盘位及2个机械硬盘位；</w:t>
      </w:r>
    </w:p>
    <w:p w14:paraId="3287AB8D">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1.5.6 接口：≥10个主板原生USB 端口(其中≥4个USB 3.2 Gen 1 ，≥1个TYPE-C型接口)，≥1 x PCIe® 4.0 x 16 插槽，≥2 x PCIe®3.0/2.0 x1插槽，主板原生5个音频接口（前2后3，支持四段式耳麦接口），并预留超薄光驱位；</w:t>
      </w:r>
    </w:p>
    <w:p w14:paraId="6CE66502">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1.5.7 网卡：集成千兆网卡，支持断电网络唤醒功能；</w:t>
      </w:r>
    </w:p>
    <w:p w14:paraId="63ABBF37">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1.5.8 显示单元：≥23.8寸，支持护眼功能，可一键可预设8种以上显示模式，适用于多种应用环境；</w:t>
      </w:r>
    </w:p>
    <w:p w14:paraId="78F28D29">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1.5.9 键鼠：防水抗菌键盘和USB光电鼠标，具备键盘开机功能；</w:t>
      </w:r>
    </w:p>
    <w:p w14:paraId="6CECE601">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1.5.10 机箱：≤15L标准塔式机箱，在产品前面板提供状态指示功能（包含硬盘工作状态以及网络联通状态）；</w:t>
      </w:r>
    </w:p>
    <w:p w14:paraId="2F36DB29">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1.5.11 显卡：高性能集成显卡，主板原生显卡输出接口≥1个HDMI,≥1个VGA，≥1个DISPLAYPORT，无需加装额外显卡即可同时支持三部显示器输出；</w:t>
      </w:r>
    </w:p>
    <w:p w14:paraId="0354942B">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1.5.12 电源：额度功率≥330W 宽幅节能电源，可以在89-265V使用，电源直接给硬盘和光驱独立供电；</w:t>
      </w:r>
    </w:p>
    <w:p w14:paraId="1B847400">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1.5.13 网络同传功能：具备在windows界面下即时还原、自动分配IP、智能排序、网络同传、断点续传、断电续传、网络唤醒、终端端口锁定、资产实时监控和网络智能备份等功能；</w:t>
      </w:r>
    </w:p>
    <w:p w14:paraId="5ACDF303">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1.5.14 支持在Windows系统下查看本机的bios全部设置信息，并可对BIOS功能做设定，支持开机logo的自定义修改。</w:t>
      </w:r>
    </w:p>
    <w:p w14:paraId="49005F86">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1.6  数字孪生终端机位16套</w:t>
      </w:r>
    </w:p>
    <w:p w14:paraId="37B98D60">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1.6.1 尺寸:≥650*450*760mm，</w:t>
      </w:r>
    </w:p>
    <w:p w14:paraId="69DDFA81">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材料:基材采用E0级中密度纤维板或创花板，环保等级优于国家标准，甲醛释放量&lt;0.06mg/m，饰面材料采用优质木皮(厚度≥0.6mm)，木皮颜色可选;</w:t>
      </w:r>
    </w:p>
    <w:p w14:paraId="71AB59C7">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黑色背框:优质网背，70%PP+30%玻纤，座垫:≥12厘10层弯曲板，优质定型棉PP一体注塑成型座底壳;黑色PP固定扶手面;脚架:管壁≥2.0厚电镀弓形支撑架，耐用，可推叠。</w:t>
      </w:r>
    </w:p>
    <w:p w14:paraId="091BA218">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1.7 工业组网设备 1套</w:t>
      </w:r>
    </w:p>
    <w:p w14:paraId="70E73878">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1.7.1 工业交换机3台</w:t>
      </w:r>
    </w:p>
    <w:p w14:paraId="270F2688">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1.7.1.1不少于2个千兆以太网端口用于构建冗余环网，不少于1个千兆以太网端口用于上行链路。</w:t>
      </w:r>
    </w:p>
    <w:p w14:paraId="6BF23390">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1.7.1.2支持Turbo Ring和Turbo Chain（自愈时间&lt;20 ms @ 250台交换机），以及RSTP/STP/MSTP网络冗余。</w:t>
      </w:r>
    </w:p>
    <w:p w14:paraId="6EA30F5B">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1.7.1.3包括TACACS+、SNMPv3、IEEE 802.1X、HTTPS和SSH，增强网络安全。</w:t>
      </w:r>
    </w:p>
    <w:p w14:paraId="61F46C23">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1.7.1.4具有通过Web浏览器、CLI、Telnet/串口console、Windows管理工具和ABC-01管理网络的功能。</w:t>
      </w:r>
    </w:p>
    <w:p w14:paraId="21620840">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1.7.2 路由器3台</w:t>
      </w:r>
    </w:p>
    <w:p w14:paraId="6AF1F98B">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1.2.15.2.1具有8+2G集防火墙/NAT/VPN/路由器/交换机于一体。</w:t>
      </w:r>
    </w:p>
    <w:p w14:paraId="11E95AD0">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1.2.15.2.2具有利用VPN建立远程安全访问隧道功能。</w:t>
      </w:r>
    </w:p>
    <w:p w14:paraId="522A349A">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1.2.15.2.3具有通过状态防火墙保护关键资产功能。</w:t>
      </w:r>
    </w:p>
    <w:p w14:paraId="61B1470A">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1.2.15.2.4采用PacketGuard技术检测工业协议。</w:t>
      </w:r>
    </w:p>
    <w:p w14:paraId="0C33ED6F">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1.2.15.2.5采用网络地址转换(NAT)进行网络设置。</w:t>
      </w:r>
    </w:p>
    <w:p w14:paraId="51C4CB12">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1.2.15.2.6支持RSTP/Turbo Ring冗余协议，增强网络冗余。</w:t>
      </w:r>
    </w:p>
    <w:p w14:paraId="6FDDFE20">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1.2.15.2.7支持-40至75°C工作温度。</w:t>
      </w:r>
    </w:p>
    <w:p w14:paraId="0E70E223">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1.2.15.2.8具有基于IEC 62443/NERC CIP的安全功能。</w:t>
      </w:r>
    </w:p>
    <w:p w14:paraId="165D9098">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1.2.15.2.9通过智能SettingCheck功能检查防火墙设置。</w:t>
      </w:r>
    </w:p>
    <w:p w14:paraId="5B32FCCF">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1.7.3 网络电源2台。</w:t>
      </w:r>
    </w:p>
    <w:p w14:paraId="38816AFB">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 xml:space="preserve">输入：100-240 VAC，≥1.8 A，50/60 Hz </w:t>
      </w:r>
    </w:p>
    <w:p w14:paraId="17CBC795">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输出：24 V⎓2.5 A，≥Max.2.5 A，≥Max.60 W</w:t>
      </w:r>
    </w:p>
    <w:p w14:paraId="1174054E">
      <w:pPr>
        <w:spacing w:line="480" w:lineRule="exact"/>
        <w:rPr>
          <w:rFonts w:hint="eastAsia" w:ascii="微软雅黑" w:hAnsi="微软雅黑" w:eastAsia="微软雅黑" w:cs="微软雅黑"/>
          <w:b/>
          <w:sz w:val="24"/>
          <w:szCs w:val="24"/>
        </w:rPr>
      </w:pPr>
    </w:p>
    <w:p w14:paraId="4E865037">
      <w:pPr>
        <w:spacing w:line="480" w:lineRule="exact"/>
        <w:rPr>
          <w:rFonts w:hint="eastAsia" w:ascii="微软雅黑" w:hAnsi="微软雅黑" w:eastAsia="微软雅黑" w:cs="微软雅黑"/>
          <w:b/>
          <w:sz w:val="24"/>
          <w:szCs w:val="24"/>
        </w:rPr>
      </w:pPr>
      <w:r>
        <w:rPr>
          <w:rFonts w:hint="eastAsia" w:ascii="微软雅黑" w:hAnsi="微软雅黑" w:eastAsia="微软雅黑" w:cs="微软雅黑"/>
          <w:b/>
          <w:sz w:val="24"/>
          <w:szCs w:val="24"/>
        </w:rPr>
        <w:t>2、智能装配工站</w:t>
      </w:r>
    </w:p>
    <w:p w14:paraId="109100D7">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2.1 功能要求：</w:t>
      </w:r>
    </w:p>
    <w:p w14:paraId="0231CF32">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2.1.1 工站由六轴机器人、PLC、传输线、定位机构、RFID读写器等组成；</w:t>
      </w:r>
    </w:p>
    <w:p w14:paraId="71764C8E">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2.1.2 由传输线将一个装有原料的物料托盘和一个空的物流托盘分别输送至机器人工作位置，由定位机构对两个托盘进行定位，机器人读取托盘RFID中的订单信息，将指定的原料从原料托盘放置到空托盘指定位置；</w:t>
      </w:r>
    </w:p>
    <w:p w14:paraId="7FEB1681">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2.1.3 工站可独立运行，也可与其他模块智能仓储工站、智能检测工站组合成产线协同运行。同时还支持与虚拟工站组成虚实融合的产线协同运行。</w:t>
      </w:r>
    </w:p>
    <w:p w14:paraId="43F7525C">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2.1.5智能装配工站自带基于增强现实（AR）的设备操作指导，通过手机、平板等便携设备的摄像头，可将智能仓储工站实物场景与数字虚拟信息融合显示，实现工站的操作指导功能。</w:t>
      </w:r>
    </w:p>
    <w:p w14:paraId="4D700CEA">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2.1.6</w:t>
      </w:r>
      <w:r>
        <w:rPr>
          <w:rFonts w:ascii="微软雅黑" w:hAnsi="微软雅黑" w:eastAsia="微软雅黑" w:cs="微软雅黑"/>
          <w:sz w:val="24"/>
          <w:szCs w:val="24"/>
        </w:rPr>
        <w:t>智能装配工站的状态监控：应能通过配置实现基于工业互联的数据采集与监控。支持OPC-UA,S7,TCP/IP,MQTT等协议，数据应至少包括：工业机器人各轴角度、工业机器人运行速度、气动执行机构状态、传送带状态等。</w:t>
      </w:r>
    </w:p>
    <w:p w14:paraId="4D44327F">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2.2 技术参数：</w:t>
      </w:r>
    </w:p>
    <w:p w14:paraId="098C7054">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2.2.1 机架1台</w:t>
      </w:r>
    </w:p>
    <w:p w14:paraId="1FB69DB7">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2.2.1.1 机架尺寸不小于1300mm*800mm*2200mm（宽*深*高），铝型材框架；</w:t>
      </w:r>
    </w:p>
    <w:p w14:paraId="4417BF79">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2.2.1.2 含全铝合金悬臂箱；</w:t>
      </w:r>
    </w:p>
    <w:p w14:paraId="68FA655B">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2.2.2 工业机器人1套</w:t>
      </w:r>
    </w:p>
    <w:p w14:paraId="4CA8622C">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2.2.2.1 轴数：六轴；</w:t>
      </w:r>
    </w:p>
    <w:p w14:paraId="4F559EAE">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2.2.2.2 负荷不小于3kg；</w:t>
      </w:r>
    </w:p>
    <w:p w14:paraId="23B78AB8">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2.2.2.3 工作半径不小于500mm；</w:t>
      </w:r>
    </w:p>
    <w:p w14:paraId="5D926624">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2.2.2.4 重复精度不大于±0.02mm；</w:t>
      </w:r>
    </w:p>
    <w:p w14:paraId="0B5560C4">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2.2.2.5 配备末端工装；</w:t>
      </w:r>
    </w:p>
    <w:p w14:paraId="6B846759">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2.2.3. 输送系统1套</w:t>
      </w:r>
    </w:p>
    <w:p w14:paraId="1F99F4AB">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2.2.3.1 传输线线体最大单位承载能力不低于1kg/cm，最大整机负载不小于60kg；</w:t>
      </w:r>
    </w:p>
    <w:p w14:paraId="34A53233">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2.2.3.2 传输线最大运行速度不小于10m/min；</w:t>
      </w:r>
    </w:p>
    <w:p w14:paraId="37D4053E">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2.2.3.3 定位方式采用检测传感器与机械限位块；</w:t>
      </w:r>
    </w:p>
    <w:p w14:paraId="1C445A48">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2.2.3.4 边框为有标准槽口的高强度铝合金型材；</w:t>
      </w:r>
    </w:p>
    <w:p w14:paraId="32599767">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2.2.4 触摸屏1台</w:t>
      </w:r>
    </w:p>
    <w:p w14:paraId="2B6D918D">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2.2.4.1 不小于7寸HMI触摸屏，不低于6.5万色显示；</w:t>
      </w:r>
    </w:p>
    <w:p w14:paraId="276AF526">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2.2.4.2 支持 PROFIBUS 或 PROFINET 通信；</w:t>
      </w:r>
    </w:p>
    <w:p w14:paraId="432D8FD4">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2.2.4.3防护等级正面≥IP65，背面≥IP20；</w:t>
      </w:r>
    </w:p>
    <w:p w14:paraId="68F1447B">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2.2.5 PLC控制器1套</w:t>
      </w:r>
    </w:p>
    <w:p w14:paraId="289BA25C">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2.2.5.1 CPU 最快位处理速度不高于 60ns；</w:t>
      </w:r>
    </w:p>
    <w:p w14:paraId="044BFCDE">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2.2.5.2 支持 IEC 61131-3 编程语言（LAD/FBD、 STL、SCL 和 Graph）；</w:t>
      </w:r>
    </w:p>
    <w:p w14:paraId="5FB17957">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2.2.5.3 可直接在控制器中对位置控制、凸轮同步等复杂的运动控制任务进行编程，可借助I/O模块实现PTO等工艺功能；</w:t>
      </w:r>
    </w:p>
    <w:p w14:paraId="7A1FFEA8">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2.2.5.4 集成标准化的 OPC UA 通信协议；</w:t>
      </w:r>
    </w:p>
    <w:p w14:paraId="6526843D">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2.2.5.5 CPU自带面板，支持诊断、初始调试和维护操作；</w:t>
      </w:r>
    </w:p>
    <w:p w14:paraId="26658DD8">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2.2.5.6 单层组态可支持不少于32个模块；</w:t>
      </w:r>
    </w:p>
    <w:p w14:paraId="22F71E75">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2.2.5.7 支持外部编码器，凸轮/凸轮轨道和探针，支持绝对同步，凸轮同步，路径差补功能；</w:t>
      </w:r>
    </w:p>
    <w:p w14:paraId="3001E87F">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2.2.5.8不少于4MB的存储卡；</w:t>
      </w:r>
    </w:p>
    <w:p w14:paraId="32E5981A">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2.2.5.9 16点数字量输入模块2块，具有显示功能；</w:t>
      </w:r>
    </w:p>
    <w:p w14:paraId="75ECFA39">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2.2.5.10 16点数字量输出模块2块，具有显示功能；</w:t>
      </w:r>
    </w:p>
    <w:p w14:paraId="7117ED00">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2.2.6 RFID读写器1套</w:t>
      </w:r>
    </w:p>
    <w:p w14:paraId="260C2A8D">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2.2.6.1 支持无线通讯协议：ISO 15693；</w:t>
      </w:r>
    </w:p>
    <w:p w14:paraId="4EA1B364">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2.2.6.2 最大读写距离不低于150mm；</w:t>
      </w:r>
    </w:p>
    <w:p w14:paraId="1D5BEFC4">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2.2.6.3 存储容量≥120字节，寿命不低于10万次写操作；</w:t>
      </w:r>
    </w:p>
    <w:p w14:paraId="79A34B80">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2.2.6.4支持选配可编程网关，选配现场协议包含：PROFIBUS-DP, DeviceNet™, Ethernet Modbus-TCP, PROFINET IO, EtherNet/IP, EtherCAT, CANopen, S232/485；</w:t>
      </w:r>
    </w:p>
    <w:p w14:paraId="39429359">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2.2.7 电源1套</w:t>
      </w:r>
    </w:p>
    <w:p w14:paraId="4702B93F">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2.2.7.1 输入电压：120V/220V AC 自适应，50/60 Hz；</w:t>
      </w:r>
    </w:p>
    <w:p w14:paraId="7E29A2D4">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2.2.7.2 断电缓冲时间不低于20ms；</w:t>
      </w:r>
    </w:p>
    <w:p w14:paraId="1ED9627E">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2.2.7.3 额定输出电压：24V DC，误差不高于±1%，最大输出纹波不高于50mv；</w:t>
      </w:r>
    </w:p>
    <w:p w14:paraId="73DCA727">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2.2.7.4 额定输出电流8A，瞬时过载电流/持续时间不高于35A/70ms；</w:t>
      </w:r>
    </w:p>
    <w:p w14:paraId="3FD3F455">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2.2.7.5 带短路保护功能，电子锁闭，自动重启；</w:t>
      </w:r>
    </w:p>
    <w:p w14:paraId="1D2C11EB">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2.2.8 工业交换机1台</w:t>
      </w:r>
    </w:p>
    <w:p w14:paraId="38665015">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2.2.8.1 不少于8个RJ45网络端口；</w:t>
      </w:r>
    </w:p>
    <w:p w14:paraId="66466175">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2.2.8.2 最高传输速率不低于100Mbit/s；</w:t>
      </w:r>
    </w:p>
    <w:p w14:paraId="076102DE">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2.2.8.3 采用24V直流电源供电；</w:t>
      </w:r>
    </w:p>
    <w:p w14:paraId="32EF44B6">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2.2.8.4 防护等级不低于IP20；</w:t>
      </w:r>
    </w:p>
    <w:p w14:paraId="1437E209">
      <w:pPr>
        <w:spacing w:line="480" w:lineRule="exact"/>
        <w:rPr>
          <w:rFonts w:hint="eastAsia" w:ascii="微软雅黑" w:hAnsi="微软雅黑" w:eastAsia="微软雅黑" w:cs="微软雅黑"/>
          <w:sz w:val="24"/>
          <w:szCs w:val="24"/>
        </w:rPr>
      </w:pPr>
      <w:r>
        <w:rPr>
          <w:rFonts w:hint="eastAsia" w:ascii="微软雅黑" w:hAnsi="微软雅黑" w:eastAsia="微软雅黑" w:cs="微软雅黑"/>
          <w:b/>
          <w:bCs/>
          <w:sz w:val="24"/>
          <w:szCs w:val="24"/>
        </w:rPr>
        <w:t xml:space="preserve">2.2.9 </w:t>
      </w:r>
      <w:r>
        <w:rPr>
          <w:rFonts w:hint="eastAsia" w:ascii="微软雅黑" w:hAnsi="微软雅黑" w:eastAsia="微软雅黑" w:cs="微软雅黑"/>
          <w:sz w:val="24"/>
          <w:szCs w:val="24"/>
        </w:rPr>
        <w:t>PLC、伺服电机、伺服控制器需具备系统兼容性及可扩展性。</w:t>
      </w:r>
    </w:p>
    <w:p w14:paraId="29E9319C">
      <w:pPr>
        <w:spacing w:line="480" w:lineRule="exact"/>
        <w:rPr>
          <w:rFonts w:hint="eastAsia" w:ascii="微软雅黑" w:hAnsi="微软雅黑" w:eastAsia="微软雅黑" w:cs="微软雅黑"/>
          <w:sz w:val="24"/>
          <w:szCs w:val="24"/>
        </w:rPr>
      </w:pPr>
      <w:r>
        <w:rPr>
          <w:rFonts w:hint="eastAsia" w:ascii="微软雅黑" w:hAnsi="微软雅黑" w:eastAsia="微软雅黑" w:cs="微软雅黑"/>
          <w:b/>
          <w:bCs/>
          <w:sz w:val="24"/>
          <w:szCs w:val="24"/>
        </w:rPr>
        <w:t>2.2.10</w:t>
      </w:r>
      <w:r>
        <w:rPr>
          <w:rFonts w:hint="eastAsia" w:ascii="微软雅黑" w:hAnsi="微软雅黑" w:eastAsia="微软雅黑" w:cs="微软雅黑"/>
          <w:sz w:val="24"/>
          <w:szCs w:val="24"/>
        </w:rPr>
        <w:t xml:space="preserve"> 装配工站可与虚拟仿真系统结合，满足以下要求：</w:t>
      </w:r>
    </w:p>
    <w:p w14:paraId="5E4D88D8">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2.2.10.1 应支持碰撞检测功能</w:t>
      </w:r>
    </w:p>
    <w:p w14:paraId="1577DF26">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2.2.10.2 应具备机器人可达性热力图分析功能。</w:t>
      </w:r>
    </w:p>
    <w:p w14:paraId="6C3FAB0A">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2.2.10.3应包含机器人工艺节拍分析功能。</w:t>
      </w:r>
    </w:p>
    <w:p w14:paraId="4341C527">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2.2.10.4对至少1种机器人品牌的OLP接口支持</w:t>
      </w:r>
    </w:p>
    <w:p w14:paraId="7C190BBB">
      <w:pPr>
        <w:spacing w:line="480" w:lineRule="exact"/>
        <w:rPr>
          <w:rFonts w:hint="eastAsia"/>
        </w:rPr>
      </w:pPr>
      <w:r>
        <w:rPr>
          <w:rFonts w:hint="eastAsia" w:ascii="微软雅黑" w:hAnsi="微软雅黑" w:eastAsia="微软雅黑" w:cs="微软雅黑"/>
          <w:b/>
          <w:bCs/>
          <w:sz w:val="24"/>
          <w:szCs w:val="24"/>
        </w:rPr>
        <w:t>2.2.11</w:t>
      </w:r>
      <w:r>
        <w:rPr>
          <w:rFonts w:hint="eastAsia" w:ascii="微软雅黑" w:hAnsi="微软雅黑" w:eastAsia="微软雅黑" w:cs="微软雅黑"/>
          <w:sz w:val="24"/>
          <w:szCs w:val="24"/>
        </w:rPr>
        <w:t>提供面向智能制造工程技术人员（初级）的智能装备与产线开发方向教材1套。</w:t>
      </w:r>
    </w:p>
    <w:p w14:paraId="09538165">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2.3 订单管理系统1套</w:t>
      </w:r>
    </w:p>
    <w:p w14:paraId="76878BE2">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2.3.1 订单管理系统应能与由智能仓储工站、智能装配工站和智能检测工站构成的智能产线配合使用，能实现智能产线所生产产品的个性化定制、购买与订单跟踪；</w:t>
      </w:r>
    </w:p>
    <w:p w14:paraId="7EC79577">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2.3.2 支持WEB及手机端运行；</w:t>
      </w:r>
    </w:p>
    <w:p w14:paraId="13EE807C">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2.3.3 用户管理，可创建和管理用户，并可为用户赋予不同角色，包括管理员、客户；</w:t>
      </w:r>
    </w:p>
    <w:p w14:paraId="431AD05E">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2.3.4 产品订购，客户可查看产品列表，选购产品，并对产品进行个性化配置；</w:t>
      </w:r>
    </w:p>
    <w:p w14:paraId="08AD3EE0">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2.3.5 订单跟踪，客户可查看个人购买的产品订单，以及订单当前生产状态；</w:t>
      </w:r>
    </w:p>
    <w:p w14:paraId="25941078">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2.3.6 订单管理，管理员可查看和审核所有客户订单，改变订单优先级，或取消订单，通过审核的订单将自动下发给制造执行系统；</w:t>
      </w:r>
    </w:p>
    <w:p w14:paraId="03C9CB31">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2.3.7 产品信息管理，管理员可以维护产品信息，包括可购买的产品类型、产品信息描述等；</w:t>
      </w:r>
    </w:p>
    <w:p w14:paraId="2956A01C">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2.4 仓储管理系统1套</w:t>
      </w:r>
    </w:p>
    <w:p w14:paraId="05286A47">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2.4.1 仓储管理系统应能与由智能仓储工站、智能装配工站和智能检测工站构成的智能产线配合使用；</w:t>
      </w:r>
    </w:p>
    <w:p w14:paraId="62A57378">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2.4.2 能查看仓库中所有库位的状态，包括零件库位、成品库位、托盘内容等；</w:t>
      </w:r>
    </w:p>
    <w:p w14:paraId="133C2FF3">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2.4.3 手动出入库，可手动设置各库位当前状态及存放的物料信息；</w:t>
      </w:r>
    </w:p>
    <w:p w14:paraId="0124117D">
      <w:pPr>
        <w:spacing w:line="480" w:lineRule="exact"/>
        <w:ind w:firstLine="480" w:firstLineChars="200"/>
        <w:rPr>
          <w:rFonts w:hint="eastAsia" w:ascii="微软雅黑" w:hAnsi="微软雅黑" w:eastAsia="微软雅黑" w:cs="微软雅黑"/>
          <w:b/>
          <w:bCs/>
          <w:sz w:val="24"/>
          <w:szCs w:val="24"/>
        </w:rPr>
      </w:pPr>
      <w:r>
        <w:rPr>
          <w:rFonts w:hint="eastAsia" w:ascii="微软雅黑" w:hAnsi="微软雅黑" w:eastAsia="微软雅黑" w:cs="微软雅黑"/>
          <w:sz w:val="24"/>
          <w:szCs w:val="24"/>
        </w:rPr>
        <w:t>2.4.4 自动出入库，根据MES的生产计划及库存状态，自动匹配出库物料，并更新库存信息；根据MES的完工指令，自动匹配成品入库库位，并更新库存信息。</w:t>
      </w:r>
    </w:p>
    <w:p w14:paraId="3CEB4B49">
      <w:pPr>
        <w:spacing w:line="480" w:lineRule="exact"/>
        <w:rPr>
          <w:rFonts w:hint="eastAsia" w:ascii="微软雅黑" w:hAnsi="微软雅黑" w:eastAsia="微软雅黑" w:cs="微软雅黑"/>
          <w:b/>
          <w:sz w:val="24"/>
          <w:szCs w:val="24"/>
        </w:rPr>
      </w:pPr>
    </w:p>
    <w:p w14:paraId="0AF95ABE">
      <w:pPr>
        <w:spacing w:line="480" w:lineRule="exact"/>
        <w:rPr>
          <w:rFonts w:hint="eastAsia" w:ascii="微软雅黑" w:hAnsi="微软雅黑" w:eastAsia="微软雅黑" w:cs="微软雅黑"/>
          <w:b/>
          <w:sz w:val="24"/>
          <w:szCs w:val="24"/>
        </w:rPr>
      </w:pPr>
      <w:r>
        <w:rPr>
          <w:rFonts w:hint="eastAsia" w:ascii="微软雅黑" w:hAnsi="微软雅黑" w:eastAsia="微软雅黑" w:cs="微软雅黑"/>
          <w:b/>
          <w:sz w:val="24"/>
          <w:szCs w:val="24"/>
        </w:rPr>
        <w:t>3、智能检测工站</w:t>
      </w:r>
    </w:p>
    <w:p w14:paraId="6E42E776">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3.1 功能要求：</w:t>
      </w:r>
    </w:p>
    <w:p w14:paraId="55BFE8B0">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3.1.1 由工业相机、镜头、视觉识别软件、工控机、PLC、传输线、RFID等构成；</w:t>
      </w:r>
    </w:p>
    <w:p w14:paraId="31AC11FA">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3.1.2 由传输线将装配完成后的物料托盘输送到位，定位机构进行定位，读取RFID中的订单信息，由相机进行拍照，并判别装配托盘中的物料是否与订单一致，并返回结果给上位机；</w:t>
      </w:r>
    </w:p>
    <w:p w14:paraId="3587638B">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3.1.3 可对物料的颜色、在托盘中的位置、物料上的二维码等进行视觉识别；</w:t>
      </w:r>
    </w:p>
    <w:p w14:paraId="550AA3D7">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3.1.4 视觉识别软件源码应保持开放，可供修改、完善或二次开发；</w:t>
      </w:r>
    </w:p>
    <w:p w14:paraId="05D94FFE">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3.1.5 工站可独立运行，也可与其他模块组成产线协同运行。</w:t>
      </w:r>
    </w:p>
    <w:p w14:paraId="5B253576">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3.2 技术参数：</w:t>
      </w:r>
    </w:p>
    <w:p w14:paraId="7F8998B3">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3.2.1 机架1台</w:t>
      </w:r>
    </w:p>
    <w:p w14:paraId="59A13E4D">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3.2.1.1 机架尺寸不小于1300mm*800mm*2200mm（宽*深*高），铝型材框架，铝板和亚克力板机身；</w:t>
      </w:r>
    </w:p>
    <w:p w14:paraId="0DF2CFC4">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3.2.1.2 含全铝合金悬臂箱；</w:t>
      </w:r>
    </w:p>
    <w:p w14:paraId="0B59C35D">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3.2.2. 工业相机+镜头+光源1套</w:t>
      </w:r>
    </w:p>
    <w:p w14:paraId="4B0F2080">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3.2.2.1 相机不低于500万像素；</w:t>
      </w:r>
    </w:p>
    <w:p w14:paraId="163B2AD9">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3.2.2.2 快门速度20us~100ms；</w:t>
      </w:r>
    </w:p>
    <w:p w14:paraId="52BC4EA0">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3.2.2.3 不低于20 fps；</w:t>
      </w:r>
    </w:p>
    <w:p w14:paraId="4349ADD9">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3.2.2.4 镜头光圈f1.8-f16，焦距12mm；</w:t>
      </w:r>
    </w:p>
    <w:p w14:paraId="06381B61">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3.2.2.5 支持TCP/IP，OPC UA、Modbus TCP协议；</w:t>
      </w:r>
    </w:p>
    <w:p w14:paraId="24984EE7">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3.2.2.6 配备环形光源1套；</w:t>
      </w:r>
    </w:p>
    <w:p w14:paraId="53D8E0B1">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3.2.3 工控机1台</w:t>
      </w:r>
    </w:p>
    <w:p w14:paraId="512A7159">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3.2.3.1 机架式设计，支持垂直安装和水平安装；</w:t>
      </w:r>
    </w:p>
    <w:p w14:paraId="43179415">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3.2.3.2 CPU缓存≥3M，主频≥2.4GHz；</w:t>
      </w:r>
    </w:p>
    <w:p w14:paraId="4BEC0721">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3.2.3.3 内存不小于4GB，硬盘不小于128G；</w:t>
      </w:r>
    </w:p>
    <w:p w14:paraId="270ECAC3">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3.2.3.4 DVI/VGA显示输出，不低于1920 x 1200像素，最大色深不低于32位；</w:t>
      </w:r>
    </w:p>
    <w:p w14:paraId="2E150042">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3.2.3.5 不少于2个千兆以太网接口，不少于2个USB接口及2个串口（RS232/422/485）；</w:t>
      </w:r>
    </w:p>
    <w:p w14:paraId="771254C4">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3.2.4 视觉识别软件1套</w:t>
      </w:r>
    </w:p>
    <w:p w14:paraId="4B0F7E21">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3.2.4.1 视觉识别软件开放源代码及注释；</w:t>
      </w:r>
    </w:p>
    <w:p w14:paraId="69197E8D">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3.2.4.2 软件使用高级编程语言基于OpenCV库开发；</w:t>
      </w:r>
    </w:p>
    <w:p w14:paraId="160FCD4F">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3.2.4.3 软件应能识别物料或产品颜色、位置、尺寸、文字、二维码等信息；</w:t>
      </w:r>
    </w:p>
    <w:p w14:paraId="7ABDD742">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3.2.4.4 软件与PLC通过OPC UA协议进行通讯与数据传输；</w:t>
      </w:r>
    </w:p>
    <w:p w14:paraId="29EB95CC">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3.2.5 输送系统1套</w:t>
      </w:r>
    </w:p>
    <w:p w14:paraId="56968715">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3.2.5.1 传输线线体最大单位承载能力不低于1kg/cm，最大整机负载不小于60kg；</w:t>
      </w:r>
    </w:p>
    <w:p w14:paraId="5937BDCF">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3.2.5.2 传输线最大运行速度不小于10m/min；</w:t>
      </w:r>
    </w:p>
    <w:p w14:paraId="55BE017F">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3.2.5.3 定位方式采用检测传感器与机械限位块；</w:t>
      </w:r>
    </w:p>
    <w:p w14:paraId="7CB9F5F5">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3.2.5.4 边框为有标准槽口的高强度铝合金型材；</w:t>
      </w:r>
    </w:p>
    <w:p w14:paraId="7A523E64">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3.2.6 触摸屏1台</w:t>
      </w:r>
    </w:p>
    <w:p w14:paraId="3ECB1C91">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3.2.6.1 不小于7寸HMI触摸屏，不低于6.5万色显示；</w:t>
      </w:r>
    </w:p>
    <w:p w14:paraId="6E226969">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3.2.6.2 支持 PROFIBUS 或 PROFINET 通信；</w:t>
      </w:r>
    </w:p>
    <w:p w14:paraId="0269FD21">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3.2.6.3 防护等级正面≥IP65，背面≥IP20；</w:t>
      </w:r>
    </w:p>
    <w:p w14:paraId="2783487A">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3.2.7 PLC控制器1套</w:t>
      </w:r>
    </w:p>
    <w:p w14:paraId="0D8567C0">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3.2.7.1 CPU 最快位处理速度不高于 60ns；</w:t>
      </w:r>
    </w:p>
    <w:p w14:paraId="0F2323AF">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3.2.7.2 支持 IEC 61131-3 编程语言（LAD/FBD、 STL、SCL 和 Graph）；</w:t>
      </w:r>
    </w:p>
    <w:p w14:paraId="6AAFF633">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3.2.7.3 可直接在控制器中对位置控制、凸轮同步等复杂的运动控制任务进行编程，可借助I/O模块实现PTO等工艺功能；</w:t>
      </w:r>
    </w:p>
    <w:p w14:paraId="0C18F66D">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3.2.7.4 集成标准化的 OPC UA 通信协议；</w:t>
      </w:r>
    </w:p>
    <w:p w14:paraId="27E34C8D">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3.2.7.5 CPU自带面板，支持诊断、初始调试和维护操作；</w:t>
      </w:r>
    </w:p>
    <w:p w14:paraId="1EF63D15">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3.2.7.6 单层组态可支持不少于32个模块；</w:t>
      </w:r>
    </w:p>
    <w:p w14:paraId="2DAA4670">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3.2.7.7 支持外部编码器，凸轮/凸轮轨道和探针，支持绝对同步，凸轮同步，路径差补功能；</w:t>
      </w:r>
    </w:p>
    <w:p w14:paraId="1104B192">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3.2.7.8不少于4MB的存储卡；</w:t>
      </w:r>
    </w:p>
    <w:p w14:paraId="35B7DAB9">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3.2.7.9 16点数字量输入模块2块，具有显示功能；</w:t>
      </w:r>
    </w:p>
    <w:p w14:paraId="629DA45B">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3.2.7.10 16点数字量输出模块2块，具有显示功能；</w:t>
      </w:r>
    </w:p>
    <w:p w14:paraId="384409EE">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3.2.8. RFID读写器1套</w:t>
      </w:r>
    </w:p>
    <w:p w14:paraId="3CAD0E1D">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3.2.8.1 支持无线通讯协议：ISO 15693；</w:t>
      </w:r>
    </w:p>
    <w:p w14:paraId="6DE67102">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3.2.8.2 最大读写距离不低于150mm；</w:t>
      </w:r>
    </w:p>
    <w:p w14:paraId="2CA23B05">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3.2.8.3 存储容量≥128字节，寿命不低于10万次写操作；</w:t>
      </w:r>
    </w:p>
    <w:p w14:paraId="36F1E4EB">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3.2.8.4支持选配可编程网关，选配现场协议包含：PROFIBUS-DP, DeviceNet™, Ethernet Modbus-TCP, PROFINET IO, EtherNet/IP, EtherCAT, CANopen, S232/485；</w:t>
      </w:r>
    </w:p>
    <w:p w14:paraId="0708FDC8">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3.2.9 电源1套</w:t>
      </w:r>
    </w:p>
    <w:p w14:paraId="56F5FB69">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3.2.9.1 输入电压：120V/220V AC 自适应，50/60 Hz；</w:t>
      </w:r>
    </w:p>
    <w:p w14:paraId="5D41639D">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3.2.9.2 断电缓冲时间不低于20ms；</w:t>
      </w:r>
    </w:p>
    <w:p w14:paraId="7DA37162">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3.2.9.3 额定输出电压：24V DC，误差不高于±1%，最大输出纹波不高于50mv；</w:t>
      </w:r>
    </w:p>
    <w:p w14:paraId="1523FDF6">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3.2.9.4 额定输出电流8A，瞬时过载电流/持续时间不高于35A/70ms；</w:t>
      </w:r>
    </w:p>
    <w:p w14:paraId="53873BC3">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3.2.9.5 带短路保护功能，电子锁闭，自动重启；</w:t>
      </w:r>
    </w:p>
    <w:p w14:paraId="7F716313">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3.2.10 工业交换机1台</w:t>
      </w:r>
    </w:p>
    <w:p w14:paraId="5128E572">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3.2.10.1 不少于8个RJ45网络端口；</w:t>
      </w:r>
    </w:p>
    <w:p w14:paraId="03719A30">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3.2.10.2 最高传输速率不低于100Mbit/s；</w:t>
      </w:r>
    </w:p>
    <w:p w14:paraId="48A88CEE">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3.2.10.3 采用24V直流电源供电；</w:t>
      </w:r>
    </w:p>
    <w:p w14:paraId="7E3C19E2">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3.2.10.4 防护等级不低于IP20；</w:t>
      </w:r>
    </w:p>
    <w:p w14:paraId="46730A1D">
      <w:pPr>
        <w:spacing w:line="480" w:lineRule="exact"/>
        <w:rPr>
          <w:rFonts w:hint="eastAsia" w:ascii="微软雅黑" w:hAnsi="微软雅黑" w:eastAsia="微软雅黑" w:cs="微软雅黑"/>
          <w:sz w:val="24"/>
          <w:szCs w:val="24"/>
        </w:rPr>
      </w:pPr>
      <w:r>
        <w:rPr>
          <w:rFonts w:hint="eastAsia" w:ascii="微软雅黑" w:hAnsi="微软雅黑" w:eastAsia="微软雅黑" w:cs="微软雅黑"/>
          <w:b/>
          <w:bCs/>
          <w:sz w:val="24"/>
          <w:szCs w:val="24"/>
        </w:rPr>
        <w:t xml:space="preserve">3.2.11 </w:t>
      </w:r>
      <w:r>
        <w:rPr>
          <w:rFonts w:hint="eastAsia" w:ascii="微软雅黑" w:hAnsi="微软雅黑" w:eastAsia="微软雅黑" w:cs="微软雅黑"/>
          <w:sz w:val="24"/>
          <w:szCs w:val="24"/>
        </w:rPr>
        <w:t>PLC、伺服电机、伺服控制器需具备系统兼容性及可扩展性。</w:t>
      </w:r>
    </w:p>
    <w:p w14:paraId="4547BF61">
      <w:pPr>
        <w:spacing w:line="480" w:lineRule="exact"/>
        <w:rPr>
          <w:rFonts w:hint="eastAsia" w:ascii="微软雅黑" w:hAnsi="微软雅黑" w:eastAsia="微软雅黑" w:cs="微软雅黑"/>
          <w:sz w:val="24"/>
          <w:szCs w:val="24"/>
        </w:rPr>
      </w:pPr>
      <w:r>
        <w:rPr>
          <w:rFonts w:hint="eastAsia" w:ascii="微软雅黑" w:hAnsi="微软雅黑" w:eastAsia="微软雅黑" w:cs="微软雅黑"/>
          <w:b/>
          <w:bCs/>
          <w:sz w:val="24"/>
          <w:szCs w:val="24"/>
        </w:rPr>
        <w:t>3.2.12</w:t>
      </w:r>
      <w:r>
        <w:rPr>
          <w:rFonts w:hint="eastAsia" w:ascii="微软雅黑" w:hAnsi="微软雅黑" w:eastAsia="微软雅黑" w:cs="微软雅黑"/>
          <w:sz w:val="24"/>
          <w:szCs w:val="24"/>
        </w:rPr>
        <w:t xml:space="preserve"> 应具备基于增强现实（AR）的设备操作指导功能。</w:t>
      </w:r>
    </w:p>
    <w:p w14:paraId="44D58A23">
      <w:pPr>
        <w:spacing w:line="480" w:lineRule="exact"/>
        <w:rPr>
          <w:rFonts w:ascii="微软雅黑" w:hAnsi="微软雅黑" w:eastAsia="微软雅黑" w:cs="微软雅黑"/>
          <w:sz w:val="24"/>
          <w:szCs w:val="24"/>
        </w:rPr>
      </w:pPr>
      <w:r>
        <w:rPr>
          <w:rFonts w:ascii="微软雅黑" w:hAnsi="微软雅黑" w:eastAsia="微软雅黑" w:cs="微软雅黑"/>
          <w:b/>
          <w:bCs/>
          <w:sz w:val="24"/>
          <w:szCs w:val="24"/>
        </w:rPr>
        <w:t>3.2.1</w:t>
      </w:r>
      <w:r>
        <w:rPr>
          <w:rFonts w:hint="eastAsia" w:ascii="微软雅黑" w:hAnsi="微软雅黑" w:eastAsia="微软雅黑" w:cs="微软雅黑"/>
          <w:b/>
          <w:bCs/>
          <w:sz w:val="24"/>
          <w:szCs w:val="24"/>
        </w:rPr>
        <w:t>3</w:t>
      </w:r>
      <w:r>
        <w:rPr>
          <w:rFonts w:ascii="微软雅黑" w:hAnsi="微软雅黑" w:eastAsia="微软雅黑" w:cs="微软雅黑"/>
          <w:sz w:val="24"/>
          <w:szCs w:val="24"/>
        </w:rPr>
        <w:t xml:space="preserve"> 提供面向智能制造工程技术人员（初级）智能制造共性技术教材1套。</w:t>
      </w:r>
    </w:p>
    <w:p w14:paraId="26AE444A">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3.3 制造执行系统1套</w:t>
      </w:r>
    </w:p>
    <w:p w14:paraId="666FBB26">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制造执行系统应能控制、管理、监控由智能仓储工站、智能装配工站和智能检测工站构成的智能产线的运行</w:t>
      </w:r>
    </w:p>
    <w:p w14:paraId="5FAA4D25">
      <w:pPr>
        <w:spacing w:line="480" w:lineRule="exact"/>
        <w:ind w:firstLine="420"/>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3.3.1 系统管理</w:t>
      </w:r>
    </w:p>
    <w:p w14:paraId="7A0FD74F">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b/>
          <w:bCs/>
          <w:sz w:val="24"/>
          <w:szCs w:val="24"/>
        </w:rPr>
        <w:t xml:space="preserve">3.3.1.1 </w:t>
      </w:r>
      <w:r>
        <w:rPr>
          <w:rFonts w:hint="eastAsia" w:ascii="微软雅黑" w:hAnsi="微软雅黑" w:eastAsia="微软雅黑" w:cs="微软雅黑"/>
          <w:sz w:val="24"/>
          <w:szCs w:val="24"/>
        </w:rPr>
        <w:t>角色及用户管理。用户数据包括：用户个人信息、部门、角色、类型等信息。管理员可以管控用户密码。在建立新用户时，可设定初始密码。</w:t>
      </w:r>
    </w:p>
    <w:p w14:paraId="5AA4507E">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b/>
          <w:bCs/>
          <w:sz w:val="24"/>
          <w:szCs w:val="24"/>
        </w:rPr>
        <w:t xml:space="preserve">3.3.1.2 </w:t>
      </w:r>
      <w:r>
        <w:rPr>
          <w:rFonts w:hint="eastAsia" w:ascii="微软雅黑" w:hAnsi="微软雅黑" w:eastAsia="微软雅黑" w:cs="微软雅黑"/>
          <w:sz w:val="24"/>
          <w:szCs w:val="24"/>
        </w:rPr>
        <w:t>角色授权。</w:t>
      </w:r>
    </w:p>
    <w:p w14:paraId="6D729597">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每个用户可以属于某一种的角色，每一种角色有对应的权限功能，MES的系统管理员可以将人员或组加入某个角色中。</w:t>
      </w:r>
    </w:p>
    <w:p w14:paraId="0BAD588A">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b/>
          <w:bCs/>
          <w:sz w:val="24"/>
          <w:szCs w:val="24"/>
        </w:rPr>
        <w:t xml:space="preserve">3.3.1.3 </w:t>
      </w:r>
      <w:r>
        <w:rPr>
          <w:rFonts w:hint="eastAsia" w:ascii="微软雅黑" w:hAnsi="微软雅黑" w:eastAsia="微软雅黑" w:cs="微软雅黑"/>
          <w:sz w:val="24"/>
          <w:szCs w:val="24"/>
        </w:rPr>
        <w:t>菜单维护</w:t>
      </w:r>
    </w:p>
    <w:p w14:paraId="6F84AE20">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系统对所登录的不同权限的用户显示其所授权的菜单，用户在该菜单下可以根据授予的权限，对功能进行查询，修改，删除的操作。</w:t>
      </w:r>
    </w:p>
    <w:p w14:paraId="430E7328">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b/>
          <w:bCs/>
          <w:sz w:val="24"/>
          <w:szCs w:val="24"/>
        </w:rPr>
        <w:t xml:space="preserve">3.3.1.4 </w:t>
      </w:r>
      <w:r>
        <w:rPr>
          <w:rFonts w:hint="eastAsia" w:ascii="微软雅黑" w:hAnsi="微软雅黑" w:eastAsia="微软雅黑" w:cs="微软雅黑"/>
          <w:sz w:val="24"/>
          <w:szCs w:val="24"/>
        </w:rPr>
        <w:t>字典管理</w:t>
      </w:r>
    </w:p>
    <w:p w14:paraId="62E9047C">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系统支持对基础字典表的维护，如物料类型、设备类型等</w:t>
      </w:r>
    </w:p>
    <w:p w14:paraId="004EDC50">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b/>
          <w:bCs/>
          <w:sz w:val="24"/>
          <w:szCs w:val="24"/>
        </w:rPr>
        <w:t xml:space="preserve">3.3.1.5 </w:t>
      </w:r>
      <w:r>
        <w:rPr>
          <w:rFonts w:hint="eastAsia" w:ascii="微软雅黑" w:hAnsi="微软雅黑" w:eastAsia="微软雅黑" w:cs="微软雅黑"/>
          <w:sz w:val="24"/>
          <w:szCs w:val="24"/>
        </w:rPr>
        <w:t>操作和访问日志</w:t>
      </w:r>
    </w:p>
    <w:p w14:paraId="33873CB5">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系统提供记录用户登录、重要业务操作、异常信息的记录，便于管理员系统维护使用。</w:t>
      </w:r>
    </w:p>
    <w:p w14:paraId="40030DF3">
      <w:pPr>
        <w:spacing w:line="480" w:lineRule="exact"/>
        <w:ind w:firstLine="420"/>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3.3.2 制造基础数据管理</w:t>
      </w:r>
    </w:p>
    <w:p w14:paraId="2C398A93">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3.3.2.1</w:t>
      </w:r>
      <w:r>
        <w:rPr>
          <w:rFonts w:hint="eastAsia" w:ascii="微软雅黑" w:hAnsi="微软雅黑" w:eastAsia="微软雅黑" w:cs="微软雅黑"/>
          <w:b/>
          <w:bCs/>
          <w:sz w:val="24"/>
          <w:szCs w:val="24"/>
        </w:rPr>
        <w:t xml:space="preserve"> </w:t>
      </w:r>
      <w:r>
        <w:rPr>
          <w:rFonts w:hint="eastAsia" w:ascii="微软雅黑" w:hAnsi="微软雅黑" w:eastAsia="微软雅黑" w:cs="微软雅黑"/>
          <w:sz w:val="24"/>
          <w:szCs w:val="24"/>
        </w:rPr>
        <w:t>工厂建模</w:t>
      </w:r>
    </w:p>
    <w:p w14:paraId="1F1D3E22">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对工厂相关层级信息进行管理。工厂相关的层级可以划分成：工厂、车间、产线、工站。</w:t>
      </w:r>
    </w:p>
    <w:p w14:paraId="25E44C54">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3.3.2.2</w:t>
      </w:r>
      <w:r>
        <w:rPr>
          <w:rFonts w:hint="eastAsia" w:ascii="微软雅黑" w:hAnsi="微软雅黑" w:eastAsia="微软雅黑" w:cs="微软雅黑"/>
          <w:b/>
          <w:bCs/>
          <w:sz w:val="24"/>
          <w:szCs w:val="24"/>
        </w:rPr>
        <w:t xml:space="preserve"> </w:t>
      </w:r>
      <w:r>
        <w:rPr>
          <w:rFonts w:hint="eastAsia" w:ascii="微软雅黑" w:hAnsi="微软雅黑" w:eastAsia="微软雅黑" w:cs="微软雅黑"/>
          <w:sz w:val="24"/>
          <w:szCs w:val="24"/>
        </w:rPr>
        <w:t>工站管理</w:t>
      </w:r>
    </w:p>
    <w:p w14:paraId="46161603">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维护工站的基本信息，包括工站编码、标识、图片、类型等。</w:t>
      </w:r>
    </w:p>
    <w:p w14:paraId="238F98A8">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3.3.2.3</w:t>
      </w:r>
      <w:r>
        <w:rPr>
          <w:rFonts w:hint="eastAsia" w:ascii="微软雅黑" w:hAnsi="微软雅黑" w:eastAsia="微软雅黑" w:cs="微软雅黑"/>
          <w:b/>
          <w:bCs/>
          <w:sz w:val="24"/>
          <w:szCs w:val="24"/>
        </w:rPr>
        <w:t xml:space="preserve"> </w:t>
      </w:r>
      <w:r>
        <w:rPr>
          <w:rFonts w:hint="eastAsia" w:ascii="微软雅黑" w:hAnsi="微软雅黑" w:eastAsia="微软雅黑" w:cs="微软雅黑"/>
          <w:sz w:val="24"/>
          <w:szCs w:val="24"/>
        </w:rPr>
        <w:t>物料主数据</w:t>
      </w:r>
    </w:p>
    <w:p w14:paraId="5AB54EC2">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 xml:space="preserve">生产物料信息是MES中的关键信息，MES中需要有完善的物料主数据信息，可在系统中进行护与创建。系统开放与其他系统对接接口，以便自定义物料主数据的创建和同步。支持产品BOM信息的维护。 </w:t>
      </w:r>
    </w:p>
    <w:p w14:paraId="0C5F4AA2">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3.3.2.4</w:t>
      </w:r>
      <w:r>
        <w:rPr>
          <w:rFonts w:hint="eastAsia" w:ascii="微软雅黑" w:hAnsi="微软雅黑" w:eastAsia="微软雅黑" w:cs="微软雅黑"/>
          <w:b/>
          <w:bCs/>
          <w:sz w:val="24"/>
          <w:szCs w:val="24"/>
        </w:rPr>
        <w:t xml:space="preserve"> </w:t>
      </w:r>
      <w:r>
        <w:rPr>
          <w:rFonts w:hint="eastAsia" w:ascii="微软雅黑" w:hAnsi="微软雅黑" w:eastAsia="微软雅黑" w:cs="微软雅黑"/>
          <w:sz w:val="24"/>
          <w:szCs w:val="24"/>
        </w:rPr>
        <w:t>生产工艺路线</w:t>
      </w:r>
    </w:p>
    <w:p w14:paraId="644415A0">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MES定义的工艺路线，需要能够灵活地根据不同的产品设定不同的工艺路线，在生产过程中，根据产品订单和产品条码，自动根据系统设定的工艺路线流转产品的路径，实现柔性化的生产，提高生产效率。</w:t>
      </w:r>
    </w:p>
    <w:p w14:paraId="6297F57A">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 xml:space="preserve">生产工艺路线应当包括若干工序、工序包含若干工步。工序中可以设定工序的标准工时、工作中心。工步中可以设定具体工艺参数，如工艺参数的标准值、上下限值等。 </w:t>
      </w:r>
    </w:p>
    <w:p w14:paraId="406AD532">
      <w:pPr>
        <w:spacing w:line="480" w:lineRule="exact"/>
        <w:ind w:firstLine="420"/>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3.3.3 生产计划管理</w:t>
      </w:r>
    </w:p>
    <w:p w14:paraId="3E5F9BE9">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MES可以创建计划，在计划管理模块中对计划进行创建、下达，并对计划进行调整和排程，跟踪并展示计划的执行进度。</w:t>
      </w:r>
    </w:p>
    <w:p w14:paraId="3D10DE3C">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3.3.3.1</w:t>
      </w:r>
      <w:r>
        <w:rPr>
          <w:rFonts w:hint="eastAsia" w:ascii="微软雅黑" w:hAnsi="微软雅黑" w:eastAsia="微软雅黑" w:cs="微软雅黑"/>
          <w:b/>
          <w:bCs/>
          <w:sz w:val="24"/>
          <w:szCs w:val="24"/>
        </w:rPr>
        <w:t xml:space="preserve"> </w:t>
      </w:r>
      <w:r>
        <w:rPr>
          <w:rFonts w:hint="eastAsia" w:ascii="微软雅黑" w:hAnsi="微软雅黑" w:eastAsia="微软雅黑" w:cs="微软雅黑"/>
          <w:sz w:val="24"/>
          <w:szCs w:val="24"/>
        </w:rPr>
        <w:t>MES计划创建</w:t>
      </w:r>
    </w:p>
    <w:p w14:paraId="51FF8619">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管理员可以在MES中创建生成车间生产计划，并提取出对应的工艺路线和订单BOM</w:t>
      </w:r>
    </w:p>
    <w:p w14:paraId="48585D9B">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3.3.3.2 生产日计划排程</w:t>
      </w:r>
    </w:p>
    <w:p w14:paraId="69F12536">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计划人员根据优先级别的订单产品，进行排程分析运算，合理的完成基于一定约束的详细排产计划的编订，详细排产计划主要内容为：订单编号、产品、数量、开始时间、结束时间等。</w:t>
      </w:r>
    </w:p>
    <w:p w14:paraId="114B0551">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根据计划的时间范围，基于线性节拍、标准工时、生产顺序等因素推算日生产计划。</w:t>
      </w:r>
    </w:p>
    <w:p w14:paraId="6EA09D55">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3.3.3.3 计划下达</w:t>
      </w:r>
    </w:p>
    <w:p w14:paraId="72B6B618">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计划人员将排程好的生产计划进行发布，并生成工单。</w:t>
      </w:r>
    </w:p>
    <w:p w14:paraId="6E401B95">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3.3.3.4 计划优先级别管理</w:t>
      </w:r>
    </w:p>
    <w:p w14:paraId="7CE1D7B7">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操作人员可以通过系统手工录入生产工单，并可以自定义生产工单的优先级别，操作员可根据生产工单的紧急程度安排生产。</w:t>
      </w:r>
    </w:p>
    <w:p w14:paraId="1B4FEA14">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3.3.3.5 作业计划排产</w:t>
      </w:r>
    </w:p>
    <w:p w14:paraId="73D89F07">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MES作业计划排产，即为工单的分解，按照生产工艺、工作中心产能情况合理安排作业执行计划。设定计划生产产品、预计投产时间、交付时间、数量等信息。</w:t>
      </w:r>
    </w:p>
    <w:p w14:paraId="1B00F206">
      <w:pPr>
        <w:spacing w:line="480" w:lineRule="exact"/>
        <w:ind w:firstLine="420"/>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3.3.4 作业执行管理</w:t>
      </w:r>
    </w:p>
    <w:p w14:paraId="1C60ED78">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3.3.4.1 产品编码规则</w:t>
      </w:r>
    </w:p>
    <w:p w14:paraId="15F20485">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MES系统可自动生成产品编码，后续可依据该编号追溯产品生产过程。</w:t>
      </w:r>
    </w:p>
    <w:p w14:paraId="565F568A">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3.3.4.2 生产员工登录</w:t>
      </w:r>
    </w:p>
    <w:p w14:paraId="7CC2D2FE">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操作人员登录系统，系统记录员工的信息（员工姓名，登录时间，位置和角色等信息）。</w:t>
      </w:r>
    </w:p>
    <w:p w14:paraId="0FAFEDD7">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3.3.4.3 生产任务执行</w:t>
      </w:r>
    </w:p>
    <w:p w14:paraId="495D7DD6">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操作人员可以查看作业任务，对已下发任务进行任务开始，任务完成，任务暂停等操作，系统记录该任务实际开始时间、实际完成时间，以及生产过程中工单暂停时间，用于报表数据展示。</w:t>
      </w:r>
    </w:p>
    <w:p w14:paraId="4D7B1ABA">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系统可以与底层控制系统集成，做到生产任务的自动执行与记录。</w:t>
      </w:r>
    </w:p>
    <w:p w14:paraId="1B523C33">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3.3.4.4 生产过程防错</w:t>
      </w:r>
    </w:p>
    <w:p w14:paraId="70EFAB78">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在生产过程通过视觉检测，条码记录等，将采集的信息与MES信息对比，防止关键点物料用错，工艺出错，对生产过程中的不良产品进行隔离和标记，防止进入下道工序，每道工序上料进行防错防呆，防止材料误用或不良品流入使用。</w:t>
      </w:r>
    </w:p>
    <w:p w14:paraId="2EA1F66D">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3.3.4.5 生产报工</w:t>
      </w:r>
    </w:p>
    <w:p w14:paraId="738F5450">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系统对生产工单进行各工序生产数量录入采集记数，记录生产工单各工序产出数量，统计工单产量，可报表展示。</w:t>
      </w:r>
    </w:p>
    <w:p w14:paraId="474AC420">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操作人员手工录入工单不良数量、不良原因，记录工单不良数量及不良原因，统计工单不良率、不良原因分析报表等。</w:t>
      </w:r>
    </w:p>
    <w:p w14:paraId="672A9B97">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 xml:space="preserve">系统可与底层控制系统集成，实现自动报工的自动记录。 </w:t>
      </w:r>
    </w:p>
    <w:p w14:paraId="3ACDAC5F">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3.3.4.6 安灯管理</w:t>
      </w:r>
    </w:p>
    <w:p w14:paraId="36157114">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操作人员手动选择报警、停机原因，系统记录报警、停机时间，记录当前生产工单信息、报警/停机原因、报警/停机时间，呼叫报警/停机人员等信息、供看板展示。</w:t>
      </w:r>
    </w:p>
    <w:p w14:paraId="55FF4F8C">
      <w:pPr>
        <w:spacing w:line="480" w:lineRule="exact"/>
        <w:ind w:firstLine="420"/>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3.3.5 数据采集</w:t>
      </w:r>
    </w:p>
    <w:p w14:paraId="40F52622">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通过配置或实施，MES系统可以采集作业的加工过程、产品的工艺参数，设备状态参数等。MES系统提供相应的接口，供实施时调用，以便应用程序可以将作业工序状态、工艺参数、设备状态等信息及时的传送到MES系统中。</w:t>
      </w:r>
    </w:p>
    <w:p w14:paraId="76E0593A">
      <w:pPr>
        <w:spacing w:line="480" w:lineRule="exact"/>
        <w:ind w:firstLine="420"/>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3.3.6 生产看板</w:t>
      </w:r>
    </w:p>
    <w:p w14:paraId="412C345C">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3.3.6.1 工单生产进度， 当日生产工单执行情况，工单完成进度。</w:t>
      </w:r>
    </w:p>
    <w:p w14:paraId="35BA0238">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3.3.6.2 设备运行状态。</w:t>
      </w:r>
    </w:p>
    <w:p w14:paraId="137B8B66">
      <w:pPr>
        <w:spacing w:line="480" w:lineRule="exact"/>
        <w:ind w:firstLine="420"/>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3.3.7 系统集成</w:t>
      </w:r>
    </w:p>
    <w:p w14:paraId="06B8F3F5">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系统可以通过接口和二次开发实施，实现与其他系统的快速集成。</w:t>
      </w:r>
    </w:p>
    <w:p w14:paraId="439A4E9A">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系统应支持插件结构开发，防止对已有MES主系统的大量变更，造成系统的不稳定。</w:t>
      </w:r>
    </w:p>
    <w:p w14:paraId="758DB9FA">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系统应提供关于设备、计划、物料、作业控制等多种API，辅助进行系统的集成和二次开发。</w:t>
      </w:r>
    </w:p>
    <w:p w14:paraId="4A334C51">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系统提供的接口应为标准的REST API接口，方便后续的系统功能拓展。</w:t>
      </w:r>
    </w:p>
    <w:p w14:paraId="160E06B2">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 xml:space="preserve">系统可通过实施和配置，实现与下列系统的快速集成， </w:t>
      </w:r>
    </w:p>
    <w:p w14:paraId="388E6DF9">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3.3.7.1</w:t>
      </w:r>
      <w:r>
        <w:rPr>
          <w:rFonts w:hint="eastAsia" w:ascii="微软雅黑" w:hAnsi="微软雅黑" w:eastAsia="微软雅黑" w:cs="微软雅黑"/>
          <w:b/>
          <w:bCs/>
          <w:sz w:val="24"/>
          <w:szCs w:val="24"/>
        </w:rPr>
        <w:t xml:space="preserve"> </w:t>
      </w:r>
      <w:r>
        <w:rPr>
          <w:rFonts w:hint="eastAsia" w:ascii="微软雅黑" w:hAnsi="微软雅黑" w:eastAsia="微软雅黑" w:cs="微软雅黑"/>
          <w:sz w:val="24"/>
          <w:szCs w:val="24"/>
        </w:rPr>
        <w:t>订单系统集成</w:t>
      </w:r>
    </w:p>
    <w:p w14:paraId="7D97448A">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接收订单系统的产品销售数据，自动生成生产计划，并进行生产调度，反馈生产进度、完工确认等信息形成闭环。</w:t>
      </w:r>
    </w:p>
    <w:p w14:paraId="57654D65">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3.3.7.2 WMS集成</w:t>
      </w:r>
    </w:p>
    <w:p w14:paraId="473972AA">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与WMS集成，将WMS的物料出入库与MES的物料拉动对接，进行有效的物料拉动。</w:t>
      </w:r>
    </w:p>
    <w:p w14:paraId="3F53D81C">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3.3.7.3与PLM系统集成</w:t>
      </w:r>
    </w:p>
    <w:p w14:paraId="46314CA4">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与PLM系统集成，获取PLM系统中的基础数据，包括：产品主数据、产品BOM、产品技术文档、工艺文件。</w:t>
      </w:r>
    </w:p>
    <w:p w14:paraId="0DE61458">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实现产品生命周期数据的无缝衔接，确保生产与产品设计数据的一致性。</w:t>
      </w:r>
    </w:p>
    <w:p w14:paraId="082CB305">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3.3.7.4与智能产线集成</w:t>
      </w:r>
    </w:p>
    <w:p w14:paraId="57C6D98E">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下发工单生产任务数据</w:t>
      </w:r>
    </w:p>
    <w:p w14:paraId="3F5D541B">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采集智能产线相关数据，包含设备状态、加工过程、产品的工艺参数、当前生产订单、工单、作业信息、产品信息等 。</w:t>
      </w:r>
    </w:p>
    <w:p w14:paraId="2BE4B763">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 xml:space="preserve"> 3.3.7.5与其它系统集成</w:t>
      </w:r>
    </w:p>
    <w:p w14:paraId="7A1BE01B">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系统应提供关于设备、计划、物料、作业控制等多种标准的REST API 接口，支持进行系统的集成和二次开发，以满足特定业务需求。</w:t>
      </w:r>
    </w:p>
    <w:p w14:paraId="33558393">
      <w:pPr>
        <w:spacing w:line="480" w:lineRule="exact"/>
        <w:rPr>
          <w:rFonts w:hint="eastAsia" w:ascii="微软雅黑" w:hAnsi="微软雅黑" w:eastAsia="微软雅黑" w:cs="微软雅黑"/>
          <w:b/>
          <w:sz w:val="24"/>
          <w:szCs w:val="24"/>
        </w:rPr>
      </w:pPr>
    </w:p>
    <w:p w14:paraId="1C7A518D">
      <w:pPr>
        <w:spacing w:line="480" w:lineRule="exact"/>
        <w:rPr>
          <w:rFonts w:hint="eastAsia" w:ascii="微软雅黑" w:hAnsi="微软雅黑" w:eastAsia="微软雅黑" w:cs="微软雅黑"/>
          <w:b/>
          <w:sz w:val="24"/>
          <w:szCs w:val="24"/>
        </w:rPr>
      </w:pPr>
      <w:r>
        <w:rPr>
          <w:rFonts w:hint="eastAsia" w:ascii="微软雅黑" w:hAnsi="微软雅黑" w:eastAsia="微软雅黑" w:cs="微软雅黑"/>
          <w:b/>
          <w:sz w:val="24"/>
          <w:szCs w:val="24"/>
        </w:rPr>
        <w:t>4、平移输送单元</w:t>
      </w:r>
    </w:p>
    <w:p w14:paraId="5BD91254">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4.1 机架1套</w:t>
      </w:r>
    </w:p>
    <w:p w14:paraId="67EC02DE">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4.1.1 机架尺寸不小于1300mm*500mm*2200mm（宽*深*高），铝型材框架；</w:t>
      </w:r>
    </w:p>
    <w:p w14:paraId="193047A2">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4.2 移载机1套</w:t>
      </w:r>
    </w:p>
    <w:p w14:paraId="2AB5C286">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4.2.1 额定载重不小于3kg；</w:t>
      </w:r>
    </w:p>
    <w:p w14:paraId="59CEF4F3">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4.2.2 移载速度不低于1次/4S；</w:t>
      </w:r>
    </w:p>
    <w:p w14:paraId="16D3EA7A">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4.3 输送系统1套</w:t>
      </w:r>
    </w:p>
    <w:p w14:paraId="356ED1DF">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4.3.1 传输线线体最大单位承载能力不低于1kg/cm，最大整机负载不小于60kg；</w:t>
      </w:r>
    </w:p>
    <w:p w14:paraId="2EE46895">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4.3.2 传输线最大运行速度不小于10m/min；</w:t>
      </w:r>
    </w:p>
    <w:p w14:paraId="0DAE99C1">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4.3.3 定位方式采用检测传感器与机械限位块；</w:t>
      </w:r>
    </w:p>
    <w:p w14:paraId="407FE6EF">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4.3.4 边框为有标准槽口的高强度铝合金型材；</w:t>
      </w:r>
    </w:p>
    <w:p w14:paraId="42D76BAB">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4.4 PLC远程接口模块1块</w:t>
      </w:r>
    </w:p>
    <w:p w14:paraId="6849107A">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4.4.1 支持TCP/IP，PROFINET协议；</w:t>
      </w:r>
    </w:p>
    <w:p w14:paraId="489BC1F2">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4.4.2支持以下以太网服务：ping、arp、SNMP 和 LLDP；</w:t>
      </w:r>
    </w:p>
    <w:p w14:paraId="06582A51">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4.4.3 支持不通过拓扑组态进行设备更换；</w:t>
      </w:r>
    </w:p>
    <w:p w14:paraId="2B9FF07C">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4.5 远程输入模块2块</w:t>
      </w:r>
    </w:p>
    <w:p w14:paraId="55CD8247">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4.5.1 不少于16路数字量输入；</w:t>
      </w:r>
    </w:p>
    <w:p w14:paraId="1BE36BBD">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4.5.2 具有错误诊断与显示功能；</w:t>
      </w:r>
    </w:p>
    <w:p w14:paraId="636BBEFA">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4.6 远程输出模块2块</w:t>
      </w:r>
    </w:p>
    <w:p w14:paraId="3990FFCF">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4.6.1 不少于16路数字量输出；</w:t>
      </w:r>
    </w:p>
    <w:p w14:paraId="2A351D10">
      <w:pPr>
        <w:spacing w:line="480" w:lineRule="exact"/>
        <w:ind w:firstLine="480" w:firstLineChars="200"/>
        <w:rPr>
          <w:rFonts w:hint="eastAsia" w:ascii="微软雅黑" w:hAnsi="微软雅黑" w:eastAsia="微软雅黑" w:cs="微软雅黑"/>
          <w:strike/>
          <w:sz w:val="24"/>
          <w:szCs w:val="24"/>
        </w:rPr>
      </w:pPr>
      <w:r>
        <w:rPr>
          <w:rFonts w:hint="eastAsia" w:ascii="微软雅黑" w:hAnsi="微软雅黑" w:eastAsia="微软雅黑" w:cs="微软雅黑"/>
          <w:sz w:val="24"/>
          <w:szCs w:val="24"/>
        </w:rPr>
        <w:t>4.6.2 具有错误指示与诊断功能；</w:t>
      </w:r>
    </w:p>
    <w:p w14:paraId="5A9D758E">
      <w:pPr>
        <w:spacing w:line="480" w:lineRule="exact"/>
        <w:rPr>
          <w:rFonts w:hint="eastAsia" w:ascii="微软雅黑" w:hAnsi="微软雅黑" w:eastAsia="微软雅黑" w:cs="微软雅黑"/>
          <w:b/>
          <w:sz w:val="24"/>
          <w:szCs w:val="24"/>
        </w:rPr>
      </w:pPr>
    </w:p>
    <w:p w14:paraId="704DD0D1">
      <w:pPr>
        <w:spacing w:line="480" w:lineRule="exact"/>
        <w:rPr>
          <w:rFonts w:hint="eastAsia" w:ascii="微软雅黑" w:hAnsi="微软雅黑" w:eastAsia="微软雅黑" w:cs="微软雅黑"/>
          <w:b/>
          <w:sz w:val="24"/>
          <w:szCs w:val="24"/>
        </w:rPr>
      </w:pPr>
      <w:r>
        <w:rPr>
          <w:rFonts w:hint="eastAsia" w:ascii="微软雅黑" w:hAnsi="微软雅黑" w:eastAsia="微软雅黑" w:cs="微软雅黑"/>
          <w:b/>
          <w:sz w:val="24"/>
          <w:szCs w:val="24"/>
        </w:rPr>
        <w:t>5、中央控制台</w:t>
      </w:r>
    </w:p>
    <w:p w14:paraId="78CC3B72">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5.1 控制机位1张</w:t>
      </w:r>
    </w:p>
    <w:p w14:paraId="257EFE90">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5.1.1 尺寸不小于1200mm*600mm*700mm（长*宽*高），型材框架+钣金结构，电木板桌面，配福马轮；</w:t>
      </w:r>
    </w:p>
    <w:p w14:paraId="50FC6EA7">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5.2 工业控制机1套</w:t>
      </w:r>
    </w:p>
    <w:p w14:paraId="2FAC85AE">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5.2.1 CPU不低于主频≥2.5GHz，最高睿频≥4.4GHz，核心数量≥六核心，线程数≥十二线程，内存不小于16G，固态硬盘不小于512G;</w:t>
      </w:r>
    </w:p>
    <w:p w14:paraId="41AB877D">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5.2.2 独立显卡，显存不小于4GB；</w:t>
      </w:r>
    </w:p>
    <w:p w14:paraId="3F4D1B05">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5.2.3 不少于1个千兆以太网口，不少于2个USB 3.0接口；</w:t>
      </w:r>
    </w:p>
    <w:p w14:paraId="19821ABB">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5.2.4 显示单元尺寸不小于27英寸，</w:t>
      </w:r>
    </w:p>
    <w:p w14:paraId="517CA451">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5.2.5.虚拟化安全防护模块（虚拟防火墙）</w:t>
      </w:r>
    </w:p>
    <w:p w14:paraId="275298BE">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5.2.5.1性能参数：虚拟化防火墙吞吐量虚拟网卡≥2Gbps，每秒新建连接数≥20K，最大并发会话数≥100K，IPSec VPN 隧道数≥100。</w:t>
      </w:r>
    </w:p>
    <w:p w14:paraId="5ABFDFE4">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5.2.5.2支持动态地址转换和静态地址转换，支持多对一、一对多和一对一等多种方式的地址转换、支持NAT444模式；支持NAT地址可用性探测，支持NAT公网地址池中IP有效性检测，避免因NAT地址无法使用导致业务中断。</w:t>
      </w:r>
    </w:p>
    <w:p w14:paraId="745F9AB9">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5.2.5.3支持静态路由，等价路由、策略路由、以及RIP，OSPF，BGP，ISIS等动态路由且支持与BFD功能联动；支持基于应用协议的路由功能，根据应用类型进行路由选择；支持负载均衡功能：支持入站和出站的负载均衡功能，支持服务器负载均衡功能。</w:t>
      </w:r>
    </w:p>
    <w:p w14:paraId="49BCF61F">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5.2.5.4提供策略复制、策略命中数统计、冗余策略检测及筛选、策略自学习和策略自动生成、及基于国家地理位置配置安全策略等丰富的安全策略管理功能。</w:t>
      </w:r>
    </w:p>
    <w:p w14:paraId="61FE1312">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5.2.5.5支持高可靠HA部署：支持A/P模式、A/A模式；支持基于接口、HTTP、PING、ARP、DNS、TCP等监测对象实现HA切换。</w:t>
      </w:r>
    </w:p>
    <w:p w14:paraId="328DDF43">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5.2.5.6支持CLI、HTTPS、SSH、Telnet、RestAPI等管理方式，可与第三方平台和同品牌管理平台联动下发策略。</w:t>
      </w:r>
    </w:p>
    <w:p w14:paraId="039B38DD">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5.2.5.7支持配置动态黑名单，支持动态黑名单库的导入导出，自动更新；支持微型策略，方便用户进行精细化策略调配。</w:t>
      </w:r>
    </w:p>
    <w:p w14:paraId="2FCF38AB">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5.2.5.8支持热补丁升级功能，在保证业务不中断的情况下，对设备当前软件版本问题进行修复。</w:t>
      </w:r>
    </w:p>
    <w:p w14:paraId="4CA6E68C">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5.2.5.9支持连接云平台（手机APP）功能，支持在防火墙范围内进行移动客户端（手机）准入，控制WIFI连接；实现云平台对设备的远程监控，可免费提供手机APP管理包括：安全资讯、设备监控、告警信息、威胁日志等。</w:t>
      </w:r>
    </w:p>
    <w:p w14:paraId="680BCD98">
      <w:pPr>
        <w:spacing w:line="480" w:lineRule="exact"/>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5.3 辅助显示单元(</w:t>
      </w:r>
      <w:r>
        <w:rPr>
          <w:rFonts w:ascii="微软雅黑" w:hAnsi="微软雅黑" w:eastAsia="微软雅黑" w:cs="微软雅黑"/>
          <w:b/>
          <w:bCs/>
          <w:sz w:val="24"/>
          <w:szCs w:val="24"/>
        </w:rPr>
        <w:t>交互智能平板显示设备</w:t>
      </w:r>
      <w:r>
        <w:rPr>
          <w:rFonts w:hint="eastAsia" w:ascii="微软雅黑" w:hAnsi="微软雅黑" w:eastAsia="微软雅黑" w:cs="微软雅黑"/>
          <w:b/>
          <w:bCs/>
          <w:sz w:val="24"/>
          <w:szCs w:val="24"/>
        </w:rPr>
        <w:t>)1套</w:t>
      </w:r>
    </w:p>
    <w:p w14:paraId="6C5D5D4E">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5.3.1.整机屏幕采用86英寸液晶显示器。整机全通道支持4K显示，包括安卓通道、PC通道、HDMI通道。</w:t>
      </w:r>
    </w:p>
    <w:p w14:paraId="03266AB6">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5.3.2.整机采用红外触控技术，Windows系统和Android系统均支持≥50点触控及书写划线。</w:t>
      </w:r>
    </w:p>
    <w:p w14:paraId="4DC6C4F5">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5.3.3.整机系统版本≥Android 15，CPU≥8核，主频≥1.6GHz，内存≥2GB，存储空间≥32GB。</w:t>
      </w:r>
    </w:p>
    <w:p w14:paraId="79EEE7E1">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5.3.4.整机具备五个摄像头，支持同时输出5路画面。</w:t>
      </w:r>
    </w:p>
    <w:p w14:paraId="79AE39B4">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5.3.5.整机具备多个摄像头画面智能拼接技术，拼接摄像头画面可支持1s内快速动态融合。</w:t>
      </w:r>
    </w:p>
    <w:p w14:paraId="245E8F68">
      <w:pPr>
        <w:spacing w:line="480" w:lineRule="exact"/>
        <w:ind w:firstLine="480" w:firstLineChars="200"/>
        <w:rPr>
          <w:rFonts w:ascii="微软雅黑" w:hAnsi="微软雅黑" w:eastAsia="微软雅黑" w:cs="微软雅黑"/>
          <w:sz w:val="24"/>
          <w:szCs w:val="24"/>
        </w:rPr>
      </w:pPr>
      <w:r>
        <w:rPr>
          <w:rFonts w:hint="eastAsia" w:ascii="微软雅黑" w:hAnsi="微软雅黑" w:eastAsia="微软雅黑" w:cs="微软雅黑"/>
          <w:sz w:val="24"/>
          <w:szCs w:val="24"/>
        </w:rPr>
        <w:t>5.3.6.内置OPS，</w:t>
      </w:r>
      <w:r>
        <w:rPr>
          <w:rFonts w:ascii="微软雅黑" w:hAnsi="微软雅黑" w:eastAsia="微软雅黑" w:cs="微软雅黑"/>
          <w:sz w:val="24"/>
          <w:szCs w:val="24"/>
        </w:rPr>
        <w:t>内存：8 GB DDR4</w:t>
      </w:r>
      <w:r>
        <w:rPr>
          <w:rFonts w:hint="eastAsia" w:ascii="微软雅黑" w:hAnsi="微软雅黑" w:eastAsia="微软雅黑" w:cs="微软雅黑"/>
          <w:sz w:val="24"/>
          <w:szCs w:val="24"/>
        </w:rPr>
        <w:t>，</w:t>
      </w:r>
      <w:r>
        <w:rPr>
          <w:rFonts w:ascii="微软雅黑" w:hAnsi="微软雅黑" w:eastAsia="微软雅黑" w:cs="微软雅黑"/>
          <w:sz w:val="24"/>
          <w:szCs w:val="24"/>
        </w:rPr>
        <w:t>硬盘：256 GB或以上SSD固态硬盘。</w:t>
      </w:r>
    </w:p>
    <w:p w14:paraId="7781604D">
      <w:pPr>
        <w:widowControl/>
        <w:spacing w:line="480" w:lineRule="exact"/>
        <w:jc w:val="left"/>
        <w:rPr>
          <w:rFonts w:ascii="微软雅黑" w:hAnsi="微软雅黑" w:eastAsia="微软雅黑" w:cs="微软雅黑"/>
          <w:b/>
          <w:bCs/>
          <w:sz w:val="24"/>
          <w:szCs w:val="24"/>
        </w:rPr>
      </w:pPr>
      <w:r>
        <w:rPr>
          <w:rFonts w:hint="eastAsia" w:ascii="微软雅黑" w:hAnsi="微软雅黑" w:eastAsia="微软雅黑" w:cs="微软雅黑"/>
          <w:b/>
          <w:bCs/>
          <w:sz w:val="24"/>
          <w:szCs w:val="24"/>
        </w:rPr>
        <w:t>5.4智能制造学习平台模块1套</w:t>
      </w:r>
    </w:p>
    <w:p w14:paraId="6BE52DDA">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5.4.1基础资源管理</w:t>
      </w:r>
    </w:p>
    <w:p w14:paraId="46AD3F2C">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5.4.1.1 支持对实验、课程、培训的基础信息维护。</w:t>
      </w:r>
    </w:p>
    <w:p w14:paraId="01756779">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5.4.1.2 支持对练习题目的管理维护。</w:t>
      </w:r>
    </w:p>
    <w:p w14:paraId="689D7221">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5.4.1.3 课程有关联的知识图谱，可以展示知识点之间的关系。</w:t>
      </w:r>
    </w:p>
    <w:p w14:paraId="2CF6E2C2">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5.4.2教师中心</w:t>
      </w:r>
    </w:p>
    <w:p w14:paraId="152CD22F">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5.4.2.1 教师可以基于系统内置的学习资源，对其进行自由组合，形成讲授的课程。</w:t>
      </w:r>
    </w:p>
    <w:p w14:paraId="7D71FE6F">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5.4.2.3 对每门课程，教师可以从题库中根据内容及难易程度抽取题目进行组卷。</w:t>
      </w:r>
    </w:p>
    <w:p w14:paraId="297059CF">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5.4.2.4 教师可以对班级以及学生进行管理，可对班级的基本信息进行设置，包括班级人数、班级的开班时间以及结束时间等。</w:t>
      </w:r>
    </w:p>
    <w:p w14:paraId="5980B492">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5.4.3学生中心</w:t>
      </w:r>
    </w:p>
    <w:p w14:paraId="5FEAF4C7">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5.4.3.1 学生在学生中心查看课程，并学习课程内容。</w:t>
      </w:r>
    </w:p>
    <w:p w14:paraId="2A046FC3">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5.4.3.2 学生可完成实验课程后的练习，也可完成实验课程的配套考核，以及全部课程学习完成后的最终考核。</w:t>
      </w:r>
    </w:p>
    <w:p w14:paraId="619DD1B4">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5.4.3.3 学生可以查看考核记录以及具体分数，根据考核记录中的历史答题数据，及时提升个人学习效果。</w:t>
      </w:r>
    </w:p>
    <w:p w14:paraId="5159E769">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5.4.3.4 学生可查看学习的时间统计，包括每天、每周、每月学习时长以及详细的课程学习时长明细</w:t>
      </w:r>
    </w:p>
    <w:p w14:paraId="077DFB5A">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5.4.4练习与考核自动评分</w:t>
      </w:r>
    </w:p>
    <w:p w14:paraId="79F55C47">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5.4.4.1 系统中题库的题目分为客观题、主观题和实验操作题。</w:t>
      </w:r>
    </w:p>
    <w:p w14:paraId="1984E26C">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5.4.4.2 对于客观题（包括选择、填空）系统支持自动评分。</w:t>
      </w:r>
    </w:p>
    <w:p w14:paraId="2227E162">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5.4.5系统技术要求</w:t>
      </w:r>
    </w:p>
    <w:p w14:paraId="6FAA4A99">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5.4.5.1 系统支持云服务器部署；</w:t>
      </w:r>
    </w:p>
    <w:p w14:paraId="6568A08A">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5.4.5.2 系统支持高并发，满足多班级同时开班教学要求；</w:t>
      </w:r>
    </w:p>
    <w:p w14:paraId="64C6992E">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5.4.5.3 系统支持主流浏览器；</w:t>
      </w:r>
    </w:p>
    <w:p w14:paraId="27F09D33">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5.4.6课程资源</w:t>
      </w:r>
    </w:p>
    <w:p w14:paraId="2D8838F9">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5.4.6.1 设备源代码1套</w:t>
      </w:r>
    </w:p>
    <w:p w14:paraId="38D38BD1">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提供设备源代码供学生学习与参考：包含仓储工站PLC源代码1套、机器人源程序1套，机器视觉源程序1套；</w:t>
      </w:r>
    </w:p>
    <w:p w14:paraId="2B1333E0">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5.4.6.2实验课程3门：《智能产线集成与调试》、《产线数字孪生与虚拟调试》、《机器视觉检测》；</w:t>
      </w:r>
    </w:p>
    <w:p w14:paraId="6153F42D">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5.4.7每门课程要求</w:t>
      </w:r>
    </w:p>
    <w:p w14:paraId="00BADDAD">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 xml:space="preserve">课程包含理论部分和实验部分。 </w:t>
      </w:r>
    </w:p>
    <w:p w14:paraId="2220289D">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5.4.7.1 理论部分</w:t>
      </w:r>
    </w:p>
    <w:p w14:paraId="37C3D4C4">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 xml:space="preserve">①学时不少于4学时； </w:t>
      </w:r>
    </w:p>
    <w:p w14:paraId="1B16FCC4">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②包含理论PPT；</w:t>
      </w:r>
    </w:p>
    <w:p w14:paraId="4C4FDEAD">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③包含视频讲解，不少于2小时；</w:t>
      </w:r>
    </w:p>
    <w:p w14:paraId="184A12A0">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④理论练习题不少于50道；</w:t>
      </w:r>
    </w:p>
    <w:p w14:paraId="65A1A3B5">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5.4.7.2 实验部分</w:t>
      </w:r>
    </w:p>
    <w:p w14:paraId="44E965AE">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①学时不少于16学时；</w:t>
      </w:r>
    </w:p>
    <w:p w14:paraId="0D79D797">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②包含实验指导书和配套PPT；</w:t>
      </w:r>
    </w:p>
    <w:p w14:paraId="28A0B6FD">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③包含理论视频讲解，不少于3小时；</w:t>
      </w:r>
    </w:p>
    <w:p w14:paraId="54CE2CD2">
      <w:pPr>
        <w:spacing w:line="480" w:lineRule="exact"/>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实验练习题不少于6道；</w:t>
      </w:r>
    </w:p>
    <w:p w14:paraId="15A7353F">
      <w:pPr>
        <w:widowControl/>
        <w:spacing w:line="480" w:lineRule="exact"/>
        <w:ind w:firstLine="480" w:firstLineChars="200"/>
        <w:jc w:val="left"/>
        <w:rPr>
          <w:rFonts w:hint="eastAsia" w:ascii="宋体" w:hAnsi="宋体" w:cs="宋体"/>
        </w:rPr>
      </w:pPr>
      <w:r>
        <w:rPr>
          <w:rFonts w:hint="eastAsia" w:ascii="微软雅黑" w:hAnsi="微软雅黑" w:eastAsia="微软雅黑" w:cs="微软雅黑"/>
          <w:sz w:val="24"/>
          <w:szCs w:val="24"/>
        </w:rPr>
        <w:t>5.4.7.3 课程模拟题不少于2套，含理论和实验。均配备答案和讲解视频。</w:t>
      </w:r>
    </w:p>
    <w:p w14:paraId="3FF9D12F">
      <w:pPr>
        <w:widowControl/>
        <w:spacing w:line="480" w:lineRule="exact"/>
        <w:ind w:firstLine="480" w:firstLineChars="200"/>
        <w:jc w:val="left"/>
        <w:rPr>
          <w:rFonts w:hint="eastAsia" w:ascii="微软雅黑" w:hAnsi="微软雅黑" w:eastAsia="微软雅黑" w:cs="微软雅黑"/>
          <w:b/>
          <w:bCs/>
          <w:sz w:val="24"/>
          <w:szCs w:val="24"/>
        </w:rPr>
      </w:pPr>
    </w:p>
    <w:p w14:paraId="72E57CAD">
      <w:pPr>
        <w:spacing w:line="500" w:lineRule="exact"/>
        <w:ind w:firstLine="480" w:firstLineChars="200"/>
        <w:rPr>
          <w:rFonts w:hint="eastAsia"/>
        </w:rPr>
      </w:pPr>
      <w:r>
        <w:rPr>
          <w:rFonts w:hint="eastAsia" w:ascii="微软雅黑" w:hAnsi="微软雅黑" w:eastAsia="微软雅黑"/>
          <w:b/>
          <w:sz w:val="24"/>
          <w:szCs w:val="24"/>
        </w:rPr>
        <w:t>注：以上技术参数投标人必须完全响应，否则作无效投标处理。</w:t>
      </w:r>
    </w:p>
    <w:p w14:paraId="50A72DE1"/>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70E6D06"/>
    <w:rsid w:val="170E6D06"/>
    <w:rsid w:val="4A1E4B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3">
    <w:name w:val="heading 1"/>
    <w:basedOn w:val="1"/>
    <w:next w:val="1"/>
    <w:qFormat/>
    <w:uiPriority w:val="0"/>
    <w:pPr>
      <w:keepNext/>
      <w:keepLines/>
      <w:spacing w:before="340" w:beforeLines="0" w:beforeAutospacing="0" w:after="330" w:afterLines="0" w:afterAutospacing="0" w:line="240" w:lineRule="auto"/>
      <w:jc w:val="center"/>
      <w:outlineLvl w:val="0"/>
    </w:pPr>
    <w:rPr>
      <w:rFonts w:ascii="Arial" w:hAnsi="Arial" w:eastAsia="微软雅黑" w:cs="Arial"/>
      <w:snapToGrid w:val="0"/>
      <w:color w:val="000000"/>
      <w:kern w:val="44"/>
      <w:sz w:val="32"/>
      <w:szCs w:val="21"/>
      <w:lang w:eastAsia="en-US"/>
    </w:rPr>
  </w:style>
  <w:style w:type="paragraph" w:styleId="2">
    <w:name w:val="heading 2"/>
    <w:basedOn w:val="1"/>
    <w:next w:val="1"/>
    <w:qFormat/>
    <w:uiPriority w:val="0"/>
    <w:pPr>
      <w:keepNext/>
      <w:keepLines/>
      <w:spacing w:before="260" w:after="260" w:line="413" w:lineRule="auto"/>
      <w:jc w:val="center"/>
      <w:outlineLvl w:val="1"/>
    </w:pPr>
    <w:rPr>
      <w:rFonts w:ascii="Arial" w:hAnsi="Arial" w:eastAsia="黑体" w:cs="Arial"/>
      <w:b/>
      <w:bCs/>
      <w:sz w:val="32"/>
      <w:szCs w:val="32"/>
    </w:rPr>
  </w:style>
  <w:style w:type="paragraph" w:styleId="4">
    <w:name w:val="heading 3"/>
    <w:basedOn w:val="1"/>
    <w:next w:val="1"/>
    <w:qFormat/>
    <w:uiPriority w:val="0"/>
    <w:pPr>
      <w:keepNext/>
      <w:keepLines/>
      <w:spacing w:before="260" w:after="260" w:line="413" w:lineRule="auto"/>
      <w:jc w:val="center"/>
      <w:outlineLvl w:val="2"/>
    </w:pPr>
    <w:rPr>
      <w:rFonts w:ascii="宋体" w:hAnsi="Times New Roman" w:eastAsia="宋体" w:cs="宋体"/>
      <w:b/>
      <w:bCs/>
      <w:sz w:val="32"/>
      <w:szCs w:val="32"/>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5">
    <w:name w:val="annotation text"/>
    <w:basedOn w:val="1"/>
    <w:qFormat/>
    <w:uiPriority w:val="0"/>
    <w:pPr>
      <w:jc w:val="left"/>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23</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2026-06-15T10:16:00Z</dcterms:created>
  <dc:creator>LUO</dc:creator>
  <cp:lastModifiedBy>LUO</cp:lastModifiedBy>
  <dcterms:modified xsi:type="dcterms:W3CDTF">2026-06-15T10:17:07Z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836232971F444F65A3266DDD38642990_11</vt:lpwstr>
  </property>
  <property fmtid="{D5CDD505-2E9C-101B-9397-08002B2CF9AE}" pid="4" name="KSOTemplateDocerSaveRecord">
    <vt:lpwstr>eyJoZGlkIjoiYWU4ZTBjMjE2M2YzYWU3ZDlhMGIxNDc3N2YzZjk2MjkiLCJ1c2VySWQiOiIxMTI0MDc3NzIxIn0=</vt:lpwstr>
  </property>
</Properties>
</file>