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A6622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outlineLvl w:val="1"/>
        <w:rPr>
          <w:rFonts w:hint="eastAsia" w:ascii="宋体" w:hAnsi="宋体" w:eastAsia="宋体" w:cs="宋体"/>
          <w:b/>
          <w:bCs/>
          <w:snapToGrid w:val="0"/>
          <w:color w:val="000000"/>
          <w:kern w:val="0"/>
          <w:sz w:val="28"/>
          <w:szCs w:val="28"/>
          <w:highlight w:val="none"/>
          <w:lang w:eastAsia="en-US"/>
        </w:rPr>
      </w:pPr>
      <w:bookmarkStart w:id="0" w:name="_Toc23984"/>
      <w:r>
        <w:rPr>
          <w:rFonts w:hint="eastAsia" w:ascii="宋体" w:hAnsi="宋体" w:eastAsia="宋体" w:cs="宋体"/>
          <w:b/>
          <w:bCs/>
          <w:snapToGrid w:val="0"/>
          <w:color w:val="000000"/>
          <w:kern w:val="0"/>
          <w:sz w:val="28"/>
          <w:szCs w:val="28"/>
          <w:highlight w:val="none"/>
          <w:lang w:eastAsia="en-US"/>
        </w:rPr>
        <w:t>一、</w:t>
      </w:r>
      <w:r>
        <w:rPr>
          <w:rFonts w:hint="eastAsia" w:ascii="宋体" w:hAnsi="宋体" w:eastAsia="宋体" w:cs="宋体"/>
          <w:b/>
          <w:bCs/>
          <w:snapToGrid w:val="0"/>
          <w:color w:val="000000"/>
          <w:kern w:val="0"/>
          <w:sz w:val="28"/>
          <w:szCs w:val="28"/>
          <w:highlight w:val="none"/>
          <w:lang w:val="en-US" w:eastAsia="zh-CN"/>
        </w:rPr>
        <w:t>采购</w:t>
      </w:r>
      <w:r>
        <w:rPr>
          <w:rFonts w:hint="eastAsia" w:ascii="宋体" w:hAnsi="宋体" w:eastAsia="宋体" w:cs="宋体"/>
          <w:b/>
          <w:bCs/>
          <w:snapToGrid w:val="0"/>
          <w:color w:val="000000"/>
          <w:kern w:val="0"/>
          <w:sz w:val="28"/>
          <w:szCs w:val="28"/>
          <w:highlight w:val="none"/>
          <w:lang w:eastAsia="en-US"/>
        </w:rPr>
        <w:t>需求表</w:t>
      </w:r>
      <w:bookmarkEnd w:id="0"/>
    </w:p>
    <w:tbl>
      <w:tblPr>
        <w:tblStyle w:val="4"/>
        <w:tblW w:w="5001"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624"/>
        <w:gridCol w:w="7130"/>
      </w:tblGrid>
      <w:tr w14:paraId="4764F8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60" w:hRule="atLeast"/>
        </w:trPr>
        <w:tc>
          <w:tcPr>
            <w:tcW w:w="1345" w:type="pct"/>
            <w:noWrap w:val="0"/>
            <w:vAlign w:val="center"/>
          </w:tcPr>
          <w:p w14:paraId="68E70144">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right"/>
              <w:textAlignment w:val="baseline"/>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1"/>
                <w:highlight w:val="none"/>
                <w:lang w:eastAsia="en-US"/>
              </w:rPr>
              <mc:AlternateContent>
                <mc:Choice Requires="wps">
                  <w:drawing>
                    <wp:anchor distT="0" distB="0" distL="114300" distR="114300" simplePos="0" relativeHeight="251659264" behindDoc="0" locked="0" layoutInCell="1" allowOverlap="1">
                      <wp:simplePos x="0" y="0"/>
                      <wp:positionH relativeFrom="column">
                        <wp:posOffset>635</wp:posOffset>
                      </wp:positionH>
                      <wp:positionV relativeFrom="paragraph">
                        <wp:posOffset>22225</wp:posOffset>
                      </wp:positionV>
                      <wp:extent cx="1664335" cy="1120140"/>
                      <wp:effectExtent l="2540" t="3810" r="9525" b="19050"/>
                      <wp:wrapNone/>
                      <wp:docPr id="2" name="直接连接符 2"/>
                      <wp:cNvGraphicFramePr/>
                      <a:graphic xmlns:a="http://schemas.openxmlformats.org/drawingml/2006/main">
                        <a:graphicData uri="http://schemas.microsoft.com/office/word/2010/wordprocessingShape">
                          <wps:wsp>
                            <wps:cNvCnPr/>
                            <wps:spPr>
                              <a:xfrm>
                                <a:off x="687705" y="2347595"/>
                                <a:ext cx="1664335" cy="1120140"/>
                              </a:xfrm>
                              <a:prstGeom prst="line">
                                <a:avLst/>
                              </a:prstGeom>
                              <a:noFill/>
                              <a:ln w="3175" cap="flat" cmpd="sng" algn="ctr">
                                <a:solidFill>
                                  <a:srgbClr val="000000"/>
                                </a:solidFill>
                                <a:prstDash val="solid"/>
                                <a:miter lim="800000"/>
                              </a:ln>
                              <a:effectLst/>
                            </wps:spPr>
                            <wps:bodyPr/>
                          </wps:wsp>
                        </a:graphicData>
                      </a:graphic>
                    </wp:anchor>
                  </w:drawing>
                </mc:Choice>
                <mc:Fallback>
                  <w:pict>
                    <v:line id="_x0000_s1026" o:spid="_x0000_s1026" o:spt="20" style="position:absolute;left:0pt;margin-left:0.05pt;margin-top:1.75pt;height:88.2pt;width:131.05pt;z-index:251659264;mso-width-relative:page;mso-height-relative:page;" filled="f" stroked="t" coordsize="21600,21600" o:gfxdata="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GHVggDSAAAABgEAAA8AAAAAAAAAAQAgAAAAIgAAAGRycy9kb3ducmV2LnhtbFBLAQIU&#10;ABQAAAAIAIdO4kA8wARM+QEAANADAAAOAAAAAAAAAAEAIAAAACEBAABkcnMvZTJvRG9jLnhtbFBL&#10;BQYAAAAABgAGAFkBAACMBQAAAAA=&#10;">
                      <v:fill on="f" focussize="0,0"/>
                      <v:stroke weight="0.25pt" color="#000000" miterlimit="8" joinstyle="miter"/>
                      <v:imagedata o:title=""/>
                      <o:lock v:ext="edit" aspectratio="f"/>
                    </v:line>
                  </w:pict>
                </mc:Fallback>
              </mc:AlternateContent>
            </w:r>
            <w:r>
              <w:rPr>
                <w:rFonts w:hint="eastAsia" w:ascii="宋体" w:hAnsi="宋体" w:eastAsia="宋体" w:cs="宋体"/>
                <w:snapToGrid w:val="0"/>
                <w:color w:val="000000"/>
                <w:kern w:val="0"/>
                <w:sz w:val="28"/>
                <w:szCs w:val="28"/>
                <w:highlight w:val="none"/>
                <w:lang w:eastAsia="zh-CN"/>
              </w:rPr>
              <w:t>名</w:t>
            </w:r>
            <w:r>
              <w:rPr>
                <w:rFonts w:hint="eastAsia" w:ascii="宋体" w:hAnsi="宋体" w:eastAsia="宋体" w:cs="宋体"/>
                <w:snapToGrid w:val="0"/>
                <w:color w:val="000000"/>
                <w:kern w:val="0"/>
                <w:sz w:val="28"/>
                <w:szCs w:val="28"/>
                <w:highlight w:val="none"/>
                <w:lang w:val="en-US" w:eastAsia="zh-CN"/>
              </w:rPr>
              <w:t xml:space="preserve">   </w:t>
            </w:r>
            <w:r>
              <w:rPr>
                <w:rFonts w:hint="eastAsia" w:ascii="宋体" w:hAnsi="宋体" w:eastAsia="宋体" w:cs="宋体"/>
                <w:snapToGrid w:val="0"/>
                <w:color w:val="000000"/>
                <w:kern w:val="0"/>
                <w:sz w:val="28"/>
                <w:szCs w:val="28"/>
                <w:highlight w:val="none"/>
                <w:lang w:eastAsia="zh-CN"/>
              </w:rPr>
              <w:t>称</w:t>
            </w:r>
          </w:p>
          <w:p w14:paraId="21F47B1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eastAsia="zh-CN"/>
              </w:rPr>
            </w:pPr>
          </w:p>
          <w:p w14:paraId="7C58601B">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both"/>
              <w:textAlignment w:val="baseline"/>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8"/>
                <w:highlight w:val="none"/>
                <w:lang w:eastAsia="zh-CN"/>
              </w:rPr>
              <w:t>内</w:t>
            </w:r>
            <w:r>
              <w:rPr>
                <w:rFonts w:hint="eastAsia" w:ascii="宋体" w:hAnsi="宋体" w:eastAsia="宋体" w:cs="宋体"/>
                <w:snapToGrid w:val="0"/>
                <w:color w:val="000000"/>
                <w:kern w:val="0"/>
                <w:sz w:val="28"/>
                <w:szCs w:val="28"/>
                <w:highlight w:val="none"/>
                <w:lang w:val="en-US" w:eastAsia="zh-CN"/>
              </w:rPr>
              <w:t xml:space="preserve">   </w:t>
            </w:r>
            <w:r>
              <w:rPr>
                <w:rFonts w:hint="eastAsia" w:ascii="宋体" w:hAnsi="宋体" w:eastAsia="宋体" w:cs="宋体"/>
                <w:snapToGrid w:val="0"/>
                <w:color w:val="000000"/>
                <w:kern w:val="0"/>
                <w:sz w:val="28"/>
                <w:szCs w:val="28"/>
                <w:highlight w:val="none"/>
                <w:lang w:eastAsia="zh-CN"/>
              </w:rPr>
              <w:t>容</w:t>
            </w:r>
          </w:p>
        </w:tc>
        <w:tc>
          <w:tcPr>
            <w:tcW w:w="3654" w:type="pct"/>
            <w:noWrap w:val="0"/>
            <w:vAlign w:val="center"/>
          </w:tcPr>
          <w:p w14:paraId="3A9D18CC">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eastAsia="en-US"/>
              </w:rPr>
            </w:pPr>
            <w:r>
              <w:rPr>
                <w:rFonts w:hint="eastAsia" w:ascii="Times New Roman" w:hAnsi="Times New Roman" w:eastAsia="宋体" w:cs="宋体"/>
                <w:snapToGrid w:val="0"/>
                <w:color w:val="000000"/>
                <w:kern w:val="0"/>
                <w:sz w:val="28"/>
                <w:szCs w:val="28"/>
                <w:highlight w:val="none"/>
                <w:lang w:eastAsia="zh-CN"/>
              </w:rPr>
              <w:t>2026</w:t>
            </w:r>
            <w:r>
              <w:rPr>
                <w:rFonts w:hint="eastAsia" w:ascii="宋体" w:hAnsi="宋体" w:eastAsia="宋体" w:cs="宋体"/>
                <w:snapToGrid w:val="0"/>
                <w:color w:val="000000"/>
                <w:kern w:val="0"/>
                <w:sz w:val="28"/>
                <w:szCs w:val="28"/>
                <w:highlight w:val="none"/>
                <w:lang w:eastAsia="zh-CN"/>
              </w:rPr>
              <w:t>年“引客入赣”红培研学精品线路营销项目</w:t>
            </w:r>
          </w:p>
        </w:tc>
      </w:tr>
      <w:tr w14:paraId="76D47E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0" w:hRule="atLeast"/>
        </w:trPr>
        <w:tc>
          <w:tcPr>
            <w:tcW w:w="1345" w:type="pct"/>
            <w:noWrap w:val="0"/>
            <w:vAlign w:val="center"/>
          </w:tcPr>
          <w:p w14:paraId="44408693">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eastAsia="en-US"/>
              </w:rPr>
            </w:pPr>
            <w:r>
              <w:rPr>
                <w:rFonts w:hint="eastAsia" w:ascii="宋体" w:hAnsi="宋体" w:eastAsia="宋体" w:cs="宋体"/>
                <w:snapToGrid w:val="0"/>
                <w:color w:val="000000"/>
                <w:kern w:val="0"/>
                <w:sz w:val="28"/>
                <w:szCs w:val="28"/>
                <w:highlight w:val="none"/>
                <w:lang w:eastAsia="en-US"/>
              </w:rPr>
              <w:t>数量</w:t>
            </w:r>
          </w:p>
        </w:tc>
        <w:tc>
          <w:tcPr>
            <w:tcW w:w="3654" w:type="pct"/>
            <w:noWrap w:val="0"/>
            <w:vAlign w:val="center"/>
          </w:tcPr>
          <w:p w14:paraId="7D92F36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val="en-US" w:eastAsia="zh-CN"/>
              </w:rPr>
            </w:pPr>
            <w:r>
              <w:rPr>
                <w:rFonts w:hint="eastAsia" w:ascii="Times New Roman" w:hAnsi="Times New Roman" w:eastAsia="宋体" w:cs="宋体"/>
                <w:snapToGrid w:val="0"/>
                <w:color w:val="000000"/>
                <w:kern w:val="0"/>
                <w:sz w:val="28"/>
                <w:szCs w:val="28"/>
                <w:highlight w:val="none"/>
                <w:lang w:val="en-US" w:eastAsia="zh-CN"/>
              </w:rPr>
              <w:t>1</w:t>
            </w:r>
            <w:r>
              <w:rPr>
                <w:rFonts w:hint="eastAsia" w:ascii="宋体" w:hAnsi="宋体" w:eastAsia="宋体" w:cs="宋体"/>
                <w:snapToGrid w:val="0"/>
                <w:color w:val="000000"/>
                <w:kern w:val="0"/>
                <w:sz w:val="28"/>
                <w:szCs w:val="28"/>
                <w:highlight w:val="none"/>
                <w:lang w:val="en-US" w:eastAsia="zh-CN"/>
              </w:rPr>
              <w:t>项</w:t>
            </w:r>
          </w:p>
        </w:tc>
      </w:tr>
      <w:tr w14:paraId="1EFA88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9" w:hRule="atLeast"/>
        </w:trPr>
        <w:tc>
          <w:tcPr>
            <w:tcW w:w="1345" w:type="pct"/>
            <w:noWrap w:val="0"/>
            <w:vAlign w:val="center"/>
          </w:tcPr>
          <w:p w14:paraId="57CA3BBD">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eastAsia="en-US"/>
              </w:rPr>
            </w:pPr>
            <w:r>
              <w:rPr>
                <w:rFonts w:hint="eastAsia" w:ascii="宋体" w:hAnsi="宋体" w:eastAsia="宋体" w:cs="宋体"/>
                <w:snapToGrid w:val="0"/>
                <w:color w:val="000000"/>
                <w:kern w:val="0"/>
                <w:sz w:val="28"/>
                <w:szCs w:val="28"/>
                <w:highlight w:val="none"/>
                <w:lang w:val="en-US" w:eastAsia="zh-CN"/>
              </w:rPr>
              <w:t>服务</w:t>
            </w:r>
            <w:r>
              <w:rPr>
                <w:rFonts w:hint="eastAsia" w:ascii="宋体" w:hAnsi="宋体" w:eastAsia="宋体" w:cs="宋体"/>
                <w:snapToGrid w:val="0"/>
                <w:color w:val="000000"/>
                <w:kern w:val="0"/>
                <w:sz w:val="28"/>
                <w:szCs w:val="28"/>
                <w:highlight w:val="none"/>
                <w:lang w:eastAsia="en-US"/>
              </w:rPr>
              <w:t>期</w:t>
            </w:r>
          </w:p>
        </w:tc>
        <w:tc>
          <w:tcPr>
            <w:tcW w:w="3654" w:type="pct"/>
            <w:noWrap w:val="0"/>
            <w:vAlign w:val="center"/>
          </w:tcPr>
          <w:p w14:paraId="0DB4EB7B">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eastAsia="zh-CN"/>
              </w:rPr>
              <w:t>自合同签订之日起</w:t>
            </w:r>
            <w:r>
              <w:rPr>
                <w:rFonts w:hint="eastAsia" w:ascii="Times New Roman" w:hAnsi="Times New Roman" w:eastAsia="宋体" w:cs="宋体"/>
                <w:snapToGrid w:val="0"/>
                <w:color w:val="000000"/>
                <w:kern w:val="0"/>
                <w:sz w:val="28"/>
                <w:szCs w:val="28"/>
                <w:highlight w:val="none"/>
                <w:lang w:val="en-US" w:eastAsia="zh-CN"/>
              </w:rPr>
              <w:t>1</w:t>
            </w:r>
            <w:r>
              <w:rPr>
                <w:rFonts w:hint="eastAsia" w:ascii="宋体" w:hAnsi="宋体" w:eastAsia="宋体" w:cs="宋体"/>
                <w:snapToGrid w:val="0"/>
                <w:color w:val="000000"/>
                <w:kern w:val="0"/>
                <w:sz w:val="28"/>
                <w:szCs w:val="28"/>
                <w:highlight w:val="none"/>
                <w:lang w:val="en-US" w:eastAsia="zh-CN"/>
              </w:rPr>
              <w:t>年。</w:t>
            </w:r>
          </w:p>
        </w:tc>
      </w:tr>
      <w:tr w14:paraId="09319C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9" w:hRule="atLeast"/>
        </w:trPr>
        <w:tc>
          <w:tcPr>
            <w:tcW w:w="1345" w:type="pct"/>
            <w:noWrap w:val="0"/>
            <w:vAlign w:val="center"/>
          </w:tcPr>
          <w:p w14:paraId="76CD7E56">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eastAsia="en-US"/>
              </w:rPr>
            </w:pPr>
            <w:r>
              <w:rPr>
                <w:rFonts w:hint="eastAsia" w:ascii="宋体" w:hAnsi="宋体" w:eastAsia="宋体" w:cs="宋体"/>
                <w:snapToGrid w:val="0"/>
                <w:color w:val="000000"/>
                <w:kern w:val="0"/>
                <w:sz w:val="28"/>
                <w:szCs w:val="28"/>
                <w:highlight w:val="none"/>
                <w:lang w:val="en-US" w:eastAsia="zh-CN"/>
              </w:rPr>
              <w:t>服务</w:t>
            </w:r>
            <w:r>
              <w:rPr>
                <w:rFonts w:hint="eastAsia" w:ascii="宋体" w:hAnsi="宋体" w:eastAsia="宋体" w:cs="宋体"/>
                <w:snapToGrid w:val="0"/>
                <w:color w:val="000000"/>
                <w:kern w:val="0"/>
                <w:sz w:val="28"/>
                <w:szCs w:val="28"/>
                <w:highlight w:val="none"/>
                <w:lang w:eastAsia="en-US"/>
              </w:rPr>
              <w:t>地点</w:t>
            </w:r>
          </w:p>
        </w:tc>
        <w:tc>
          <w:tcPr>
            <w:tcW w:w="3654" w:type="pct"/>
            <w:noWrap w:val="0"/>
            <w:vAlign w:val="center"/>
          </w:tcPr>
          <w:p w14:paraId="73D12C96">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8"/>
                <w:highlight w:val="none"/>
                <w:lang w:eastAsia="zh-CN"/>
              </w:rPr>
              <w:t>采购人指定地点。</w:t>
            </w:r>
          </w:p>
        </w:tc>
      </w:tr>
      <w:tr w14:paraId="624DB9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9" w:hRule="atLeast"/>
        </w:trPr>
        <w:tc>
          <w:tcPr>
            <w:tcW w:w="1345" w:type="pct"/>
            <w:noWrap w:val="0"/>
            <w:vAlign w:val="center"/>
          </w:tcPr>
          <w:p w14:paraId="03CA146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eastAsia="en-US"/>
              </w:rPr>
            </w:pPr>
            <w:r>
              <w:rPr>
                <w:rFonts w:hint="eastAsia" w:ascii="宋体" w:hAnsi="宋体" w:eastAsia="宋体" w:cs="宋体"/>
                <w:snapToGrid w:val="0"/>
                <w:color w:val="000000"/>
                <w:kern w:val="0"/>
                <w:sz w:val="28"/>
                <w:szCs w:val="28"/>
                <w:highlight w:val="none"/>
                <w:lang w:eastAsia="en-US"/>
              </w:rPr>
              <w:t>备注</w:t>
            </w:r>
          </w:p>
        </w:tc>
        <w:tc>
          <w:tcPr>
            <w:tcW w:w="3654" w:type="pct"/>
            <w:noWrap w:val="0"/>
            <w:vAlign w:val="center"/>
          </w:tcPr>
          <w:p w14:paraId="19E9028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val="en-US" w:eastAsia="zh-CN"/>
              </w:rPr>
              <w:t>/</w:t>
            </w:r>
          </w:p>
        </w:tc>
      </w:tr>
    </w:tbl>
    <w:p w14:paraId="0E2146B0">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left"/>
        <w:textAlignment w:val="baseline"/>
        <w:rPr>
          <w:rFonts w:hint="eastAsia" w:ascii="宋体" w:hAnsi="宋体" w:eastAsia="宋体" w:cs="宋体"/>
          <w:snapToGrid w:val="0"/>
          <w:color w:val="000000"/>
          <w:kern w:val="0"/>
          <w:sz w:val="28"/>
          <w:szCs w:val="28"/>
          <w:highlight w:val="none"/>
          <w:lang w:eastAsia="en-US"/>
        </w:rPr>
      </w:pPr>
    </w:p>
    <w:p w14:paraId="4D2647FD">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jc w:val="center"/>
        <w:textAlignment w:val="baseline"/>
        <w:outlineLvl w:val="1"/>
        <w:rPr>
          <w:rFonts w:hint="eastAsia" w:ascii="宋体" w:hAnsi="宋体" w:eastAsia="宋体" w:cs="宋体"/>
          <w:snapToGrid w:val="0"/>
          <w:color w:val="000000"/>
          <w:kern w:val="0"/>
          <w:sz w:val="28"/>
          <w:szCs w:val="28"/>
          <w:highlight w:val="none"/>
          <w:lang w:eastAsia="en-US"/>
        </w:rPr>
      </w:pPr>
      <w:bookmarkStart w:id="1" w:name="bookmark81"/>
      <w:bookmarkEnd w:id="1"/>
      <w:r>
        <w:rPr>
          <w:rFonts w:hint="eastAsia" w:ascii="宋体" w:hAnsi="宋体" w:eastAsia="宋体" w:cs="宋体"/>
          <w:snapToGrid w:val="0"/>
          <w:color w:val="000000"/>
          <w:kern w:val="0"/>
          <w:sz w:val="28"/>
          <w:szCs w:val="28"/>
          <w:highlight w:val="none"/>
          <w:lang w:eastAsia="en-US"/>
        </w:rPr>
        <w:br w:type="page"/>
      </w:r>
      <w:bookmarkStart w:id="2" w:name="_Toc17432"/>
      <w:bookmarkStart w:id="6" w:name="_GoBack"/>
      <w:bookmarkEnd w:id="6"/>
      <w:r>
        <w:rPr>
          <w:rFonts w:hint="eastAsia" w:ascii="宋体" w:hAnsi="宋体" w:eastAsia="宋体" w:cs="宋体"/>
          <w:b/>
          <w:bCs/>
          <w:snapToGrid w:val="0"/>
          <w:color w:val="000000"/>
          <w:kern w:val="0"/>
          <w:sz w:val="28"/>
          <w:szCs w:val="28"/>
          <w:highlight w:val="none"/>
          <w:lang w:eastAsia="en-US"/>
        </w:rPr>
        <w:t>二、采购需求</w:t>
      </w:r>
      <w:bookmarkEnd w:id="2"/>
    </w:p>
    <w:p w14:paraId="6BA4385D">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eastAsia="zh-CN"/>
        </w:rPr>
      </w:pPr>
      <w:bookmarkStart w:id="3" w:name="bookmark82"/>
      <w:bookmarkEnd w:id="3"/>
      <w:r>
        <w:rPr>
          <w:rFonts w:hint="eastAsia" w:ascii="宋体" w:hAnsi="宋体" w:eastAsia="宋体" w:cs="宋体"/>
          <w:snapToGrid w:val="0"/>
          <w:color w:val="000000"/>
          <w:kern w:val="0"/>
          <w:sz w:val="28"/>
          <w:szCs w:val="28"/>
          <w:highlight w:val="none"/>
          <w:lang w:eastAsia="zh-CN"/>
        </w:rPr>
        <w:t xml:space="preserve">（一）投标人须提供符合国家标准的服务成果。 </w:t>
      </w:r>
    </w:p>
    <w:p w14:paraId="7F72CC0A">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8"/>
          <w:highlight w:val="none"/>
          <w:lang w:eastAsia="zh-CN"/>
        </w:rPr>
        <w:t xml:space="preserve">（二）所有服务成果的知识产权问题，由各投标人自行负责。 </w:t>
      </w:r>
    </w:p>
    <w:p w14:paraId="094EBC35">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8"/>
          <w:highlight w:val="none"/>
          <w:lang w:eastAsia="zh-CN"/>
        </w:rPr>
        <w:t xml:space="preserve">（三）本招标文件提出的是最低限度的要求，投标人的方案应达到或优于本招标文件要求，且符合国家有关标准和规范要求。 </w:t>
      </w:r>
    </w:p>
    <w:p w14:paraId="68E51BD5">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jc w:val="left"/>
        <w:textAlignment w:val="baseline"/>
        <w:outlineLvl w:val="9"/>
        <w:rPr>
          <w:rFonts w:hint="eastAsia" w:ascii="宋体" w:hAnsi="宋体" w:eastAsia="宋体" w:cs="宋体"/>
          <w:b/>
          <w:bCs/>
          <w:snapToGrid w:val="0"/>
          <w:color w:val="000000"/>
          <w:kern w:val="0"/>
          <w:sz w:val="28"/>
          <w:szCs w:val="28"/>
          <w:highlight w:val="none"/>
          <w:lang w:eastAsia="zh-CN"/>
        </w:rPr>
      </w:pPr>
      <w:r>
        <w:rPr>
          <w:rFonts w:hint="eastAsia" w:ascii="宋体" w:hAnsi="宋体" w:eastAsia="宋体" w:cs="宋体"/>
          <w:b/>
          <w:bCs/>
          <w:snapToGrid w:val="0"/>
          <w:color w:val="000000"/>
          <w:kern w:val="0"/>
          <w:sz w:val="28"/>
          <w:szCs w:val="28"/>
          <w:highlight w:val="none"/>
          <w:lang w:eastAsia="zh-CN"/>
        </w:rPr>
        <w:t>（四）主要技术服务要求</w:t>
      </w:r>
    </w:p>
    <w:p w14:paraId="2C9837BC">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jc w:val="left"/>
        <w:textAlignment w:val="baseline"/>
        <w:outlineLvl w:val="9"/>
        <w:rPr>
          <w:rFonts w:hint="eastAsia" w:ascii="宋体" w:hAnsi="宋体" w:eastAsia="宋体" w:cs="宋体"/>
          <w:b/>
          <w:bCs/>
          <w:snapToGrid w:val="0"/>
          <w:color w:val="000000"/>
          <w:kern w:val="0"/>
          <w:sz w:val="28"/>
          <w:szCs w:val="28"/>
          <w:highlight w:val="none"/>
          <w:lang w:val="en-US" w:eastAsia="zh-CN"/>
        </w:rPr>
      </w:pPr>
      <w:r>
        <w:rPr>
          <w:rFonts w:hint="eastAsia" w:ascii="Times New Roman" w:hAnsi="Times New Roman" w:eastAsia="宋体" w:cs="宋体"/>
          <w:b/>
          <w:bCs/>
          <w:snapToGrid w:val="0"/>
          <w:color w:val="000000"/>
          <w:kern w:val="0"/>
          <w:sz w:val="28"/>
          <w:szCs w:val="28"/>
          <w:highlight w:val="none"/>
          <w:lang w:val="en-US" w:eastAsia="zh-CN"/>
        </w:rPr>
        <w:t>1</w:t>
      </w:r>
      <w:r>
        <w:rPr>
          <w:rFonts w:hint="eastAsia" w:ascii="宋体" w:hAnsi="宋体" w:eastAsia="宋体" w:cs="宋体"/>
          <w:b/>
          <w:bCs/>
          <w:snapToGrid w:val="0"/>
          <w:color w:val="000000"/>
          <w:kern w:val="0"/>
          <w:sz w:val="28"/>
          <w:szCs w:val="28"/>
          <w:highlight w:val="none"/>
          <w:lang w:val="en-US" w:eastAsia="zh-CN"/>
        </w:rPr>
        <w:t>、项目概况</w:t>
      </w:r>
    </w:p>
    <w:p w14:paraId="346F5050">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8"/>
          <w:highlight w:val="none"/>
          <w:lang w:eastAsia="zh-CN"/>
        </w:rPr>
        <w:t>择优确定三家专业服务合作方分别负责不同重点客源市场的引客工作，着力引育中高端红培研学团队，全面提升赣州红色教育培训品牌影响力和市场竞争力，系统推动红色文旅产业提质增效、融合发展。</w:t>
      </w:r>
    </w:p>
    <w:p w14:paraId="39639650">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jc w:val="left"/>
        <w:textAlignment w:val="baseline"/>
        <w:outlineLvl w:val="9"/>
        <w:rPr>
          <w:rFonts w:hint="eastAsia" w:ascii="宋体" w:hAnsi="宋体" w:eastAsia="宋体" w:cs="宋体"/>
          <w:b/>
          <w:bCs/>
          <w:snapToGrid w:val="0"/>
          <w:color w:val="000000"/>
          <w:kern w:val="0"/>
          <w:sz w:val="28"/>
          <w:szCs w:val="28"/>
          <w:highlight w:val="none"/>
          <w:lang w:val="en-US" w:eastAsia="zh-CN"/>
        </w:rPr>
      </w:pPr>
      <w:r>
        <w:rPr>
          <w:rFonts w:hint="eastAsia" w:ascii="Times New Roman" w:hAnsi="Times New Roman" w:eastAsia="宋体" w:cs="宋体"/>
          <w:b/>
          <w:bCs/>
          <w:snapToGrid w:val="0"/>
          <w:color w:val="000000"/>
          <w:kern w:val="0"/>
          <w:sz w:val="28"/>
          <w:szCs w:val="28"/>
          <w:highlight w:val="none"/>
          <w:lang w:val="en-US" w:eastAsia="zh-CN"/>
        </w:rPr>
        <w:t>2</w:t>
      </w:r>
      <w:r>
        <w:rPr>
          <w:rFonts w:hint="eastAsia" w:ascii="宋体" w:hAnsi="宋体" w:eastAsia="宋体" w:cs="宋体"/>
          <w:b/>
          <w:bCs/>
          <w:snapToGrid w:val="0"/>
          <w:color w:val="000000"/>
          <w:kern w:val="0"/>
          <w:sz w:val="28"/>
          <w:szCs w:val="28"/>
          <w:highlight w:val="none"/>
          <w:lang w:val="en-US" w:eastAsia="zh-CN"/>
        </w:rPr>
        <w:t>、引客目标与市场分工</w:t>
      </w:r>
    </w:p>
    <w:p w14:paraId="6194D698">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8"/>
          <w:highlight w:val="none"/>
          <w:lang w:eastAsia="zh-CN"/>
        </w:rPr>
        <w:t>本项目总预算</w:t>
      </w:r>
      <w:r>
        <w:rPr>
          <w:rFonts w:hint="eastAsia" w:ascii="Times New Roman" w:hAnsi="Times New Roman" w:eastAsia="宋体" w:cs="宋体"/>
          <w:snapToGrid w:val="0"/>
          <w:color w:val="000000"/>
          <w:kern w:val="0"/>
          <w:sz w:val="28"/>
          <w:szCs w:val="28"/>
          <w:highlight w:val="none"/>
          <w:lang w:val="en-US" w:eastAsia="zh-CN"/>
        </w:rPr>
        <w:t>280</w:t>
      </w:r>
      <w:r>
        <w:rPr>
          <w:rFonts w:hint="eastAsia" w:ascii="宋体" w:hAnsi="宋体" w:eastAsia="宋体" w:cs="宋体"/>
          <w:snapToGrid w:val="0"/>
          <w:color w:val="000000"/>
          <w:kern w:val="0"/>
          <w:sz w:val="28"/>
          <w:szCs w:val="28"/>
          <w:highlight w:val="none"/>
          <w:lang w:eastAsia="zh-CN"/>
        </w:rPr>
        <w:t xml:space="preserve">万元，合计需招徕团队学员不少于 </w:t>
      </w:r>
      <w:r>
        <w:rPr>
          <w:rFonts w:hint="eastAsia" w:ascii="Times New Roman" w:hAnsi="Times New Roman" w:eastAsia="宋体" w:cs="宋体"/>
          <w:snapToGrid w:val="0"/>
          <w:color w:val="000000"/>
          <w:kern w:val="0"/>
          <w:sz w:val="28"/>
          <w:szCs w:val="28"/>
          <w:highlight w:val="none"/>
          <w:lang w:eastAsia="zh-CN"/>
        </w:rPr>
        <w:t>30000</w:t>
      </w:r>
      <w:r>
        <w:rPr>
          <w:rFonts w:hint="eastAsia" w:ascii="宋体" w:hAnsi="宋体" w:eastAsia="宋体" w:cs="宋体"/>
          <w:snapToGrid w:val="0"/>
          <w:color w:val="000000"/>
          <w:kern w:val="0"/>
          <w:sz w:val="28"/>
          <w:szCs w:val="28"/>
          <w:highlight w:val="none"/>
          <w:lang w:eastAsia="zh-CN"/>
        </w:rPr>
        <w:t>人次。为顺应全市引客趋势、激发市场活力，实行区域化分工、专业化运作模式，区域划分如下：</w:t>
      </w:r>
    </w:p>
    <w:p w14:paraId="5C967670">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8"/>
          <w:highlight w:val="none"/>
          <w:lang w:eastAsia="zh-CN"/>
        </w:rPr>
        <w:t>（</w:t>
      </w:r>
      <w:r>
        <w:rPr>
          <w:rFonts w:hint="eastAsia" w:ascii="Times New Roman" w:hAnsi="Times New Roman" w:eastAsia="宋体" w:cs="宋体"/>
          <w:snapToGrid w:val="0"/>
          <w:color w:val="000000"/>
          <w:kern w:val="0"/>
          <w:sz w:val="28"/>
          <w:szCs w:val="28"/>
          <w:highlight w:val="none"/>
          <w:lang w:eastAsia="zh-CN"/>
        </w:rPr>
        <w:t>1</w:t>
      </w:r>
      <w:r>
        <w:rPr>
          <w:rFonts w:hint="eastAsia" w:ascii="宋体" w:hAnsi="宋体" w:eastAsia="宋体" w:cs="宋体"/>
          <w:snapToGrid w:val="0"/>
          <w:color w:val="000000"/>
          <w:kern w:val="0"/>
          <w:sz w:val="28"/>
          <w:szCs w:val="28"/>
          <w:highlight w:val="none"/>
          <w:lang w:eastAsia="zh-CN"/>
        </w:rPr>
        <w:t>）品目一：负责粤港澳大湾区市场，需完成招徕人次不低于</w:t>
      </w:r>
      <w:r>
        <w:rPr>
          <w:rFonts w:hint="eastAsia" w:ascii="Times New Roman" w:hAnsi="Times New Roman" w:eastAsia="宋体" w:cs="宋体"/>
          <w:snapToGrid w:val="0"/>
          <w:color w:val="000000"/>
          <w:kern w:val="0"/>
          <w:sz w:val="28"/>
          <w:szCs w:val="28"/>
          <w:highlight w:val="none"/>
          <w:lang w:eastAsia="zh-CN"/>
        </w:rPr>
        <w:t>15000</w:t>
      </w:r>
      <w:r>
        <w:rPr>
          <w:rFonts w:hint="eastAsia" w:ascii="宋体" w:hAnsi="宋体" w:eastAsia="宋体" w:cs="宋体"/>
          <w:snapToGrid w:val="0"/>
          <w:color w:val="000000"/>
          <w:kern w:val="0"/>
          <w:sz w:val="28"/>
          <w:szCs w:val="28"/>
          <w:highlight w:val="none"/>
          <w:lang w:eastAsia="zh-CN"/>
        </w:rPr>
        <w:t>人次，预算金额</w:t>
      </w:r>
      <w:r>
        <w:rPr>
          <w:rFonts w:hint="eastAsia" w:ascii="Times New Roman" w:hAnsi="Times New Roman" w:eastAsia="宋体" w:cs="宋体"/>
          <w:snapToGrid w:val="0"/>
          <w:color w:val="000000"/>
          <w:kern w:val="0"/>
          <w:sz w:val="28"/>
          <w:szCs w:val="28"/>
          <w:highlight w:val="none"/>
          <w:lang w:val="en-US" w:eastAsia="zh-CN"/>
        </w:rPr>
        <w:t>150</w:t>
      </w:r>
      <w:r>
        <w:rPr>
          <w:rFonts w:hint="eastAsia" w:ascii="宋体" w:hAnsi="宋体" w:eastAsia="宋体" w:cs="宋体"/>
          <w:snapToGrid w:val="0"/>
          <w:color w:val="000000"/>
          <w:kern w:val="0"/>
          <w:sz w:val="28"/>
          <w:szCs w:val="28"/>
          <w:highlight w:val="none"/>
          <w:lang w:val="en-US" w:eastAsia="zh-CN"/>
        </w:rPr>
        <w:t>万</w:t>
      </w:r>
      <w:r>
        <w:rPr>
          <w:rFonts w:hint="eastAsia" w:ascii="宋体" w:hAnsi="宋体" w:eastAsia="宋体" w:cs="宋体"/>
          <w:snapToGrid w:val="0"/>
          <w:color w:val="000000"/>
          <w:kern w:val="0"/>
          <w:sz w:val="28"/>
          <w:szCs w:val="28"/>
          <w:highlight w:val="none"/>
          <w:lang w:eastAsia="zh-CN"/>
        </w:rPr>
        <w:t>元。</w:t>
      </w:r>
    </w:p>
    <w:p w14:paraId="2695154D">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8"/>
          <w:highlight w:val="none"/>
          <w:lang w:eastAsia="zh-CN"/>
        </w:rPr>
        <w:t>（</w:t>
      </w:r>
      <w:r>
        <w:rPr>
          <w:rFonts w:hint="eastAsia" w:ascii="Times New Roman" w:hAnsi="Times New Roman" w:eastAsia="宋体" w:cs="宋体"/>
          <w:snapToGrid w:val="0"/>
          <w:color w:val="000000"/>
          <w:kern w:val="0"/>
          <w:sz w:val="28"/>
          <w:szCs w:val="28"/>
          <w:highlight w:val="none"/>
          <w:lang w:eastAsia="zh-CN"/>
        </w:rPr>
        <w:t>2</w:t>
      </w:r>
      <w:r>
        <w:rPr>
          <w:rFonts w:hint="eastAsia" w:ascii="宋体" w:hAnsi="宋体" w:eastAsia="宋体" w:cs="宋体"/>
          <w:snapToGrid w:val="0"/>
          <w:color w:val="000000"/>
          <w:kern w:val="0"/>
          <w:sz w:val="28"/>
          <w:szCs w:val="28"/>
          <w:highlight w:val="none"/>
          <w:lang w:eastAsia="zh-CN"/>
        </w:rPr>
        <w:t>）品目二：负责省外其他地区市场（不含粤港澳大湾区市场），需完成招徕人次不低于</w:t>
      </w:r>
      <w:r>
        <w:rPr>
          <w:rFonts w:hint="eastAsia" w:ascii="Times New Roman" w:hAnsi="Times New Roman" w:eastAsia="宋体" w:cs="宋体"/>
          <w:snapToGrid w:val="0"/>
          <w:color w:val="000000"/>
          <w:kern w:val="0"/>
          <w:sz w:val="28"/>
          <w:szCs w:val="28"/>
          <w:highlight w:val="none"/>
          <w:lang w:eastAsia="zh-CN"/>
        </w:rPr>
        <w:t>9000</w:t>
      </w:r>
      <w:r>
        <w:rPr>
          <w:rFonts w:hint="eastAsia" w:ascii="宋体" w:hAnsi="宋体" w:eastAsia="宋体" w:cs="宋体"/>
          <w:snapToGrid w:val="0"/>
          <w:color w:val="000000"/>
          <w:kern w:val="0"/>
          <w:sz w:val="28"/>
          <w:szCs w:val="28"/>
          <w:highlight w:val="none"/>
          <w:lang w:eastAsia="zh-CN"/>
        </w:rPr>
        <w:t>人次，预算金额</w:t>
      </w:r>
      <w:r>
        <w:rPr>
          <w:rFonts w:hint="eastAsia" w:ascii="Times New Roman" w:hAnsi="Times New Roman" w:eastAsia="宋体" w:cs="宋体"/>
          <w:snapToGrid w:val="0"/>
          <w:color w:val="000000"/>
          <w:kern w:val="0"/>
          <w:sz w:val="28"/>
          <w:szCs w:val="28"/>
          <w:highlight w:val="none"/>
          <w:lang w:val="en-US" w:eastAsia="zh-CN"/>
        </w:rPr>
        <w:t>90</w:t>
      </w:r>
      <w:r>
        <w:rPr>
          <w:rFonts w:hint="eastAsia" w:ascii="宋体" w:hAnsi="宋体" w:eastAsia="宋体" w:cs="宋体"/>
          <w:snapToGrid w:val="0"/>
          <w:color w:val="000000"/>
          <w:kern w:val="0"/>
          <w:sz w:val="28"/>
          <w:szCs w:val="28"/>
          <w:highlight w:val="none"/>
          <w:lang w:val="en-US" w:eastAsia="zh-CN"/>
        </w:rPr>
        <w:t>万</w:t>
      </w:r>
      <w:r>
        <w:rPr>
          <w:rFonts w:hint="eastAsia" w:ascii="宋体" w:hAnsi="宋体" w:eastAsia="宋体" w:cs="宋体"/>
          <w:snapToGrid w:val="0"/>
          <w:color w:val="000000"/>
          <w:kern w:val="0"/>
          <w:sz w:val="28"/>
          <w:szCs w:val="28"/>
          <w:highlight w:val="none"/>
          <w:lang w:eastAsia="zh-CN"/>
        </w:rPr>
        <w:t>元。</w:t>
      </w:r>
    </w:p>
    <w:p w14:paraId="3AD5CA4B">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eastAsia="zh-CN"/>
        </w:rPr>
      </w:pPr>
      <w:r>
        <w:rPr>
          <w:rFonts w:hint="eastAsia" w:ascii="宋体" w:hAnsi="宋体" w:eastAsia="宋体" w:cs="宋体"/>
          <w:snapToGrid w:val="0"/>
          <w:color w:val="000000"/>
          <w:kern w:val="0"/>
          <w:sz w:val="28"/>
          <w:szCs w:val="28"/>
          <w:highlight w:val="none"/>
          <w:lang w:eastAsia="zh-CN"/>
        </w:rPr>
        <w:t>（</w:t>
      </w:r>
      <w:r>
        <w:rPr>
          <w:rFonts w:hint="eastAsia" w:ascii="Times New Roman" w:hAnsi="Times New Roman" w:eastAsia="宋体" w:cs="宋体"/>
          <w:snapToGrid w:val="0"/>
          <w:color w:val="000000"/>
          <w:kern w:val="0"/>
          <w:sz w:val="28"/>
          <w:szCs w:val="28"/>
          <w:highlight w:val="none"/>
          <w:lang w:eastAsia="zh-CN"/>
        </w:rPr>
        <w:t>3</w:t>
      </w:r>
      <w:r>
        <w:rPr>
          <w:rFonts w:hint="eastAsia" w:ascii="宋体" w:hAnsi="宋体" w:eastAsia="宋体" w:cs="宋体"/>
          <w:snapToGrid w:val="0"/>
          <w:color w:val="000000"/>
          <w:kern w:val="0"/>
          <w:sz w:val="28"/>
          <w:szCs w:val="28"/>
          <w:highlight w:val="none"/>
          <w:lang w:eastAsia="zh-CN"/>
        </w:rPr>
        <w:t>）品目三：负责市外省内市场，需完成招徕人次不低于</w:t>
      </w:r>
      <w:r>
        <w:rPr>
          <w:rFonts w:hint="eastAsia" w:ascii="Times New Roman" w:hAnsi="Times New Roman" w:eastAsia="宋体" w:cs="宋体"/>
          <w:snapToGrid w:val="0"/>
          <w:color w:val="000000"/>
          <w:kern w:val="0"/>
          <w:sz w:val="28"/>
          <w:szCs w:val="28"/>
          <w:highlight w:val="none"/>
          <w:lang w:eastAsia="zh-CN"/>
        </w:rPr>
        <w:t>6000</w:t>
      </w:r>
      <w:r>
        <w:rPr>
          <w:rFonts w:hint="eastAsia" w:ascii="宋体" w:hAnsi="宋体" w:eastAsia="宋体" w:cs="宋体"/>
          <w:snapToGrid w:val="0"/>
          <w:color w:val="000000"/>
          <w:kern w:val="0"/>
          <w:sz w:val="28"/>
          <w:szCs w:val="28"/>
          <w:highlight w:val="none"/>
          <w:lang w:eastAsia="zh-CN"/>
        </w:rPr>
        <w:t>人次，预算金额</w:t>
      </w:r>
      <w:r>
        <w:rPr>
          <w:rFonts w:hint="eastAsia" w:ascii="Times New Roman" w:hAnsi="Times New Roman" w:eastAsia="宋体" w:cs="宋体"/>
          <w:snapToGrid w:val="0"/>
          <w:color w:val="000000"/>
          <w:kern w:val="0"/>
          <w:sz w:val="28"/>
          <w:szCs w:val="28"/>
          <w:highlight w:val="none"/>
          <w:lang w:val="en-US" w:eastAsia="zh-CN"/>
        </w:rPr>
        <w:t>40</w:t>
      </w:r>
      <w:r>
        <w:rPr>
          <w:rFonts w:hint="eastAsia" w:ascii="宋体" w:hAnsi="宋体" w:eastAsia="宋体" w:cs="宋体"/>
          <w:snapToGrid w:val="0"/>
          <w:color w:val="000000"/>
          <w:kern w:val="0"/>
          <w:sz w:val="28"/>
          <w:szCs w:val="28"/>
          <w:highlight w:val="none"/>
          <w:lang w:val="en-US" w:eastAsia="zh-CN"/>
        </w:rPr>
        <w:t>万元</w:t>
      </w:r>
      <w:r>
        <w:rPr>
          <w:rFonts w:hint="eastAsia" w:ascii="宋体" w:hAnsi="宋体" w:eastAsia="宋体" w:cs="宋体"/>
          <w:snapToGrid w:val="0"/>
          <w:color w:val="000000"/>
          <w:kern w:val="0"/>
          <w:sz w:val="28"/>
          <w:szCs w:val="28"/>
          <w:highlight w:val="none"/>
          <w:lang w:eastAsia="zh-CN"/>
        </w:rPr>
        <w:t>。</w:t>
      </w:r>
    </w:p>
    <w:p w14:paraId="4479F4F0">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jc w:val="left"/>
        <w:textAlignment w:val="baseline"/>
        <w:outlineLvl w:val="9"/>
        <w:rPr>
          <w:rFonts w:hint="eastAsia" w:ascii="宋体" w:hAnsi="宋体" w:eastAsia="宋体" w:cs="宋体"/>
          <w:b/>
          <w:bCs/>
          <w:snapToGrid w:val="0"/>
          <w:color w:val="000000"/>
          <w:kern w:val="0"/>
          <w:sz w:val="28"/>
          <w:szCs w:val="28"/>
          <w:highlight w:val="none"/>
          <w:lang w:eastAsia="zh-CN"/>
        </w:rPr>
      </w:pPr>
      <w:r>
        <w:rPr>
          <w:rFonts w:hint="eastAsia" w:ascii="Times New Roman" w:hAnsi="Times New Roman" w:eastAsia="宋体" w:cs="宋体"/>
          <w:b/>
          <w:bCs/>
          <w:snapToGrid w:val="0"/>
          <w:color w:val="000000"/>
          <w:kern w:val="0"/>
          <w:sz w:val="28"/>
          <w:szCs w:val="28"/>
          <w:highlight w:val="none"/>
          <w:lang w:val="en-US" w:eastAsia="zh-CN"/>
        </w:rPr>
        <w:t>3</w:t>
      </w:r>
      <w:r>
        <w:rPr>
          <w:rFonts w:hint="eastAsia" w:ascii="宋体" w:hAnsi="宋体" w:eastAsia="宋体" w:cs="宋体"/>
          <w:b/>
          <w:bCs/>
          <w:snapToGrid w:val="0"/>
          <w:color w:val="000000"/>
          <w:kern w:val="0"/>
          <w:sz w:val="28"/>
          <w:szCs w:val="28"/>
          <w:highlight w:val="none"/>
          <w:lang w:val="en-US" w:eastAsia="zh-CN"/>
        </w:rPr>
        <w:t>、</w:t>
      </w:r>
      <w:r>
        <w:rPr>
          <w:rFonts w:hint="eastAsia" w:ascii="宋体" w:hAnsi="宋体" w:eastAsia="宋体" w:cs="宋体"/>
          <w:b/>
          <w:bCs/>
          <w:snapToGrid w:val="0"/>
          <w:color w:val="000000"/>
          <w:kern w:val="0"/>
          <w:sz w:val="28"/>
          <w:szCs w:val="28"/>
          <w:highlight w:val="none"/>
          <w:lang w:eastAsia="zh-CN"/>
        </w:rPr>
        <w:t>引客具体要求</w:t>
      </w:r>
    </w:p>
    <w:p w14:paraId="68CD50C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eastAsia="zh-CN"/>
        </w:rPr>
        <w:t>（</w:t>
      </w:r>
      <w:r>
        <w:rPr>
          <w:rFonts w:hint="eastAsia" w:ascii="Times New Roman" w:hAnsi="Times New Roman" w:eastAsia="宋体" w:cs="宋体"/>
          <w:snapToGrid w:val="0"/>
          <w:color w:val="000000"/>
          <w:kern w:val="0"/>
          <w:sz w:val="28"/>
          <w:szCs w:val="28"/>
          <w:highlight w:val="none"/>
          <w:lang w:val="en-US" w:eastAsia="zh-CN"/>
        </w:rPr>
        <w:t>1</w:t>
      </w:r>
      <w:r>
        <w:rPr>
          <w:rFonts w:hint="eastAsia" w:ascii="宋体" w:hAnsi="宋体" w:eastAsia="宋体" w:cs="宋体"/>
          <w:snapToGrid w:val="0"/>
          <w:color w:val="000000"/>
          <w:kern w:val="0"/>
          <w:sz w:val="28"/>
          <w:szCs w:val="28"/>
          <w:highlight w:val="none"/>
          <w:lang w:val="en-US" w:eastAsia="zh-CN"/>
        </w:rPr>
        <w:t>）单团学员数不少于</w:t>
      </w:r>
      <w:r>
        <w:rPr>
          <w:rFonts w:hint="eastAsia" w:ascii="Times New Roman" w:hAnsi="Times New Roman" w:eastAsia="宋体" w:cs="宋体"/>
          <w:snapToGrid w:val="0"/>
          <w:color w:val="000000"/>
          <w:kern w:val="0"/>
          <w:sz w:val="28"/>
          <w:szCs w:val="28"/>
          <w:highlight w:val="none"/>
          <w:lang w:val="en-US" w:eastAsia="zh-CN"/>
        </w:rPr>
        <w:t>20</w:t>
      </w:r>
      <w:r>
        <w:rPr>
          <w:rFonts w:hint="eastAsia" w:ascii="宋体" w:hAnsi="宋体" w:eastAsia="宋体" w:cs="宋体"/>
          <w:snapToGrid w:val="0"/>
          <w:color w:val="000000"/>
          <w:kern w:val="0"/>
          <w:sz w:val="28"/>
          <w:szCs w:val="28"/>
          <w:highlight w:val="none"/>
          <w:lang w:val="en-US" w:eastAsia="zh-CN"/>
        </w:rPr>
        <w:t>人；</w:t>
      </w:r>
    </w:p>
    <w:p w14:paraId="4F3B23F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eastAsia="zh-CN"/>
        </w:rPr>
        <w:t>（</w:t>
      </w:r>
      <w:r>
        <w:rPr>
          <w:rFonts w:hint="eastAsia" w:ascii="Times New Roman" w:hAnsi="Times New Roman" w:eastAsia="宋体" w:cs="宋体"/>
          <w:snapToGrid w:val="0"/>
          <w:color w:val="000000"/>
          <w:kern w:val="0"/>
          <w:sz w:val="28"/>
          <w:szCs w:val="28"/>
          <w:highlight w:val="none"/>
          <w:lang w:val="en-US" w:eastAsia="zh-CN"/>
        </w:rPr>
        <w:t>2</w:t>
      </w:r>
      <w:r>
        <w:rPr>
          <w:rFonts w:hint="eastAsia" w:ascii="宋体" w:hAnsi="宋体" w:eastAsia="宋体" w:cs="宋体"/>
          <w:snapToGrid w:val="0"/>
          <w:color w:val="000000"/>
          <w:kern w:val="0"/>
          <w:sz w:val="28"/>
          <w:szCs w:val="28"/>
          <w:highlight w:val="none"/>
          <w:lang w:val="en-US" w:eastAsia="zh-CN"/>
        </w:rPr>
        <w:t>）团队需在赣州住宿不少于</w:t>
      </w:r>
      <w:r>
        <w:rPr>
          <w:rFonts w:hint="eastAsia" w:ascii="Times New Roman" w:hAnsi="Times New Roman" w:eastAsia="宋体" w:cs="宋体"/>
          <w:snapToGrid w:val="0"/>
          <w:color w:val="000000"/>
          <w:kern w:val="0"/>
          <w:sz w:val="28"/>
          <w:szCs w:val="28"/>
          <w:highlight w:val="none"/>
          <w:lang w:val="en-US" w:eastAsia="zh-CN"/>
        </w:rPr>
        <w:t>2</w:t>
      </w:r>
      <w:r>
        <w:rPr>
          <w:rFonts w:hint="eastAsia" w:ascii="宋体" w:hAnsi="宋体" w:eastAsia="宋体" w:cs="宋体"/>
          <w:snapToGrid w:val="0"/>
          <w:color w:val="000000"/>
          <w:kern w:val="0"/>
          <w:sz w:val="28"/>
          <w:szCs w:val="28"/>
          <w:highlight w:val="none"/>
          <w:lang w:val="en-US" w:eastAsia="zh-CN"/>
        </w:rPr>
        <w:t>晚（含）；</w:t>
      </w:r>
    </w:p>
    <w:p w14:paraId="6882AEA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eastAsia="zh-CN"/>
        </w:rPr>
        <w:t>（</w:t>
      </w:r>
      <w:r>
        <w:rPr>
          <w:rFonts w:hint="eastAsia" w:ascii="Times New Roman" w:hAnsi="Times New Roman" w:eastAsia="宋体" w:cs="宋体"/>
          <w:snapToGrid w:val="0"/>
          <w:color w:val="000000"/>
          <w:kern w:val="0"/>
          <w:sz w:val="28"/>
          <w:szCs w:val="28"/>
          <w:highlight w:val="none"/>
          <w:lang w:val="en-US" w:eastAsia="zh-CN"/>
        </w:rPr>
        <w:t>3</w:t>
      </w:r>
      <w:r>
        <w:rPr>
          <w:rFonts w:hint="eastAsia" w:ascii="宋体" w:hAnsi="宋体" w:eastAsia="宋体" w:cs="宋体"/>
          <w:snapToGrid w:val="0"/>
          <w:color w:val="000000"/>
          <w:kern w:val="0"/>
          <w:sz w:val="28"/>
          <w:szCs w:val="28"/>
          <w:highlight w:val="none"/>
          <w:lang w:val="en-US" w:eastAsia="zh-CN"/>
        </w:rPr>
        <w:t>）参观学习不少于</w:t>
      </w:r>
      <w:r>
        <w:rPr>
          <w:rFonts w:hint="eastAsia" w:ascii="Times New Roman" w:hAnsi="Times New Roman" w:eastAsia="宋体" w:cs="宋体"/>
          <w:snapToGrid w:val="0"/>
          <w:color w:val="000000"/>
          <w:kern w:val="0"/>
          <w:sz w:val="28"/>
          <w:szCs w:val="28"/>
          <w:highlight w:val="none"/>
          <w:lang w:val="en-US" w:eastAsia="zh-CN"/>
        </w:rPr>
        <w:t>3</w:t>
      </w:r>
      <w:r>
        <w:rPr>
          <w:rFonts w:hint="eastAsia" w:ascii="宋体" w:hAnsi="宋体" w:eastAsia="宋体" w:cs="宋体"/>
          <w:snapToGrid w:val="0"/>
          <w:color w:val="000000"/>
          <w:kern w:val="0"/>
          <w:sz w:val="28"/>
          <w:szCs w:val="28"/>
          <w:highlight w:val="none"/>
          <w:lang w:val="en-US" w:eastAsia="zh-CN"/>
        </w:rPr>
        <w:t>个市级及以上爱国主义教育基地、红色教育培训基地或中小学研学实践教育基地，且开展不少于</w:t>
      </w:r>
      <w:r>
        <w:rPr>
          <w:rFonts w:hint="eastAsia" w:ascii="Times New Roman" w:hAnsi="Times New Roman" w:eastAsia="宋体" w:cs="宋体"/>
          <w:snapToGrid w:val="0"/>
          <w:color w:val="000000"/>
          <w:kern w:val="0"/>
          <w:sz w:val="28"/>
          <w:szCs w:val="28"/>
          <w:highlight w:val="none"/>
          <w:lang w:val="en-US" w:eastAsia="zh-CN"/>
        </w:rPr>
        <w:t>3</w:t>
      </w:r>
      <w:r>
        <w:rPr>
          <w:rFonts w:hint="eastAsia" w:ascii="宋体" w:hAnsi="宋体" w:eastAsia="宋体" w:cs="宋体"/>
          <w:snapToGrid w:val="0"/>
          <w:color w:val="000000"/>
          <w:kern w:val="0"/>
          <w:sz w:val="28"/>
          <w:szCs w:val="28"/>
          <w:highlight w:val="none"/>
          <w:lang w:val="en-US" w:eastAsia="zh-CN"/>
        </w:rPr>
        <w:t>次现场教学；需从长征国家文化公园（赣州段）</w:t>
      </w:r>
      <w:r>
        <w:rPr>
          <w:rFonts w:hint="eastAsia" w:ascii="Times New Roman" w:hAnsi="Times New Roman" w:eastAsia="宋体" w:cs="宋体"/>
          <w:snapToGrid w:val="0"/>
          <w:color w:val="000000"/>
          <w:kern w:val="0"/>
          <w:sz w:val="28"/>
          <w:szCs w:val="28"/>
          <w:highlight w:val="none"/>
          <w:lang w:val="en-US" w:eastAsia="zh-CN"/>
        </w:rPr>
        <w:t>22</w:t>
      </w:r>
      <w:r>
        <w:rPr>
          <w:rFonts w:hint="eastAsia" w:ascii="宋体" w:hAnsi="宋体" w:eastAsia="宋体" w:cs="宋体"/>
          <w:snapToGrid w:val="0"/>
          <w:color w:val="000000"/>
          <w:kern w:val="0"/>
          <w:sz w:val="28"/>
          <w:szCs w:val="28"/>
          <w:highlight w:val="none"/>
          <w:lang w:val="en-US" w:eastAsia="zh-CN"/>
        </w:rPr>
        <w:t xml:space="preserve">处重点项目（详见附表）、赣州红培中心、于都长征大剧院、《长征组歌》演出点（中心城区、兴国）中至少选择 </w:t>
      </w:r>
      <w:r>
        <w:rPr>
          <w:rFonts w:hint="eastAsia" w:ascii="Times New Roman" w:hAnsi="Times New Roman" w:eastAsia="宋体" w:cs="宋体"/>
          <w:snapToGrid w:val="0"/>
          <w:color w:val="000000"/>
          <w:kern w:val="0"/>
          <w:sz w:val="28"/>
          <w:szCs w:val="28"/>
          <w:highlight w:val="none"/>
          <w:lang w:val="en-US" w:eastAsia="zh-CN"/>
        </w:rPr>
        <w:t>1</w:t>
      </w:r>
      <w:r>
        <w:rPr>
          <w:rFonts w:hint="eastAsia" w:ascii="宋体" w:hAnsi="宋体" w:eastAsia="宋体" w:cs="宋体"/>
          <w:snapToGrid w:val="0"/>
          <w:color w:val="000000"/>
          <w:kern w:val="0"/>
          <w:sz w:val="28"/>
          <w:szCs w:val="28"/>
          <w:highlight w:val="none"/>
          <w:lang w:val="en-US" w:eastAsia="zh-CN"/>
        </w:rPr>
        <w:t xml:space="preserve"> 处组织学习；</w:t>
      </w:r>
    </w:p>
    <w:p w14:paraId="7623388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eastAsia="zh-CN"/>
        </w:rPr>
        <w:t>（</w:t>
      </w:r>
      <w:r>
        <w:rPr>
          <w:rFonts w:hint="eastAsia" w:ascii="Times New Roman" w:hAnsi="Times New Roman" w:eastAsia="宋体" w:cs="宋体"/>
          <w:snapToGrid w:val="0"/>
          <w:color w:val="000000"/>
          <w:kern w:val="0"/>
          <w:sz w:val="28"/>
          <w:szCs w:val="28"/>
          <w:highlight w:val="none"/>
          <w:lang w:val="en-US" w:eastAsia="zh-CN"/>
        </w:rPr>
        <w:t>4</w:t>
      </w:r>
      <w:r>
        <w:rPr>
          <w:rFonts w:hint="eastAsia" w:ascii="宋体" w:hAnsi="宋体" w:eastAsia="宋体" w:cs="宋体"/>
          <w:snapToGrid w:val="0"/>
          <w:color w:val="000000"/>
          <w:kern w:val="0"/>
          <w:sz w:val="28"/>
          <w:szCs w:val="28"/>
          <w:highlight w:val="none"/>
          <w:lang w:val="en-US" w:eastAsia="zh-CN"/>
        </w:rPr>
        <w:t>）入境（含港澳台地区）红培研学人次按</w:t>
      </w:r>
      <w:r>
        <w:rPr>
          <w:rFonts w:hint="eastAsia" w:ascii="Times New Roman" w:hAnsi="Times New Roman" w:eastAsia="宋体" w:cs="宋体"/>
          <w:snapToGrid w:val="0"/>
          <w:color w:val="000000"/>
          <w:kern w:val="0"/>
          <w:sz w:val="28"/>
          <w:szCs w:val="28"/>
          <w:highlight w:val="none"/>
          <w:lang w:val="en-US" w:eastAsia="zh-CN"/>
        </w:rPr>
        <w:t>1</w:t>
      </w:r>
      <w:r>
        <w:rPr>
          <w:rFonts w:hint="eastAsia" w:ascii="宋体" w:hAnsi="宋体" w:eastAsia="宋体" w:cs="宋体"/>
          <w:snapToGrid w:val="0"/>
          <w:color w:val="000000"/>
          <w:kern w:val="0"/>
          <w:sz w:val="28"/>
          <w:szCs w:val="28"/>
          <w:highlight w:val="none"/>
          <w:lang w:val="en-US" w:eastAsia="zh-CN"/>
        </w:rPr>
        <w:t>:</w:t>
      </w:r>
      <w:r>
        <w:rPr>
          <w:rFonts w:hint="eastAsia" w:ascii="Times New Roman" w:hAnsi="Times New Roman" w:eastAsia="宋体" w:cs="宋体"/>
          <w:snapToGrid w:val="0"/>
          <w:color w:val="000000"/>
          <w:kern w:val="0"/>
          <w:sz w:val="28"/>
          <w:szCs w:val="28"/>
          <w:highlight w:val="none"/>
          <w:lang w:val="en-US" w:eastAsia="zh-CN"/>
        </w:rPr>
        <w:t>2</w:t>
      </w:r>
      <w:r>
        <w:rPr>
          <w:rFonts w:hint="eastAsia" w:ascii="宋体" w:hAnsi="宋体" w:eastAsia="宋体" w:cs="宋体"/>
          <w:snapToGrid w:val="0"/>
          <w:color w:val="000000"/>
          <w:kern w:val="0"/>
          <w:sz w:val="28"/>
          <w:szCs w:val="28"/>
          <w:highlight w:val="none"/>
          <w:lang w:val="en-US" w:eastAsia="zh-CN"/>
        </w:rPr>
        <w:t>纳入学员人次。</w:t>
      </w:r>
    </w:p>
    <w:p w14:paraId="1A1E969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jc w:val="left"/>
        <w:textAlignment w:val="baseline"/>
        <w:outlineLvl w:val="9"/>
        <w:rPr>
          <w:rFonts w:hint="eastAsia" w:ascii="宋体" w:hAnsi="宋体" w:eastAsia="宋体" w:cs="宋体"/>
          <w:b/>
          <w:bCs/>
          <w:snapToGrid w:val="0"/>
          <w:color w:val="000000"/>
          <w:kern w:val="0"/>
          <w:sz w:val="28"/>
          <w:szCs w:val="28"/>
          <w:highlight w:val="none"/>
          <w:lang w:eastAsia="zh-CN"/>
        </w:rPr>
      </w:pPr>
      <w:r>
        <w:rPr>
          <w:rFonts w:hint="eastAsia" w:ascii="Times New Roman" w:hAnsi="Times New Roman" w:eastAsia="宋体" w:cs="宋体"/>
          <w:b/>
          <w:bCs/>
          <w:snapToGrid w:val="0"/>
          <w:color w:val="000000"/>
          <w:kern w:val="0"/>
          <w:sz w:val="28"/>
          <w:szCs w:val="28"/>
          <w:highlight w:val="none"/>
          <w:lang w:val="en-US" w:eastAsia="zh-CN"/>
        </w:rPr>
        <w:t>4</w:t>
      </w:r>
      <w:r>
        <w:rPr>
          <w:rFonts w:hint="eastAsia" w:ascii="宋体" w:hAnsi="宋体" w:eastAsia="宋体" w:cs="宋体"/>
          <w:b/>
          <w:bCs/>
          <w:snapToGrid w:val="0"/>
          <w:color w:val="000000"/>
          <w:kern w:val="0"/>
          <w:sz w:val="28"/>
          <w:szCs w:val="28"/>
          <w:highlight w:val="none"/>
          <w:lang w:val="en-US" w:eastAsia="zh-CN"/>
        </w:rPr>
        <w:t>、</w:t>
      </w:r>
      <w:bookmarkStart w:id="4" w:name="tip_risk_bookmark_30"/>
      <w:r>
        <w:rPr>
          <w:rFonts w:hint="eastAsia" w:ascii="宋体" w:hAnsi="宋体" w:eastAsia="宋体" w:cs="宋体"/>
          <w:b/>
          <w:bCs/>
          <w:snapToGrid w:val="0"/>
          <w:color w:val="000000"/>
          <w:kern w:val="0"/>
          <w:sz w:val="28"/>
          <w:szCs w:val="28"/>
          <w:highlight w:val="none"/>
          <w:lang w:eastAsia="zh-CN"/>
        </w:rPr>
        <w:t>宣传营销要求</w:t>
      </w:r>
    </w:p>
    <w:p w14:paraId="5FE6964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eastAsia="zh-CN"/>
        </w:rPr>
        <w:t>（</w:t>
      </w:r>
      <w:r>
        <w:rPr>
          <w:rFonts w:hint="eastAsia" w:ascii="Times New Roman" w:hAnsi="Times New Roman" w:eastAsia="宋体" w:cs="宋体"/>
          <w:snapToGrid w:val="0"/>
          <w:color w:val="000000"/>
          <w:kern w:val="0"/>
          <w:sz w:val="28"/>
          <w:szCs w:val="28"/>
          <w:highlight w:val="none"/>
          <w:lang w:val="en-US" w:eastAsia="zh-CN"/>
        </w:rPr>
        <w:t>1</w:t>
      </w:r>
      <w:r>
        <w:rPr>
          <w:rFonts w:hint="eastAsia" w:ascii="宋体" w:hAnsi="宋体" w:eastAsia="宋体" w:cs="宋体"/>
          <w:snapToGrid w:val="0"/>
          <w:color w:val="000000"/>
          <w:kern w:val="0"/>
          <w:sz w:val="28"/>
          <w:szCs w:val="28"/>
          <w:highlight w:val="none"/>
          <w:lang w:val="en-US" w:eastAsia="zh-CN"/>
        </w:rPr>
        <w:t xml:space="preserve">）每家服务合作方需邀请对应目标市场的红培研学旅行商赴赣州踩线 </w:t>
      </w:r>
      <w:r>
        <w:rPr>
          <w:rFonts w:hint="eastAsia" w:ascii="Times New Roman" w:hAnsi="Times New Roman" w:eastAsia="宋体" w:cs="宋体"/>
          <w:snapToGrid w:val="0"/>
          <w:color w:val="000000"/>
          <w:kern w:val="0"/>
          <w:sz w:val="28"/>
          <w:szCs w:val="28"/>
          <w:highlight w:val="none"/>
          <w:lang w:val="en-US" w:eastAsia="zh-CN"/>
        </w:rPr>
        <w:t>1</w:t>
      </w:r>
      <w:r>
        <w:rPr>
          <w:rFonts w:hint="eastAsia" w:ascii="宋体" w:hAnsi="宋体" w:eastAsia="宋体" w:cs="宋体"/>
          <w:snapToGrid w:val="0"/>
          <w:color w:val="000000"/>
          <w:kern w:val="0"/>
          <w:sz w:val="28"/>
          <w:szCs w:val="28"/>
          <w:highlight w:val="none"/>
          <w:lang w:val="en-US" w:eastAsia="zh-CN"/>
        </w:rPr>
        <w:t xml:space="preserve"> 次（踩线人数不低于</w:t>
      </w:r>
      <w:r>
        <w:rPr>
          <w:rFonts w:hint="eastAsia" w:ascii="Times New Roman" w:hAnsi="Times New Roman" w:eastAsia="宋体" w:cs="宋体"/>
          <w:snapToGrid w:val="0"/>
          <w:color w:val="000000"/>
          <w:kern w:val="0"/>
          <w:sz w:val="28"/>
          <w:szCs w:val="28"/>
          <w:highlight w:val="none"/>
          <w:lang w:val="en-US" w:eastAsia="zh-CN"/>
        </w:rPr>
        <w:t>50</w:t>
      </w:r>
      <w:r>
        <w:rPr>
          <w:rFonts w:hint="eastAsia" w:ascii="宋体" w:hAnsi="宋体" w:eastAsia="宋体" w:cs="宋体"/>
          <w:snapToGrid w:val="0"/>
          <w:color w:val="000000"/>
          <w:kern w:val="0"/>
          <w:sz w:val="28"/>
          <w:szCs w:val="28"/>
          <w:highlight w:val="none"/>
          <w:lang w:val="en-US" w:eastAsia="zh-CN"/>
        </w:rPr>
        <w:t>人，踩线时间不低于三天两晚）；</w:t>
      </w:r>
    </w:p>
    <w:p w14:paraId="33DC5E4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560" w:firstLineChars="200"/>
        <w:jc w:val="left"/>
        <w:textAlignment w:val="baseline"/>
        <w:outlineLvl w:val="9"/>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eastAsia="zh-CN"/>
        </w:rPr>
        <w:t>（</w:t>
      </w:r>
      <w:r>
        <w:rPr>
          <w:rFonts w:hint="eastAsia" w:ascii="Times New Roman" w:hAnsi="Times New Roman" w:eastAsia="宋体" w:cs="宋体"/>
          <w:snapToGrid w:val="0"/>
          <w:color w:val="000000"/>
          <w:kern w:val="0"/>
          <w:sz w:val="28"/>
          <w:szCs w:val="28"/>
          <w:highlight w:val="none"/>
          <w:lang w:val="en-US" w:eastAsia="zh-CN"/>
        </w:rPr>
        <w:t>2</w:t>
      </w:r>
      <w:r>
        <w:rPr>
          <w:rFonts w:hint="eastAsia" w:ascii="宋体" w:hAnsi="宋体" w:eastAsia="宋体" w:cs="宋体"/>
          <w:snapToGrid w:val="0"/>
          <w:color w:val="000000"/>
          <w:kern w:val="0"/>
          <w:sz w:val="28"/>
          <w:szCs w:val="28"/>
          <w:highlight w:val="none"/>
          <w:lang w:val="en-US" w:eastAsia="zh-CN"/>
        </w:rPr>
        <w:t>）每家服务合作方开展不限于官方媒体、线上新媒体、线下门店、社区等形式的线路推广活动不少于</w:t>
      </w:r>
      <w:r>
        <w:rPr>
          <w:rFonts w:hint="eastAsia" w:ascii="Times New Roman" w:hAnsi="Times New Roman" w:eastAsia="宋体" w:cs="宋体"/>
          <w:snapToGrid w:val="0"/>
          <w:color w:val="000000"/>
          <w:kern w:val="0"/>
          <w:sz w:val="28"/>
          <w:szCs w:val="28"/>
          <w:highlight w:val="none"/>
          <w:lang w:val="en-US" w:eastAsia="zh-CN"/>
        </w:rPr>
        <w:t>3</w:t>
      </w:r>
      <w:r>
        <w:rPr>
          <w:rFonts w:hint="eastAsia" w:ascii="宋体" w:hAnsi="宋体" w:eastAsia="宋体" w:cs="宋体"/>
          <w:snapToGrid w:val="0"/>
          <w:color w:val="000000"/>
          <w:kern w:val="0"/>
          <w:sz w:val="28"/>
          <w:szCs w:val="28"/>
          <w:highlight w:val="none"/>
          <w:lang w:val="en-US" w:eastAsia="zh-CN"/>
        </w:rPr>
        <w:t>次。</w:t>
      </w:r>
      <w:bookmarkEnd w:id="4"/>
    </w:p>
    <w:p w14:paraId="309CCA52">
      <w:pPr>
        <w:kinsoku w:val="0"/>
        <w:autoSpaceDE w:val="0"/>
        <w:autoSpaceDN w:val="0"/>
        <w:adjustRightInd w:val="0"/>
        <w:snapToGrid w:val="0"/>
        <w:spacing w:after="120"/>
        <w:ind w:left="420" w:leftChars="200"/>
        <w:textAlignment w:val="baseline"/>
        <w:rPr>
          <w:rFonts w:hint="eastAsia" w:ascii="宋体" w:hAnsi="宋体" w:eastAsia="宋体" w:cs="宋体"/>
          <w:snapToGrid w:val="0"/>
          <w:color w:val="000000"/>
          <w:kern w:val="0"/>
          <w:sz w:val="28"/>
          <w:szCs w:val="28"/>
          <w:highlight w:val="none"/>
          <w:lang w:val="en-US" w:eastAsia="zh-CN" w:bidi="ar-SA"/>
        </w:rPr>
      </w:pPr>
      <w:r>
        <w:rPr>
          <w:rFonts w:hint="eastAsia" w:ascii="Times New Roman" w:hAnsi="Times New Roman" w:eastAsia="宋体" w:cs="宋体"/>
          <w:snapToGrid w:val="0"/>
          <w:color w:val="000000"/>
          <w:kern w:val="0"/>
          <w:sz w:val="28"/>
          <w:szCs w:val="28"/>
          <w:highlight w:val="none"/>
          <w:lang w:val="en-US" w:eastAsia="zh-CN" w:bidi="ar-SA"/>
        </w:rPr>
        <w:t>5</w:t>
      </w:r>
      <w:r>
        <w:rPr>
          <w:rFonts w:hint="eastAsia" w:ascii="宋体" w:hAnsi="宋体" w:eastAsia="宋体" w:cs="宋体"/>
          <w:snapToGrid w:val="0"/>
          <w:color w:val="000000"/>
          <w:kern w:val="0"/>
          <w:sz w:val="28"/>
          <w:szCs w:val="28"/>
          <w:highlight w:val="none"/>
          <w:lang w:val="en-US" w:eastAsia="zh-CN" w:bidi="ar-SA"/>
        </w:rPr>
        <w:t>、其他要求</w:t>
      </w:r>
    </w:p>
    <w:p w14:paraId="6FEE2177">
      <w:pPr>
        <w:keepNext w:val="0"/>
        <w:keepLines w:val="0"/>
        <w:pageBreakBefore w:val="0"/>
        <w:widowControl/>
        <w:kinsoku w:val="0"/>
        <w:wordWrap/>
        <w:overflowPunct/>
        <w:topLinePunct w:val="0"/>
        <w:autoSpaceDE w:val="0"/>
        <w:autoSpaceDN w:val="0"/>
        <w:bidi w:val="0"/>
        <w:adjustRightInd w:val="0"/>
        <w:snapToGrid w:val="0"/>
        <w:spacing w:line="360" w:lineRule="auto"/>
        <w:ind w:left="279" w:leftChars="133" w:firstLine="280" w:firstLineChars="100"/>
        <w:jc w:val="left"/>
        <w:textAlignment w:val="baseline"/>
        <w:outlineLvl w:val="9"/>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val="en-US" w:eastAsia="zh-CN"/>
        </w:rPr>
        <w:t>（</w:t>
      </w:r>
      <w:r>
        <w:rPr>
          <w:rFonts w:hint="eastAsia" w:ascii="Times New Roman" w:hAnsi="Times New Roman" w:eastAsia="宋体" w:cs="宋体"/>
          <w:snapToGrid w:val="0"/>
          <w:color w:val="000000"/>
          <w:kern w:val="0"/>
          <w:sz w:val="28"/>
          <w:szCs w:val="28"/>
          <w:highlight w:val="none"/>
          <w:lang w:val="en-US" w:eastAsia="zh-CN"/>
        </w:rPr>
        <w:t>1</w:t>
      </w:r>
      <w:r>
        <w:rPr>
          <w:rFonts w:hint="eastAsia" w:ascii="宋体" w:hAnsi="宋体" w:eastAsia="宋体" w:cs="宋体"/>
          <w:snapToGrid w:val="0"/>
          <w:color w:val="000000"/>
          <w:kern w:val="0"/>
          <w:sz w:val="28"/>
          <w:szCs w:val="28"/>
          <w:highlight w:val="none"/>
          <w:lang w:val="en-US" w:eastAsia="zh-CN"/>
        </w:rPr>
        <w:t>）本项目应配置匹配项目业务属性的相关专业人员，满足项目日常运营及服务保障需要。</w:t>
      </w:r>
    </w:p>
    <w:p w14:paraId="0DE1CEF5">
      <w:pPr>
        <w:keepNext w:val="0"/>
        <w:keepLines w:val="0"/>
        <w:pageBreakBefore w:val="0"/>
        <w:widowControl/>
        <w:kinsoku w:val="0"/>
        <w:wordWrap/>
        <w:overflowPunct/>
        <w:topLinePunct w:val="0"/>
        <w:autoSpaceDE w:val="0"/>
        <w:autoSpaceDN w:val="0"/>
        <w:bidi w:val="0"/>
        <w:adjustRightInd w:val="0"/>
        <w:snapToGrid w:val="0"/>
        <w:spacing w:line="360" w:lineRule="auto"/>
        <w:ind w:left="279" w:leftChars="133" w:firstLine="280" w:firstLineChars="100"/>
        <w:jc w:val="left"/>
        <w:textAlignment w:val="baseline"/>
        <w:outlineLvl w:val="9"/>
        <w:rPr>
          <w:rFonts w:hint="default"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val="en-US" w:eastAsia="zh-CN"/>
        </w:rPr>
        <w:t>（</w:t>
      </w:r>
      <w:r>
        <w:rPr>
          <w:rFonts w:hint="eastAsia" w:ascii="Times New Roman" w:hAnsi="Times New Roman" w:eastAsia="宋体" w:cs="宋体"/>
          <w:snapToGrid w:val="0"/>
          <w:color w:val="000000"/>
          <w:kern w:val="0"/>
          <w:sz w:val="28"/>
          <w:szCs w:val="28"/>
          <w:highlight w:val="none"/>
          <w:lang w:val="en-US" w:eastAsia="zh-CN"/>
        </w:rPr>
        <w:t>2</w:t>
      </w:r>
      <w:r>
        <w:rPr>
          <w:rFonts w:hint="eastAsia" w:ascii="宋体" w:hAnsi="宋体" w:eastAsia="宋体" w:cs="宋体"/>
          <w:snapToGrid w:val="0"/>
          <w:color w:val="000000"/>
          <w:kern w:val="0"/>
          <w:sz w:val="28"/>
          <w:szCs w:val="28"/>
          <w:highlight w:val="none"/>
          <w:lang w:val="en-US" w:eastAsia="zh-CN"/>
        </w:rPr>
        <w:t>）具备自主研发红色研学课程体系的能力，贴合本地红色资源实际，可满足项目研学组织实施要求。</w:t>
      </w:r>
    </w:p>
    <w:p w14:paraId="5AFDE34F">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jc w:val="left"/>
        <w:textAlignment w:val="baseline"/>
        <w:outlineLvl w:val="9"/>
        <w:rPr>
          <w:rFonts w:hint="eastAsia" w:ascii="宋体" w:hAnsi="宋体" w:eastAsia="宋体" w:cs="宋体"/>
          <w:b/>
          <w:bCs/>
          <w:snapToGrid w:val="0"/>
          <w:color w:val="000000"/>
          <w:kern w:val="0"/>
          <w:sz w:val="28"/>
          <w:szCs w:val="28"/>
          <w:highlight w:val="none"/>
          <w:lang w:val="en-US" w:eastAsia="zh-CN"/>
        </w:rPr>
      </w:pPr>
      <w:r>
        <w:rPr>
          <w:rFonts w:hint="eastAsia" w:ascii="宋体" w:hAnsi="宋体" w:eastAsia="宋体" w:cs="宋体"/>
          <w:b/>
          <w:bCs/>
          <w:snapToGrid w:val="0"/>
          <w:color w:val="000000"/>
          <w:kern w:val="0"/>
          <w:sz w:val="28"/>
          <w:szCs w:val="28"/>
          <w:highlight w:val="none"/>
          <w:lang w:val="en-US" w:eastAsia="zh-CN"/>
        </w:rPr>
        <w:t>（五）商务要求</w:t>
      </w:r>
    </w:p>
    <w:p w14:paraId="111C5EFA">
      <w:pPr>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firstLine="562" w:firstLineChars="200"/>
        <w:textAlignment w:val="baseline"/>
        <w:outlineLvl w:val="9"/>
        <w:rPr>
          <w:rFonts w:hint="eastAsia" w:ascii="宋体" w:hAnsi="宋体" w:eastAsia="宋体" w:cs="宋体"/>
          <w:snapToGrid w:val="0"/>
          <w:color w:val="000000"/>
          <w:kern w:val="0"/>
          <w:sz w:val="28"/>
          <w:szCs w:val="28"/>
          <w:highlight w:val="none"/>
          <w:lang w:val="en-US" w:eastAsia="zh-CN" w:bidi="ar-SA"/>
        </w:rPr>
      </w:pPr>
      <w:r>
        <w:rPr>
          <w:rFonts w:hint="eastAsia" w:ascii="Times New Roman" w:hAnsi="Times New Roman" w:eastAsia="宋体" w:cs="宋体"/>
          <w:b/>
          <w:bCs/>
          <w:snapToGrid w:val="0"/>
          <w:color w:val="000000"/>
          <w:kern w:val="0"/>
          <w:sz w:val="28"/>
          <w:szCs w:val="28"/>
          <w:highlight w:val="none"/>
          <w:lang w:val="en-US" w:eastAsia="zh-CN" w:bidi="ar-SA"/>
        </w:rPr>
        <w:t>1</w:t>
      </w:r>
      <w:r>
        <w:rPr>
          <w:rFonts w:hint="eastAsia" w:ascii="宋体" w:hAnsi="宋体" w:eastAsia="宋体" w:cs="宋体"/>
          <w:b/>
          <w:bCs/>
          <w:snapToGrid w:val="0"/>
          <w:color w:val="000000"/>
          <w:kern w:val="0"/>
          <w:sz w:val="28"/>
          <w:szCs w:val="28"/>
          <w:highlight w:val="none"/>
          <w:lang w:val="en-US" w:eastAsia="zh-CN" w:bidi="ar-SA"/>
        </w:rPr>
        <w:t>、履行期限：</w:t>
      </w:r>
      <w:r>
        <w:rPr>
          <w:rFonts w:hint="eastAsia" w:ascii="宋体" w:hAnsi="宋体" w:eastAsia="宋体" w:cs="宋体"/>
          <w:snapToGrid w:val="0"/>
          <w:color w:val="000000"/>
          <w:kern w:val="0"/>
          <w:sz w:val="28"/>
          <w:szCs w:val="28"/>
          <w:highlight w:val="none"/>
          <w:lang w:val="en-US" w:eastAsia="zh-CN" w:bidi="ar-SA"/>
        </w:rPr>
        <w:t>自合同签订之日起</w:t>
      </w:r>
      <w:r>
        <w:rPr>
          <w:rFonts w:hint="eastAsia" w:ascii="Times New Roman" w:hAnsi="Times New Roman" w:eastAsia="宋体" w:cs="宋体"/>
          <w:snapToGrid w:val="0"/>
          <w:color w:val="000000"/>
          <w:kern w:val="0"/>
          <w:sz w:val="28"/>
          <w:szCs w:val="28"/>
          <w:highlight w:val="none"/>
          <w:lang w:val="en-US" w:eastAsia="zh-CN" w:bidi="ar-SA"/>
        </w:rPr>
        <w:t>1</w:t>
      </w:r>
      <w:r>
        <w:rPr>
          <w:rFonts w:hint="eastAsia" w:ascii="宋体" w:hAnsi="宋体" w:eastAsia="宋体" w:cs="宋体"/>
          <w:snapToGrid w:val="0"/>
          <w:color w:val="000000"/>
          <w:kern w:val="0"/>
          <w:sz w:val="28"/>
          <w:szCs w:val="28"/>
          <w:highlight w:val="none"/>
          <w:lang w:val="en-US" w:eastAsia="zh-CN" w:bidi="ar-SA"/>
        </w:rPr>
        <w:t>年。</w:t>
      </w:r>
    </w:p>
    <w:p w14:paraId="134A88D4">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Times New Roman" w:hAnsi="Times New Roman" w:eastAsia="宋体" w:cs="宋体"/>
          <w:b/>
          <w:bCs/>
          <w:snapToGrid w:val="0"/>
          <w:color w:val="000000"/>
          <w:kern w:val="0"/>
          <w:sz w:val="28"/>
          <w:szCs w:val="28"/>
          <w:highlight w:val="none"/>
          <w:lang w:val="en-US" w:eastAsia="zh-CN" w:bidi="ar-SA"/>
        </w:rPr>
        <w:t>2</w:t>
      </w:r>
      <w:r>
        <w:rPr>
          <w:rFonts w:hint="eastAsia" w:ascii="宋体" w:hAnsi="宋体" w:eastAsia="宋体" w:cs="宋体"/>
          <w:b/>
          <w:bCs/>
          <w:snapToGrid w:val="0"/>
          <w:color w:val="000000"/>
          <w:kern w:val="0"/>
          <w:sz w:val="28"/>
          <w:szCs w:val="28"/>
          <w:highlight w:val="none"/>
          <w:lang w:val="en-US" w:eastAsia="zh-CN" w:bidi="ar-SA"/>
        </w:rPr>
        <w:t>、服务地点：</w:t>
      </w:r>
      <w:r>
        <w:rPr>
          <w:rFonts w:hint="eastAsia" w:ascii="宋体" w:hAnsi="宋体" w:eastAsia="宋体" w:cs="宋体"/>
          <w:snapToGrid w:val="0"/>
          <w:color w:val="000000"/>
          <w:sz w:val="28"/>
          <w:szCs w:val="28"/>
          <w:highlight w:val="none"/>
          <w:lang w:val="en-US" w:eastAsia="zh-CN" w:bidi="ar-SA"/>
        </w:rPr>
        <w:t>采购人指定地点。</w:t>
      </w:r>
    </w:p>
    <w:p w14:paraId="36227EFB">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Times New Roman" w:hAnsi="Times New Roman" w:eastAsia="宋体" w:cs="宋体"/>
          <w:b/>
          <w:bCs/>
          <w:snapToGrid w:val="0"/>
          <w:color w:val="000000"/>
          <w:kern w:val="0"/>
          <w:sz w:val="28"/>
          <w:szCs w:val="28"/>
          <w:highlight w:val="none"/>
          <w:lang w:val="en-US" w:eastAsia="zh-CN" w:bidi="ar-SA"/>
        </w:rPr>
        <w:t>3</w:t>
      </w:r>
      <w:r>
        <w:rPr>
          <w:rFonts w:hint="eastAsia" w:ascii="宋体" w:hAnsi="宋体" w:eastAsia="宋体" w:cs="宋体"/>
          <w:b/>
          <w:bCs/>
          <w:snapToGrid w:val="0"/>
          <w:color w:val="000000"/>
          <w:kern w:val="0"/>
          <w:sz w:val="28"/>
          <w:szCs w:val="28"/>
          <w:highlight w:val="none"/>
          <w:lang w:val="en-US" w:eastAsia="zh-CN" w:bidi="ar-SA"/>
        </w:rPr>
        <w:t>、</w:t>
      </w:r>
      <w:bookmarkStart w:id="5" w:name="auto_fouce_31"/>
      <w:r>
        <w:rPr>
          <w:rFonts w:hint="eastAsia" w:ascii="宋体" w:hAnsi="宋体" w:eastAsia="宋体" w:cs="宋体"/>
          <w:b/>
          <w:bCs/>
          <w:snapToGrid w:val="0"/>
          <w:color w:val="000000"/>
          <w:kern w:val="0"/>
          <w:sz w:val="28"/>
          <w:szCs w:val="28"/>
          <w:highlight w:val="none"/>
          <w:lang w:val="en-US" w:eastAsia="zh-CN" w:bidi="ar-SA"/>
        </w:rPr>
        <w:t>付款方式：</w:t>
      </w:r>
      <w:r>
        <w:rPr>
          <w:rFonts w:hint="eastAsia" w:ascii="宋体" w:hAnsi="宋体" w:eastAsia="宋体" w:cs="宋体"/>
          <w:snapToGrid w:val="0"/>
          <w:color w:val="000000"/>
          <w:kern w:val="0"/>
          <w:sz w:val="28"/>
          <w:szCs w:val="28"/>
          <w:highlight w:val="none"/>
          <w:lang w:val="en-US" w:eastAsia="zh-CN" w:bidi="ar-SA"/>
        </w:rPr>
        <w:t>在合同签订后，各合作方需在</w:t>
      </w:r>
      <w:r>
        <w:rPr>
          <w:rFonts w:hint="eastAsia" w:ascii="Times New Roman" w:hAnsi="Times New Roman" w:eastAsia="宋体" w:cs="宋体"/>
          <w:snapToGrid w:val="0"/>
          <w:color w:val="000000"/>
          <w:kern w:val="0"/>
          <w:sz w:val="28"/>
          <w:szCs w:val="28"/>
          <w:highlight w:val="none"/>
          <w:lang w:val="en-US" w:eastAsia="zh-CN" w:bidi="ar-SA"/>
        </w:rPr>
        <w:t>8</w:t>
      </w:r>
      <w:r>
        <w:rPr>
          <w:rFonts w:hint="eastAsia" w:ascii="宋体" w:hAnsi="宋体" w:eastAsia="宋体" w:cs="宋体"/>
          <w:snapToGrid w:val="0"/>
          <w:color w:val="000000"/>
          <w:kern w:val="0"/>
          <w:sz w:val="28"/>
          <w:szCs w:val="28"/>
          <w:highlight w:val="none"/>
          <w:lang w:val="en-US" w:eastAsia="zh-CN" w:bidi="ar-SA"/>
        </w:rPr>
        <w:t>个月内完成</w:t>
      </w:r>
      <w:r>
        <w:rPr>
          <w:rFonts w:hint="eastAsia" w:ascii="Times New Roman" w:hAnsi="Times New Roman" w:eastAsia="宋体" w:cs="宋体"/>
          <w:snapToGrid w:val="0"/>
          <w:color w:val="000000"/>
          <w:kern w:val="0"/>
          <w:sz w:val="28"/>
          <w:szCs w:val="28"/>
          <w:highlight w:val="none"/>
          <w:lang w:val="en-US" w:eastAsia="zh-CN" w:bidi="ar-SA"/>
        </w:rPr>
        <w:t>50%</w:t>
      </w:r>
      <w:r>
        <w:rPr>
          <w:rFonts w:hint="eastAsia" w:ascii="宋体" w:hAnsi="宋体" w:eastAsia="宋体" w:cs="宋体"/>
          <w:snapToGrid w:val="0"/>
          <w:color w:val="000000"/>
          <w:kern w:val="0"/>
          <w:sz w:val="28"/>
          <w:szCs w:val="28"/>
          <w:highlight w:val="none"/>
          <w:lang w:val="en-US" w:eastAsia="zh-CN" w:bidi="ar-SA"/>
        </w:rPr>
        <w:t>承诺引客人次，支</w:t>
      </w:r>
      <w:r>
        <w:rPr>
          <w:rFonts w:hint="eastAsia" w:ascii="宋体" w:hAnsi="宋体" w:eastAsia="宋体" w:cs="宋体"/>
          <w:snapToGrid w:val="0"/>
          <w:color w:val="000000"/>
          <w:sz w:val="28"/>
          <w:szCs w:val="28"/>
          <w:highlight w:val="none"/>
          <w:lang w:val="en-US" w:eastAsia="zh-CN" w:bidi="ar-SA"/>
        </w:rPr>
        <w:t>付合同总金额的</w:t>
      </w:r>
      <w:r>
        <w:rPr>
          <w:rFonts w:hint="eastAsia" w:ascii="Times New Roman" w:hAnsi="Times New Roman" w:eastAsia="宋体" w:cs="宋体"/>
          <w:snapToGrid w:val="0"/>
          <w:color w:val="000000"/>
          <w:sz w:val="28"/>
          <w:szCs w:val="28"/>
          <w:highlight w:val="none"/>
          <w:lang w:val="en-US" w:eastAsia="zh-CN" w:bidi="ar-SA"/>
        </w:rPr>
        <w:t>50%</w:t>
      </w:r>
      <w:r>
        <w:rPr>
          <w:rFonts w:hint="eastAsia" w:ascii="宋体" w:hAnsi="宋体" w:eastAsia="宋体" w:cs="宋体"/>
          <w:snapToGrid w:val="0"/>
          <w:color w:val="000000"/>
          <w:sz w:val="28"/>
          <w:szCs w:val="28"/>
          <w:highlight w:val="none"/>
          <w:lang w:val="en-US" w:eastAsia="zh-CN" w:bidi="ar-SA"/>
        </w:rPr>
        <w:t>；未在规定时间内达到则不予支付，采购人有权终止合同。在合同期内达到承诺人次后，支付合同总金额的</w:t>
      </w:r>
      <w:r>
        <w:rPr>
          <w:rFonts w:hint="eastAsia" w:ascii="Times New Roman" w:hAnsi="Times New Roman" w:eastAsia="宋体" w:cs="宋体"/>
          <w:snapToGrid w:val="0"/>
          <w:color w:val="000000"/>
          <w:sz w:val="28"/>
          <w:szCs w:val="28"/>
          <w:highlight w:val="none"/>
          <w:lang w:val="en-US" w:eastAsia="zh-CN" w:bidi="ar-SA"/>
        </w:rPr>
        <w:t>50%</w:t>
      </w:r>
      <w:r>
        <w:rPr>
          <w:rFonts w:hint="eastAsia" w:ascii="宋体" w:hAnsi="宋体" w:eastAsia="宋体" w:cs="宋体"/>
          <w:snapToGrid w:val="0"/>
          <w:color w:val="000000"/>
          <w:sz w:val="28"/>
          <w:szCs w:val="28"/>
          <w:highlight w:val="none"/>
          <w:lang w:val="en-US" w:eastAsia="zh-CN" w:bidi="ar-SA"/>
        </w:rPr>
        <w:t>；如在合同期内未完成任务要求，则按比例扣除。宣传营销经费不另外拨付。</w:t>
      </w:r>
      <w:bookmarkEnd w:id="5"/>
    </w:p>
    <w:p w14:paraId="325467F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Times New Roman" w:hAnsi="Times New Roman" w:eastAsia="宋体" w:cs="宋体"/>
          <w:b/>
          <w:bCs/>
          <w:snapToGrid w:val="0"/>
          <w:color w:val="000000"/>
          <w:kern w:val="0"/>
          <w:sz w:val="28"/>
          <w:szCs w:val="28"/>
          <w:highlight w:val="none"/>
          <w:lang w:val="en-US" w:eastAsia="zh-CN" w:bidi="ar-SA"/>
        </w:rPr>
        <w:t>4</w:t>
      </w:r>
      <w:r>
        <w:rPr>
          <w:rFonts w:hint="eastAsia" w:ascii="宋体" w:hAnsi="宋体" w:eastAsia="宋体" w:cs="宋体"/>
          <w:b/>
          <w:bCs/>
          <w:snapToGrid w:val="0"/>
          <w:color w:val="000000"/>
          <w:kern w:val="0"/>
          <w:sz w:val="28"/>
          <w:szCs w:val="28"/>
          <w:highlight w:val="none"/>
          <w:lang w:val="en-US" w:eastAsia="zh-CN" w:bidi="ar-SA"/>
        </w:rPr>
        <w:t>、报价要求：</w:t>
      </w:r>
      <w:r>
        <w:rPr>
          <w:rFonts w:hint="eastAsia" w:ascii="宋体" w:hAnsi="宋体" w:eastAsia="宋体" w:cs="宋体"/>
          <w:snapToGrid w:val="0"/>
          <w:color w:val="000000"/>
          <w:sz w:val="28"/>
          <w:szCs w:val="28"/>
          <w:highlight w:val="none"/>
          <w:lang w:val="en-US" w:eastAsia="zh-CN" w:bidi="ar-SA"/>
        </w:rPr>
        <w:t>本营销项目为“交钥匙”项目，中标方报价应包含为完成本方案所有要求（含引客、宣传、组织、接待、申报核验等）所产生的全部成本、税费及合理利润。</w:t>
      </w:r>
    </w:p>
    <w:p w14:paraId="0D6F259B">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textAlignment w:val="baseline"/>
        <w:outlineLvl w:val="9"/>
        <w:rPr>
          <w:rFonts w:hint="eastAsia" w:ascii="宋体" w:hAnsi="宋体" w:eastAsia="宋体" w:cs="宋体"/>
          <w:b/>
          <w:bCs/>
          <w:snapToGrid w:val="0"/>
          <w:color w:val="000000"/>
          <w:kern w:val="0"/>
          <w:sz w:val="28"/>
          <w:szCs w:val="28"/>
          <w:highlight w:val="none"/>
          <w:lang w:val="en-US" w:eastAsia="zh-CN" w:bidi="ar-SA"/>
        </w:rPr>
      </w:pPr>
      <w:r>
        <w:rPr>
          <w:rFonts w:hint="eastAsia" w:ascii="Times New Roman" w:hAnsi="Times New Roman" w:eastAsia="宋体" w:cs="宋体"/>
          <w:b/>
          <w:bCs/>
          <w:snapToGrid w:val="0"/>
          <w:color w:val="000000"/>
          <w:kern w:val="0"/>
          <w:sz w:val="28"/>
          <w:szCs w:val="28"/>
          <w:highlight w:val="none"/>
          <w:lang w:val="en-US" w:eastAsia="zh-CN" w:bidi="ar-SA"/>
        </w:rPr>
        <w:t>5</w:t>
      </w:r>
      <w:r>
        <w:rPr>
          <w:rFonts w:hint="eastAsia" w:ascii="宋体" w:hAnsi="宋体" w:eastAsia="宋体" w:cs="宋体"/>
          <w:b/>
          <w:bCs/>
          <w:snapToGrid w:val="0"/>
          <w:color w:val="000000"/>
          <w:kern w:val="0"/>
          <w:sz w:val="28"/>
          <w:szCs w:val="28"/>
          <w:highlight w:val="none"/>
          <w:lang w:val="en-US" w:eastAsia="zh-CN" w:bidi="ar-SA"/>
        </w:rPr>
        <w:t>、履约保证金：</w:t>
      </w:r>
      <w:r>
        <w:rPr>
          <w:rFonts w:hint="eastAsia" w:ascii="宋体" w:hAnsi="宋体" w:eastAsia="宋体" w:cs="宋体"/>
          <w:snapToGrid w:val="0"/>
          <w:color w:val="000000"/>
          <w:sz w:val="28"/>
          <w:szCs w:val="28"/>
          <w:highlight w:val="none"/>
          <w:lang w:val="en-US" w:eastAsia="zh-CN" w:bidi="ar-SA"/>
        </w:rPr>
        <w:t>成交供应商须在合同签订前按合同金额的</w:t>
      </w:r>
      <w:r>
        <w:rPr>
          <w:rFonts w:hint="eastAsia" w:ascii="Times New Roman" w:hAnsi="Times New Roman" w:eastAsia="宋体" w:cs="宋体"/>
          <w:snapToGrid w:val="0"/>
          <w:color w:val="000000"/>
          <w:sz w:val="28"/>
          <w:szCs w:val="28"/>
          <w:highlight w:val="none"/>
          <w:lang w:val="en-US" w:eastAsia="zh-CN" w:bidi="ar-SA"/>
        </w:rPr>
        <w:t>5%</w:t>
      </w:r>
      <w:r>
        <w:rPr>
          <w:rFonts w:hint="eastAsia" w:ascii="宋体" w:hAnsi="宋体" w:eastAsia="宋体" w:cs="宋体"/>
          <w:snapToGrid w:val="0"/>
          <w:color w:val="000000"/>
          <w:sz w:val="28"/>
          <w:szCs w:val="28"/>
          <w:highlight w:val="none"/>
          <w:lang w:val="en-US" w:eastAsia="zh-CN" w:bidi="ar-SA"/>
        </w:rPr>
        <w:t>向采购人缴纳履约保函。成交供应商需在</w:t>
      </w:r>
      <w:r>
        <w:rPr>
          <w:rFonts w:hint="eastAsia" w:ascii="Times New Roman" w:hAnsi="Times New Roman" w:eastAsia="宋体" w:cs="宋体"/>
          <w:snapToGrid w:val="0"/>
          <w:color w:val="000000"/>
          <w:sz w:val="28"/>
          <w:szCs w:val="28"/>
          <w:highlight w:val="none"/>
          <w:lang w:val="en-US" w:eastAsia="zh-CN" w:bidi="ar-SA"/>
        </w:rPr>
        <w:t>8</w:t>
      </w:r>
      <w:r>
        <w:rPr>
          <w:rFonts w:hint="eastAsia" w:ascii="宋体" w:hAnsi="宋体" w:eastAsia="宋体" w:cs="宋体"/>
          <w:snapToGrid w:val="0"/>
          <w:color w:val="000000"/>
          <w:sz w:val="28"/>
          <w:szCs w:val="28"/>
          <w:highlight w:val="none"/>
          <w:lang w:val="en-US" w:eastAsia="zh-CN" w:bidi="ar-SA"/>
        </w:rPr>
        <w:t>个月内完成</w:t>
      </w:r>
      <w:r>
        <w:rPr>
          <w:rFonts w:hint="eastAsia" w:ascii="Times New Roman" w:hAnsi="Times New Roman" w:eastAsia="宋体" w:cs="宋体"/>
          <w:snapToGrid w:val="0"/>
          <w:color w:val="000000"/>
          <w:sz w:val="28"/>
          <w:szCs w:val="28"/>
          <w:highlight w:val="none"/>
          <w:lang w:val="en-US" w:eastAsia="zh-CN" w:bidi="ar-SA"/>
        </w:rPr>
        <w:t>50%</w:t>
      </w:r>
      <w:r>
        <w:rPr>
          <w:rFonts w:hint="eastAsia" w:ascii="宋体" w:hAnsi="宋体" w:eastAsia="宋体" w:cs="宋体"/>
          <w:snapToGrid w:val="0"/>
          <w:color w:val="000000"/>
          <w:sz w:val="28"/>
          <w:szCs w:val="28"/>
          <w:highlight w:val="none"/>
          <w:lang w:val="en-US" w:eastAsia="zh-CN" w:bidi="ar-SA"/>
        </w:rPr>
        <w:t>承诺引客人次，未在规定时间内达到，无论最终总完成人次是否达到承诺任务人数的</w:t>
      </w:r>
      <w:r>
        <w:rPr>
          <w:rFonts w:hint="eastAsia" w:ascii="Times New Roman" w:hAnsi="Times New Roman" w:eastAsia="宋体" w:cs="宋体"/>
          <w:snapToGrid w:val="0"/>
          <w:color w:val="000000"/>
          <w:sz w:val="28"/>
          <w:szCs w:val="28"/>
          <w:highlight w:val="none"/>
          <w:lang w:val="en-US" w:eastAsia="zh-CN" w:bidi="ar-SA"/>
        </w:rPr>
        <w:t>80%</w:t>
      </w:r>
      <w:r>
        <w:rPr>
          <w:rFonts w:hint="eastAsia" w:ascii="宋体" w:hAnsi="宋体" w:eastAsia="宋体" w:cs="宋体"/>
          <w:snapToGrid w:val="0"/>
          <w:color w:val="000000"/>
          <w:sz w:val="28"/>
          <w:szCs w:val="28"/>
          <w:highlight w:val="none"/>
          <w:lang w:val="en-US" w:eastAsia="zh-CN" w:bidi="ar-SA"/>
        </w:rPr>
        <w:t>，采购人均不予退还履约保证金；在合同期内达到承诺人次后，退还履约保证金。</w:t>
      </w:r>
    </w:p>
    <w:p w14:paraId="012BDD92">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textAlignment w:val="baseline"/>
        <w:outlineLvl w:val="9"/>
        <w:rPr>
          <w:rFonts w:hint="eastAsia" w:ascii="宋体" w:hAnsi="宋体" w:eastAsia="宋体" w:cs="宋体"/>
          <w:b/>
          <w:bCs/>
          <w:snapToGrid w:val="0"/>
          <w:color w:val="000000"/>
          <w:kern w:val="0"/>
          <w:sz w:val="28"/>
          <w:szCs w:val="28"/>
          <w:highlight w:val="none"/>
          <w:lang w:val="en-US" w:eastAsia="zh-CN" w:bidi="ar-SA"/>
        </w:rPr>
      </w:pPr>
      <w:r>
        <w:rPr>
          <w:rFonts w:hint="eastAsia" w:ascii="Times New Roman" w:hAnsi="Times New Roman" w:eastAsia="宋体" w:cs="宋体"/>
          <w:b/>
          <w:bCs/>
          <w:snapToGrid w:val="0"/>
          <w:color w:val="000000"/>
          <w:kern w:val="0"/>
          <w:sz w:val="28"/>
          <w:szCs w:val="28"/>
          <w:highlight w:val="none"/>
          <w:lang w:val="en-US" w:eastAsia="zh-CN" w:bidi="ar-SA"/>
        </w:rPr>
        <w:t>6</w:t>
      </w:r>
      <w:r>
        <w:rPr>
          <w:rFonts w:hint="eastAsia" w:ascii="宋体" w:hAnsi="宋体" w:eastAsia="宋体" w:cs="宋体"/>
          <w:b/>
          <w:bCs/>
          <w:snapToGrid w:val="0"/>
          <w:color w:val="000000"/>
          <w:kern w:val="0"/>
          <w:sz w:val="28"/>
          <w:szCs w:val="28"/>
          <w:highlight w:val="none"/>
          <w:lang w:val="en-US" w:eastAsia="zh-CN" w:bidi="ar-SA"/>
        </w:rPr>
        <w:t>、售后服务：</w:t>
      </w:r>
    </w:p>
    <w:p w14:paraId="5600E14B">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宋体" w:hAnsi="宋体" w:eastAsia="宋体" w:cs="宋体"/>
          <w:snapToGrid w:val="0"/>
          <w:color w:val="000000"/>
          <w:sz w:val="28"/>
          <w:szCs w:val="28"/>
          <w:highlight w:val="none"/>
          <w:lang w:val="en-US" w:eastAsia="zh-CN" w:bidi="ar-SA"/>
        </w:rPr>
        <w:t>引客入赣人数核定：按采购人要求提供相应的证明材料，采购人依据成交供应商提供的证明材料核对引客入赣人数。</w:t>
      </w:r>
    </w:p>
    <w:p w14:paraId="1BAA170C">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jc w:val="left"/>
        <w:textAlignment w:val="baseline"/>
        <w:outlineLvl w:val="9"/>
        <w:rPr>
          <w:rFonts w:hint="eastAsia" w:ascii="宋体" w:hAnsi="宋体" w:eastAsia="宋体" w:cs="宋体"/>
          <w:b/>
          <w:bCs/>
          <w:snapToGrid w:val="0"/>
          <w:color w:val="000000"/>
          <w:kern w:val="0"/>
          <w:sz w:val="28"/>
          <w:szCs w:val="28"/>
          <w:highlight w:val="none"/>
          <w:lang w:val="en-US" w:eastAsia="zh-CN" w:bidi="ar-SA"/>
        </w:rPr>
      </w:pPr>
      <w:r>
        <w:rPr>
          <w:rFonts w:hint="eastAsia" w:ascii="Times New Roman" w:hAnsi="Times New Roman" w:eastAsia="宋体" w:cs="宋体"/>
          <w:b/>
          <w:bCs/>
          <w:snapToGrid w:val="0"/>
          <w:color w:val="000000"/>
          <w:kern w:val="0"/>
          <w:sz w:val="28"/>
          <w:szCs w:val="28"/>
          <w:highlight w:val="none"/>
          <w:lang w:val="en-US" w:eastAsia="zh-CN" w:bidi="ar-SA"/>
        </w:rPr>
        <w:t>7</w:t>
      </w:r>
      <w:r>
        <w:rPr>
          <w:rFonts w:hint="eastAsia" w:ascii="宋体" w:hAnsi="宋体" w:eastAsia="宋体" w:cs="宋体"/>
          <w:b/>
          <w:bCs/>
          <w:snapToGrid w:val="0"/>
          <w:color w:val="000000"/>
          <w:kern w:val="0"/>
          <w:sz w:val="28"/>
          <w:szCs w:val="28"/>
          <w:highlight w:val="none"/>
          <w:lang w:val="en-US" w:eastAsia="zh-CN" w:bidi="ar-SA"/>
        </w:rPr>
        <w:t>、特殊要求</w:t>
      </w:r>
    </w:p>
    <w:p w14:paraId="0D34990D">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宋体" w:hAnsi="宋体" w:eastAsia="宋体" w:cs="宋体"/>
          <w:snapToGrid w:val="0"/>
          <w:color w:val="000000"/>
          <w:sz w:val="28"/>
          <w:szCs w:val="28"/>
          <w:highlight w:val="none"/>
          <w:lang w:val="en-US" w:eastAsia="zh-CN" w:bidi="ar-SA"/>
        </w:rPr>
        <w:t>（</w:t>
      </w:r>
      <w:r>
        <w:rPr>
          <w:rFonts w:hint="eastAsia" w:ascii="Times New Roman" w:hAnsi="Times New Roman" w:eastAsia="宋体" w:cs="宋体"/>
          <w:snapToGrid w:val="0"/>
          <w:color w:val="000000"/>
          <w:sz w:val="28"/>
          <w:szCs w:val="28"/>
          <w:highlight w:val="none"/>
          <w:lang w:val="en-US" w:eastAsia="zh-CN" w:bidi="ar-SA"/>
        </w:rPr>
        <w:t>1</w:t>
      </w:r>
      <w:r>
        <w:rPr>
          <w:rFonts w:hint="eastAsia" w:ascii="宋体" w:hAnsi="宋体" w:eastAsia="宋体" w:cs="宋体"/>
          <w:snapToGrid w:val="0"/>
          <w:color w:val="000000"/>
          <w:sz w:val="28"/>
          <w:szCs w:val="28"/>
          <w:highlight w:val="none"/>
          <w:lang w:val="en-US" w:eastAsia="zh-CN" w:bidi="ar-SA"/>
        </w:rPr>
        <w:t>）本项目实行黑名单制度，即在整个合同履行期间，采购人随机抽查成交供应商的项目执行情况，若发现有与招标要求不符或揽客人数弄虚作假等情况，不予支付合同金额，且不予退还履约保证金。</w:t>
      </w:r>
    </w:p>
    <w:p w14:paraId="0E82063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宋体" w:hAnsi="宋体" w:eastAsia="宋体" w:cs="宋体"/>
          <w:snapToGrid w:val="0"/>
          <w:color w:val="000000"/>
          <w:sz w:val="28"/>
          <w:szCs w:val="28"/>
          <w:highlight w:val="none"/>
          <w:lang w:val="en-US" w:eastAsia="zh-CN" w:bidi="ar-SA"/>
        </w:rPr>
        <w:t>（</w:t>
      </w:r>
      <w:r>
        <w:rPr>
          <w:rFonts w:hint="eastAsia" w:ascii="Times New Roman" w:hAnsi="Times New Roman" w:eastAsia="宋体" w:cs="宋体"/>
          <w:snapToGrid w:val="0"/>
          <w:color w:val="000000"/>
          <w:sz w:val="28"/>
          <w:szCs w:val="28"/>
          <w:highlight w:val="none"/>
          <w:lang w:val="en-US" w:eastAsia="zh-CN" w:bidi="ar-SA"/>
        </w:rPr>
        <w:t>2</w:t>
      </w:r>
      <w:r>
        <w:rPr>
          <w:rFonts w:hint="eastAsia" w:ascii="宋体" w:hAnsi="宋体" w:eastAsia="宋体" w:cs="宋体"/>
          <w:snapToGrid w:val="0"/>
          <w:color w:val="000000"/>
          <w:sz w:val="28"/>
          <w:szCs w:val="28"/>
          <w:highlight w:val="none"/>
          <w:lang w:val="en-US" w:eastAsia="zh-CN" w:bidi="ar-SA"/>
        </w:rPr>
        <w:t>）本项目不得与赣州市级其他引客入赣营销项目等重复申报，同一主体或关联主体就同一团队游客（学员）不得在不同项目间重复申请。一经发现违规，将严肃处理，不予支付合同金额，且不予退还履约保证金。</w:t>
      </w:r>
    </w:p>
    <w:p w14:paraId="4B43E722">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宋体" w:hAnsi="宋体" w:eastAsia="宋体" w:cs="宋体"/>
          <w:snapToGrid w:val="0"/>
          <w:color w:val="000000"/>
          <w:sz w:val="28"/>
          <w:szCs w:val="28"/>
          <w:highlight w:val="none"/>
          <w:lang w:val="en-US" w:eastAsia="zh-CN" w:bidi="ar-SA"/>
        </w:rPr>
        <w:t>（</w:t>
      </w:r>
      <w:r>
        <w:rPr>
          <w:rFonts w:hint="eastAsia" w:ascii="Times New Roman" w:hAnsi="Times New Roman" w:eastAsia="宋体" w:cs="宋体"/>
          <w:snapToGrid w:val="0"/>
          <w:color w:val="000000"/>
          <w:sz w:val="28"/>
          <w:szCs w:val="28"/>
          <w:highlight w:val="none"/>
          <w:lang w:val="en-US" w:eastAsia="zh-CN" w:bidi="ar-SA"/>
        </w:rPr>
        <w:t>3</w:t>
      </w:r>
      <w:r>
        <w:rPr>
          <w:rFonts w:hint="eastAsia" w:ascii="宋体" w:hAnsi="宋体" w:eastAsia="宋体" w:cs="宋体"/>
          <w:snapToGrid w:val="0"/>
          <w:color w:val="000000"/>
          <w:sz w:val="28"/>
          <w:szCs w:val="28"/>
          <w:highlight w:val="none"/>
          <w:lang w:val="en-US" w:eastAsia="zh-CN" w:bidi="ar-SA"/>
        </w:rPr>
        <w:t>）中标人须独立开展引客入赣工作，不得接收、归集其他红培研学机构、旅行社等客源申领；采购人有权随机抽查，一经查实，不予支付合同金额，且不予退还履约保证金。</w:t>
      </w:r>
    </w:p>
    <w:p w14:paraId="4527048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jc w:val="left"/>
        <w:textAlignment w:val="baseline"/>
        <w:outlineLvl w:val="9"/>
        <w:rPr>
          <w:rFonts w:hint="eastAsia" w:ascii="宋体" w:hAnsi="宋体" w:eastAsia="宋体" w:cs="宋体"/>
          <w:b/>
          <w:bCs/>
          <w:snapToGrid w:val="0"/>
          <w:color w:val="000000"/>
          <w:kern w:val="0"/>
          <w:sz w:val="28"/>
          <w:szCs w:val="28"/>
          <w:highlight w:val="none"/>
          <w:lang w:val="en-US" w:eastAsia="zh-CN" w:bidi="ar-SA"/>
        </w:rPr>
      </w:pPr>
      <w:r>
        <w:rPr>
          <w:rFonts w:hint="eastAsia" w:ascii="Times New Roman" w:hAnsi="Times New Roman" w:eastAsia="宋体" w:cs="宋体"/>
          <w:b/>
          <w:bCs/>
          <w:snapToGrid w:val="0"/>
          <w:color w:val="000000"/>
          <w:kern w:val="0"/>
          <w:sz w:val="28"/>
          <w:szCs w:val="28"/>
          <w:highlight w:val="none"/>
          <w:lang w:val="en-US" w:eastAsia="zh-CN" w:bidi="ar-SA"/>
        </w:rPr>
        <w:t>8</w:t>
      </w:r>
      <w:r>
        <w:rPr>
          <w:rFonts w:hint="eastAsia" w:ascii="宋体" w:hAnsi="宋体" w:eastAsia="宋体" w:cs="宋体"/>
          <w:b/>
          <w:bCs/>
          <w:snapToGrid w:val="0"/>
          <w:color w:val="000000"/>
          <w:kern w:val="0"/>
          <w:sz w:val="28"/>
          <w:szCs w:val="28"/>
          <w:highlight w:val="none"/>
          <w:lang w:val="en-US" w:eastAsia="zh-CN" w:bidi="ar-SA"/>
        </w:rPr>
        <w:t>、验收要求</w:t>
      </w:r>
    </w:p>
    <w:p w14:paraId="2C6278F6">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宋体" w:hAnsi="宋体" w:eastAsia="宋体" w:cs="宋体"/>
          <w:snapToGrid w:val="0"/>
          <w:color w:val="000000"/>
          <w:sz w:val="28"/>
          <w:szCs w:val="28"/>
          <w:highlight w:val="none"/>
          <w:lang w:val="en-US" w:eastAsia="zh-CN" w:bidi="ar-SA"/>
        </w:rPr>
        <w:t>（</w:t>
      </w:r>
      <w:r>
        <w:rPr>
          <w:rFonts w:hint="eastAsia" w:ascii="Times New Roman" w:hAnsi="Times New Roman" w:eastAsia="宋体" w:cs="宋体"/>
          <w:snapToGrid w:val="0"/>
          <w:color w:val="000000"/>
          <w:sz w:val="28"/>
          <w:szCs w:val="28"/>
          <w:highlight w:val="none"/>
          <w:lang w:val="en-US" w:eastAsia="zh-CN" w:bidi="ar-SA"/>
        </w:rPr>
        <w:t>1</w:t>
      </w:r>
      <w:r>
        <w:rPr>
          <w:rFonts w:hint="eastAsia" w:ascii="宋体" w:hAnsi="宋体" w:eastAsia="宋体" w:cs="宋体"/>
          <w:snapToGrid w:val="0"/>
          <w:color w:val="000000"/>
          <w:sz w:val="28"/>
          <w:szCs w:val="28"/>
          <w:highlight w:val="none"/>
          <w:lang w:val="en-US" w:eastAsia="zh-CN" w:bidi="ar-SA"/>
        </w:rPr>
        <w:t>）成交供应商在交付及验收活动中必须遵守采购人的有关规定</w:t>
      </w:r>
    </w:p>
    <w:p w14:paraId="3EE68E5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宋体" w:hAnsi="宋体" w:eastAsia="宋体" w:cs="宋体"/>
          <w:snapToGrid w:val="0"/>
          <w:color w:val="000000"/>
          <w:sz w:val="28"/>
          <w:szCs w:val="28"/>
          <w:highlight w:val="none"/>
          <w:lang w:val="en-US" w:eastAsia="zh-CN" w:bidi="ar-SA"/>
        </w:rPr>
        <w:t>（</w:t>
      </w:r>
      <w:r>
        <w:rPr>
          <w:rFonts w:hint="eastAsia" w:ascii="Times New Roman" w:hAnsi="Times New Roman" w:eastAsia="宋体" w:cs="宋体"/>
          <w:snapToGrid w:val="0"/>
          <w:color w:val="000000"/>
          <w:sz w:val="28"/>
          <w:szCs w:val="28"/>
          <w:highlight w:val="none"/>
          <w:lang w:val="en-US" w:eastAsia="zh-CN" w:bidi="ar-SA"/>
        </w:rPr>
        <w:t>2</w:t>
      </w:r>
      <w:r>
        <w:rPr>
          <w:rFonts w:hint="eastAsia" w:ascii="宋体" w:hAnsi="宋体" w:eastAsia="宋体" w:cs="宋体"/>
          <w:snapToGrid w:val="0"/>
          <w:color w:val="000000"/>
          <w:sz w:val="28"/>
          <w:szCs w:val="28"/>
          <w:highlight w:val="none"/>
          <w:lang w:val="en-US" w:eastAsia="zh-CN" w:bidi="ar-SA"/>
        </w:rPr>
        <w:t>）采购人严格按照采购文件、响应文件及答疑记录进行验收。</w:t>
      </w:r>
    </w:p>
    <w:p w14:paraId="474201D4">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宋体" w:hAnsi="宋体" w:eastAsia="宋体" w:cs="宋体"/>
          <w:snapToGrid w:val="0"/>
          <w:color w:val="000000"/>
          <w:sz w:val="28"/>
          <w:szCs w:val="28"/>
          <w:highlight w:val="none"/>
          <w:lang w:val="en-US" w:eastAsia="zh-CN" w:bidi="ar-SA"/>
        </w:rPr>
        <w:t>（</w:t>
      </w:r>
      <w:r>
        <w:rPr>
          <w:rFonts w:hint="eastAsia" w:ascii="Times New Roman" w:hAnsi="Times New Roman" w:eastAsia="宋体" w:cs="宋体"/>
          <w:snapToGrid w:val="0"/>
          <w:color w:val="000000"/>
          <w:sz w:val="28"/>
          <w:szCs w:val="28"/>
          <w:highlight w:val="none"/>
          <w:lang w:val="en-US" w:eastAsia="zh-CN" w:bidi="ar-SA"/>
        </w:rPr>
        <w:t>3</w:t>
      </w:r>
      <w:r>
        <w:rPr>
          <w:rFonts w:hint="eastAsia" w:ascii="宋体" w:hAnsi="宋体" w:eastAsia="宋体" w:cs="宋体"/>
          <w:snapToGrid w:val="0"/>
          <w:color w:val="000000"/>
          <w:sz w:val="28"/>
          <w:szCs w:val="28"/>
          <w:highlight w:val="none"/>
          <w:lang w:val="en-US" w:eastAsia="zh-CN" w:bidi="ar-SA"/>
        </w:rPr>
        <w:t>）最终验收:在收到成交供应商书面验收报告后，由采购人尽快组织相关人员依照相关标准、规范、要求、合同及有关附件要求进行验收。</w:t>
      </w:r>
    </w:p>
    <w:p w14:paraId="4C4BC4C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2" w:firstLineChars="200"/>
        <w:jc w:val="left"/>
        <w:textAlignment w:val="baseline"/>
        <w:outlineLvl w:val="9"/>
        <w:rPr>
          <w:rFonts w:hint="eastAsia" w:ascii="宋体" w:hAnsi="宋体" w:eastAsia="宋体" w:cs="宋体"/>
          <w:b/>
          <w:bCs/>
          <w:snapToGrid w:val="0"/>
          <w:color w:val="000000"/>
          <w:kern w:val="0"/>
          <w:sz w:val="28"/>
          <w:szCs w:val="28"/>
          <w:highlight w:val="none"/>
          <w:lang w:val="en-US" w:eastAsia="zh-CN" w:bidi="ar-SA"/>
        </w:rPr>
      </w:pPr>
      <w:r>
        <w:rPr>
          <w:rFonts w:hint="eastAsia" w:ascii="Times New Roman" w:hAnsi="Times New Roman" w:eastAsia="宋体" w:cs="宋体"/>
          <w:b/>
          <w:bCs/>
          <w:snapToGrid w:val="0"/>
          <w:color w:val="000000"/>
          <w:kern w:val="0"/>
          <w:sz w:val="28"/>
          <w:szCs w:val="28"/>
          <w:highlight w:val="none"/>
          <w:lang w:val="en-US" w:eastAsia="zh-CN" w:bidi="ar-SA"/>
        </w:rPr>
        <w:t>9</w:t>
      </w:r>
      <w:r>
        <w:rPr>
          <w:rFonts w:hint="eastAsia" w:ascii="宋体" w:hAnsi="宋体" w:eastAsia="宋体" w:cs="宋体"/>
          <w:b/>
          <w:bCs/>
          <w:snapToGrid w:val="0"/>
          <w:color w:val="000000"/>
          <w:kern w:val="0"/>
          <w:sz w:val="28"/>
          <w:szCs w:val="28"/>
          <w:highlight w:val="none"/>
          <w:lang w:val="en-US" w:eastAsia="zh-CN" w:bidi="ar-SA"/>
        </w:rPr>
        <w:t>、其他要求</w:t>
      </w:r>
    </w:p>
    <w:p w14:paraId="7F622DB3">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宋体" w:hAnsi="宋体" w:eastAsia="宋体" w:cs="宋体"/>
          <w:snapToGrid w:val="0"/>
          <w:color w:val="000000"/>
          <w:sz w:val="28"/>
          <w:szCs w:val="28"/>
          <w:highlight w:val="none"/>
          <w:lang w:val="en-US" w:eastAsia="zh-CN" w:bidi="ar-SA"/>
        </w:rPr>
        <w:t>（</w:t>
      </w:r>
      <w:r>
        <w:rPr>
          <w:rFonts w:hint="eastAsia" w:ascii="Times New Roman" w:hAnsi="Times New Roman" w:eastAsia="宋体" w:cs="宋体"/>
          <w:snapToGrid w:val="0"/>
          <w:color w:val="000000"/>
          <w:sz w:val="28"/>
          <w:szCs w:val="28"/>
          <w:highlight w:val="none"/>
          <w:lang w:val="en-US" w:eastAsia="zh-CN" w:bidi="ar-SA"/>
        </w:rPr>
        <w:t>1</w:t>
      </w:r>
      <w:r>
        <w:rPr>
          <w:rFonts w:hint="eastAsia" w:ascii="宋体" w:hAnsi="宋体" w:eastAsia="宋体" w:cs="宋体"/>
          <w:snapToGrid w:val="0"/>
          <w:color w:val="000000"/>
          <w:sz w:val="28"/>
          <w:szCs w:val="28"/>
          <w:highlight w:val="none"/>
          <w:lang w:val="en-US" w:eastAsia="zh-CN" w:bidi="ar-SA"/>
        </w:rPr>
        <w:t>）成交供应商应保证用户在项目中不受任何关于侵犯所有权和工业产权、著作权(版权)等知识产权的指控。</w:t>
      </w:r>
    </w:p>
    <w:p w14:paraId="6F8B2324">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firstLineChars="200"/>
        <w:textAlignment w:val="baseline"/>
        <w:outlineLvl w:val="9"/>
        <w:rPr>
          <w:rFonts w:hint="eastAsia" w:ascii="宋体" w:hAnsi="宋体" w:eastAsia="宋体" w:cs="宋体"/>
          <w:snapToGrid w:val="0"/>
          <w:color w:val="000000"/>
          <w:sz w:val="28"/>
          <w:szCs w:val="28"/>
          <w:highlight w:val="none"/>
          <w:lang w:val="en-US" w:eastAsia="zh-CN" w:bidi="ar-SA"/>
        </w:rPr>
      </w:pPr>
      <w:r>
        <w:rPr>
          <w:rFonts w:hint="eastAsia" w:ascii="宋体" w:hAnsi="宋体" w:eastAsia="宋体" w:cs="宋体"/>
          <w:snapToGrid w:val="0"/>
          <w:color w:val="000000"/>
          <w:sz w:val="28"/>
          <w:szCs w:val="28"/>
          <w:highlight w:val="none"/>
          <w:lang w:val="en-US" w:eastAsia="zh-CN" w:bidi="ar-SA"/>
        </w:rPr>
        <w:t>（</w:t>
      </w:r>
      <w:r>
        <w:rPr>
          <w:rFonts w:hint="eastAsia" w:ascii="Times New Roman" w:hAnsi="Times New Roman" w:eastAsia="宋体" w:cs="宋体"/>
          <w:snapToGrid w:val="0"/>
          <w:color w:val="000000"/>
          <w:sz w:val="28"/>
          <w:szCs w:val="28"/>
          <w:highlight w:val="none"/>
          <w:lang w:val="en-US" w:eastAsia="zh-CN" w:bidi="ar-SA"/>
        </w:rPr>
        <w:t>2</w:t>
      </w:r>
      <w:r>
        <w:rPr>
          <w:rFonts w:hint="eastAsia" w:ascii="宋体" w:hAnsi="宋体" w:eastAsia="宋体" w:cs="宋体"/>
          <w:snapToGrid w:val="0"/>
          <w:color w:val="000000"/>
          <w:sz w:val="28"/>
          <w:szCs w:val="28"/>
          <w:highlight w:val="none"/>
          <w:lang w:val="en-US" w:eastAsia="zh-CN" w:bidi="ar-SA"/>
        </w:rPr>
        <w:t>）未经采购人和供应商许可，双方都不得将采购文件中关于采购人的需求情况等提供给任何第三方。</w:t>
      </w:r>
    </w:p>
    <w:p w14:paraId="3C07637C">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560"/>
        <w:jc w:val="left"/>
        <w:textAlignment w:val="baseline"/>
        <w:rPr>
          <w:rFonts w:hint="eastAsia" w:ascii="宋体" w:hAnsi="宋体" w:eastAsia="宋体" w:cs="宋体"/>
          <w:snapToGrid w:val="0"/>
          <w:color w:val="000000"/>
          <w:kern w:val="0"/>
          <w:sz w:val="28"/>
          <w:szCs w:val="28"/>
          <w:highlight w:val="none"/>
          <w:lang w:val="en-US" w:eastAsia="zh-CN"/>
        </w:rPr>
      </w:pPr>
      <w:r>
        <w:rPr>
          <w:rFonts w:hint="eastAsia" w:ascii="宋体" w:hAnsi="宋体" w:eastAsia="宋体" w:cs="宋体"/>
          <w:snapToGrid w:val="0"/>
          <w:color w:val="000000"/>
          <w:kern w:val="0"/>
          <w:sz w:val="28"/>
          <w:szCs w:val="28"/>
          <w:highlight w:val="none"/>
          <w:lang w:val="en-US" w:eastAsia="zh-CN"/>
        </w:rPr>
        <w:t>（</w:t>
      </w:r>
      <w:r>
        <w:rPr>
          <w:rFonts w:hint="eastAsia" w:ascii="Times New Roman" w:hAnsi="Times New Roman" w:eastAsia="宋体" w:cs="宋体"/>
          <w:snapToGrid w:val="0"/>
          <w:color w:val="000000"/>
          <w:kern w:val="0"/>
          <w:sz w:val="28"/>
          <w:szCs w:val="28"/>
          <w:highlight w:val="none"/>
          <w:lang w:val="en-US" w:eastAsia="zh-CN"/>
        </w:rPr>
        <w:t>3</w:t>
      </w:r>
      <w:r>
        <w:rPr>
          <w:rFonts w:hint="eastAsia" w:ascii="宋体" w:hAnsi="宋体" w:eastAsia="宋体" w:cs="宋体"/>
          <w:snapToGrid w:val="0"/>
          <w:color w:val="000000"/>
          <w:kern w:val="0"/>
          <w:sz w:val="28"/>
          <w:szCs w:val="28"/>
          <w:highlight w:val="none"/>
          <w:lang w:val="en-US" w:eastAsia="zh-CN"/>
        </w:rPr>
        <w:t>）其他要求详见合同文本。</w:t>
      </w:r>
    </w:p>
    <w:p w14:paraId="24F5AD52">
      <w:pPr>
        <w:kinsoku w:val="0"/>
        <w:autoSpaceDE w:val="0"/>
        <w:autoSpaceDN w:val="0"/>
        <w:adjustRightInd w:val="0"/>
        <w:snapToGrid w:val="0"/>
        <w:spacing w:after="120"/>
        <w:ind w:left="420" w:leftChars="200" w:firstLine="560"/>
        <w:textAlignment w:val="baseline"/>
        <w:rPr>
          <w:rFonts w:hint="eastAsia" w:ascii="Arial" w:hAnsi="Arial" w:eastAsia="微软雅黑" w:cs="Arial"/>
          <w:snapToGrid w:val="0"/>
          <w:color w:val="000000"/>
          <w:kern w:val="0"/>
          <w:sz w:val="24"/>
          <w:szCs w:val="20"/>
          <w:lang w:val="en-US" w:eastAsia="zh-CN" w:bidi="ar-SA"/>
        </w:rPr>
      </w:pPr>
    </w:p>
    <w:p w14:paraId="43A5F3E4">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jc w:val="center"/>
        <w:textAlignment w:val="center"/>
        <w:rPr>
          <w:rFonts w:hint="eastAsia" w:ascii="宋体" w:hAnsi="宋体" w:eastAsia="宋体" w:cs="宋体"/>
          <w:b/>
          <w:bCs/>
          <w:i w:val="0"/>
          <w:iCs w:val="0"/>
          <w:snapToGrid w:val="0"/>
          <w:color w:val="000000"/>
          <w:kern w:val="0"/>
          <w:sz w:val="28"/>
          <w:szCs w:val="28"/>
          <w:u w:val="none"/>
          <w:lang w:val="en-US" w:eastAsia="zh-CN" w:bidi="ar"/>
        </w:rPr>
      </w:pPr>
      <w:r>
        <w:rPr>
          <w:rFonts w:hint="eastAsia" w:ascii="方正小标宋简体" w:hAnsi="方正小标宋简体" w:eastAsia="方正小标宋简体" w:cs="方正小标宋简体"/>
          <w:b w:val="0"/>
          <w:bCs w:val="0"/>
          <w:i w:val="0"/>
          <w:iCs w:val="0"/>
          <w:snapToGrid w:val="0"/>
          <w:color w:val="000000"/>
          <w:kern w:val="0"/>
          <w:sz w:val="44"/>
          <w:szCs w:val="44"/>
          <w:u w:val="none"/>
          <w:lang w:val="en-US" w:eastAsia="zh-CN" w:bidi="ar"/>
        </w:rPr>
        <w:br w:type="page"/>
      </w:r>
      <w:r>
        <w:rPr>
          <w:rFonts w:hint="eastAsia" w:ascii="方正小标宋简体" w:hAnsi="方正小标宋简体" w:eastAsia="方正小标宋简体" w:cs="方正小标宋简体"/>
          <w:b w:val="0"/>
          <w:bCs w:val="0"/>
          <w:i w:val="0"/>
          <w:iCs w:val="0"/>
          <w:snapToGrid w:val="0"/>
          <w:color w:val="000000"/>
          <w:kern w:val="0"/>
          <w:sz w:val="44"/>
          <w:szCs w:val="44"/>
          <w:u w:val="none"/>
          <w:lang w:val="en-US" w:eastAsia="zh-CN" w:bidi="ar"/>
        </w:rPr>
        <w:t>长征国家文化公园(赣州段)项目汇总表</w:t>
      </w:r>
    </w:p>
    <w:tbl>
      <w:tblPr>
        <w:tblStyle w:val="2"/>
        <w:tblW w:w="9600" w:type="dxa"/>
        <w:tblInd w:w="9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874"/>
        <w:gridCol w:w="5523"/>
        <w:gridCol w:w="1537"/>
        <w:gridCol w:w="1666"/>
      </w:tblGrid>
      <w:tr w14:paraId="71E23E9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874" w:type="dxa"/>
            <w:tcBorders>
              <w:top w:val="single" w:color="000000" w:sz="4" w:space="0"/>
              <w:bottom w:val="single" w:color="000000" w:sz="4" w:space="0"/>
              <w:right w:val="single" w:color="000000" w:sz="4" w:space="0"/>
            </w:tcBorders>
            <w:shd w:val="clear" w:color="auto" w:fill="D7D7D7"/>
            <w:noWrap w:val="0"/>
            <w:vAlign w:val="center"/>
          </w:tcPr>
          <w:p w14:paraId="7D27636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bCs/>
                <w:i w:val="0"/>
                <w:iCs w:val="0"/>
                <w:snapToGrid w:val="0"/>
                <w:color w:val="000000"/>
                <w:kern w:val="0"/>
                <w:sz w:val="28"/>
                <w:szCs w:val="28"/>
                <w:u w:val="none"/>
                <w:lang w:eastAsia="en-US"/>
              </w:rPr>
            </w:pPr>
            <w:r>
              <w:rPr>
                <w:rFonts w:hint="eastAsia" w:ascii="宋体" w:hAnsi="宋体" w:eastAsia="宋体" w:cs="宋体"/>
                <w:b/>
                <w:bCs/>
                <w:i w:val="0"/>
                <w:iCs w:val="0"/>
                <w:snapToGrid w:val="0"/>
                <w:color w:val="000000"/>
                <w:kern w:val="0"/>
                <w:sz w:val="28"/>
                <w:szCs w:val="28"/>
                <w:u w:val="none"/>
                <w:lang w:val="en-US" w:eastAsia="zh-CN" w:bidi="ar"/>
              </w:rPr>
              <w:t>序号</w:t>
            </w:r>
          </w:p>
        </w:tc>
        <w:tc>
          <w:tcPr>
            <w:tcW w:w="5523" w:type="dxa"/>
            <w:tcBorders>
              <w:top w:val="single" w:color="000000" w:sz="4" w:space="0"/>
              <w:left w:val="single" w:color="000000" w:sz="4" w:space="0"/>
              <w:bottom w:val="single" w:color="000000" w:sz="4" w:space="0"/>
              <w:right w:val="single" w:color="000000" w:sz="4" w:space="0"/>
            </w:tcBorders>
            <w:shd w:val="clear" w:color="auto" w:fill="D7D7D7"/>
            <w:noWrap w:val="0"/>
            <w:vAlign w:val="center"/>
          </w:tcPr>
          <w:p w14:paraId="6D2208F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bCs/>
                <w:i w:val="0"/>
                <w:iCs w:val="0"/>
                <w:snapToGrid w:val="0"/>
                <w:color w:val="000000"/>
                <w:kern w:val="0"/>
                <w:sz w:val="28"/>
                <w:szCs w:val="28"/>
                <w:u w:val="none"/>
                <w:lang w:eastAsia="en-US"/>
              </w:rPr>
            </w:pPr>
            <w:r>
              <w:rPr>
                <w:rFonts w:hint="eastAsia" w:ascii="宋体" w:hAnsi="宋体" w:eastAsia="宋体" w:cs="宋体"/>
                <w:b/>
                <w:bCs/>
                <w:i w:val="0"/>
                <w:iCs w:val="0"/>
                <w:snapToGrid w:val="0"/>
                <w:color w:val="000000"/>
                <w:kern w:val="0"/>
                <w:sz w:val="28"/>
                <w:szCs w:val="28"/>
                <w:u w:val="none"/>
                <w:lang w:val="en-US" w:eastAsia="zh-CN" w:bidi="ar"/>
              </w:rPr>
              <w:t>项目名称</w:t>
            </w:r>
          </w:p>
        </w:tc>
        <w:tc>
          <w:tcPr>
            <w:tcW w:w="1537" w:type="dxa"/>
            <w:tcBorders>
              <w:top w:val="single" w:color="000000" w:sz="4" w:space="0"/>
              <w:left w:val="single" w:color="000000" w:sz="4" w:space="0"/>
              <w:bottom w:val="single" w:color="000000" w:sz="4" w:space="0"/>
              <w:right w:val="single" w:color="000000" w:sz="4" w:space="0"/>
            </w:tcBorders>
            <w:shd w:val="clear" w:color="auto" w:fill="D7D7D7"/>
            <w:noWrap w:val="0"/>
            <w:vAlign w:val="center"/>
          </w:tcPr>
          <w:p w14:paraId="245E863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bCs/>
                <w:i w:val="0"/>
                <w:iCs w:val="0"/>
                <w:snapToGrid w:val="0"/>
                <w:color w:val="000000"/>
                <w:kern w:val="0"/>
                <w:sz w:val="28"/>
                <w:szCs w:val="28"/>
                <w:u w:val="none"/>
                <w:lang w:eastAsia="en-US"/>
              </w:rPr>
            </w:pPr>
            <w:r>
              <w:rPr>
                <w:rFonts w:hint="eastAsia" w:ascii="宋体" w:hAnsi="宋体" w:eastAsia="宋体" w:cs="宋体"/>
                <w:b/>
                <w:bCs/>
                <w:i w:val="0"/>
                <w:iCs w:val="0"/>
                <w:snapToGrid w:val="0"/>
                <w:color w:val="000000"/>
                <w:kern w:val="0"/>
                <w:sz w:val="28"/>
                <w:szCs w:val="28"/>
                <w:u w:val="none"/>
                <w:lang w:val="en-US" w:eastAsia="zh-CN" w:bidi="ar"/>
              </w:rPr>
              <w:t>区域</w:t>
            </w:r>
          </w:p>
        </w:tc>
        <w:tc>
          <w:tcPr>
            <w:tcW w:w="1666" w:type="dxa"/>
            <w:tcBorders>
              <w:top w:val="single" w:color="000000" w:sz="4" w:space="0"/>
              <w:left w:val="single" w:color="000000" w:sz="4" w:space="0"/>
              <w:bottom w:val="single" w:color="000000" w:sz="4" w:space="0"/>
            </w:tcBorders>
            <w:shd w:val="clear" w:color="auto" w:fill="D7D7D7"/>
            <w:noWrap w:val="0"/>
            <w:vAlign w:val="center"/>
          </w:tcPr>
          <w:p w14:paraId="030D03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b/>
                <w:bCs/>
                <w:i w:val="0"/>
                <w:iCs w:val="0"/>
                <w:snapToGrid w:val="0"/>
                <w:color w:val="000000"/>
                <w:kern w:val="0"/>
                <w:sz w:val="28"/>
                <w:szCs w:val="28"/>
                <w:u w:val="none"/>
                <w:lang w:eastAsia="en-US"/>
              </w:rPr>
            </w:pPr>
            <w:r>
              <w:rPr>
                <w:rFonts w:hint="eastAsia" w:ascii="宋体" w:hAnsi="宋体" w:eastAsia="宋体" w:cs="宋体"/>
                <w:b/>
                <w:bCs/>
                <w:i w:val="0"/>
                <w:iCs w:val="0"/>
                <w:snapToGrid w:val="0"/>
                <w:color w:val="000000"/>
                <w:kern w:val="0"/>
                <w:sz w:val="28"/>
                <w:szCs w:val="28"/>
                <w:u w:val="none"/>
                <w:lang w:val="en-US" w:eastAsia="zh-CN" w:bidi="ar"/>
              </w:rPr>
              <w:t>级别</w:t>
            </w:r>
          </w:p>
        </w:tc>
      </w:tr>
      <w:tr w14:paraId="02AB615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68B1885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67F1CD5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瑞金中央红军长征决策和出发重点展示园建设项目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08F2DB3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瑞金市</w:t>
            </w:r>
          </w:p>
        </w:tc>
        <w:tc>
          <w:tcPr>
            <w:tcW w:w="1666" w:type="dxa"/>
            <w:tcBorders>
              <w:top w:val="single" w:color="000000" w:sz="4" w:space="0"/>
              <w:left w:val="single" w:color="000000" w:sz="4" w:space="0"/>
              <w:bottom w:val="single" w:color="000000" w:sz="4" w:space="0"/>
            </w:tcBorders>
            <w:noWrap w:val="0"/>
            <w:vAlign w:val="center"/>
          </w:tcPr>
          <w:p w14:paraId="324039B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国家级项目</w:t>
            </w:r>
          </w:p>
        </w:tc>
      </w:tr>
      <w:tr w14:paraId="2E3DBD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6C433F3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2</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358BBEB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中央红军长征出发历史步道瑞金段、于都段示范段建设项目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52365DF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瑞金市、于都县</w:t>
            </w:r>
          </w:p>
        </w:tc>
        <w:tc>
          <w:tcPr>
            <w:tcW w:w="1666" w:type="dxa"/>
            <w:tcBorders>
              <w:top w:val="single" w:color="000000" w:sz="4" w:space="0"/>
              <w:left w:val="single" w:color="000000" w:sz="4" w:space="0"/>
              <w:bottom w:val="single" w:color="000000" w:sz="4" w:space="0"/>
            </w:tcBorders>
            <w:noWrap w:val="0"/>
            <w:vAlign w:val="center"/>
          </w:tcPr>
          <w:p w14:paraId="24FCD02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国家级项目</w:t>
            </w:r>
          </w:p>
        </w:tc>
      </w:tr>
      <w:tr w14:paraId="7CDD0C5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3FCBB17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3</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39FF6B2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信丰县长征国家文化公园长征突破第一道封锁线战场遗址保护展示项目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00CD35C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信丰县</w:t>
            </w:r>
          </w:p>
        </w:tc>
        <w:tc>
          <w:tcPr>
            <w:tcW w:w="1666" w:type="dxa"/>
            <w:tcBorders>
              <w:top w:val="single" w:color="000000" w:sz="4" w:space="0"/>
              <w:left w:val="single" w:color="000000" w:sz="4" w:space="0"/>
              <w:bottom w:val="single" w:color="000000" w:sz="4" w:space="0"/>
            </w:tcBorders>
            <w:noWrap w:val="0"/>
            <w:vAlign w:val="center"/>
          </w:tcPr>
          <w:p w14:paraId="3BE52F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国家级项目</w:t>
            </w:r>
          </w:p>
        </w:tc>
      </w:tr>
      <w:tr w14:paraId="53609AC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59D18BC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4</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29230DC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兴国县长征国家文化公园中央红军长征出发准备重点展示园项目建设</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01CE5B1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兴国县</w:t>
            </w:r>
          </w:p>
        </w:tc>
        <w:tc>
          <w:tcPr>
            <w:tcW w:w="1666" w:type="dxa"/>
            <w:tcBorders>
              <w:top w:val="single" w:color="000000" w:sz="4" w:space="0"/>
              <w:left w:val="single" w:color="000000" w:sz="4" w:space="0"/>
              <w:bottom w:val="single" w:color="000000" w:sz="4" w:space="0"/>
            </w:tcBorders>
            <w:noWrap w:val="0"/>
            <w:vAlign w:val="center"/>
          </w:tcPr>
          <w:p w14:paraId="1110449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国家级项目</w:t>
            </w:r>
          </w:p>
        </w:tc>
      </w:tr>
      <w:tr w14:paraId="416974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03D8742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5</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7A1D75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寻乌红色文化保护传承项目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1CC5547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寻乌县</w:t>
            </w:r>
          </w:p>
        </w:tc>
        <w:tc>
          <w:tcPr>
            <w:tcW w:w="1666" w:type="dxa"/>
            <w:tcBorders>
              <w:top w:val="single" w:color="000000" w:sz="4" w:space="0"/>
              <w:left w:val="single" w:color="000000" w:sz="4" w:space="0"/>
              <w:bottom w:val="single" w:color="000000" w:sz="4" w:space="0"/>
            </w:tcBorders>
            <w:noWrap w:val="0"/>
            <w:vAlign w:val="center"/>
          </w:tcPr>
          <w:p w14:paraId="25E3642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国家级项目</w:t>
            </w:r>
          </w:p>
        </w:tc>
      </w:tr>
      <w:tr w14:paraId="5A965A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4897B0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6</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0EC51DA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于都长征国家文化公园长征出发地八大渡口和六处旧址遗址遗迹项目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6E6279F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于都县</w:t>
            </w:r>
          </w:p>
        </w:tc>
        <w:tc>
          <w:tcPr>
            <w:tcW w:w="1666" w:type="dxa"/>
            <w:tcBorders>
              <w:top w:val="single" w:color="000000" w:sz="4" w:space="0"/>
              <w:left w:val="single" w:color="000000" w:sz="4" w:space="0"/>
              <w:bottom w:val="single" w:color="000000" w:sz="4" w:space="0"/>
            </w:tcBorders>
            <w:noWrap w:val="0"/>
            <w:vAlign w:val="center"/>
          </w:tcPr>
          <w:p w14:paraId="2D66EC1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46E2947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1BD241C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7</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3185704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信丰县赣南游击词主题园项目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1FD5AD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信</w:t>
            </w:r>
            <w:r>
              <w:rPr>
                <w:rFonts w:hint="eastAsia" w:ascii="宋体" w:hAnsi="宋体" w:eastAsia="宋体" w:cs="宋体"/>
                <w:snapToGrid w:val="0"/>
                <w:color w:val="000000"/>
                <w:kern w:val="0"/>
                <w:sz w:val="28"/>
                <w:szCs w:val="28"/>
                <w:u w:val="none"/>
                <w:lang w:val="en-US" w:eastAsia="zh-CN" w:bidi="ar"/>
              </w:rPr>
              <w:t>丰</w:t>
            </w:r>
            <w:r>
              <w:rPr>
                <w:rFonts w:hint="eastAsia" w:ascii="宋体" w:hAnsi="宋体" w:eastAsia="宋体" w:cs="宋体"/>
                <w:i w:val="0"/>
                <w:iCs w:val="0"/>
                <w:snapToGrid w:val="0"/>
                <w:color w:val="000000"/>
                <w:kern w:val="0"/>
                <w:sz w:val="28"/>
                <w:szCs w:val="28"/>
                <w:u w:val="none"/>
                <w:lang w:val="en-US" w:eastAsia="zh-CN" w:bidi="ar"/>
              </w:rPr>
              <w:t>县</w:t>
            </w:r>
          </w:p>
        </w:tc>
        <w:tc>
          <w:tcPr>
            <w:tcW w:w="1666" w:type="dxa"/>
            <w:tcBorders>
              <w:top w:val="single" w:color="000000" w:sz="4" w:space="0"/>
              <w:left w:val="single" w:color="000000" w:sz="4" w:space="0"/>
              <w:bottom w:val="single" w:color="000000" w:sz="4" w:space="0"/>
            </w:tcBorders>
            <w:noWrap w:val="0"/>
            <w:vAlign w:val="center"/>
          </w:tcPr>
          <w:p w14:paraId="3A2CF1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6DF17FB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47ABA34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8</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1E5E611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瑞金市长征国家文化公园红井区域革命遗址遗迹项目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08DFEFD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瑞金市</w:t>
            </w:r>
          </w:p>
        </w:tc>
        <w:tc>
          <w:tcPr>
            <w:tcW w:w="1666" w:type="dxa"/>
            <w:tcBorders>
              <w:top w:val="single" w:color="000000" w:sz="4" w:space="0"/>
              <w:left w:val="single" w:color="000000" w:sz="4" w:space="0"/>
              <w:bottom w:val="single" w:color="000000" w:sz="4" w:space="0"/>
            </w:tcBorders>
            <w:noWrap w:val="0"/>
            <w:vAlign w:val="center"/>
          </w:tcPr>
          <w:p w14:paraId="3C974BB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56D3B18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51E371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9</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6A49361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安远县长征国家文化公园朱德天心整军遗址遗迹项目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6E58D1D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安远县</w:t>
            </w:r>
          </w:p>
        </w:tc>
        <w:tc>
          <w:tcPr>
            <w:tcW w:w="1666" w:type="dxa"/>
            <w:tcBorders>
              <w:top w:val="single" w:color="000000" w:sz="4" w:space="0"/>
              <w:left w:val="single" w:color="000000" w:sz="4" w:space="0"/>
              <w:bottom w:val="single" w:color="000000" w:sz="4" w:space="0"/>
            </w:tcBorders>
            <w:noWrap w:val="0"/>
            <w:vAlign w:val="center"/>
          </w:tcPr>
          <w:p w14:paraId="313462A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03DFC0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4845C87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10</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30CE5A5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大余县长征国家文化公园池江整编遗址遗迹项目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7A5A721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大余县</w:t>
            </w:r>
          </w:p>
        </w:tc>
        <w:tc>
          <w:tcPr>
            <w:tcW w:w="1666" w:type="dxa"/>
            <w:tcBorders>
              <w:top w:val="single" w:color="000000" w:sz="4" w:space="0"/>
              <w:left w:val="single" w:color="000000" w:sz="4" w:space="0"/>
              <w:bottom w:val="single" w:color="000000" w:sz="4" w:space="0"/>
            </w:tcBorders>
            <w:noWrap w:val="0"/>
            <w:vAlign w:val="center"/>
          </w:tcPr>
          <w:p w14:paraId="7C0BEB5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1E67F9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743BB2B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11</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1B4CEDC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崇义县长征国家文化公园上堡整训纪念园项目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4AB5C5E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崇义县</w:t>
            </w:r>
          </w:p>
        </w:tc>
        <w:tc>
          <w:tcPr>
            <w:tcW w:w="1666" w:type="dxa"/>
            <w:tcBorders>
              <w:top w:val="single" w:color="000000" w:sz="4" w:space="0"/>
              <w:left w:val="single" w:color="000000" w:sz="4" w:space="0"/>
              <w:bottom w:val="single" w:color="000000" w:sz="4" w:space="0"/>
            </w:tcBorders>
            <w:noWrap w:val="0"/>
            <w:vAlign w:val="center"/>
          </w:tcPr>
          <w:p w14:paraId="381C93A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7A753DD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0EDA5E5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12</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29396B0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石城狙击重点展示园</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5FD8E18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石城县</w:t>
            </w:r>
          </w:p>
        </w:tc>
        <w:tc>
          <w:tcPr>
            <w:tcW w:w="1666" w:type="dxa"/>
            <w:tcBorders>
              <w:top w:val="single" w:color="000000" w:sz="4" w:space="0"/>
              <w:left w:val="single" w:color="000000" w:sz="4" w:space="0"/>
              <w:bottom w:val="single" w:color="000000" w:sz="4" w:space="0"/>
            </w:tcBorders>
            <w:noWrap w:val="0"/>
            <w:vAlign w:val="center"/>
          </w:tcPr>
          <w:p w14:paraId="3B6A80A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650A050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2DBD0A1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13</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49599FA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会昌县长征国家文化公园会昌红九军团长长征出发旧址群项目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6AD3CB2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会昌县</w:t>
            </w:r>
          </w:p>
        </w:tc>
        <w:tc>
          <w:tcPr>
            <w:tcW w:w="1666" w:type="dxa"/>
            <w:tcBorders>
              <w:top w:val="single" w:color="000000" w:sz="4" w:space="0"/>
              <w:left w:val="single" w:color="000000" w:sz="4" w:space="0"/>
              <w:bottom w:val="single" w:color="000000" w:sz="4" w:space="0"/>
            </w:tcBorders>
            <w:noWrap w:val="0"/>
            <w:vAlign w:val="center"/>
          </w:tcPr>
          <w:p w14:paraId="15A6CAC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377534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527C93A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14</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2990422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大余县长征国家文化公园梅岭遗址遗迹项目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6A6DEEF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大余县</w:t>
            </w:r>
          </w:p>
        </w:tc>
        <w:tc>
          <w:tcPr>
            <w:tcW w:w="1666" w:type="dxa"/>
            <w:tcBorders>
              <w:top w:val="single" w:color="000000" w:sz="4" w:space="0"/>
              <w:left w:val="single" w:color="000000" w:sz="4" w:space="0"/>
              <w:bottom w:val="single" w:color="000000" w:sz="4" w:space="0"/>
            </w:tcBorders>
            <w:noWrap w:val="0"/>
            <w:vAlign w:val="center"/>
          </w:tcPr>
          <w:p w14:paraId="2D9343C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75475AF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5EA56DD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15</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43205A4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赣县区长征国家文化公园中央苏区贸易局遗址遗迹项目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3EEB37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赣县区</w:t>
            </w:r>
          </w:p>
        </w:tc>
        <w:tc>
          <w:tcPr>
            <w:tcW w:w="1666" w:type="dxa"/>
            <w:tcBorders>
              <w:top w:val="single" w:color="000000" w:sz="4" w:space="0"/>
              <w:left w:val="single" w:color="000000" w:sz="4" w:space="0"/>
              <w:bottom w:val="single" w:color="000000" w:sz="4" w:space="0"/>
            </w:tcBorders>
            <w:noWrap w:val="0"/>
            <w:vAlign w:val="center"/>
          </w:tcPr>
          <w:p w14:paraId="6A80D2A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659D6D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6AE82DC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16</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1E53940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宁都县长征国家文化公园中央苏区反“围剿”战争纪念馆项目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1061DF4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宁都县</w:t>
            </w:r>
          </w:p>
        </w:tc>
        <w:tc>
          <w:tcPr>
            <w:tcW w:w="1666" w:type="dxa"/>
            <w:tcBorders>
              <w:top w:val="single" w:color="000000" w:sz="4" w:space="0"/>
              <w:left w:val="single" w:color="000000" w:sz="4" w:space="0"/>
              <w:bottom w:val="single" w:color="000000" w:sz="4" w:space="0"/>
            </w:tcBorders>
            <w:noWrap w:val="0"/>
            <w:vAlign w:val="center"/>
          </w:tcPr>
          <w:p w14:paraId="3DEDA08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54AAC8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7E49B00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17</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6D4F19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于都县长征国家文化公园红军街历史文化街区建设项目</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48BD8B0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于都县</w:t>
            </w:r>
          </w:p>
        </w:tc>
        <w:tc>
          <w:tcPr>
            <w:tcW w:w="1666" w:type="dxa"/>
            <w:tcBorders>
              <w:top w:val="single" w:color="000000" w:sz="4" w:space="0"/>
              <w:left w:val="single" w:color="000000" w:sz="4" w:space="0"/>
              <w:bottom w:val="single" w:color="000000" w:sz="4" w:space="0"/>
            </w:tcBorders>
            <w:noWrap w:val="0"/>
            <w:vAlign w:val="center"/>
          </w:tcPr>
          <w:p w14:paraId="064A01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69C0A5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62B4DA3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18</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35F3FDC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snapToGrid w:val="0"/>
                <w:color w:val="000000"/>
                <w:kern w:val="0"/>
                <w:sz w:val="28"/>
                <w:szCs w:val="28"/>
                <w:lang w:val="en-US" w:eastAsia="zh-CN"/>
              </w:rPr>
            </w:pPr>
            <w:r>
              <w:rPr>
                <w:rFonts w:hint="eastAsia" w:ascii="宋体" w:hAnsi="宋体" w:eastAsia="宋体" w:cs="宋体"/>
                <w:snapToGrid w:val="0"/>
                <w:color w:val="000000"/>
                <w:kern w:val="0"/>
                <w:sz w:val="28"/>
                <w:szCs w:val="28"/>
                <w:lang w:val="en-US" w:eastAsia="zh-CN"/>
              </w:rPr>
              <w:t>于都长征学院</w:t>
            </w:r>
          </w:p>
          <w:p w14:paraId="488EE42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（于都县红色文化培训中心）</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7AD74FE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于都县</w:t>
            </w:r>
          </w:p>
        </w:tc>
        <w:tc>
          <w:tcPr>
            <w:tcW w:w="1666" w:type="dxa"/>
            <w:tcBorders>
              <w:top w:val="single" w:color="000000" w:sz="4" w:space="0"/>
              <w:left w:val="single" w:color="000000" w:sz="4" w:space="0"/>
              <w:bottom w:val="single" w:color="000000" w:sz="4" w:space="0"/>
            </w:tcBorders>
            <w:noWrap w:val="0"/>
            <w:vAlign w:val="center"/>
          </w:tcPr>
          <w:p w14:paraId="0E4322B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7AD0FB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22C5B07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19</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3BB9065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江西瑞金干部学院</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7A5D756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瑞金市</w:t>
            </w:r>
          </w:p>
        </w:tc>
        <w:tc>
          <w:tcPr>
            <w:tcW w:w="1666" w:type="dxa"/>
            <w:tcBorders>
              <w:top w:val="single" w:color="000000" w:sz="4" w:space="0"/>
              <w:left w:val="single" w:color="000000" w:sz="4" w:space="0"/>
              <w:bottom w:val="single" w:color="000000" w:sz="4" w:space="0"/>
            </w:tcBorders>
            <w:noWrap w:val="0"/>
            <w:vAlign w:val="center"/>
          </w:tcPr>
          <w:p w14:paraId="2194A1E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1A3BDD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379795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20</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6F0D25B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000000"/>
                <w:kern w:val="0"/>
                <w:sz w:val="28"/>
                <w:szCs w:val="28"/>
                <w:lang w:val="en-US" w:eastAsia="zh-CN"/>
              </w:rPr>
            </w:pPr>
            <w:r>
              <w:rPr>
                <w:rFonts w:hint="eastAsia" w:ascii="宋体" w:hAnsi="宋体" w:eastAsia="宋体" w:cs="宋体"/>
                <w:snapToGrid w:val="0"/>
                <w:color w:val="000000"/>
                <w:kern w:val="0"/>
                <w:sz w:val="28"/>
                <w:szCs w:val="28"/>
                <w:lang w:val="en-US" w:eastAsia="zh-CN"/>
              </w:rPr>
              <w:t>“长征路·兴国魂”文化园</w:t>
            </w:r>
          </w:p>
          <w:p w14:paraId="47364FC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74C2A24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兴国县</w:t>
            </w:r>
          </w:p>
        </w:tc>
        <w:tc>
          <w:tcPr>
            <w:tcW w:w="1666" w:type="dxa"/>
            <w:tcBorders>
              <w:top w:val="single" w:color="000000" w:sz="4" w:space="0"/>
              <w:left w:val="single" w:color="000000" w:sz="4" w:space="0"/>
              <w:bottom w:val="single" w:color="000000" w:sz="4" w:space="0"/>
            </w:tcBorders>
            <w:noWrap w:val="0"/>
            <w:vAlign w:val="center"/>
          </w:tcPr>
          <w:p w14:paraId="7BDBFA3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4128BAE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874" w:type="dxa"/>
            <w:tcBorders>
              <w:top w:val="single" w:color="000000" w:sz="4" w:space="0"/>
              <w:bottom w:val="single" w:color="000000" w:sz="4" w:space="0"/>
              <w:right w:val="single" w:color="000000" w:sz="4" w:space="0"/>
            </w:tcBorders>
            <w:noWrap w:val="0"/>
            <w:vAlign w:val="center"/>
          </w:tcPr>
          <w:p w14:paraId="43B57AD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21</w:t>
            </w:r>
          </w:p>
        </w:tc>
        <w:tc>
          <w:tcPr>
            <w:tcW w:w="5523" w:type="dxa"/>
            <w:tcBorders>
              <w:top w:val="single" w:color="000000" w:sz="4" w:space="0"/>
              <w:left w:val="single" w:color="000000" w:sz="4" w:space="0"/>
              <w:bottom w:val="single" w:color="000000" w:sz="4" w:space="0"/>
              <w:right w:val="single" w:color="000000" w:sz="4" w:space="0"/>
            </w:tcBorders>
            <w:noWrap w:val="0"/>
            <w:vAlign w:val="center"/>
          </w:tcPr>
          <w:p w14:paraId="772A4FA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中央红军长征历史步道赣州段贯通工程</w:t>
            </w:r>
          </w:p>
        </w:tc>
        <w:tc>
          <w:tcPr>
            <w:tcW w:w="1537" w:type="dxa"/>
            <w:tcBorders>
              <w:top w:val="single" w:color="000000" w:sz="4" w:space="0"/>
              <w:left w:val="single" w:color="000000" w:sz="4" w:space="0"/>
              <w:bottom w:val="single" w:color="000000" w:sz="4" w:space="0"/>
              <w:right w:val="single" w:color="000000" w:sz="4" w:space="0"/>
            </w:tcBorders>
            <w:noWrap w:val="0"/>
            <w:vAlign w:val="center"/>
          </w:tcPr>
          <w:p w14:paraId="344021A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瑞金市、于都县等</w:t>
            </w:r>
          </w:p>
        </w:tc>
        <w:tc>
          <w:tcPr>
            <w:tcW w:w="1666" w:type="dxa"/>
            <w:tcBorders>
              <w:top w:val="single" w:color="000000" w:sz="4" w:space="0"/>
              <w:left w:val="single" w:color="000000" w:sz="4" w:space="0"/>
              <w:bottom w:val="single" w:color="000000" w:sz="4" w:space="0"/>
            </w:tcBorders>
            <w:noWrap w:val="0"/>
            <w:vAlign w:val="center"/>
          </w:tcPr>
          <w:p w14:paraId="7C868E2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r w14:paraId="26548C2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605" w:hRule="atLeast"/>
        </w:trPr>
        <w:tc>
          <w:tcPr>
            <w:tcW w:w="874" w:type="dxa"/>
            <w:tcBorders>
              <w:top w:val="single" w:color="000000" w:sz="4" w:space="0"/>
              <w:right w:val="single" w:color="000000" w:sz="4" w:space="0"/>
            </w:tcBorders>
            <w:noWrap w:val="0"/>
            <w:vAlign w:val="center"/>
          </w:tcPr>
          <w:p w14:paraId="66A7D0E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Times New Roman" w:hAnsi="Times New Roman" w:eastAsia="宋体" w:cs="宋体"/>
                <w:i w:val="0"/>
                <w:iCs w:val="0"/>
                <w:snapToGrid w:val="0"/>
                <w:color w:val="000000"/>
                <w:kern w:val="0"/>
                <w:sz w:val="28"/>
                <w:szCs w:val="28"/>
                <w:u w:val="none"/>
                <w:lang w:val="en-US" w:eastAsia="zh-CN" w:bidi="ar"/>
              </w:rPr>
              <w:t>22</w:t>
            </w:r>
          </w:p>
        </w:tc>
        <w:tc>
          <w:tcPr>
            <w:tcW w:w="5523" w:type="dxa"/>
            <w:tcBorders>
              <w:top w:val="single" w:color="000000" w:sz="4" w:space="0"/>
              <w:left w:val="single" w:color="000000" w:sz="4" w:space="0"/>
              <w:right w:val="single" w:color="000000" w:sz="4" w:space="0"/>
            </w:tcBorders>
            <w:noWrap w:val="0"/>
            <w:vAlign w:val="center"/>
          </w:tcPr>
          <w:p w14:paraId="1CAF393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snapToGrid w:val="0"/>
                <w:color w:val="000000"/>
                <w:kern w:val="0"/>
                <w:sz w:val="28"/>
                <w:szCs w:val="28"/>
                <w:lang w:val="en-US" w:eastAsia="zh-CN"/>
              </w:rPr>
              <w:t>红军村建设项目</w:t>
            </w:r>
          </w:p>
        </w:tc>
        <w:tc>
          <w:tcPr>
            <w:tcW w:w="1537" w:type="dxa"/>
            <w:tcBorders>
              <w:top w:val="single" w:color="000000" w:sz="4" w:space="0"/>
              <w:left w:val="single" w:color="000000" w:sz="4" w:space="0"/>
              <w:right w:val="single" w:color="000000" w:sz="4" w:space="0"/>
            </w:tcBorders>
            <w:noWrap w:val="0"/>
            <w:vAlign w:val="center"/>
          </w:tcPr>
          <w:p w14:paraId="201A17F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瑞金市、于都县等</w:t>
            </w:r>
          </w:p>
        </w:tc>
        <w:tc>
          <w:tcPr>
            <w:tcW w:w="1666" w:type="dxa"/>
            <w:tcBorders>
              <w:top w:val="single" w:color="000000" w:sz="4" w:space="0"/>
              <w:left w:val="single" w:color="000000" w:sz="4" w:space="0"/>
            </w:tcBorders>
            <w:noWrap w:val="0"/>
            <w:vAlign w:val="center"/>
          </w:tcPr>
          <w:p w14:paraId="2660564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8"/>
                <w:szCs w:val="28"/>
                <w:u w:val="none"/>
                <w:lang w:eastAsia="en-US"/>
              </w:rPr>
            </w:pPr>
            <w:r>
              <w:rPr>
                <w:rFonts w:hint="eastAsia" w:ascii="宋体" w:hAnsi="宋体" w:eastAsia="宋体" w:cs="宋体"/>
                <w:i w:val="0"/>
                <w:iCs w:val="0"/>
                <w:snapToGrid w:val="0"/>
                <w:color w:val="000000"/>
                <w:kern w:val="0"/>
                <w:sz w:val="28"/>
                <w:szCs w:val="28"/>
                <w:u w:val="none"/>
                <w:lang w:val="en-US" w:eastAsia="zh-CN" w:bidi="ar"/>
              </w:rPr>
              <w:t>省级项目</w:t>
            </w:r>
          </w:p>
        </w:tc>
      </w:tr>
    </w:tbl>
    <w:p w14:paraId="1259847E"/>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D55FF5"/>
    <w:rsid w:val="4FD55F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_0"/>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2026-05-20T09:37:00Z</dcterms:created>
  <dc:creator>胡隽曦</dc:creator>
  <cp:lastModifiedBy>胡隽曦</cp:lastModifiedBy>
  <dcterms:modified xsi:type="dcterms:W3CDTF">2026-05-20T09:40:11Z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4C8A688FD96445CB8050C4C673A1E310_11</vt:lpwstr>
  </property>
  <property fmtid="{D5CDD505-2E9C-101B-9397-08002B2CF9AE}" pid="4" name="KSOTemplateDocerSaveRecord">
    <vt:lpwstr>eyJoZGlkIjoiOWQyZTI2ZDlhMzFlOWRjOTQ1ODM4YzEzMDEwYTQ5ZGUiLCJ1c2VySWQiOiIxNjU5MDU1NDE1In0=</vt:lpwstr>
  </property>
</Properties>
</file>