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6EF4E5D2">
      <w:pPr>
        <w:pageBreakBefore w:val="0"/>
        <w:widowControl w:val="0"/>
        <w:wordWrap/>
        <w:overflowPunct/>
        <w:topLinePunct w:val="0"/>
        <w:bidi w:val="0"/>
        <w:spacing w:line="258" w:lineRule="auto"/>
        <w:rPr>
          <w:color w:val="auto"/>
          <w:highlight w:val="none"/>
        </w:rPr>
      </w:pPr>
    </w:p>
    <w:p w14:paraId="4A134F56">
      <w:pPr>
        <w:keepNext w:val="0"/>
        <w:keepLines w:val="0"/>
        <w:pageBreakBefore w:val="0"/>
        <w:widowControl w:val="0"/>
        <w:wordWrap/>
        <w:overflowPunct/>
        <w:topLinePunct w:val="0"/>
        <w:autoSpaceDE w:val="0"/>
        <w:autoSpaceDN w:val="0"/>
        <w:bidi w:val="0"/>
        <w:adjustRightInd w:val="0"/>
        <w:snapToGrid w:val="0"/>
        <w:spacing w:line="360" w:lineRule="auto"/>
        <w:textAlignment w:val="baseline"/>
        <w:rPr>
          <w:color w:val="auto"/>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4ED6E060">
      <w:pPr>
        <w:keepNext w:val="0"/>
        <w:keepLines w:val="0"/>
        <w:pageBreakBefore w:val="0"/>
        <w:widowControl w:val="0"/>
        <w:numPr>
          <w:ilvl w:val="0"/>
          <w:numId w:val="0"/>
        </w:numPr>
        <w:kinsoku/>
        <w:wordWrap w:val="0"/>
        <w:overflowPunct w:val="0"/>
        <w:topLinePunct w:val="0"/>
        <w:autoSpaceDE w:val="0"/>
        <w:autoSpaceDN w:val="0"/>
        <w:bidi w:val="0"/>
        <w:adjustRightInd w:val="0"/>
        <w:snapToGrid w:val="0"/>
        <w:spacing w:line="360" w:lineRule="auto"/>
        <w:ind w:firstLine="482" w:firstLineChars="200"/>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bCs/>
          <w:snapToGrid w:val="0"/>
          <w:color w:val="auto"/>
          <w:sz w:val="24"/>
          <w:szCs w:val="24"/>
          <w:lang w:val="en-US" w:eastAsia="zh-CN" w:bidi="ar-SA"/>
        </w:rPr>
        <w:t>一、</w:t>
      </w:r>
      <w:r>
        <w:rPr>
          <w:rFonts w:hint="eastAsia" w:ascii="宋体" w:hAnsi="宋体" w:eastAsia="宋体" w:cs="宋体"/>
          <w:b/>
          <w:bCs/>
          <w:color w:val="auto"/>
          <w:sz w:val="24"/>
          <w:szCs w:val="24"/>
          <w:highlight w:val="none"/>
          <w:lang w:val="en-US" w:eastAsia="zh-CN"/>
        </w:rPr>
        <w:t>项目概况</w:t>
      </w:r>
    </w:p>
    <w:p w14:paraId="5A5FE08F">
      <w:pPr>
        <w:keepNext w:val="0"/>
        <w:keepLines w:val="0"/>
        <w:pageBreakBefore w:val="0"/>
        <w:widowControl w:val="0"/>
        <w:numPr>
          <w:ilvl w:val="0"/>
          <w:numId w:val="0"/>
        </w:numPr>
        <w:kinsoku/>
        <w:wordWrap w:val="0"/>
        <w:overflowPunct w:val="0"/>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1.项目名称：</w:t>
      </w:r>
      <w:r>
        <w:rPr>
          <w:rFonts w:hint="eastAsia" w:ascii="宋体" w:hAnsi="宋体" w:eastAsia="宋体" w:cs="宋体"/>
          <w:color w:val="auto"/>
          <w:sz w:val="24"/>
          <w:szCs w:val="24"/>
          <w:highlight w:val="none"/>
          <w:lang w:eastAsia="zh-CN"/>
        </w:rPr>
        <w:t>芦溪县政府大院物业服务</w:t>
      </w:r>
      <w:r>
        <w:rPr>
          <w:rFonts w:hint="eastAsia" w:ascii="宋体" w:hAnsi="宋体" w:eastAsia="宋体" w:cs="宋体"/>
          <w:color w:val="auto"/>
          <w:sz w:val="24"/>
          <w:szCs w:val="24"/>
          <w:highlight w:val="none"/>
        </w:rPr>
        <w:t>。</w:t>
      </w:r>
    </w:p>
    <w:p w14:paraId="698EA04C">
      <w:pPr>
        <w:keepNext w:val="0"/>
        <w:keepLines w:val="0"/>
        <w:pageBreakBefore w:val="0"/>
        <w:widowControl w:val="0"/>
        <w:kinsoku/>
        <w:wordWrap w:val="0"/>
        <w:overflowPunct w:val="0"/>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2.采购服务期：</w:t>
      </w:r>
      <w:r>
        <w:rPr>
          <w:rFonts w:hint="eastAsia" w:ascii="宋体" w:hAnsi="宋体" w:cs="宋体"/>
          <w:color w:val="auto"/>
          <w:sz w:val="24"/>
          <w:highlight w:val="none"/>
          <w:lang w:eastAsia="zh-CN"/>
        </w:rPr>
        <w:t>自2026年9月21日起3年（本项目采取1+1+1模式，一年一签，根据考核结果和甲方实际情况续签，总服务期不超过3年）</w:t>
      </w:r>
      <w:r>
        <w:rPr>
          <w:rFonts w:hint="eastAsia" w:ascii="宋体" w:hAnsi="宋体" w:eastAsia="宋体" w:cs="宋体"/>
          <w:color w:val="auto"/>
          <w:sz w:val="24"/>
          <w:szCs w:val="24"/>
          <w:highlight w:val="none"/>
        </w:rPr>
        <w:t>。</w:t>
      </w:r>
    </w:p>
    <w:p w14:paraId="7EC7CF13">
      <w:pPr>
        <w:keepNext w:val="0"/>
        <w:keepLines w:val="0"/>
        <w:pageBreakBefore w:val="0"/>
        <w:widowControl w:val="0"/>
        <w:kinsoku/>
        <w:wordWrap w:val="0"/>
        <w:overflowPunct w:val="0"/>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项目简介</w:t>
      </w:r>
      <w:r>
        <w:rPr>
          <w:rFonts w:hint="eastAsia" w:ascii="宋体" w:hAnsi="宋体" w:eastAsia="宋体" w:cs="宋体"/>
          <w:color w:val="auto"/>
          <w:sz w:val="24"/>
          <w:szCs w:val="24"/>
          <w:highlight w:val="none"/>
        </w:rPr>
        <w:t>：芦溪县人民政府大院，现有总建筑面积11569平方米，‎建有办公楼、宿舍楼。室外面积32000平方米，绿化面积10000平方米，出入口4个，地面停车位295个。1号楼6层、2号楼3层、3号楼4层、4号楼4层、5号楼4层。芦溪县人民政府大院所辖区域内的办公楼、宿舍楼、生活垃圾存放点、连廊以及院区内外围和门前三包区域。</w:t>
      </w:r>
    </w:p>
    <w:p w14:paraId="73FEC36F">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2"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二、物业服务范围</w:t>
      </w:r>
    </w:p>
    <w:p w14:paraId="19B50E71">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2"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（1）物业管理（建筑物）</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28" w:type="dxa"/>
          <w:left w:w="28" w:type="dxa"/>
          <w:bottom w:w="28" w:type="dxa"/>
          <w:right w:w="28" w:type="dxa"/>
        </w:tblCellMar>
      </w:tblPr>
      <w:tblGrid>
        <w:gridCol w:w="640"/>
        <w:gridCol w:w="2074"/>
        <w:gridCol w:w="2985"/>
        <w:gridCol w:w="2663"/>
      </w:tblGrid>
      <w:tr w14:paraId="32970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gridSpan w:val="2"/>
            <w:vAlign w:val="center"/>
          </w:tcPr>
          <w:p w14:paraId="4BEFC08A">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名称</w:t>
            </w:r>
          </w:p>
        </w:tc>
        <w:tc>
          <w:tcPr>
            <w:tcW w:w="0" w:type="auto"/>
            <w:vAlign w:val="center"/>
          </w:tcPr>
          <w:p w14:paraId="6FE4180E">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rPr>
              <w:t>明细</w:t>
            </w:r>
          </w:p>
        </w:tc>
        <w:tc>
          <w:tcPr>
            <w:tcW w:w="0" w:type="auto"/>
            <w:vAlign w:val="center"/>
          </w:tcPr>
          <w:p w14:paraId="7E252B4D">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服务内容及标准</w:t>
            </w:r>
          </w:p>
        </w:tc>
      </w:tr>
      <w:tr w14:paraId="26159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gridSpan w:val="2"/>
            <w:vAlign w:val="center"/>
          </w:tcPr>
          <w:p w14:paraId="7F70FDCE">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建筑1名称</w:t>
            </w:r>
          </w:p>
        </w:tc>
        <w:tc>
          <w:tcPr>
            <w:tcW w:w="0" w:type="auto"/>
            <w:vAlign w:val="center"/>
          </w:tcPr>
          <w:p w14:paraId="181FB1FA">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1-5号楼</w:t>
            </w:r>
          </w:p>
        </w:tc>
        <w:tc>
          <w:tcPr>
            <w:tcW w:w="0" w:type="auto"/>
            <w:vAlign w:val="center"/>
          </w:tcPr>
          <w:p w14:paraId="603BD987">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p>
        </w:tc>
      </w:tr>
      <w:tr w14:paraId="6496D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Merge w:val="restart"/>
            <w:vAlign w:val="center"/>
          </w:tcPr>
          <w:p w14:paraId="1202E7CA">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总面积</w:t>
            </w:r>
          </w:p>
        </w:tc>
        <w:tc>
          <w:tcPr>
            <w:tcW w:w="0" w:type="auto"/>
            <w:vAlign w:val="center"/>
          </w:tcPr>
          <w:p w14:paraId="3C690C21">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rPr>
              <w:t>建筑面积</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w:t>
            </w:r>
          </w:p>
        </w:tc>
        <w:tc>
          <w:tcPr>
            <w:tcW w:w="0" w:type="auto"/>
            <w:vAlign w:val="center"/>
          </w:tcPr>
          <w:p w14:paraId="15BCE534">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11569平方米</w:t>
            </w:r>
          </w:p>
        </w:tc>
        <w:tc>
          <w:tcPr>
            <w:tcW w:w="0" w:type="auto"/>
            <w:vAlign w:val="center"/>
          </w:tcPr>
          <w:p w14:paraId="1808C234">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见“3.6保安服务”</w:t>
            </w:r>
          </w:p>
        </w:tc>
      </w:tr>
      <w:tr w14:paraId="13157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Merge w:val="continue"/>
            <w:vAlign w:val="center"/>
          </w:tcPr>
          <w:p w14:paraId="2DBB285C">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rPr>
            </w:pPr>
          </w:p>
        </w:tc>
        <w:tc>
          <w:tcPr>
            <w:tcW w:w="0" w:type="auto"/>
            <w:vAlign w:val="center"/>
          </w:tcPr>
          <w:p w14:paraId="0944CA01">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rPr>
              <w:t>需保洁面积</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w:t>
            </w:r>
          </w:p>
        </w:tc>
        <w:tc>
          <w:tcPr>
            <w:tcW w:w="0" w:type="auto"/>
            <w:vAlign w:val="center"/>
          </w:tcPr>
          <w:p w14:paraId="6873B605">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5500平方米</w:t>
            </w:r>
          </w:p>
        </w:tc>
        <w:tc>
          <w:tcPr>
            <w:tcW w:w="0" w:type="auto"/>
            <w:vAlign w:val="center"/>
          </w:tcPr>
          <w:p w14:paraId="66D345E6">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见“3.4保洁服务”</w:t>
            </w:r>
          </w:p>
        </w:tc>
      </w:tr>
      <w:tr w14:paraId="17506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Align w:val="center"/>
          </w:tcPr>
          <w:p w14:paraId="6CB27431">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eastAsia="zh-CN"/>
              </w:rPr>
              <w:t>门窗</w:t>
            </w:r>
          </w:p>
        </w:tc>
        <w:tc>
          <w:tcPr>
            <w:tcW w:w="0" w:type="auto"/>
            <w:vAlign w:val="center"/>
          </w:tcPr>
          <w:p w14:paraId="401057EA">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门窗总数量（个）及总面积（㎡）</w:t>
            </w:r>
          </w:p>
        </w:tc>
        <w:tc>
          <w:tcPr>
            <w:tcW w:w="0" w:type="auto"/>
            <w:vAlign w:val="center"/>
          </w:tcPr>
          <w:p w14:paraId="07DF5339">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门窗总数量393个及总面积1179平方米</w:t>
            </w:r>
          </w:p>
        </w:tc>
        <w:tc>
          <w:tcPr>
            <w:tcW w:w="0" w:type="auto"/>
            <w:vAlign w:val="center"/>
          </w:tcPr>
          <w:p w14:paraId="52E8FB0E">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lang w:eastAsia="zh-CN"/>
              </w:rPr>
              <w:t>见“3.2房屋维护服务”“3.4保洁服务”</w:t>
            </w:r>
          </w:p>
        </w:tc>
      </w:tr>
      <w:tr w14:paraId="7C46D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Align w:val="center"/>
          </w:tcPr>
          <w:p w14:paraId="6C1C089F">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地面</w:t>
            </w:r>
          </w:p>
        </w:tc>
        <w:tc>
          <w:tcPr>
            <w:tcW w:w="0" w:type="auto"/>
            <w:vAlign w:val="center"/>
          </w:tcPr>
          <w:p w14:paraId="72CF76E6">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地面各材质及总面积（㎡）</w:t>
            </w:r>
          </w:p>
        </w:tc>
        <w:tc>
          <w:tcPr>
            <w:tcW w:w="0" w:type="auto"/>
            <w:vAlign w:val="center"/>
          </w:tcPr>
          <w:p w14:paraId="023AEC67">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瓷砖总面积1500平方米、水磨石总面积600平方米、地胶板总面积200平方米</w:t>
            </w:r>
          </w:p>
        </w:tc>
        <w:tc>
          <w:tcPr>
            <w:tcW w:w="0" w:type="auto"/>
            <w:vAlign w:val="center"/>
          </w:tcPr>
          <w:p w14:paraId="25C7F5E3">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lang w:eastAsia="zh-CN"/>
              </w:rPr>
              <w:t>见“3.2房屋维护服务”“3.4保洁服务”</w:t>
            </w:r>
          </w:p>
        </w:tc>
      </w:tr>
      <w:tr w14:paraId="59A35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Align w:val="center"/>
          </w:tcPr>
          <w:p w14:paraId="7A3E90BA">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内墙饰面</w:t>
            </w:r>
          </w:p>
        </w:tc>
        <w:tc>
          <w:tcPr>
            <w:tcW w:w="0" w:type="auto"/>
            <w:vAlign w:val="center"/>
          </w:tcPr>
          <w:p w14:paraId="4CE68B4B">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内墙饰面各材质及总面积（㎡）</w:t>
            </w:r>
          </w:p>
        </w:tc>
        <w:tc>
          <w:tcPr>
            <w:tcW w:w="0" w:type="auto"/>
            <w:vAlign w:val="center"/>
          </w:tcPr>
          <w:p w14:paraId="2FA7880F">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无</w:t>
            </w:r>
          </w:p>
        </w:tc>
        <w:tc>
          <w:tcPr>
            <w:tcW w:w="0" w:type="auto"/>
            <w:vAlign w:val="center"/>
          </w:tcPr>
          <w:p w14:paraId="61376BB9">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lang w:eastAsia="zh-CN"/>
              </w:rPr>
              <w:t>见“3.2房屋维护服务”“3.4保洁服务”</w:t>
            </w:r>
          </w:p>
        </w:tc>
      </w:tr>
      <w:tr w14:paraId="34E6D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Align w:val="center"/>
          </w:tcPr>
          <w:p w14:paraId="0C5D5DB0">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顶面</w:t>
            </w:r>
          </w:p>
        </w:tc>
        <w:tc>
          <w:tcPr>
            <w:tcW w:w="0" w:type="auto"/>
            <w:vAlign w:val="center"/>
          </w:tcPr>
          <w:p w14:paraId="010FA1CE">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顶面各材质及总面积（㎡）</w:t>
            </w:r>
          </w:p>
        </w:tc>
        <w:tc>
          <w:tcPr>
            <w:tcW w:w="0" w:type="auto"/>
            <w:vAlign w:val="center"/>
          </w:tcPr>
          <w:p w14:paraId="246F0627">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无</w:t>
            </w:r>
          </w:p>
        </w:tc>
        <w:tc>
          <w:tcPr>
            <w:tcW w:w="0" w:type="auto"/>
            <w:vAlign w:val="center"/>
          </w:tcPr>
          <w:p w14:paraId="04A2FF10">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lang w:eastAsia="zh-CN"/>
              </w:rPr>
              <w:t>见“3.2房屋维护服务”“3.4保洁服务”</w:t>
            </w:r>
          </w:p>
        </w:tc>
      </w:tr>
      <w:tr w14:paraId="3BF75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Merge w:val="restart"/>
            <w:vAlign w:val="center"/>
          </w:tcPr>
          <w:p w14:paraId="05E4BBB1">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会议室</w:t>
            </w:r>
          </w:p>
        </w:tc>
        <w:tc>
          <w:tcPr>
            <w:tcW w:w="0" w:type="auto"/>
            <w:vAlign w:val="center"/>
          </w:tcPr>
          <w:p w14:paraId="1190F30D">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室内</w:t>
            </w:r>
            <w:r>
              <w:rPr>
                <w:rFonts w:hint="eastAsia" w:ascii="宋体" w:hAnsi="宋体" w:eastAsia="宋体" w:cs="宋体"/>
                <w:color w:val="auto"/>
                <w:sz w:val="24"/>
                <w:szCs w:val="24"/>
              </w:rPr>
              <w:t>设施</w:t>
            </w:r>
            <w:r>
              <w:rPr>
                <w:rFonts w:hint="eastAsia" w:ascii="宋体" w:hAnsi="宋体" w:eastAsia="宋体" w:cs="宋体"/>
                <w:color w:val="auto"/>
                <w:sz w:val="24"/>
                <w:szCs w:val="24"/>
                <w:lang w:eastAsia="zh-CN"/>
              </w:rPr>
              <w:t>说明</w:t>
            </w:r>
          </w:p>
        </w:tc>
        <w:tc>
          <w:tcPr>
            <w:tcW w:w="0" w:type="auto"/>
            <w:vAlign w:val="center"/>
          </w:tcPr>
          <w:p w14:paraId="5D7770C6">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会议桌146张、会议椅394张、投影机4个、话筒5套</w:t>
            </w:r>
          </w:p>
        </w:tc>
        <w:tc>
          <w:tcPr>
            <w:tcW w:w="0" w:type="auto"/>
            <w:vAlign w:val="center"/>
          </w:tcPr>
          <w:p w14:paraId="1254B1C3">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lang w:eastAsia="zh-CN"/>
              </w:rPr>
              <w:t>见“3.2房屋维护服务”“3.4保洁服务”“3.7会议服务”</w:t>
            </w:r>
          </w:p>
        </w:tc>
      </w:tr>
      <w:tr w14:paraId="03606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Merge w:val="continue"/>
            <w:vAlign w:val="center"/>
          </w:tcPr>
          <w:p w14:paraId="35AB8562">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lang w:eastAsia="zh-CN"/>
              </w:rPr>
            </w:pPr>
          </w:p>
        </w:tc>
        <w:tc>
          <w:tcPr>
            <w:tcW w:w="0" w:type="auto"/>
            <w:vAlign w:val="center"/>
          </w:tcPr>
          <w:p w14:paraId="238C0E54">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会议室数量（个）及总面积（㎡）</w:t>
            </w:r>
          </w:p>
        </w:tc>
        <w:tc>
          <w:tcPr>
            <w:tcW w:w="0" w:type="auto"/>
            <w:vAlign w:val="center"/>
          </w:tcPr>
          <w:p w14:paraId="3EE52552">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会议室5个总数量及总面积600平方米</w:t>
            </w:r>
          </w:p>
        </w:tc>
        <w:tc>
          <w:tcPr>
            <w:tcW w:w="0" w:type="auto"/>
            <w:vAlign w:val="center"/>
          </w:tcPr>
          <w:p w14:paraId="710B5C0A">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lang w:eastAsia="zh-CN"/>
              </w:rPr>
              <w:t>见“3.4保洁服务”“3.7会议服务”</w:t>
            </w:r>
          </w:p>
        </w:tc>
      </w:tr>
      <w:tr w14:paraId="0505D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Merge w:val="restart"/>
            <w:vAlign w:val="center"/>
          </w:tcPr>
          <w:p w14:paraId="6C99FE35">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报告厅</w:t>
            </w:r>
          </w:p>
        </w:tc>
        <w:tc>
          <w:tcPr>
            <w:tcW w:w="0" w:type="auto"/>
            <w:vAlign w:val="center"/>
          </w:tcPr>
          <w:p w14:paraId="16E3FCAF">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室内</w:t>
            </w:r>
            <w:r>
              <w:rPr>
                <w:rFonts w:hint="eastAsia" w:ascii="宋体" w:hAnsi="宋体" w:eastAsia="宋体" w:cs="宋体"/>
                <w:color w:val="auto"/>
                <w:sz w:val="24"/>
                <w:szCs w:val="24"/>
              </w:rPr>
              <w:t>设施</w:t>
            </w:r>
            <w:r>
              <w:rPr>
                <w:rFonts w:hint="eastAsia" w:ascii="宋体" w:hAnsi="宋体" w:eastAsia="宋体" w:cs="宋体"/>
                <w:color w:val="auto"/>
                <w:sz w:val="24"/>
                <w:szCs w:val="24"/>
                <w:lang w:eastAsia="zh-CN"/>
              </w:rPr>
              <w:t>说明</w:t>
            </w:r>
          </w:p>
        </w:tc>
        <w:tc>
          <w:tcPr>
            <w:tcW w:w="0" w:type="auto"/>
            <w:vAlign w:val="center"/>
          </w:tcPr>
          <w:p w14:paraId="1D1D9DF7">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无</w:t>
            </w:r>
          </w:p>
        </w:tc>
        <w:tc>
          <w:tcPr>
            <w:tcW w:w="0" w:type="auto"/>
            <w:vAlign w:val="center"/>
          </w:tcPr>
          <w:p w14:paraId="62FE2594">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lang w:eastAsia="zh-CN"/>
              </w:rPr>
              <w:t>见“3.4保洁服务”“3.7会议服务”</w:t>
            </w:r>
          </w:p>
        </w:tc>
      </w:tr>
      <w:tr w14:paraId="75299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Merge w:val="continue"/>
            <w:vAlign w:val="center"/>
          </w:tcPr>
          <w:p w14:paraId="7BC119E0">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lang w:eastAsia="zh-CN"/>
              </w:rPr>
            </w:pPr>
          </w:p>
        </w:tc>
        <w:tc>
          <w:tcPr>
            <w:tcW w:w="0" w:type="auto"/>
            <w:vAlign w:val="center"/>
          </w:tcPr>
          <w:p w14:paraId="7A7F6962">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报告厅数量（个）及总面积（㎡）</w:t>
            </w:r>
          </w:p>
        </w:tc>
        <w:tc>
          <w:tcPr>
            <w:tcW w:w="0" w:type="auto"/>
            <w:vAlign w:val="center"/>
          </w:tcPr>
          <w:p w14:paraId="4324F919">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无</w:t>
            </w:r>
          </w:p>
        </w:tc>
        <w:tc>
          <w:tcPr>
            <w:tcW w:w="0" w:type="auto"/>
            <w:vAlign w:val="center"/>
          </w:tcPr>
          <w:p w14:paraId="6086E62A">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lang w:eastAsia="zh-CN"/>
              </w:rPr>
              <w:t>见“3.4保洁服务”“3.7会议服务”</w:t>
            </w:r>
          </w:p>
        </w:tc>
      </w:tr>
      <w:tr w14:paraId="4C865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Align w:val="center"/>
          </w:tcPr>
          <w:p w14:paraId="7E1DF82A">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卫生间</w:t>
            </w:r>
          </w:p>
        </w:tc>
        <w:tc>
          <w:tcPr>
            <w:tcW w:w="0" w:type="auto"/>
            <w:vAlign w:val="center"/>
          </w:tcPr>
          <w:p w14:paraId="5D55C49C">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卫生间数量（个）及总面积（㎡）</w:t>
            </w:r>
          </w:p>
        </w:tc>
        <w:tc>
          <w:tcPr>
            <w:tcW w:w="0" w:type="auto"/>
            <w:vAlign w:val="center"/>
          </w:tcPr>
          <w:p w14:paraId="28405D58">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卫生间数量30个及总面积200平方米</w:t>
            </w:r>
          </w:p>
        </w:tc>
        <w:tc>
          <w:tcPr>
            <w:tcW w:w="0" w:type="auto"/>
            <w:vAlign w:val="center"/>
          </w:tcPr>
          <w:p w14:paraId="71CD5209">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lang w:eastAsia="zh-CN"/>
              </w:rPr>
              <w:t>见“3.4保洁服务”</w:t>
            </w:r>
          </w:p>
        </w:tc>
      </w:tr>
      <w:tr w14:paraId="46A55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Align w:val="center"/>
          </w:tcPr>
          <w:p w14:paraId="2AEC00B5">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垃圾存放点</w:t>
            </w:r>
          </w:p>
        </w:tc>
        <w:tc>
          <w:tcPr>
            <w:tcW w:w="0" w:type="auto"/>
            <w:vAlign w:val="center"/>
          </w:tcPr>
          <w:p w14:paraId="4D8498D1">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各垃圾存放点位置、面积（㎡）及数量（个）</w:t>
            </w:r>
          </w:p>
        </w:tc>
        <w:tc>
          <w:tcPr>
            <w:tcW w:w="0" w:type="auto"/>
            <w:vAlign w:val="center"/>
          </w:tcPr>
          <w:p w14:paraId="2311997E">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垃圾存放点位置一个位于食堂后面、面积40平方米</w:t>
            </w:r>
          </w:p>
        </w:tc>
        <w:tc>
          <w:tcPr>
            <w:tcW w:w="0" w:type="auto"/>
            <w:vAlign w:val="center"/>
          </w:tcPr>
          <w:p w14:paraId="49EB7ACF">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kern w:val="2"/>
                <w:sz w:val="24"/>
                <w:szCs w:val="24"/>
                <w:lang w:eastAsia="zh-CN"/>
              </w:rPr>
              <w:t>见“3.4保洁服务”</w:t>
            </w:r>
          </w:p>
        </w:tc>
      </w:tr>
      <w:tr w14:paraId="611FF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Align w:val="center"/>
          </w:tcPr>
          <w:p w14:paraId="62BCDEC0">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车位数</w:t>
            </w:r>
          </w:p>
        </w:tc>
        <w:tc>
          <w:tcPr>
            <w:tcW w:w="0" w:type="auto"/>
            <w:vAlign w:val="center"/>
          </w:tcPr>
          <w:p w14:paraId="6FAC7F79">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rPr>
              <w:t>地面车位数</w:t>
            </w:r>
          </w:p>
        </w:tc>
        <w:tc>
          <w:tcPr>
            <w:tcW w:w="0" w:type="auto"/>
            <w:vAlign w:val="center"/>
          </w:tcPr>
          <w:p w14:paraId="7CBE3421">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地面车位数量295个（充电桩 8个）</w:t>
            </w:r>
          </w:p>
        </w:tc>
        <w:tc>
          <w:tcPr>
            <w:tcW w:w="0" w:type="auto"/>
            <w:vAlign w:val="center"/>
          </w:tcPr>
          <w:p w14:paraId="33B2F74F">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见“3.6保安服务”</w:t>
            </w:r>
          </w:p>
        </w:tc>
      </w:tr>
      <w:tr w14:paraId="32557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Merge w:val="restart"/>
            <w:vAlign w:val="center"/>
          </w:tcPr>
          <w:p w14:paraId="7D9A5BF0">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车行/人行口</w:t>
            </w:r>
          </w:p>
        </w:tc>
        <w:tc>
          <w:tcPr>
            <w:tcW w:w="0" w:type="auto"/>
            <w:vAlign w:val="center"/>
          </w:tcPr>
          <w:p w14:paraId="446FA801">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车行口</w:t>
            </w:r>
          </w:p>
        </w:tc>
        <w:tc>
          <w:tcPr>
            <w:tcW w:w="0" w:type="auto"/>
            <w:vAlign w:val="center"/>
          </w:tcPr>
          <w:p w14:paraId="24286BD3">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车行口数量车辆进出口各一个</w:t>
            </w:r>
          </w:p>
        </w:tc>
        <w:tc>
          <w:tcPr>
            <w:tcW w:w="0" w:type="auto"/>
            <w:vAlign w:val="center"/>
          </w:tcPr>
          <w:p w14:paraId="2131AA0C">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见“3.6保安服务”</w:t>
            </w:r>
          </w:p>
        </w:tc>
      </w:tr>
      <w:tr w14:paraId="2AC25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Merge w:val="continue"/>
            <w:vAlign w:val="center"/>
          </w:tcPr>
          <w:p w14:paraId="2E871EA9">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p>
        </w:tc>
        <w:tc>
          <w:tcPr>
            <w:tcW w:w="0" w:type="auto"/>
            <w:vAlign w:val="center"/>
          </w:tcPr>
          <w:p w14:paraId="7949883A">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人行口</w:t>
            </w:r>
          </w:p>
        </w:tc>
        <w:tc>
          <w:tcPr>
            <w:tcW w:w="0" w:type="auto"/>
            <w:vAlign w:val="center"/>
          </w:tcPr>
          <w:p w14:paraId="47B540B3">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人行口数量人行进出口各一个</w:t>
            </w:r>
          </w:p>
        </w:tc>
        <w:tc>
          <w:tcPr>
            <w:tcW w:w="0" w:type="auto"/>
            <w:vAlign w:val="center"/>
          </w:tcPr>
          <w:p w14:paraId="6ACB481C">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见“3.6保安服务”</w:t>
            </w:r>
          </w:p>
        </w:tc>
      </w:tr>
      <w:tr w14:paraId="6C6A0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Merge w:val="continue"/>
            <w:vAlign w:val="center"/>
          </w:tcPr>
          <w:p w14:paraId="280E56CF">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rPr>
            </w:pPr>
          </w:p>
        </w:tc>
        <w:tc>
          <w:tcPr>
            <w:tcW w:w="0" w:type="auto"/>
            <w:vAlign w:val="center"/>
          </w:tcPr>
          <w:p w14:paraId="52FABC22">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rPr>
              <w:t>消防</w:t>
            </w:r>
            <w:r>
              <w:rPr>
                <w:rFonts w:hint="eastAsia" w:ascii="宋体" w:hAnsi="宋体" w:eastAsia="宋体" w:cs="宋体"/>
                <w:color w:val="auto"/>
                <w:sz w:val="24"/>
                <w:szCs w:val="24"/>
                <w:lang w:eastAsia="zh-CN"/>
              </w:rPr>
              <w:t>系统</w:t>
            </w:r>
          </w:p>
        </w:tc>
        <w:tc>
          <w:tcPr>
            <w:tcW w:w="0" w:type="auto"/>
            <w:vAlign w:val="center"/>
          </w:tcPr>
          <w:p w14:paraId="22F08606">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灭火器100个</w:t>
            </w:r>
          </w:p>
        </w:tc>
        <w:tc>
          <w:tcPr>
            <w:tcW w:w="0" w:type="auto"/>
            <w:vAlign w:val="center"/>
          </w:tcPr>
          <w:p w14:paraId="270A4035">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见“3.6保安服务”“3.3公用设施设备维护服务”</w:t>
            </w:r>
          </w:p>
        </w:tc>
      </w:tr>
      <w:tr w14:paraId="4D70A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Merge w:val="continue"/>
            <w:vAlign w:val="center"/>
          </w:tcPr>
          <w:p w14:paraId="38B54D06">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p>
        </w:tc>
        <w:tc>
          <w:tcPr>
            <w:tcW w:w="0" w:type="auto"/>
            <w:vAlign w:val="center"/>
          </w:tcPr>
          <w:p w14:paraId="28D612BB">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strike/>
                <w:color w:val="auto"/>
                <w:kern w:val="2"/>
                <w:sz w:val="24"/>
                <w:szCs w:val="24"/>
                <w:lang w:eastAsia="zh-CN"/>
              </w:rPr>
            </w:pPr>
            <w:r>
              <w:rPr>
                <w:rFonts w:hint="eastAsia" w:ascii="宋体" w:hAnsi="宋体" w:eastAsia="宋体" w:cs="宋体"/>
                <w:color w:val="auto"/>
                <w:sz w:val="24"/>
                <w:szCs w:val="24"/>
              </w:rPr>
              <w:t>安防系统</w:t>
            </w:r>
          </w:p>
        </w:tc>
        <w:tc>
          <w:tcPr>
            <w:tcW w:w="0" w:type="auto"/>
            <w:vAlign w:val="center"/>
          </w:tcPr>
          <w:p w14:paraId="7AFF9271">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strike/>
                <w:color w:val="auto"/>
                <w:kern w:val="2"/>
                <w:sz w:val="24"/>
                <w:szCs w:val="24"/>
                <w:lang w:eastAsia="zh-CN"/>
              </w:rPr>
            </w:pPr>
            <w:r>
              <w:rPr>
                <w:rFonts w:hint="eastAsia" w:ascii="宋体" w:hAnsi="宋体" w:eastAsia="宋体" w:cs="宋体"/>
                <w:color w:val="auto"/>
                <w:sz w:val="24"/>
                <w:szCs w:val="24"/>
                <w:lang w:eastAsia="zh-CN"/>
              </w:rPr>
              <w:t>微型消防站</w:t>
            </w:r>
          </w:p>
        </w:tc>
        <w:tc>
          <w:tcPr>
            <w:tcW w:w="0" w:type="auto"/>
            <w:vAlign w:val="center"/>
          </w:tcPr>
          <w:p w14:paraId="67C0F223">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见“3.6保安服务”“3.3公用设施设备维护服务”</w:t>
            </w:r>
          </w:p>
        </w:tc>
      </w:tr>
      <w:tr w14:paraId="04FE4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54" w:hRule="atLeast"/>
        </w:trPr>
        <w:tc>
          <w:tcPr>
            <w:tcW w:w="0" w:type="auto"/>
            <w:vMerge w:val="continue"/>
            <w:vAlign w:val="center"/>
          </w:tcPr>
          <w:p w14:paraId="2C0B815B">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p>
        </w:tc>
        <w:tc>
          <w:tcPr>
            <w:tcW w:w="0" w:type="auto"/>
            <w:vAlign w:val="center"/>
          </w:tcPr>
          <w:p w14:paraId="4C110111">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rPr>
              <w:t>照明系统</w:t>
            </w:r>
          </w:p>
        </w:tc>
        <w:tc>
          <w:tcPr>
            <w:tcW w:w="0" w:type="auto"/>
            <w:vAlign w:val="center"/>
          </w:tcPr>
          <w:p w14:paraId="0CB447FB">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照明设备的数量120、不在质保期内</w:t>
            </w:r>
          </w:p>
        </w:tc>
        <w:tc>
          <w:tcPr>
            <w:tcW w:w="0" w:type="auto"/>
            <w:vAlign w:val="center"/>
          </w:tcPr>
          <w:p w14:paraId="4FA83DD8">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见“3.6保安服务”“3.3公用设施设备维护服务”</w:t>
            </w:r>
          </w:p>
        </w:tc>
      </w:tr>
      <w:tr w14:paraId="205DE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90" w:hRule="atLeast"/>
        </w:trPr>
        <w:tc>
          <w:tcPr>
            <w:tcW w:w="0" w:type="auto"/>
            <w:vMerge w:val="continue"/>
            <w:vAlign w:val="center"/>
          </w:tcPr>
          <w:p w14:paraId="0EBA1A45">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p>
        </w:tc>
        <w:tc>
          <w:tcPr>
            <w:tcW w:w="0" w:type="auto"/>
            <w:vAlign w:val="center"/>
          </w:tcPr>
          <w:p w14:paraId="152DC2CF">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供配电系统</w:t>
            </w:r>
          </w:p>
        </w:tc>
        <w:tc>
          <w:tcPr>
            <w:tcW w:w="0" w:type="auto"/>
            <w:vAlign w:val="center"/>
          </w:tcPr>
          <w:p w14:paraId="213265C2">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高低压柜3个</w:t>
            </w:r>
          </w:p>
        </w:tc>
        <w:tc>
          <w:tcPr>
            <w:tcW w:w="0" w:type="auto"/>
            <w:vAlign w:val="center"/>
          </w:tcPr>
          <w:p w14:paraId="23F62245">
            <w:pPr>
              <w:keepNext w:val="0"/>
              <w:keepLines w:val="0"/>
              <w:pageBreakBefore w:val="0"/>
              <w:widowControl w:val="0"/>
              <w:kinsoku/>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见“3.3公用设施设备维护服务”</w:t>
            </w:r>
          </w:p>
        </w:tc>
      </w:tr>
    </w:tbl>
    <w:p w14:paraId="31AD03EA">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2" w:firstLineChars="200"/>
        <w:textAlignment w:val="baseline"/>
        <w:rPr>
          <w:rFonts w:hint="eastAsia" w:ascii="宋体" w:hAnsi="宋体" w:eastAsia="宋体" w:cs="宋体"/>
          <w:color w:val="auto"/>
          <w:sz w:val="24"/>
          <w:szCs w:val="24"/>
          <w:highlight w:val="none"/>
          <w:lang w:val="en-US" w:eastAsia="zh-CN"/>
        </w:rPr>
      </w:pPr>
    </w:p>
    <w:p w14:paraId="36A37EF7">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2"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（2）物业管理（室外）</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7"/>
        <w:gridCol w:w="2641"/>
        <w:gridCol w:w="4074"/>
      </w:tblGrid>
      <w:tr w14:paraId="32D94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7D61451B">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名称</w:t>
            </w:r>
          </w:p>
        </w:tc>
        <w:tc>
          <w:tcPr>
            <w:tcW w:w="0" w:type="auto"/>
            <w:vAlign w:val="center"/>
          </w:tcPr>
          <w:p w14:paraId="3D466FCD">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明细</w:t>
            </w:r>
          </w:p>
        </w:tc>
        <w:tc>
          <w:tcPr>
            <w:tcW w:w="0" w:type="auto"/>
            <w:vAlign w:val="center"/>
          </w:tcPr>
          <w:p w14:paraId="78AD639F">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服务内容及标准</w:t>
            </w:r>
          </w:p>
        </w:tc>
      </w:tr>
      <w:tr w14:paraId="437A9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5C9C8781">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室外面积</w:t>
            </w:r>
          </w:p>
        </w:tc>
        <w:tc>
          <w:tcPr>
            <w:tcW w:w="0" w:type="auto"/>
            <w:vAlign w:val="center"/>
          </w:tcPr>
          <w:p w14:paraId="057B69E8">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室外面积32000平方米</w:t>
            </w:r>
          </w:p>
        </w:tc>
        <w:tc>
          <w:tcPr>
            <w:tcW w:w="0" w:type="auto"/>
            <w:vAlign w:val="center"/>
          </w:tcPr>
          <w:p w14:paraId="567E593C">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见“3.4保洁服务”“3.6保安服务”</w:t>
            </w:r>
          </w:p>
        </w:tc>
      </w:tr>
      <w:tr w14:paraId="6A3D3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66F319F">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绿化</w:t>
            </w:r>
          </w:p>
        </w:tc>
        <w:tc>
          <w:tcPr>
            <w:tcW w:w="0" w:type="auto"/>
            <w:vAlign w:val="center"/>
          </w:tcPr>
          <w:p w14:paraId="17AFC8B4">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绿化面积10000平方米</w:t>
            </w:r>
          </w:p>
        </w:tc>
        <w:tc>
          <w:tcPr>
            <w:tcW w:w="0" w:type="auto"/>
            <w:vAlign w:val="center"/>
          </w:tcPr>
          <w:p w14:paraId="397AA059">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见“3.4保洁服务”“3.5绿化服务”</w:t>
            </w:r>
          </w:p>
        </w:tc>
      </w:tr>
      <w:tr w14:paraId="0D1FD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6C775C1">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广场</w:t>
            </w:r>
          </w:p>
        </w:tc>
        <w:tc>
          <w:tcPr>
            <w:tcW w:w="0" w:type="auto"/>
            <w:vAlign w:val="center"/>
          </w:tcPr>
          <w:p w14:paraId="244362C2">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无</w:t>
            </w:r>
          </w:p>
        </w:tc>
        <w:tc>
          <w:tcPr>
            <w:tcW w:w="0" w:type="auto"/>
            <w:vAlign w:val="center"/>
          </w:tcPr>
          <w:p w14:paraId="1FD9D7AD">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见“3.4保洁服务”“3.6保安服务”</w:t>
            </w:r>
          </w:p>
        </w:tc>
      </w:tr>
      <w:tr w14:paraId="08EE5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70C96112">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路灯、草坪灯、音箱</w:t>
            </w:r>
          </w:p>
        </w:tc>
        <w:tc>
          <w:tcPr>
            <w:tcW w:w="0" w:type="auto"/>
            <w:vAlign w:val="center"/>
          </w:tcPr>
          <w:p w14:paraId="076E8F99">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路灯107个、草坪灯无、音箱无</w:t>
            </w:r>
          </w:p>
        </w:tc>
        <w:tc>
          <w:tcPr>
            <w:tcW w:w="0" w:type="auto"/>
            <w:vAlign w:val="center"/>
          </w:tcPr>
          <w:p w14:paraId="1D1BA80F">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见“3.4保洁服务”“3.3公用设施设备维护服务”</w:t>
            </w:r>
          </w:p>
        </w:tc>
      </w:tr>
      <w:tr w14:paraId="6C3C6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29BEDDF4">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消防栓</w:t>
            </w:r>
          </w:p>
        </w:tc>
        <w:tc>
          <w:tcPr>
            <w:tcW w:w="0" w:type="auto"/>
            <w:vAlign w:val="center"/>
          </w:tcPr>
          <w:p w14:paraId="5EC16048">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消防栓14个</w:t>
            </w:r>
          </w:p>
        </w:tc>
        <w:tc>
          <w:tcPr>
            <w:tcW w:w="0" w:type="auto"/>
            <w:vAlign w:val="center"/>
          </w:tcPr>
          <w:p w14:paraId="54CA5FF6">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见“3.4保洁服务”“3.3公用设施设备维护服务”</w:t>
            </w:r>
          </w:p>
        </w:tc>
      </w:tr>
      <w:tr w14:paraId="78AF9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C163671">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垃圾箱</w:t>
            </w:r>
          </w:p>
        </w:tc>
        <w:tc>
          <w:tcPr>
            <w:tcW w:w="0" w:type="auto"/>
            <w:vAlign w:val="center"/>
          </w:tcPr>
          <w:p w14:paraId="66D8DA6C">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垃圾箱75个</w:t>
            </w:r>
          </w:p>
        </w:tc>
        <w:tc>
          <w:tcPr>
            <w:tcW w:w="0" w:type="auto"/>
            <w:vAlign w:val="center"/>
          </w:tcPr>
          <w:p w14:paraId="560E7423">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见“3.4保洁服务”</w:t>
            </w:r>
          </w:p>
        </w:tc>
      </w:tr>
      <w:tr w14:paraId="0DD8E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763FE75">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室外配电箱</w:t>
            </w:r>
          </w:p>
        </w:tc>
        <w:tc>
          <w:tcPr>
            <w:tcW w:w="0" w:type="auto"/>
            <w:vAlign w:val="center"/>
          </w:tcPr>
          <w:p w14:paraId="369F7A36">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室外配电箱31个</w:t>
            </w:r>
          </w:p>
        </w:tc>
        <w:tc>
          <w:tcPr>
            <w:tcW w:w="0" w:type="auto"/>
            <w:vAlign w:val="center"/>
          </w:tcPr>
          <w:p w14:paraId="4FE1D6AF">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见“3.4保洁服务”“3.3公用设施设备维护服务”</w:t>
            </w:r>
          </w:p>
        </w:tc>
      </w:tr>
      <w:tr w14:paraId="60BCF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60B2767">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门前三包</w:t>
            </w:r>
          </w:p>
        </w:tc>
        <w:tc>
          <w:tcPr>
            <w:tcW w:w="0" w:type="auto"/>
            <w:vAlign w:val="center"/>
          </w:tcPr>
          <w:p w14:paraId="143E1A34">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三包面积30平方米</w:t>
            </w:r>
          </w:p>
        </w:tc>
        <w:tc>
          <w:tcPr>
            <w:tcW w:w="0" w:type="auto"/>
            <w:vAlign w:val="center"/>
          </w:tcPr>
          <w:p w14:paraId="7C0F1DA9">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见“3.4保洁服务”</w:t>
            </w:r>
          </w:p>
        </w:tc>
      </w:tr>
      <w:tr w14:paraId="5BF05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65F7EA9">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楼顶面</w:t>
            </w:r>
          </w:p>
        </w:tc>
        <w:tc>
          <w:tcPr>
            <w:tcW w:w="0" w:type="auto"/>
            <w:vAlign w:val="center"/>
          </w:tcPr>
          <w:p w14:paraId="3022A80E">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露台面积3000平方米</w:t>
            </w:r>
          </w:p>
        </w:tc>
        <w:tc>
          <w:tcPr>
            <w:tcW w:w="0" w:type="auto"/>
            <w:vAlign w:val="center"/>
          </w:tcPr>
          <w:p w14:paraId="6A730347">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见“3.2房屋维护服务”“3.4保洁服务”</w:t>
            </w:r>
          </w:p>
        </w:tc>
      </w:tr>
      <w:tr w14:paraId="50A5F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7257C966">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监控</w:t>
            </w:r>
          </w:p>
        </w:tc>
        <w:tc>
          <w:tcPr>
            <w:tcW w:w="0" w:type="auto"/>
            <w:vAlign w:val="center"/>
          </w:tcPr>
          <w:p w14:paraId="4B5900FE">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监控数量83个</w:t>
            </w:r>
          </w:p>
        </w:tc>
        <w:tc>
          <w:tcPr>
            <w:tcW w:w="0" w:type="auto"/>
            <w:vAlign w:val="center"/>
          </w:tcPr>
          <w:p w14:paraId="2DE5DE1A">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见“3.4保洁服务”“3.3公用设施设备维护服务”</w:t>
            </w:r>
          </w:p>
        </w:tc>
      </w:tr>
      <w:tr w14:paraId="2CA9C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B03A688">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显示屏</w:t>
            </w:r>
          </w:p>
        </w:tc>
        <w:tc>
          <w:tcPr>
            <w:tcW w:w="0" w:type="auto"/>
            <w:vAlign w:val="center"/>
          </w:tcPr>
          <w:p w14:paraId="2737D3FD">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显示屏数量无</w:t>
            </w:r>
          </w:p>
        </w:tc>
        <w:tc>
          <w:tcPr>
            <w:tcW w:w="0" w:type="auto"/>
            <w:vAlign w:val="center"/>
          </w:tcPr>
          <w:p w14:paraId="350FD2C5">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见“3.4保洁服务”“3.3公用设施设备维护服务”</w:t>
            </w:r>
          </w:p>
        </w:tc>
      </w:tr>
      <w:tr w14:paraId="518BD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661D789D">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篮球场</w:t>
            </w:r>
          </w:p>
        </w:tc>
        <w:tc>
          <w:tcPr>
            <w:tcW w:w="0" w:type="auto"/>
            <w:vAlign w:val="center"/>
          </w:tcPr>
          <w:p w14:paraId="0873FDCD">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环氧地坪总面积120平方米、</w:t>
            </w:r>
          </w:p>
        </w:tc>
        <w:tc>
          <w:tcPr>
            <w:tcW w:w="0" w:type="auto"/>
            <w:vAlign w:val="center"/>
          </w:tcPr>
          <w:p w14:paraId="299DB5AC">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p>
        </w:tc>
      </w:tr>
      <w:tr w14:paraId="78E7C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0B3DD415">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连廊</w:t>
            </w:r>
          </w:p>
        </w:tc>
        <w:tc>
          <w:tcPr>
            <w:tcW w:w="0" w:type="auto"/>
            <w:vAlign w:val="center"/>
          </w:tcPr>
          <w:p w14:paraId="3D5A37FE">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长150米；宣传栏面积320平方米</w:t>
            </w:r>
          </w:p>
        </w:tc>
        <w:tc>
          <w:tcPr>
            <w:tcW w:w="0" w:type="auto"/>
            <w:vAlign w:val="center"/>
          </w:tcPr>
          <w:p w14:paraId="03C5B2A7">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val="0"/>
                <w:bCs w:val="0"/>
                <w:color w:val="auto"/>
                <w:sz w:val="24"/>
                <w:szCs w:val="24"/>
                <w:lang w:eastAsia="zh-CN"/>
              </w:rPr>
            </w:pPr>
          </w:p>
        </w:tc>
      </w:tr>
    </w:tbl>
    <w:p w14:paraId="0DF96347">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2" w:firstLineChars="200"/>
        <w:textAlignment w:val="baseline"/>
        <w:rPr>
          <w:rFonts w:hint="eastAsia" w:ascii="宋体" w:hAnsi="宋体" w:eastAsia="宋体" w:cs="宋体"/>
          <w:color w:val="auto"/>
          <w:sz w:val="24"/>
          <w:szCs w:val="24"/>
          <w:highlight w:val="none"/>
          <w:lang w:val="en-US" w:eastAsia="zh-CN"/>
        </w:rPr>
      </w:pPr>
    </w:p>
    <w:p w14:paraId="0DE68D92">
      <w:pPr>
        <w:pageBreakBefore w:val="0"/>
        <w:wordWrap/>
        <w:overflowPunct/>
        <w:topLinePunct w:val="0"/>
        <w:bidi w:val="0"/>
        <w:snapToGrid w:val="0"/>
        <w:ind w:left="0"/>
        <w:rPr>
          <w:rFonts w:hint="eastAsia" w:ascii="宋体" w:hAnsi="宋体" w:eastAsia="宋体" w:cs="宋体"/>
          <w:color w:val="auto"/>
          <w:sz w:val="24"/>
          <w:szCs w:val="24"/>
          <w:highlight w:val="none"/>
          <w:lang w:val="en-US" w:eastAsia="zh-CN"/>
        </w:rPr>
      </w:pPr>
    </w:p>
    <w:p w14:paraId="02970952">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2"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三、物业管理服务内容及标准</w:t>
      </w:r>
    </w:p>
    <w:p w14:paraId="24EE3F3E">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0" w:firstLineChars="200"/>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物业管理服务包括基本服务、房屋维护服务、公用设施设备维护服务、保洁服务、绿化服务、保安服务、会议服务等。</w:t>
      </w:r>
    </w:p>
    <w:p w14:paraId="4B73C337">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2" w:firstLineChars="200"/>
        <w:textAlignment w:val="baseline"/>
        <w:rPr>
          <w:rFonts w:hint="eastAsia" w:ascii="宋体" w:hAnsi="宋体" w:eastAsia="宋体" w:cs="宋体"/>
          <w:color w:val="auto"/>
          <w:sz w:val="24"/>
          <w:szCs w:val="24"/>
          <w:highlight w:val="none"/>
          <w:lang w:val="en-US" w:eastAsia="zh-CN"/>
        </w:rPr>
      </w:pPr>
      <w:bookmarkStart w:id="0" w:name="_Toc26485"/>
      <w:bookmarkStart w:id="1" w:name="_Toc26156"/>
      <w:bookmarkStart w:id="2" w:name="_Toc10498"/>
      <w:r>
        <w:rPr>
          <w:rFonts w:hint="eastAsia" w:ascii="宋体" w:hAnsi="宋体" w:eastAsia="宋体" w:cs="宋体"/>
          <w:color w:val="auto"/>
          <w:sz w:val="24"/>
          <w:szCs w:val="24"/>
          <w:highlight w:val="none"/>
          <w:lang w:val="en-US" w:eastAsia="zh-CN"/>
        </w:rPr>
        <w:t>3.</w:t>
      </w:r>
      <w:bookmarkEnd w:id="0"/>
      <w:bookmarkEnd w:id="1"/>
      <w:bookmarkEnd w:id="2"/>
      <w:r>
        <w:rPr>
          <w:rFonts w:hint="eastAsia" w:ascii="宋体" w:hAnsi="宋体" w:eastAsia="宋体" w:cs="宋体"/>
          <w:color w:val="auto"/>
          <w:sz w:val="24"/>
          <w:szCs w:val="24"/>
          <w:highlight w:val="none"/>
          <w:lang w:val="en-US" w:eastAsia="zh-CN"/>
        </w:rPr>
        <w:t>1基本服务</w:t>
      </w:r>
    </w:p>
    <w:tbl>
      <w:tblPr>
        <w:tblStyle w:val="9"/>
        <w:tblW w:w="0" w:type="auto"/>
        <w:tblInd w:w="-24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0"/>
        <w:gridCol w:w="1393"/>
        <w:gridCol w:w="6660"/>
      </w:tblGrid>
      <w:tr w14:paraId="78F33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tcMar>
              <w:top w:w="57" w:type="dxa"/>
              <w:left w:w="57" w:type="dxa"/>
              <w:bottom w:w="57" w:type="dxa"/>
              <w:right w:w="57" w:type="dxa"/>
            </w:tcMar>
            <w:vAlign w:val="center"/>
          </w:tcPr>
          <w:p w14:paraId="73D0D567">
            <w:pPr>
              <w:keepNext w:val="0"/>
              <w:keepLines w:val="0"/>
              <w:pageBreakBefore w:val="0"/>
              <w:widowControl/>
              <w:kinsoku/>
              <w:wordWrap/>
              <w:overflowPunct/>
              <w:topLinePunct w:val="0"/>
              <w:bidi w:val="0"/>
              <w:snapToGrid w:val="0"/>
              <w:spacing w:line="300" w:lineRule="auto"/>
              <w:ind w:firstLine="0" w:firstLineChars="0"/>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序号</w:t>
            </w:r>
          </w:p>
        </w:tc>
        <w:tc>
          <w:tcPr>
            <w:tcW w:w="1542" w:type="dxa"/>
            <w:tcMar>
              <w:top w:w="57" w:type="dxa"/>
              <w:left w:w="57" w:type="dxa"/>
              <w:bottom w:w="57" w:type="dxa"/>
              <w:right w:w="57" w:type="dxa"/>
            </w:tcMar>
            <w:vAlign w:val="center"/>
          </w:tcPr>
          <w:p w14:paraId="700AB2D6">
            <w:pPr>
              <w:keepNext w:val="0"/>
              <w:keepLines w:val="0"/>
              <w:pageBreakBefore w:val="0"/>
              <w:widowControl/>
              <w:kinsoku/>
              <w:wordWrap/>
              <w:overflowPunct/>
              <w:topLinePunct w:val="0"/>
              <w:bidi w:val="0"/>
              <w:snapToGrid w:val="0"/>
              <w:spacing w:line="300" w:lineRule="auto"/>
              <w:ind w:firstLine="0" w:firstLineChars="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服务内容</w:t>
            </w:r>
          </w:p>
        </w:tc>
        <w:tc>
          <w:tcPr>
            <w:tcW w:w="7463" w:type="dxa"/>
            <w:tcMar>
              <w:top w:w="57" w:type="dxa"/>
              <w:left w:w="57" w:type="dxa"/>
              <w:bottom w:w="57" w:type="dxa"/>
              <w:right w:w="57" w:type="dxa"/>
            </w:tcMar>
            <w:vAlign w:val="center"/>
          </w:tcPr>
          <w:p w14:paraId="114043E4">
            <w:pPr>
              <w:keepNext w:val="0"/>
              <w:keepLines w:val="0"/>
              <w:pageBreakBefore w:val="0"/>
              <w:widowControl/>
              <w:kinsoku/>
              <w:wordWrap/>
              <w:overflowPunct/>
              <w:topLinePunct w:val="0"/>
              <w:bidi w:val="0"/>
              <w:snapToGrid w:val="0"/>
              <w:spacing w:line="300" w:lineRule="auto"/>
              <w:ind w:firstLine="0" w:firstLineChars="0"/>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服务标准</w:t>
            </w:r>
          </w:p>
        </w:tc>
      </w:tr>
      <w:tr w14:paraId="7EC58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tcMar>
              <w:top w:w="57" w:type="dxa"/>
              <w:left w:w="57" w:type="dxa"/>
              <w:bottom w:w="57" w:type="dxa"/>
              <w:right w:w="57" w:type="dxa"/>
            </w:tcMar>
            <w:vAlign w:val="center"/>
          </w:tcPr>
          <w:p w14:paraId="238484ED">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1542" w:type="dxa"/>
            <w:tcMar>
              <w:top w:w="57" w:type="dxa"/>
              <w:left w:w="57" w:type="dxa"/>
              <w:bottom w:w="57" w:type="dxa"/>
              <w:right w:w="57" w:type="dxa"/>
            </w:tcMar>
            <w:vAlign w:val="center"/>
          </w:tcPr>
          <w:p w14:paraId="7E02EA11">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目标与责任</w:t>
            </w:r>
          </w:p>
        </w:tc>
        <w:tc>
          <w:tcPr>
            <w:tcW w:w="7463" w:type="dxa"/>
            <w:tcMar>
              <w:top w:w="57" w:type="dxa"/>
              <w:left w:w="57" w:type="dxa"/>
              <w:bottom w:w="57" w:type="dxa"/>
              <w:right w:w="57" w:type="dxa"/>
            </w:tcMar>
            <w:vAlign w:val="center"/>
          </w:tcPr>
          <w:p w14:paraId="6975316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（1）结合采购人要求及物业服务实际情况，制定年度管理目标，明确责任分工，并制定配套实施方案。</w:t>
            </w:r>
          </w:p>
        </w:tc>
      </w:tr>
      <w:tr w14:paraId="3CBF8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restart"/>
            <w:tcMar>
              <w:top w:w="57" w:type="dxa"/>
              <w:left w:w="57" w:type="dxa"/>
              <w:bottom w:w="57" w:type="dxa"/>
              <w:right w:w="57" w:type="dxa"/>
            </w:tcMar>
            <w:vAlign w:val="center"/>
          </w:tcPr>
          <w:p w14:paraId="2914F8FA">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p>
        </w:tc>
        <w:tc>
          <w:tcPr>
            <w:tcW w:w="1542" w:type="dxa"/>
            <w:vMerge w:val="restart"/>
            <w:tcMar>
              <w:top w:w="57" w:type="dxa"/>
              <w:left w:w="57" w:type="dxa"/>
              <w:bottom w:w="57" w:type="dxa"/>
              <w:right w:w="57" w:type="dxa"/>
            </w:tcMar>
            <w:vAlign w:val="center"/>
          </w:tcPr>
          <w:p w14:paraId="5EDB9BF2">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服务人员要求</w:t>
            </w:r>
          </w:p>
        </w:tc>
        <w:tc>
          <w:tcPr>
            <w:tcW w:w="7463" w:type="dxa"/>
            <w:tcMar>
              <w:top w:w="57" w:type="dxa"/>
              <w:left w:w="57" w:type="dxa"/>
              <w:bottom w:w="57" w:type="dxa"/>
              <w:right w:w="57" w:type="dxa"/>
            </w:tcMar>
            <w:vAlign w:val="center"/>
          </w:tcPr>
          <w:p w14:paraId="2F28B796">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（1）每季度至少开展1次岗位技能、职业素质、服务知识、客户文化、绿色节能环保等教育培训，并进行适当形式的考核。</w:t>
            </w:r>
          </w:p>
        </w:tc>
      </w:tr>
      <w:tr w14:paraId="3103B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7BB0001A">
            <w:pPr>
              <w:keepNext w:val="0"/>
              <w:keepLines w:val="0"/>
              <w:pageBreakBefore w:val="0"/>
              <w:widowControl w:val="0"/>
              <w:wordWrap/>
              <w:overflowPunct/>
              <w:topLinePunct w:val="0"/>
              <w:bidi w:val="0"/>
              <w:snapToGrid w:val="0"/>
              <w:ind w:firstLine="0" w:firstLineChars="0"/>
              <w:jc w:val="center"/>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217018C9">
            <w:pPr>
              <w:keepNext w:val="0"/>
              <w:keepLines w:val="0"/>
              <w:pageBreakBefore w:val="0"/>
              <w:widowControl w:val="0"/>
              <w:wordWrap/>
              <w:overflowPunct/>
              <w:topLinePunct w:val="0"/>
              <w:bidi w:val="0"/>
              <w:snapToGrid w:val="0"/>
              <w:ind w:firstLine="0" w:firstLineChars="0"/>
              <w:jc w:val="both"/>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3895B01D">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（2）根据采购人要求对服务人员进行从业资格审查，审查结果向采购人报备。</w:t>
            </w:r>
          </w:p>
        </w:tc>
      </w:tr>
      <w:tr w14:paraId="2D034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73DEF631">
            <w:pPr>
              <w:keepNext w:val="0"/>
              <w:keepLines w:val="0"/>
              <w:pageBreakBefore w:val="0"/>
              <w:widowControl w:val="0"/>
              <w:wordWrap/>
              <w:overflowPunct/>
              <w:topLinePunct w:val="0"/>
              <w:bidi w:val="0"/>
              <w:snapToGrid w:val="0"/>
              <w:ind w:firstLine="0" w:firstLineChars="0"/>
              <w:jc w:val="center"/>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145B0E46">
            <w:pPr>
              <w:keepNext w:val="0"/>
              <w:keepLines w:val="0"/>
              <w:pageBreakBefore w:val="0"/>
              <w:widowControl w:val="0"/>
              <w:wordWrap/>
              <w:overflowPunct/>
              <w:topLinePunct w:val="0"/>
              <w:bidi w:val="0"/>
              <w:snapToGrid w:val="0"/>
              <w:ind w:firstLine="0" w:firstLineChars="0"/>
              <w:jc w:val="both"/>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4CF54B7C">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w:t>
            </w:r>
            <w:r>
              <w:rPr>
                <w:rFonts w:hint="eastAsia" w:ascii="宋体" w:hAnsi="宋体" w:eastAsia="宋体" w:cs="宋体"/>
                <w:bCs/>
                <w:color w:val="auto"/>
                <w:sz w:val="24"/>
                <w:szCs w:val="24"/>
                <w:lang w:eastAsia="zh-CN"/>
              </w:rPr>
              <w:t>服务人员的年龄、学历、工作经验及资格条件应当与所在岗位能力要求相匹配，到岗前应当经过必要的岗前培训以达到岗位能力要求，国家、行业规定应当取得职业资格证书或特种作业证书的，应当按规定持证上岗。</w:t>
            </w:r>
          </w:p>
        </w:tc>
      </w:tr>
      <w:tr w14:paraId="2B969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46B333AB">
            <w:pPr>
              <w:keepNext w:val="0"/>
              <w:keepLines w:val="0"/>
              <w:pageBreakBefore w:val="0"/>
              <w:widowControl w:val="0"/>
              <w:wordWrap/>
              <w:overflowPunct/>
              <w:topLinePunct w:val="0"/>
              <w:bidi w:val="0"/>
              <w:snapToGrid w:val="0"/>
              <w:ind w:firstLine="0" w:firstLineChars="0"/>
              <w:jc w:val="center"/>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4EF8432A">
            <w:pPr>
              <w:keepNext w:val="0"/>
              <w:keepLines w:val="0"/>
              <w:pageBreakBefore w:val="0"/>
              <w:widowControl w:val="0"/>
              <w:wordWrap/>
              <w:overflowPunct/>
              <w:topLinePunct w:val="0"/>
              <w:bidi w:val="0"/>
              <w:snapToGrid w:val="0"/>
              <w:ind w:firstLine="0" w:firstLineChars="0"/>
              <w:jc w:val="both"/>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71C9087E">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（4）</w:t>
            </w:r>
            <w:r>
              <w:rPr>
                <w:rFonts w:hint="eastAsia" w:ascii="宋体" w:hAnsi="宋体" w:eastAsia="宋体" w:cs="宋体"/>
                <w:bCs/>
                <w:color w:val="auto"/>
                <w:sz w:val="24"/>
                <w:szCs w:val="24"/>
                <w:lang w:eastAsia="zh-CN"/>
              </w:rPr>
              <w:t>如采购人认为服务人员不适应岗位要求或存在其他影响工作的，可要求供应商进行调换。如因供应商原因对服务人员进行调换，应当经采购人同意，更换比例不得超过本项目服务人员总数的20%。本项目服务人员不得在其他项目兼职。</w:t>
            </w:r>
          </w:p>
        </w:tc>
      </w:tr>
      <w:tr w14:paraId="2FCDF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29870651">
            <w:pPr>
              <w:keepNext w:val="0"/>
              <w:keepLines w:val="0"/>
              <w:pageBreakBefore w:val="0"/>
              <w:widowControl w:val="0"/>
              <w:wordWrap/>
              <w:overflowPunct/>
              <w:topLinePunct w:val="0"/>
              <w:bidi w:val="0"/>
              <w:snapToGrid w:val="0"/>
              <w:ind w:firstLine="0" w:firstLineChars="0"/>
              <w:jc w:val="center"/>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54042DF5">
            <w:pPr>
              <w:keepNext w:val="0"/>
              <w:keepLines w:val="0"/>
              <w:pageBreakBefore w:val="0"/>
              <w:widowControl w:val="0"/>
              <w:wordWrap/>
              <w:overflowPunct/>
              <w:topLinePunct w:val="0"/>
              <w:bidi w:val="0"/>
              <w:snapToGrid w:val="0"/>
              <w:ind w:firstLine="0" w:firstLineChars="0"/>
              <w:jc w:val="both"/>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05AF3D80">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（5）着装分类统一，佩戴标识。仪容整洁、姿态端正、举止文明。用语文明礼貌，态度温和耐心。</w:t>
            </w:r>
          </w:p>
        </w:tc>
      </w:tr>
      <w:tr w14:paraId="5FE7E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restart"/>
            <w:tcMar>
              <w:top w:w="57" w:type="dxa"/>
              <w:left w:w="57" w:type="dxa"/>
              <w:bottom w:w="57" w:type="dxa"/>
              <w:right w:w="57" w:type="dxa"/>
            </w:tcMar>
            <w:vAlign w:val="center"/>
          </w:tcPr>
          <w:p w14:paraId="0BBD74B3">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p>
        </w:tc>
        <w:tc>
          <w:tcPr>
            <w:tcW w:w="1542" w:type="dxa"/>
            <w:vMerge w:val="restart"/>
            <w:tcMar>
              <w:top w:w="57" w:type="dxa"/>
              <w:left w:w="57" w:type="dxa"/>
              <w:bottom w:w="57" w:type="dxa"/>
              <w:right w:w="57" w:type="dxa"/>
            </w:tcMar>
            <w:vAlign w:val="center"/>
          </w:tcPr>
          <w:p w14:paraId="17C10229">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保密和思想政治教育</w:t>
            </w:r>
          </w:p>
        </w:tc>
        <w:tc>
          <w:tcPr>
            <w:tcW w:w="7463" w:type="dxa"/>
            <w:tcMar>
              <w:top w:w="57" w:type="dxa"/>
              <w:left w:w="57" w:type="dxa"/>
              <w:bottom w:w="57" w:type="dxa"/>
              <w:right w:w="57" w:type="dxa"/>
            </w:tcMar>
            <w:vAlign w:val="center"/>
          </w:tcPr>
          <w:p w14:paraId="1F9CF4C7">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（1）建立保密管理制度。制度内容应当包括但不限于：①明确重点要害岗位保密职责。②对涉密工作岗位的保密要求。</w:t>
            </w:r>
          </w:p>
        </w:tc>
      </w:tr>
      <w:tr w14:paraId="67371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7FE96F23">
            <w:pPr>
              <w:keepNext w:val="0"/>
              <w:keepLines w:val="0"/>
              <w:pageBreakBefore w:val="0"/>
              <w:widowControl w:val="0"/>
              <w:wordWrap/>
              <w:overflowPunct/>
              <w:topLinePunct w:val="0"/>
              <w:bidi w:val="0"/>
              <w:snapToGrid w:val="0"/>
              <w:ind w:firstLine="0" w:firstLineChars="0"/>
              <w:jc w:val="center"/>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6B989BF9">
            <w:pPr>
              <w:keepNext w:val="0"/>
              <w:keepLines w:val="0"/>
              <w:pageBreakBefore w:val="0"/>
              <w:widowControl w:val="0"/>
              <w:wordWrap/>
              <w:overflowPunct/>
              <w:topLinePunct w:val="0"/>
              <w:bidi w:val="0"/>
              <w:snapToGrid w:val="0"/>
              <w:ind w:firstLine="0" w:firstLineChars="0"/>
              <w:jc w:val="both"/>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0D80589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（2）根据采购人要求与涉密工作岗位的服务人员签订保密协议。保密协议应当向采购人报备。</w:t>
            </w:r>
          </w:p>
        </w:tc>
      </w:tr>
      <w:tr w14:paraId="53B54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68E00EAD">
            <w:pPr>
              <w:keepNext w:val="0"/>
              <w:keepLines w:val="0"/>
              <w:pageBreakBefore w:val="0"/>
              <w:widowControl w:val="0"/>
              <w:wordWrap/>
              <w:overflowPunct/>
              <w:topLinePunct w:val="0"/>
              <w:bidi w:val="0"/>
              <w:snapToGrid w:val="0"/>
              <w:ind w:firstLine="0" w:firstLineChars="0"/>
              <w:jc w:val="center"/>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25FCC5F7">
            <w:pPr>
              <w:keepNext w:val="0"/>
              <w:keepLines w:val="0"/>
              <w:pageBreakBefore w:val="0"/>
              <w:widowControl w:val="0"/>
              <w:wordWrap/>
              <w:overflowPunct/>
              <w:topLinePunct w:val="0"/>
              <w:bidi w:val="0"/>
              <w:snapToGrid w:val="0"/>
              <w:ind w:firstLine="0" w:firstLineChars="0"/>
              <w:jc w:val="both"/>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662BFD1B">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每季度至少开展1次对服务人员进行保密、思想政治教育的培训，提高服务人员保密意识和思想政治意识。新入职员工应当接受保密、思想政治教育培训，进行必要的人员经历审查，合格后签订保密协议方可上岗。</w:t>
            </w:r>
          </w:p>
        </w:tc>
      </w:tr>
      <w:tr w14:paraId="77E93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47" w:type="dxa"/>
            <w:vMerge w:val="continue"/>
            <w:tcMar>
              <w:top w:w="57" w:type="dxa"/>
              <w:left w:w="57" w:type="dxa"/>
              <w:bottom w:w="57" w:type="dxa"/>
              <w:right w:w="57" w:type="dxa"/>
            </w:tcMar>
            <w:vAlign w:val="center"/>
          </w:tcPr>
          <w:p w14:paraId="669AF777">
            <w:pPr>
              <w:keepNext w:val="0"/>
              <w:keepLines w:val="0"/>
              <w:pageBreakBefore w:val="0"/>
              <w:widowControl w:val="0"/>
              <w:wordWrap/>
              <w:overflowPunct/>
              <w:topLinePunct w:val="0"/>
              <w:bidi w:val="0"/>
              <w:snapToGrid w:val="0"/>
              <w:ind w:firstLine="0" w:firstLineChars="0"/>
              <w:jc w:val="center"/>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4EF7B9DB">
            <w:pPr>
              <w:keepNext w:val="0"/>
              <w:keepLines w:val="0"/>
              <w:pageBreakBefore w:val="0"/>
              <w:widowControl w:val="0"/>
              <w:wordWrap/>
              <w:overflowPunct/>
              <w:topLinePunct w:val="0"/>
              <w:bidi w:val="0"/>
              <w:snapToGrid w:val="0"/>
              <w:ind w:firstLine="0" w:firstLineChars="0"/>
              <w:jc w:val="both"/>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357CFC43">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（4）发现服务人员违法违规或重大过失，及时报告采购人，并采取必要补救措施。</w:t>
            </w:r>
          </w:p>
        </w:tc>
      </w:tr>
      <w:tr w14:paraId="711D1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restart"/>
            <w:tcMar>
              <w:top w:w="57" w:type="dxa"/>
              <w:left w:w="57" w:type="dxa"/>
              <w:bottom w:w="57" w:type="dxa"/>
              <w:right w:w="57" w:type="dxa"/>
            </w:tcMar>
            <w:vAlign w:val="center"/>
          </w:tcPr>
          <w:p w14:paraId="4F69FE42">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w:t>
            </w:r>
          </w:p>
        </w:tc>
        <w:tc>
          <w:tcPr>
            <w:tcW w:w="1542" w:type="dxa"/>
            <w:vMerge w:val="restart"/>
            <w:tcMar>
              <w:top w:w="57" w:type="dxa"/>
              <w:left w:w="57" w:type="dxa"/>
              <w:bottom w:w="57" w:type="dxa"/>
              <w:right w:w="57" w:type="dxa"/>
            </w:tcMar>
            <w:vAlign w:val="center"/>
          </w:tcPr>
          <w:p w14:paraId="4F5B008E">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档案管理</w:t>
            </w:r>
          </w:p>
        </w:tc>
        <w:tc>
          <w:tcPr>
            <w:tcW w:w="7463" w:type="dxa"/>
            <w:tcMar>
              <w:top w:w="57" w:type="dxa"/>
              <w:left w:w="57" w:type="dxa"/>
              <w:bottom w:w="57" w:type="dxa"/>
              <w:right w:w="57" w:type="dxa"/>
            </w:tcMar>
            <w:vAlign w:val="center"/>
          </w:tcPr>
          <w:p w14:paraId="3C00F369">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（1）建立物业信息，准确、及时地对文件资料和服务记录进行归档保存，并确保其物理安全。</w:t>
            </w:r>
          </w:p>
        </w:tc>
      </w:tr>
      <w:tr w14:paraId="7C3EC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586354F3">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49E2AC98">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27C0B5CD">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档案和记录齐全，包括但不限于：①采购人建议与投诉等。教育培训和考核记录。保密、思想政治教育培训记录。②房屋维护服务：房屋台账、使用说明、房屋装修、维保记录等。③公用设施设备维护服务：设备台账、设备卡、使用说明、维保记录、巡查记录、设施设备安全运行、设施设备定期巡检、维护保养、维修档案等。④保安服务：监控记录、突发事件演习与处置记录等。⑤保洁服务：工作日志、清洁检查表、用品清单、客户反馈表等。⑥绿化服务：绿化总平面图、清洁整改记录、消杀记录等。⑦其他：客户信息、财务明细、合同协议、信报信息登记、大件物品进出登记等。</w:t>
            </w:r>
          </w:p>
        </w:tc>
      </w:tr>
      <w:tr w14:paraId="2496F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14483387">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2B01BAC5">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3076F8F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（3）遵守采购人的信息、档案资料保密要求，未经许可，不得将建筑物平面图等资料转作其他用途或向其他单位、个人提供。</w:t>
            </w:r>
          </w:p>
        </w:tc>
      </w:tr>
      <w:tr w14:paraId="04884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3B05BB6D">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77CF25BB">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08B2E537">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（4）履约结束后，相关资料交还采购人，采购人按政府采购相关规定存档。</w:t>
            </w:r>
          </w:p>
        </w:tc>
      </w:tr>
      <w:tr w14:paraId="7BAF7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restart"/>
            <w:tcMar>
              <w:top w:w="57" w:type="dxa"/>
              <w:left w:w="57" w:type="dxa"/>
              <w:bottom w:w="57" w:type="dxa"/>
              <w:right w:w="57" w:type="dxa"/>
            </w:tcMar>
            <w:vAlign w:val="center"/>
          </w:tcPr>
          <w:p w14:paraId="7D98E1B1">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w:t>
            </w:r>
          </w:p>
          <w:p w14:paraId="321AEADF">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restart"/>
            <w:tcMar>
              <w:top w:w="57" w:type="dxa"/>
              <w:left w:w="57" w:type="dxa"/>
              <w:bottom w:w="57" w:type="dxa"/>
              <w:right w:w="57" w:type="dxa"/>
            </w:tcMar>
            <w:vAlign w:val="center"/>
          </w:tcPr>
          <w:p w14:paraId="327AFFB1">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服务改进</w:t>
            </w:r>
          </w:p>
          <w:p w14:paraId="54F80166">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7D561B67">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（1）明确负责人，定期对物业服务过程进行自查，结合反馈意见与评价结果采取改进措施，持续提升管理与服务水平。</w:t>
            </w:r>
          </w:p>
        </w:tc>
      </w:tr>
      <w:tr w14:paraId="26E7A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18AAC1E6">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0FCD1C67">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0C24090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（2）对不合格服务进行控制，对不合格服务的原因进行识别和分析，及时采取纠正措施，消除不合格的原因，防止不合格再发生。</w:t>
            </w:r>
          </w:p>
        </w:tc>
      </w:tr>
      <w:tr w14:paraId="0C96B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5A254FA2">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70C23C98">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27E3A96E">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（3）需整改问题及时整改完成。</w:t>
            </w:r>
          </w:p>
        </w:tc>
      </w:tr>
      <w:tr w14:paraId="2EB30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restart"/>
            <w:tcMar>
              <w:top w:w="57" w:type="dxa"/>
              <w:left w:w="57" w:type="dxa"/>
              <w:bottom w:w="57" w:type="dxa"/>
              <w:right w:w="57" w:type="dxa"/>
            </w:tcMar>
            <w:vAlign w:val="center"/>
          </w:tcPr>
          <w:p w14:paraId="6EAAAF4A">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w:t>
            </w:r>
          </w:p>
        </w:tc>
        <w:tc>
          <w:tcPr>
            <w:tcW w:w="1542" w:type="dxa"/>
            <w:vMerge w:val="restart"/>
            <w:tcMar>
              <w:top w:w="57" w:type="dxa"/>
              <w:left w:w="57" w:type="dxa"/>
              <w:bottom w:w="57" w:type="dxa"/>
              <w:right w:w="57" w:type="dxa"/>
            </w:tcMar>
            <w:vAlign w:val="center"/>
          </w:tcPr>
          <w:p w14:paraId="55F741D8">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重大活动后勤保障</w:t>
            </w:r>
          </w:p>
        </w:tc>
        <w:tc>
          <w:tcPr>
            <w:tcW w:w="7463" w:type="dxa"/>
            <w:tcMar>
              <w:top w:w="57" w:type="dxa"/>
              <w:left w:w="57" w:type="dxa"/>
              <w:bottom w:w="57" w:type="dxa"/>
              <w:right w:w="57" w:type="dxa"/>
            </w:tcMar>
            <w:vAlign w:val="center"/>
          </w:tcPr>
          <w:p w14:paraId="0E8A105D">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（1）制订流程。配合采购人制订重大活动后勤保障工作流程，需对任务进行详细了解，并根据工作安排制定详细的后勤保障计划。</w:t>
            </w:r>
          </w:p>
        </w:tc>
      </w:tr>
      <w:tr w14:paraId="01732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0EEB6442">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173A69C3">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447FFBEC">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实施保障。按计划在关键区域和重点部位进行部署，确保任务顺利进行，对活动区域进行全面安全检查，发现并排除安全隐患，对车辆进行有序引导和管理，确保交通安全畅通，以礼貌、专业的态度对待来宾，展现良好形象。</w:t>
            </w:r>
          </w:p>
        </w:tc>
      </w:tr>
      <w:tr w14:paraId="018C5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741B59AC">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59E9F15E">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6AC506BD">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（3）收尾工作。对现场进行检查，做好清理工作。</w:t>
            </w:r>
          </w:p>
        </w:tc>
      </w:tr>
      <w:tr w14:paraId="5E12B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restart"/>
            <w:tcMar>
              <w:top w:w="57" w:type="dxa"/>
              <w:left w:w="57" w:type="dxa"/>
              <w:bottom w:w="57" w:type="dxa"/>
              <w:right w:w="57" w:type="dxa"/>
            </w:tcMar>
            <w:vAlign w:val="center"/>
          </w:tcPr>
          <w:p w14:paraId="5E5A257E">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w:t>
            </w:r>
          </w:p>
        </w:tc>
        <w:tc>
          <w:tcPr>
            <w:tcW w:w="1542" w:type="dxa"/>
            <w:vMerge w:val="restart"/>
            <w:tcMar>
              <w:top w:w="57" w:type="dxa"/>
              <w:left w:w="57" w:type="dxa"/>
              <w:bottom w:w="57" w:type="dxa"/>
              <w:right w:w="57" w:type="dxa"/>
            </w:tcMar>
            <w:vAlign w:val="center"/>
          </w:tcPr>
          <w:p w14:paraId="584683F4">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应急保障预案</w:t>
            </w:r>
          </w:p>
        </w:tc>
        <w:tc>
          <w:tcPr>
            <w:tcW w:w="7463" w:type="dxa"/>
            <w:tcMar>
              <w:top w:w="57" w:type="dxa"/>
              <w:left w:w="57" w:type="dxa"/>
              <w:bottom w:w="57" w:type="dxa"/>
              <w:right w:w="57" w:type="dxa"/>
            </w:tcMar>
            <w:vAlign w:val="center"/>
          </w:tcPr>
          <w:p w14:paraId="05A70FDE">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重点区域及安全隐患排查。结合项目的实际情况，对重点部位及危险隐患进行排查，并建立清单/台账；应当对危险隐患进行风险分析，制定相应措施进行控制或整改并定期监控；随着设施设备、服务内容的变化，及时更新清单/台账，使风险隐患始终处于受控状态。</w:t>
            </w:r>
          </w:p>
        </w:tc>
      </w:tr>
      <w:tr w14:paraId="240EE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148B5DA1">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40F351DA">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359DB28E">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应急预案的建立。根据办公楼隐患排查的结果和实际情况，制定专项预案，包括但不限于：火情火警紧急处理应急预案、紧急疏散应急预案、停水停电应急预案、有限空间救援应急预案、高空作业救援应急预案、恶劣天气应对应急预案等。</w:t>
            </w:r>
          </w:p>
        </w:tc>
      </w:tr>
      <w:tr w14:paraId="5217A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58233949">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6CEC50B7">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3BCB717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（3）应急预案的培训和演练。应急预案定期培训和演练，组织相关岗位每半年至少开展一次专项应急预案演练；留存培训及演练记录和影像资料，并对预案进行评价，确保与实际情况相结合。</w:t>
            </w:r>
          </w:p>
        </w:tc>
      </w:tr>
      <w:tr w14:paraId="6F029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37273B29">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0D469204">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355E0A1F">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（4）应急物资的管理。根据专项预案中的应对需要、必要的应急物资，建立清单或台账，并由专人定期对应急物资进行检查，如有应急物资不足，及时通知采购人购置齐全，确保能够随时正常使用。</w:t>
            </w:r>
          </w:p>
        </w:tc>
      </w:tr>
      <w:tr w14:paraId="1FF26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restart"/>
            <w:tcMar>
              <w:top w:w="57" w:type="dxa"/>
              <w:left w:w="57" w:type="dxa"/>
              <w:bottom w:w="57" w:type="dxa"/>
              <w:right w:w="57" w:type="dxa"/>
            </w:tcMar>
            <w:vAlign w:val="center"/>
          </w:tcPr>
          <w:p w14:paraId="678F432C">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w:t>
            </w:r>
          </w:p>
        </w:tc>
        <w:tc>
          <w:tcPr>
            <w:tcW w:w="1542" w:type="dxa"/>
            <w:vMerge w:val="restart"/>
            <w:tcMar>
              <w:top w:w="57" w:type="dxa"/>
              <w:left w:w="57" w:type="dxa"/>
              <w:bottom w:w="57" w:type="dxa"/>
              <w:right w:w="57" w:type="dxa"/>
            </w:tcMar>
            <w:vAlign w:val="center"/>
          </w:tcPr>
          <w:p w14:paraId="7BEE8F91">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服务方案及工作制度</w:t>
            </w:r>
          </w:p>
        </w:tc>
        <w:tc>
          <w:tcPr>
            <w:tcW w:w="7463" w:type="dxa"/>
            <w:tcMar>
              <w:top w:w="57" w:type="dxa"/>
              <w:left w:w="57" w:type="dxa"/>
              <w:bottom w:w="57" w:type="dxa"/>
              <w:right w:w="57" w:type="dxa"/>
            </w:tcMar>
            <w:vAlign w:val="center"/>
          </w:tcPr>
          <w:p w14:paraId="4FF3821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bCs/>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（1）制定工作制度，</w:t>
            </w:r>
            <w:r>
              <w:rPr>
                <w:rFonts w:hint="eastAsia" w:ascii="宋体" w:hAnsi="宋体" w:eastAsia="宋体" w:cs="宋体"/>
                <w:bCs/>
                <w:color w:val="auto"/>
                <w:sz w:val="24"/>
                <w:szCs w:val="24"/>
                <w:lang w:eastAsia="zh-CN"/>
              </w:rPr>
              <w:t>主要包括：人员录用制度、</w:t>
            </w:r>
            <w:r>
              <w:rPr>
                <w:rFonts w:hint="eastAsia" w:ascii="宋体" w:hAnsi="宋体" w:eastAsia="宋体" w:cs="宋体"/>
                <w:color w:val="auto"/>
                <w:sz w:val="24"/>
                <w:szCs w:val="24"/>
                <w:lang w:eastAsia="zh-CN"/>
              </w:rPr>
              <w:t>档案管理制度、</w:t>
            </w:r>
            <w:r>
              <w:rPr>
                <w:rFonts w:hint="eastAsia" w:ascii="宋体" w:hAnsi="宋体" w:eastAsia="宋体" w:cs="宋体"/>
                <w:bCs/>
                <w:color w:val="auto"/>
                <w:sz w:val="24"/>
                <w:szCs w:val="24"/>
                <w:lang w:eastAsia="zh-CN"/>
              </w:rPr>
              <w:t>物业服务管理制度、</w:t>
            </w:r>
            <w:r>
              <w:rPr>
                <w:rFonts w:hint="eastAsia" w:ascii="宋体" w:hAnsi="宋体" w:eastAsia="宋体" w:cs="宋体"/>
                <w:color w:val="auto"/>
                <w:sz w:val="24"/>
                <w:szCs w:val="24"/>
                <w:lang w:eastAsia="zh-CN"/>
              </w:rPr>
              <w:t>公用设施设备相关管理制度等</w:t>
            </w:r>
            <w:r>
              <w:rPr>
                <w:rFonts w:hint="eastAsia" w:ascii="宋体" w:hAnsi="宋体" w:eastAsia="宋体" w:cs="宋体"/>
                <w:bCs/>
                <w:color w:val="auto"/>
                <w:sz w:val="24"/>
                <w:szCs w:val="24"/>
                <w:lang w:eastAsia="zh-CN"/>
              </w:rPr>
              <w:t>。</w:t>
            </w:r>
          </w:p>
        </w:tc>
      </w:tr>
      <w:tr w14:paraId="6AC8D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3D9DBC94">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21897375">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615DCF5A">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（2）制定</w:t>
            </w:r>
            <w:r>
              <w:rPr>
                <w:rFonts w:hint="eastAsia" w:ascii="宋体" w:hAnsi="宋体" w:eastAsia="宋体" w:cs="宋体"/>
                <w:bCs/>
                <w:color w:val="auto"/>
                <w:sz w:val="24"/>
                <w:szCs w:val="24"/>
                <w:lang w:eastAsia="zh-CN"/>
              </w:rPr>
              <w:t>项目实施方案，主要包括：交接方案、人员培训方案、人员稳定性方案、保密方案等。</w:t>
            </w:r>
          </w:p>
        </w:tc>
      </w:tr>
      <w:tr w14:paraId="52C12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565EA22F">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07A0BE17">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1C1CBE76">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（3）制定</w:t>
            </w:r>
            <w:r>
              <w:rPr>
                <w:rFonts w:hint="eastAsia" w:ascii="宋体" w:hAnsi="宋体" w:eastAsia="宋体" w:cs="宋体"/>
                <w:bCs/>
                <w:color w:val="auto"/>
                <w:sz w:val="24"/>
                <w:szCs w:val="24"/>
                <w:lang w:eastAsia="zh-CN"/>
              </w:rPr>
              <w:t>物业服务方案，主要包括：房屋维护服务方案、公用设施设备维护服务方案、绿化服务方案、保洁服务方案、保安服务方案、会议服务方案等。</w:t>
            </w:r>
          </w:p>
        </w:tc>
      </w:tr>
      <w:tr w14:paraId="093A1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restart"/>
            <w:tcMar>
              <w:top w:w="57" w:type="dxa"/>
              <w:left w:w="57" w:type="dxa"/>
              <w:bottom w:w="57" w:type="dxa"/>
              <w:right w:w="57" w:type="dxa"/>
            </w:tcMar>
            <w:vAlign w:val="center"/>
          </w:tcPr>
          <w:p w14:paraId="36237BA3">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w:t>
            </w:r>
          </w:p>
        </w:tc>
        <w:tc>
          <w:tcPr>
            <w:tcW w:w="1542" w:type="dxa"/>
            <w:vMerge w:val="restart"/>
            <w:tcMar>
              <w:top w:w="57" w:type="dxa"/>
              <w:left w:w="57" w:type="dxa"/>
              <w:bottom w:w="57" w:type="dxa"/>
              <w:right w:w="57" w:type="dxa"/>
            </w:tcMar>
            <w:vAlign w:val="center"/>
          </w:tcPr>
          <w:p w14:paraId="734C0C14">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信报服务</w:t>
            </w:r>
          </w:p>
        </w:tc>
        <w:tc>
          <w:tcPr>
            <w:tcW w:w="7463" w:type="dxa"/>
            <w:tcMar>
              <w:top w:w="57" w:type="dxa"/>
              <w:left w:w="57" w:type="dxa"/>
              <w:bottom w:w="57" w:type="dxa"/>
              <w:right w:w="57" w:type="dxa"/>
            </w:tcMar>
            <w:vAlign w:val="center"/>
          </w:tcPr>
          <w:p w14:paraId="7430E832">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（1）对邮件、包裹和挂号信等进行正确分理、安全检查和防疫卫生检查。</w:t>
            </w:r>
          </w:p>
        </w:tc>
      </w:tr>
      <w:tr w14:paraId="51641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218C8894">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7541A1EE">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4629BAAB">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（3）大件物品出入向采购人报告，待采购人确认无误后放行。</w:t>
            </w:r>
          </w:p>
        </w:tc>
      </w:tr>
      <w:tr w14:paraId="49D4B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restart"/>
            <w:tcMar>
              <w:top w:w="57" w:type="dxa"/>
              <w:left w:w="57" w:type="dxa"/>
              <w:bottom w:w="57" w:type="dxa"/>
              <w:right w:w="57" w:type="dxa"/>
            </w:tcMar>
            <w:vAlign w:val="center"/>
          </w:tcPr>
          <w:p w14:paraId="5ABA0003">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w:t>
            </w:r>
          </w:p>
        </w:tc>
        <w:tc>
          <w:tcPr>
            <w:tcW w:w="1542" w:type="dxa"/>
            <w:vMerge w:val="restart"/>
            <w:tcMar>
              <w:top w:w="57" w:type="dxa"/>
              <w:left w:w="57" w:type="dxa"/>
              <w:bottom w:w="57" w:type="dxa"/>
              <w:right w:w="57" w:type="dxa"/>
            </w:tcMar>
            <w:vAlign w:val="center"/>
          </w:tcPr>
          <w:p w14:paraId="5B310D16">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服务热线及紧急维修</w:t>
            </w:r>
          </w:p>
        </w:tc>
        <w:tc>
          <w:tcPr>
            <w:tcW w:w="7463" w:type="dxa"/>
            <w:tcMar>
              <w:top w:w="57" w:type="dxa"/>
              <w:left w:w="57" w:type="dxa"/>
              <w:bottom w:w="57" w:type="dxa"/>
              <w:right w:w="57" w:type="dxa"/>
            </w:tcMar>
            <w:vAlign w:val="center"/>
          </w:tcPr>
          <w:p w14:paraId="18DABB2C">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（1）设置24小时报修服务热线。</w:t>
            </w:r>
          </w:p>
        </w:tc>
      </w:tr>
      <w:tr w14:paraId="119D4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7" w:type="dxa"/>
            <w:vMerge w:val="continue"/>
            <w:tcMar>
              <w:top w:w="57" w:type="dxa"/>
              <w:left w:w="57" w:type="dxa"/>
              <w:bottom w:w="57" w:type="dxa"/>
              <w:right w:w="57" w:type="dxa"/>
            </w:tcMar>
            <w:vAlign w:val="center"/>
          </w:tcPr>
          <w:p w14:paraId="77319891">
            <w:pPr>
              <w:keepNext w:val="0"/>
              <w:keepLines w:val="0"/>
              <w:pageBreakBefore w:val="0"/>
              <w:widowControl/>
              <w:kinsoku/>
              <w:wordWrap/>
              <w:overflowPunct/>
              <w:topLinePunct w:val="0"/>
              <w:autoSpaceDE/>
              <w:autoSpaceDN/>
              <w:bidi w:val="0"/>
              <w:adjustRightInd/>
              <w:snapToGrid w:val="0"/>
              <w:spacing w:line="300" w:lineRule="auto"/>
              <w:ind w:firstLine="0" w:firstLineChars="0"/>
              <w:jc w:val="center"/>
              <w:textAlignment w:val="auto"/>
              <w:rPr>
                <w:rFonts w:hint="eastAsia" w:ascii="宋体" w:hAnsi="宋体" w:eastAsia="宋体" w:cs="宋体"/>
                <w:color w:val="auto"/>
                <w:sz w:val="24"/>
                <w:szCs w:val="24"/>
                <w:lang w:eastAsia="zh-CN"/>
              </w:rPr>
            </w:pPr>
          </w:p>
        </w:tc>
        <w:tc>
          <w:tcPr>
            <w:tcW w:w="1542" w:type="dxa"/>
            <w:vMerge w:val="continue"/>
            <w:tcMar>
              <w:top w:w="57" w:type="dxa"/>
              <w:left w:w="57" w:type="dxa"/>
              <w:bottom w:w="57" w:type="dxa"/>
              <w:right w:w="57" w:type="dxa"/>
            </w:tcMar>
            <w:vAlign w:val="center"/>
          </w:tcPr>
          <w:p w14:paraId="432B41C1">
            <w:pPr>
              <w:keepNext w:val="0"/>
              <w:keepLines w:val="0"/>
              <w:pageBreakBefore w:val="0"/>
              <w:widowControl/>
              <w:kinsoku/>
              <w:wordWrap/>
              <w:overflowPunct/>
              <w:topLinePunct w:val="0"/>
              <w:autoSpaceDE/>
              <w:autoSpaceDN/>
              <w:bidi w:val="0"/>
              <w:adjustRightInd/>
              <w:snapToGrid w:val="0"/>
              <w:spacing w:line="300" w:lineRule="auto"/>
              <w:ind w:firstLine="0" w:firstLineChars="0"/>
              <w:jc w:val="both"/>
              <w:textAlignment w:val="auto"/>
              <w:rPr>
                <w:rFonts w:hint="eastAsia" w:ascii="宋体" w:hAnsi="宋体" w:eastAsia="宋体" w:cs="宋体"/>
                <w:color w:val="auto"/>
                <w:sz w:val="24"/>
                <w:szCs w:val="24"/>
                <w:lang w:eastAsia="zh-CN"/>
              </w:rPr>
            </w:pPr>
          </w:p>
        </w:tc>
        <w:tc>
          <w:tcPr>
            <w:tcW w:w="7463" w:type="dxa"/>
            <w:tcMar>
              <w:top w:w="57" w:type="dxa"/>
              <w:left w:w="57" w:type="dxa"/>
              <w:bottom w:w="57" w:type="dxa"/>
              <w:right w:w="57" w:type="dxa"/>
            </w:tcMar>
            <w:vAlign w:val="center"/>
          </w:tcPr>
          <w:p w14:paraId="4EB0BED4">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（2）紧急维修应当15分钟内到达现场，不间断维修直至修复。</w:t>
            </w:r>
          </w:p>
        </w:tc>
      </w:tr>
    </w:tbl>
    <w:p w14:paraId="36C4C92A">
      <w:pPr>
        <w:pStyle w:val="5"/>
        <w:pageBreakBefore w:val="0"/>
        <w:wordWrap/>
        <w:overflowPunct/>
        <w:topLinePunct w:val="0"/>
        <w:bidi w:val="0"/>
        <w:snapToGrid w:val="0"/>
        <w:ind w:left="0" w:firstLine="422"/>
        <w:rPr>
          <w:rFonts w:hint="eastAsia" w:ascii="宋体" w:hAnsi="宋体" w:eastAsia="宋体" w:cs="宋体"/>
          <w:color w:val="auto"/>
          <w:sz w:val="24"/>
          <w:szCs w:val="24"/>
          <w:highlight w:val="none"/>
          <w:lang w:eastAsia="zh-CN"/>
        </w:rPr>
      </w:pPr>
    </w:p>
    <w:p w14:paraId="470C7C7C">
      <w:pPr>
        <w:pStyle w:val="5"/>
        <w:pageBreakBefore w:val="0"/>
        <w:wordWrap/>
        <w:overflowPunct/>
        <w:topLinePunct w:val="0"/>
        <w:bidi w:val="0"/>
        <w:snapToGrid w:val="0"/>
        <w:ind w:left="0" w:leftChars="0" w:firstLine="0" w:firstLineChars="0"/>
        <w:rPr>
          <w:rFonts w:hint="eastAsia" w:ascii="宋体" w:hAnsi="宋体" w:eastAsia="宋体" w:cs="宋体"/>
          <w:color w:val="auto"/>
          <w:sz w:val="24"/>
          <w:szCs w:val="24"/>
          <w:highlight w:val="none"/>
          <w:lang w:eastAsia="zh-CN"/>
        </w:rPr>
      </w:pPr>
    </w:p>
    <w:p w14:paraId="47497837">
      <w:pP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br w:type="page"/>
      </w:r>
    </w:p>
    <w:p w14:paraId="7117FA67">
      <w:pPr>
        <w:pStyle w:val="5"/>
        <w:pageBreakBefore w:val="0"/>
        <w:wordWrap/>
        <w:overflowPunct/>
        <w:topLinePunct w:val="0"/>
        <w:bidi w:val="0"/>
        <w:snapToGrid w:val="0"/>
        <w:ind w:left="0" w:firstLine="422"/>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val="en-US" w:eastAsia="zh-CN"/>
        </w:rPr>
        <w:t>2房屋维护服务</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3"/>
        <w:gridCol w:w="1975"/>
        <w:gridCol w:w="5744"/>
      </w:tblGrid>
      <w:tr w14:paraId="267E1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Align w:val="center"/>
          </w:tcPr>
          <w:p w14:paraId="373AF016">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序号</w:t>
            </w:r>
          </w:p>
        </w:tc>
        <w:tc>
          <w:tcPr>
            <w:tcW w:w="1975" w:type="dxa"/>
            <w:vAlign w:val="center"/>
          </w:tcPr>
          <w:p w14:paraId="6B9C4EFA">
            <w:pPr>
              <w:widowControl/>
              <w:kinsoku/>
              <w:spacing w:line="30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服务内容</w:t>
            </w:r>
          </w:p>
        </w:tc>
        <w:tc>
          <w:tcPr>
            <w:tcW w:w="5744" w:type="dxa"/>
            <w:vAlign w:val="center"/>
          </w:tcPr>
          <w:p w14:paraId="285191C3">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服务标准</w:t>
            </w:r>
          </w:p>
        </w:tc>
      </w:tr>
      <w:tr w14:paraId="2325E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restart"/>
            <w:vAlign w:val="center"/>
          </w:tcPr>
          <w:p w14:paraId="55068D8C">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1975" w:type="dxa"/>
            <w:vMerge w:val="restart"/>
            <w:vAlign w:val="center"/>
          </w:tcPr>
          <w:p w14:paraId="011B3CF6">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主体结构、围护结构、部品部件</w:t>
            </w:r>
          </w:p>
        </w:tc>
        <w:tc>
          <w:tcPr>
            <w:tcW w:w="5744" w:type="dxa"/>
            <w:vAlign w:val="center"/>
          </w:tcPr>
          <w:p w14:paraId="2CECE41A">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（1）每季度至少开展1次房屋结构安全巡视，发现外观有变形、开裂等现象，及时建议采购人申请房屋安全鉴定，并采取必要的避险和防护措施。</w:t>
            </w:r>
          </w:p>
        </w:tc>
      </w:tr>
      <w:tr w14:paraId="5A4B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continue"/>
            <w:vAlign w:val="center"/>
          </w:tcPr>
          <w:p w14:paraId="6B00E29D">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1975" w:type="dxa"/>
            <w:vMerge w:val="continue"/>
            <w:vAlign w:val="center"/>
          </w:tcPr>
          <w:p w14:paraId="65AA9E56">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5744" w:type="dxa"/>
            <w:vAlign w:val="center"/>
          </w:tcPr>
          <w:p w14:paraId="5D80B037">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（2）每季度至少开展1次外墙贴饰面、幕墙玻璃、雨篷、散水、空调室外机支撑构件等检查，发现破损，及时向采购人报告，按采购人要求出具维修方案，待采购人同意后按维修方案实施维修。</w:t>
            </w:r>
          </w:p>
        </w:tc>
      </w:tr>
      <w:tr w14:paraId="150C7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continue"/>
            <w:vAlign w:val="center"/>
          </w:tcPr>
          <w:p w14:paraId="25A0BF21">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1975" w:type="dxa"/>
            <w:vMerge w:val="continue"/>
            <w:vAlign w:val="center"/>
          </w:tcPr>
          <w:p w14:paraId="2186FF8D">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5744" w:type="dxa"/>
            <w:vAlign w:val="center"/>
          </w:tcPr>
          <w:p w14:paraId="0D50EFE6">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（3）每半月至少开展1次公用部位的门、窗、楼梯、通风道、室内地面、墙面、吊顶和室外屋面等巡查，发现破损，及时向采购人报告，按采购人要求出具维修方案，待采购人同意后按维修方案实施维修。</w:t>
            </w:r>
          </w:p>
        </w:tc>
      </w:tr>
      <w:tr w14:paraId="68B95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continue"/>
            <w:vAlign w:val="center"/>
          </w:tcPr>
          <w:p w14:paraId="572BEEF8">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1975" w:type="dxa"/>
            <w:vMerge w:val="continue"/>
            <w:vAlign w:val="center"/>
          </w:tcPr>
          <w:p w14:paraId="3D101CE9">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5744" w:type="dxa"/>
            <w:vAlign w:val="center"/>
          </w:tcPr>
          <w:p w14:paraId="424D8DDC">
            <w:pPr>
              <w:widowControl/>
              <w:kinsoku/>
              <w:autoSpaceDE/>
              <w:autoSpaceDN/>
              <w:adjustRightInd/>
              <w:spacing w:line="300" w:lineRule="auto"/>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（4）每年强降雨天气前后、雨雪季节检查屋面防水和雨落管等，发现破损，及时向采购人报告，按采购人要求出具维修方案，待采购人同意后按维修方案实施维修。</w:t>
            </w:r>
          </w:p>
        </w:tc>
      </w:tr>
      <w:tr w14:paraId="0A921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continue"/>
            <w:vAlign w:val="center"/>
          </w:tcPr>
          <w:p w14:paraId="6BE02162">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1975" w:type="dxa"/>
            <w:vMerge w:val="continue"/>
            <w:vAlign w:val="center"/>
          </w:tcPr>
          <w:p w14:paraId="0F9298B5">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5744" w:type="dxa"/>
            <w:vAlign w:val="center"/>
          </w:tcPr>
          <w:p w14:paraId="3F556DD5">
            <w:pPr>
              <w:widowControl/>
              <w:kinsoku/>
              <w:autoSpaceDE/>
              <w:autoSpaceDN/>
              <w:adjustRightInd/>
              <w:spacing w:line="300" w:lineRule="auto"/>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（5）办公楼外观完好，建筑装饰面无脱落、无破损、无污渍，玻璃幕墙清洁明亮、无破损。</w:t>
            </w:r>
          </w:p>
        </w:tc>
      </w:tr>
      <w:tr w14:paraId="34B02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continue"/>
            <w:vAlign w:val="center"/>
          </w:tcPr>
          <w:p w14:paraId="0E3FADFF">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1975" w:type="dxa"/>
            <w:vMerge w:val="continue"/>
            <w:vAlign w:val="center"/>
          </w:tcPr>
          <w:p w14:paraId="4907352C">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5744" w:type="dxa"/>
            <w:vAlign w:val="center"/>
          </w:tcPr>
          <w:p w14:paraId="4BFCDA9C">
            <w:pPr>
              <w:widowControl/>
              <w:kinsoku/>
              <w:autoSpaceDE/>
              <w:autoSpaceDN/>
              <w:adjustRightInd/>
              <w:spacing w:line="300" w:lineRule="auto"/>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（6）通道、楼梯、门窗等设施的完好和正常使用。</w:t>
            </w:r>
          </w:p>
        </w:tc>
      </w:tr>
      <w:tr w14:paraId="72628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restart"/>
            <w:vAlign w:val="center"/>
          </w:tcPr>
          <w:p w14:paraId="44296CBA">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p>
        </w:tc>
        <w:tc>
          <w:tcPr>
            <w:tcW w:w="1975" w:type="dxa"/>
            <w:vMerge w:val="restart"/>
            <w:vAlign w:val="center"/>
          </w:tcPr>
          <w:p w14:paraId="1023943E">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其他设施</w:t>
            </w:r>
          </w:p>
        </w:tc>
        <w:tc>
          <w:tcPr>
            <w:tcW w:w="5744" w:type="dxa"/>
            <w:vAlign w:val="center"/>
          </w:tcPr>
          <w:p w14:paraId="6249D4EA">
            <w:pPr>
              <w:widowControl/>
              <w:kinsoku/>
              <w:autoSpaceDE/>
              <w:autoSpaceDN/>
              <w:adjustRightInd/>
              <w:spacing w:line="300" w:lineRule="auto"/>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每半月至少开展1次大门、围墙、道路、场地、管井、沟渠等巡查，每半月至少检查1次雨污水管井、化粪池等巡查，发现破损，及时向采购人报告，按采购人要求出具维修方案，待采购人同意后按维修方案实施维修。</w:t>
            </w:r>
          </w:p>
        </w:tc>
      </w:tr>
      <w:tr w14:paraId="6348D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continue"/>
            <w:vAlign w:val="center"/>
          </w:tcPr>
          <w:p w14:paraId="0327BE6F">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1975" w:type="dxa"/>
            <w:vMerge w:val="continue"/>
            <w:vAlign w:val="center"/>
          </w:tcPr>
          <w:p w14:paraId="061B2F8D">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5744" w:type="dxa"/>
            <w:vAlign w:val="center"/>
          </w:tcPr>
          <w:p w14:paraId="5D663875">
            <w:pPr>
              <w:widowControl/>
              <w:kinsoku/>
              <w:autoSpaceDE/>
              <w:autoSpaceDN/>
              <w:adjustRightInd/>
              <w:spacing w:line="300" w:lineRule="auto"/>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（2）每年至少开展1次防雷装置检测，发现失效，及时向采购人报告，按采购人要求出具维修方案，待采购人同意后按维修方案实施维修。</w:t>
            </w:r>
          </w:p>
        </w:tc>
      </w:tr>
      <w:tr w14:paraId="273CF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continue"/>
            <w:vAlign w:val="center"/>
          </w:tcPr>
          <w:p w14:paraId="0335E90C">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1975" w:type="dxa"/>
            <w:vMerge w:val="continue"/>
            <w:vAlign w:val="center"/>
          </w:tcPr>
          <w:p w14:paraId="4015FE0D">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5744" w:type="dxa"/>
            <w:vAlign w:val="center"/>
          </w:tcPr>
          <w:p w14:paraId="46782774">
            <w:pPr>
              <w:widowControl/>
              <w:kinsoku/>
              <w:autoSpaceDE/>
              <w:autoSpaceDN/>
              <w:adjustRightInd/>
              <w:spacing w:line="300" w:lineRule="auto"/>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（3）路面状态良好，地漏通畅不堵塞。</w:t>
            </w:r>
          </w:p>
        </w:tc>
      </w:tr>
      <w:tr w14:paraId="2DA07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continue"/>
            <w:vAlign w:val="center"/>
          </w:tcPr>
          <w:p w14:paraId="09A7729E">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1975" w:type="dxa"/>
            <w:vMerge w:val="continue"/>
            <w:vAlign w:val="center"/>
          </w:tcPr>
          <w:p w14:paraId="2BC257DB">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5744" w:type="dxa"/>
            <w:vAlign w:val="center"/>
          </w:tcPr>
          <w:p w14:paraId="1D5543AD">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（4）接到采购人家具报修服务后，及时通知家具供货商对保修期内的家具进行维修，及时对保修期外的家具进行维修。</w:t>
            </w:r>
          </w:p>
        </w:tc>
      </w:tr>
      <w:tr w14:paraId="7F6BF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restart"/>
            <w:vAlign w:val="center"/>
          </w:tcPr>
          <w:p w14:paraId="20711231">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p>
        </w:tc>
        <w:tc>
          <w:tcPr>
            <w:tcW w:w="1975" w:type="dxa"/>
            <w:vMerge w:val="restart"/>
            <w:vAlign w:val="center"/>
          </w:tcPr>
          <w:p w14:paraId="0D7D44AD">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装饰装修</w:t>
            </w:r>
            <w:r>
              <w:rPr>
                <w:rFonts w:hint="eastAsia" w:ascii="宋体" w:hAnsi="宋体" w:eastAsia="宋体" w:cs="宋体"/>
                <w:color w:val="auto"/>
                <w:sz w:val="24"/>
                <w:szCs w:val="24"/>
                <w:lang w:eastAsia="zh-CN"/>
              </w:rPr>
              <w:t>监督</w:t>
            </w:r>
            <w:r>
              <w:rPr>
                <w:rFonts w:hint="eastAsia" w:ascii="宋体" w:hAnsi="宋体" w:eastAsia="宋体" w:cs="宋体"/>
                <w:color w:val="auto"/>
                <w:sz w:val="24"/>
                <w:szCs w:val="24"/>
              </w:rPr>
              <w:t>管理</w:t>
            </w:r>
          </w:p>
        </w:tc>
        <w:tc>
          <w:tcPr>
            <w:tcW w:w="5744" w:type="dxa"/>
            <w:vAlign w:val="center"/>
          </w:tcPr>
          <w:p w14:paraId="43BB11B5">
            <w:pPr>
              <w:widowControl/>
              <w:kinsoku/>
              <w:autoSpaceDE/>
              <w:autoSpaceDN/>
              <w:adjustRightInd/>
              <w:spacing w:line="300" w:lineRule="auto"/>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（1）装饰装修前，供应商应当与采购人或采购人委托的装修企业签订装饰装修管理服务协议，告知装饰装修须知，并对装饰装修过程进行管理服务。</w:t>
            </w:r>
          </w:p>
        </w:tc>
      </w:tr>
      <w:tr w14:paraId="7F46D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continue"/>
            <w:vAlign w:val="center"/>
          </w:tcPr>
          <w:p w14:paraId="78DBBA89">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1975" w:type="dxa"/>
            <w:vMerge w:val="continue"/>
            <w:vAlign w:val="center"/>
          </w:tcPr>
          <w:p w14:paraId="675C3708">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5744" w:type="dxa"/>
            <w:vAlign w:val="center"/>
          </w:tcPr>
          <w:p w14:paraId="0924678B">
            <w:pPr>
              <w:widowControl/>
              <w:kinsoku/>
              <w:autoSpaceDE/>
              <w:autoSpaceDN/>
              <w:adjustRightInd/>
              <w:spacing w:line="300" w:lineRule="auto"/>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（2）根据协议内容，做好装修垃圾临时堆放、清运等。</w:t>
            </w:r>
          </w:p>
        </w:tc>
      </w:tr>
      <w:tr w14:paraId="7BD48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Merge w:val="continue"/>
            <w:vAlign w:val="center"/>
          </w:tcPr>
          <w:p w14:paraId="0A12CBE4">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1975" w:type="dxa"/>
            <w:vMerge w:val="continue"/>
            <w:vAlign w:val="center"/>
          </w:tcPr>
          <w:p w14:paraId="1024BA1B">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5744" w:type="dxa"/>
            <w:vAlign w:val="center"/>
          </w:tcPr>
          <w:p w14:paraId="1FBBD6C6">
            <w:pPr>
              <w:widowControl/>
              <w:kinsoku/>
              <w:autoSpaceDE/>
              <w:autoSpaceDN/>
              <w:adjustRightInd/>
              <w:spacing w:line="300" w:lineRule="auto"/>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（3）受采购人委托对房屋内装修进行严格的监督管理，发现问题及时上报，确保不因装修而危及大楼结构安全、人身安全和影响正常办公秩序。</w:t>
            </w:r>
          </w:p>
        </w:tc>
      </w:tr>
      <w:tr w14:paraId="11120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3" w:type="dxa"/>
            <w:vAlign w:val="center"/>
          </w:tcPr>
          <w:p w14:paraId="0D72E64D">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w:t>
            </w:r>
          </w:p>
        </w:tc>
        <w:tc>
          <w:tcPr>
            <w:tcW w:w="1975" w:type="dxa"/>
            <w:vAlign w:val="center"/>
          </w:tcPr>
          <w:p w14:paraId="0B450091">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标识标牌</w:t>
            </w:r>
          </w:p>
        </w:tc>
        <w:tc>
          <w:tcPr>
            <w:tcW w:w="5744" w:type="dxa"/>
            <w:vAlign w:val="center"/>
          </w:tcPr>
          <w:p w14:paraId="2C1F8E6B">
            <w:pPr>
              <w:widowControl/>
              <w:kinsoku/>
              <w:autoSpaceDE/>
              <w:autoSpaceDN/>
              <w:adjustRightInd/>
              <w:spacing w:line="300" w:lineRule="auto"/>
              <w:jc w:val="left"/>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（1）每月至少检查1次标识标牌和消防与安全标识。应当规范清晰、路线指引正确、安装稳固。</w:t>
            </w:r>
          </w:p>
        </w:tc>
      </w:tr>
    </w:tbl>
    <w:p w14:paraId="52C742E6">
      <w:pPr>
        <w:pStyle w:val="5"/>
        <w:pageBreakBefore w:val="0"/>
        <w:wordWrap/>
        <w:overflowPunct/>
        <w:topLinePunct w:val="0"/>
        <w:bidi w:val="0"/>
        <w:snapToGrid w:val="0"/>
        <w:ind w:left="0" w:leftChars="0" w:firstLine="0" w:firstLineChars="0"/>
        <w:rPr>
          <w:rFonts w:hint="eastAsia" w:ascii="宋体" w:hAnsi="宋体" w:eastAsia="宋体" w:cs="宋体"/>
          <w:color w:val="auto"/>
          <w:sz w:val="24"/>
          <w:szCs w:val="24"/>
          <w:highlight w:val="none"/>
        </w:rPr>
      </w:pPr>
    </w:p>
    <w:p w14:paraId="110B462D">
      <w:pPr>
        <w:pStyle w:val="5"/>
        <w:pageBreakBefore w:val="0"/>
        <w:wordWrap/>
        <w:overflowPunct/>
        <w:topLinePunct w:val="0"/>
        <w:bidi w:val="0"/>
        <w:snapToGrid w:val="0"/>
        <w:ind w:left="0" w:firstLine="422"/>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kern w:val="2"/>
          <w:sz w:val="24"/>
          <w:szCs w:val="24"/>
          <w:highlight w:val="none"/>
          <w:lang w:eastAsia="zh-CN"/>
        </w:rPr>
        <w:t>公用设施设备维护服务</w:t>
      </w:r>
    </w:p>
    <w:tbl>
      <w:tblPr>
        <w:tblStyle w:val="9"/>
        <w:tblW w:w="501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3"/>
        <w:gridCol w:w="1992"/>
        <w:gridCol w:w="5753"/>
      </w:tblGrid>
      <w:tr w14:paraId="2AE07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Align w:val="center"/>
          </w:tcPr>
          <w:p w14:paraId="7C2E0452">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序号</w:t>
            </w:r>
          </w:p>
        </w:tc>
        <w:tc>
          <w:tcPr>
            <w:tcW w:w="2223" w:type="dxa"/>
            <w:vAlign w:val="center"/>
          </w:tcPr>
          <w:p w14:paraId="0F508722">
            <w:pPr>
              <w:widowControl/>
              <w:kinsoku/>
              <w:spacing w:line="30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服务内容</w:t>
            </w:r>
          </w:p>
        </w:tc>
        <w:tc>
          <w:tcPr>
            <w:tcW w:w="6421" w:type="dxa"/>
            <w:vAlign w:val="center"/>
          </w:tcPr>
          <w:p w14:paraId="0AFB53D6">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服务标准</w:t>
            </w:r>
          </w:p>
        </w:tc>
      </w:tr>
      <w:tr w14:paraId="55B17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restart"/>
            <w:vAlign w:val="center"/>
          </w:tcPr>
          <w:p w14:paraId="4A8174F5">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2223" w:type="dxa"/>
            <w:vMerge w:val="restart"/>
            <w:vAlign w:val="center"/>
          </w:tcPr>
          <w:p w14:paraId="0971B214">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基本要求</w:t>
            </w:r>
          </w:p>
        </w:tc>
        <w:tc>
          <w:tcPr>
            <w:tcW w:w="6421" w:type="dxa"/>
            <w:vAlign w:val="center"/>
          </w:tcPr>
          <w:p w14:paraId="51917B8C">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（1）重大节假日及恶劣天气前后，组织系统巡检1次。</w:t>
            </w:r>
          </w:p>
        </w:tc>
      </w:tr>
      <w:tr w14:paraId="7EEC0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4BC2E7F1">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5206AA88">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72E033DD">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（2）具备设施设备安全、稳定运行的环境和场所（含有限空间），温湿度、照度、粉尘和烟雾浓度等符合相关安全规范。</w:t>
            </w:r>
          </w:p>
        </w:tc>
      </w:tr>
      <w:tr w14:paraId="0CB6F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96" w:type="dxa"/>
            <w:vMerge w:val="restart"/>
            <w:vAlign w:val="center"/>
          </w:tcPr>
          <w:p w14:paraId="5C27C96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p>
        </w:tc>
        <w:tc>
          <w:tcPr>
            <w:tcW w:w="2223" w:type="dxa"/>
            <w:vMerge w:val="restart"/>
            <w:vAlign w:val="center"/>
          </w:tcPr>
          <w:p w14:paraId="343239DE">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设备机房</w:t>
            </w:r>
          </w:p>
        </w:tc>
        <w:tc>
          <w:tcPr>
            <w:tcW w:w="6421" w:type="dxa"/>
            <w:vAlign w:val="center"/>
          </w:tcPr>
          <w:p w14:paraId="267A855C">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设备机房门口有机房类别及安全标志。落实各类机房责任人、督查人，且设备系统图、应急预案流程图、管理制度、特种作业人员资格证书等上墙文件或证书符合各设备机房国家标准规范要求，机房巡视及外来人员记录清晰完整，标识统一。</w:t>
            </w:r>
          </w:p>
        </w:tc>
      </w:tr>
      <w:tr w14:paraId="632FB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896" w:type="dxa"/>
            <w:vMerge w:val="continue"/>
            <w:vAlign w:val="center"/>
          </w:tcPr>
          <w:p w14:paraId="334A40B0">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58C81AF1">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2F26AC06">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（2）设备机房门窗、锁具应当完好、有效。</w:t>
            </w:r>
          </w:p>
        </w:tc>
      </w:tr>
      <w:tr w14:paraId="27B6F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896" w:type="dxa"/>
            <w:vMerge w:val="continue"/>
            <w:vAlign w:val="center"/>
          </w:tcPr>
          <w:p w14:paraId="19EC60D1">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7730A7F5">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61BBCC84">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（3）每半月至少开展1次清洁，整洁有序、无杂物、无积尘、无鼠、无虫害，温湿度符合设备运行要求。</w:t>
            </w:r>
          </w:p>
        </w:tc>
      </w:tr>
      <w:tr w14:paraId="216F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896" w:type="dxa"/>
            <w:vMerge w:val="continue"/>
            <w:vAlign w:val="center"/>
          </w:tcPr>
          <w:p w14:paraId="376FA0EC">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55D19C11">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367D2F96">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（4）按各设备机房国家标准规范规定维护/保管消防、通风、应急照明，防止小动物进入。</w:t>
            </w:r>
          </w:p>
        </w:tc>
      </w:tr>
      <w:tr w14:paraId="24C89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896" w:type="dxa"/>
            <w:vMerge w:val="continue"/>
            <w:vAlign w:val="center"/>
          </w:tcPr>
          <w:p w14:paraId="17211085">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683FB186">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615E0F9E">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（5）安全防护用具配置齐全，检验合格。</w:t>
            </w:r>
          </w:p>
        </w:tc>
      </w:tr>
      <w:tr w14:paraId="55168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896" w:type="dxa"/>
            <w:vMerge w:val="continue"/>
            <w:vAlign w:val="center"/>
          </w:tcPr>
          <w:p w14:paraId="5529EEAB">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66D3852F">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65BA114F">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（6）应急设施设备用品应当齐全、完备，可随时启用。</w:t>
            </w:r>
          </w:p>
        </w:tc>
      </w:tr>
      <w:tr w14:paraId="045CB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96" w:type="dxa"/>
            <w:vMerge w:val="restart"/>
            <w:vAlign w:val="center"/>
          </w:tcPr>
          <w:p w14:paraId="3742467D">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p>
        </w:tc>
        <w:tc>
          <w:tcPr>
            <w:tcW w:w="2223" w:type="dxa"/>
            <w:vMerge w:val="restart"/>
            <w:vAlign w:val="center"/>
          </w:tcPr>
          <w:p w14:paraId="73CB078A">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给排水系统</w:t>
            </w:r>
          </w:p>
        </w:tc>
        <w:tc>
          <w:tcPr>
            <w:tcW w:w="6421" w:type="dxa"/>
            <w:vAlign w:val="center"/>
          </w:tcPr>
          <w:p w14:paraId="741DF72D">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（1）遇供水单位限水、停水，按规定时间通知采购人。</w:t>
            </w:r>
          </w:p>
        </w:tc>
      </w:tr>
      <w:tr w14:paraId="438DF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896" w:type="dxa"/>
            <w:vMerge w:val="continue"/>
            <w:vAlign w:val="center"/>
          </w:tcPr>
          <w:p w14:paraId="45DA126E">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5F07D6AB">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5C5707A3">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（2）每季度至少开展1次对排水管进行疏通、清污，保证室内外排水系统通畅。</w:t>
            </w:r>
          </w:p>
        </w:tc>
      </w:tr>
      <w:tr w14:paraId="59BD0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Align w:val="center"/>
          </w:tcPr>
          <w:p w14:paraId="5E8B1FCD">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w:t>
            </w:r>
          </w:p>
        </w:tc>
        <w:tc>
          <w:tcPr>
            <w:tcW w:w="2223" w:type="dxa"/>
            <w:vAlign w:val="center"/>
          </w:tcPr>
          <w:p w14:paraId="6B51F07E">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空调</w:t>
            </w:r>
            <w:r>
              <w:rPr>
                <w:rFonts w:hint="eastAsia" w:ascii="宋体" w:hAnsi="宋体" w:eastAsia="宋体" w:cs="宋体"/>
                <w:color w:val="auto"/>
                <w:sz w:val="24"/>
                <w:szCs w:val="24"/>
              </w:rPr>
              <w:t>系统</w:t>
            </w:r>
          </w:p>
        </w:tc>
        <w:tc>
          <w:tcPr>
            <w:tcW w:w="6421" w:type="dxa"/>
            <w:vAlign w:val="center"/>
          </w:tcPr>
          <w:p w14:paraId="3B9DB723">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（1）每年至少开展1次分体式空调主机（含空调过滤网）和室外机清洁。每月至少开展1次挂机和室外支架稳固性巡查。</w:t>
            </w:r>
          </w:p>
        </w:tc>
      </w:tr>
      <w:tr w14:paraId="73C30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Align w:val="center"/>
          </w:tcPr>
          <w:p w14:paraId="28C65771">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w:t>
            </w:r>
          </w:p>
        </w:tc>
        <w:tc>
          <w:tcPr>
            <w:tcW w:w="2223" w:type="dxa"/>
            <w:vAlign w:val="center"/>
          </w:tcPr>
          <w:p w14:paraId="38BACA04">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消防</w:t>
            </w:r>
            <w:r>
              <w:rPr>
                <w:rFonts w:hint="eastAsia" w:ascii="宋体" w:hAnsi="宋体" w:eastAsia="宋体" w:cs="宋体"/>
                <w:color w:val="auto"/>
                <w:sz w:val="24"/>
                <w:szCs w:val="24"/>
              </w:rPr>
              <w:t>系统</w:t>
            </w:r>
          </w:p>
        </w:tc>
        <w:tc>
          <w:tcPr>
            <w:tcW w:w="6421" w:type="dxa"/>
            <w:vAlign w:val="center"/>
          </w:tcPr>
          <w:p w14:paraId="78237F74">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（1）消火栓箱、防火门、灭火器、消防水泵、红外线报警器、应急照明、安全疏散等系统运行正常。</w:t>
            </w:r>
          </w:p>
        </w:tc>
      </w:tr>
      <w:tr w14:paraId="4323A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restart"/>
            <w:vAlign w:val="center"/>
          </w:tcPr>
          <w:p w14:paraId="2A9BA5C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w:t>
            </w:r>
          </w:p>
        </w:tc>
        <w:tc>
          <w:tcPr>
            <w:tcW w:w="2223" w:type="dxa"/>
            <w:vMerge w:val="restart"/>
            <w:vAlign w:val="center"/>
          </w:tcPr>
          <w:p w14:paraId="1830F95D">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供</w:t>
            </w:r>
            <w:r>
              <w:rPr>
                <w:rFonts w:hint="eastAsia" w:ascii="宋体" w:hAnsi="宋体" w:eastAsia="宋体" w:cs="宋体"/>
                <w:color w:val="auto"/>
                <w:sz w:val="24"/>
                <w:szCs w:val="24"/>
                <w:lang w:eastAsia="zh-CN"/>
              </w:rPr>
              <w:t>配电</w:t>
            </w:r>
            <w:r>
              <w:rPr>
                <w:rFonts w:hint="eastAsia" w:ascii="宋体" w:hAnsi="宋体" w:eastAsia="宋体" w:cs="宋体"/>
                <w:color w:val="auto"/>
                <w:sz w:val="24"/>
                <w:szCs w:val="24"/>
              </w:rPr>
              <w:t>系统</w:t>
            </w:r>
          </w:p>
        </w:tc>
        <w:tc>
          <w:tcPr>
            <w:tcW w:w="6421" w:type="dxa"/>
            <w:vAlign w:val="center"/>
          </w:tcPr>
          <w:p w14:paraId="07CB3200">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（1）建立24小时运行值班监控制度。</w:t>
            </w:r>
          </w:p>
        </w:tc>
      </w:tr>
      <w:tr w14:paraId="7B2E1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6954104D">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7A208232">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1299E5A8">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（2）对供电范围内的电气设备定期巡视维护，加强高低压配电柜、配电箱、控制柜及线路等重点部位监测。</w:t>
            </w:r>
          </w:p>
        </w:tc>
      </w:tr>
      <w:tr w14:paraId="1C41C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6B6FF3EE">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3EF2C360">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6F6C63AE">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（3）公共使用的照明、指示灯具线路、开关、接地等保持完好，确保用电安全。</w:t>
            </w:r>
          </w:p>
        </w:tc>
      </w:tr>
      <w:tr w14:paraId="358ED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114C931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2D1D21D2">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43B5530E">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（4）核心部位用电建立高可控用电保障和配备应急发电设备，定期维护应急发电设备。</w:t>
            </w:r>
          </w:p>
        </w:tc>
      </w:tr>
      <w:tr w14:paraId="76E8A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3AF7A486">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5D02137F">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09288ACC">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（5）发生非计划性停电的，应当在事件发生后及时通知采购人，快速恢复或启用应急电源，并做好应急事件上报及处理工作。</w:t>
            </w:r>
          </w:p>
        </w:tc>
      </w:tr>
      <w:tr w14:paraId="30D78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4797C628">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2CACF645">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151046D5">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（6）复杂故障涉及供电部门维修处置的及时与供电部门联系，并向采购人报告。</w:t>
            </w:r>
          </w:p>
        </w:tc>
      </w:tr>
      <w:tr w14:paraId="5582E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restart"/>
            <w:vAlign w:val="center"/>
          </w:tcPr>
          <w:p w14:paraId="0133A108">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w:t>
            </w:r>
          </w:p>
        </w:tc>
        <w:tc>
          <w:tcPr>
            <w:tcW w:w="2223" w:type="dxa"/>
            <w:vMerge w:val="restart"/>
            <w:vAlign w:val="center"/>
          </w:tcPr>
          <w:p w14:paraId="1E3B7200">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弱电系统</w:t>
            </w:r>
          </w:p>
        </w:tc>
        <w:tc>
          <w:tcPr>
            <w:tcW w:w="6421" w:type="dxa"/>
            <w:vAlign w:val="center"/>
          </w:tcPr>
          <w:p w14:paraId="78E3ACB3">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（1）安全防范系统维护保养符合《安全防范系统维护保养规范》（GA/T 1081）的相关要求。</w:t>
            </w:r>
          </w:p>
        </w:tc>
      </w:tr>
      <w:tr w14:paraId="389E3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896" w:type="dxa"/>
            <w:vMerge w:val="continue"/>
            <w:vAlign w:val="center"/>
          </w:tcPr>
          <w:p w14:paraId="07364B5A">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3C2B7924">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04AB958A">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（2）保持监控系统、门禁系统、安全防范系统等运行正常，有故障及时排除。</w:t>
            </w:r>
          </w:p>
        </w:tc>
      </w:tr>
      <w:tr w14:paraId="259E8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restart"/>
            <w:vAlign w:val="center"/>
          </w:tcPr>
          <w:p w14:paraId="5BDC6EB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w:t>
            </w:r>
          </w:p>
        </w:tc>
        <w:tc>
          <w:tcPr>
            <w:tcW w:w="2223" w:type="dxa"/>
            <w:vMerge w:val="restart"/>
            <w:vAlign w:val="center"/>
          </w:tcPr>
          <w:p w14:paraId="3D9C2B04">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照明</w:t>
            </w:r>
            <w:r>
              <w:rPr>
                <w:rFonts w:hint="eastAsia" w:ascii="宋体" w:hAnsi="宋体" w:eastAsia="宋体" w:cs="宋体"/>
                <w:color w:val="auto"/>
                <w:sz w:val="24"/>
                <w:szCs w:val="24"/>
              </w:rPr>
              <w:t>系统</w:t>
            </w:r>
          </w:p>
        </w:tc>
        <w:tc>
          <w:tcPr>
            <w:tcW w:w="6421" w:type="dxa"/>
            <w:vAlign w:val="center"/>
          </w:tcPr>
          <w:p w14:paraId="32E828EB">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（1）外观整洁无缺损、无松落。</w:t>
            </w:r>
          </w:p>
        </w:tc>
      </w:tr>
      <w:tr w14:paraId="5F475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trPr>
        <w:tc>
          <w:tcPr>
            <w:tcW w:w="896" w:type="dxa"/>
            <w:vMerge w:val="continue"/>
            <w:vAlign w:val="center"/>
          </w:tcPr>
          <w:p w14:paraId="55F5A38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1F31BF5E">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6E0FD865">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（2）更换的照明灯具应当选用节能环保产品，亮度与更换前保持一致。</w:t>
            </w:r>
          </w:p>
        </w:tc>
      </w:tr>
      <w:tr w14:paraId="14141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896" w:type="dxa"/>
            <w:vMerge w:val="continue"/>
            <w:vAlign w:val="center"/>
          </w:tcPr>
          <w:p w14:paraId="0AEC1668">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23" w:type="dxa"/>
            <w:vMerge w:val="continue"/>
            <w:vAlign w:val="center"/>
          </w:tcPr>
          <w:p w14:paraId="4D5627ED">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421" w:type="dxa"/>
            <w:vAlign w:val="center"/>
          </w:tcPr>
          <w:p w14:paraId="5423C3CD">
            <w:pPr>
              <w:widowControl/>
              <w:kinsoku/>
              <w:autoSpaceDE/>
              <w:autoSpaceDN/>
              <w:adjustRightInd/>
              <w:spacing w:line="300" w:lineRule="auto"/>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（3）每周至少开展1次公共区域照明设备巡视。</w:t>
            </w:r>
          </w:p>
        </w:tc>
      </w:tr>
    </w:tbl>
    <w:p w14:paraId="6C1F424B">
      <w:pPr>
        <w:pStyle w:val="5"/>
        <w:pageBreakBefore w:val="0"/>
        <w:wordWrap/>
        <w:overflowPunct/>
        <w:topLinePunct w:val="0"/>
        <w:bidi w:val="0"/>
        <w:snapToGrid w:val="0"/>
        <w:ind w:left="0" w:firstLine="422"/>
        <w:rPr>
          <w:rFonts w:hint="eastAsia" w:ascii="宋体" w:hAnsi="宋体" w:eastAsia="宋体" w:cs="宋体"/>
          <w:color w:val="auto"/>
          <w:sz w:val="24"/>
          <w:szCs w:val="24"/>
          <w:highlight w:val="none"/>
          <w:lang w:eastAsia="zh-CN"/>
        </w:rPr>
      </w:pPr>
    </w:p>
    <w:p w14:paraId="0C6C3399">
      <w:pP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br w:type="page"/>
      </w:r>
    </w:p>
    <w:p w14:paraId="3A79A68C">
      <w:pPr>
        <w:pStyle w:val="5"/>
        <w:pageBreakBefore w:val="0"/>
        <w:wordWrap/>
        <w:overflowPunct/>
        <w:topLinePunct w:val="0"/>
        <w:bidi w:val="0"/>
        <w:snapToGrid w:val="0"/>
        <w:ind w:left="0" w:firstLine="422"/>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val="en-US" w:eastAsia="zh-CN"/>
        </w:rPr>
        <w:t>4保洁服务</w:t>
      </w:r>
    </w:p>
    <w:tbl>
      <w:tblPr>
        <w:tblStyle w:val="9"/>
        <w:tblW w:w="500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2005"/>
        <w:gridCol w:w="5729"/>
      </w:tblGrid>
      <w:tr w14:paraId="79DE1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Align w:val="center"/>
          </w:tcPr>
          <w:p w14:paraId="6C14FA68">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序号</w:t>
            </w:r>
          </w:p>
        </w:tc>
        <w:tc>
          <w:tcPr>
            <w:tcW w:w="2238" w:type="dxa"/>
            <w:vAlign w:val="center"/>
          </w:tcPr>
          <w:p w14:paraId="52DB4952">
            <w:pPr>
              <w:widowControl/>
              <w:kinsoku/>
              <w:spacing w:line="30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服务内容</w:t>
            </w:r>
          </w:p>
        </w:tc>
        <w:tc>
          <w:tcPr>
            <w:tcW w:w="6394" w:type="dxa"/>
            <w:vAlign w:val="center"/>
          </w:tcPr>
          <w:p w14:paraId="6B51B683">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服务标准</w:t>
            </w:r>
          </w:p>
        </w:tc>
      </w:tr>
      <w:tr w14:paraId="48597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restart"/>
            <w:vAlign w:val="center"/>
          </w:tcPr>
          <w:p w14:paraId="6AF9EF69">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2238" w:type="dxa"/>
            <w:vMerge w:val="restart"/>
            <w:vAlign w:val="center"/>
          </w:tcPr>
          <w:p w14:paraId="7D8AE800">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基本要求</w:t>
            </w:r>
          </w:p>
        </w:tc>
        <w:tc>
          <w:tcPr>
            <w:tcW w:w="6394" w:type="dxa"/>
            <w:vAlign w:val="center"/>
          </w:tcPr>
          <w:p w14:paraId="038CC95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（1）建立保洁服务的工作制度及工作计划，并按照执行。</w:t>
            </w:r>
          </w:p>
        </w:tc>
      </w:tr>
      <w:tr w14:paraId="2823D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706AAA5C">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35BCC7B2">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01522A9E">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（2）做好保洁服务工作记录，记录填写规范、保存完好。</w:t>
            </w:r>
          </w:p>
        </w:tc>
      </w:tr>
      <w:tr w14:paraId="53ECA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3A4A741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07CEABDB">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5409BA9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（3）作业时采取安全防护措施，防止对作业人员或他人造成伤害。相关耗材的环保、安全性等应当符合国家相关规定要求。</w:t>
            </w:r>
          </w:p>
        </w:tc>
      </w:tr>
      <w:tr w14:paraId="69536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trPr>
        <w:tc>
          <w:tcPr>
            <w:tcW w:w="883" w:type="dxa"/>
            <w:vMerge w:val="continue"/>
            <w:vAlign w:val="center"/>
          </w:tcPr>
          <w:p w14:paraId="623019C0">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5D769870">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7BDA9BFE">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（4）进入保密区域时，有采购人相关人员全程在场。</w:t>
            </w:r>
          </w:p>
        </w:tc>
      </w:tr>
      <w:tr w14:paraId="0FC7D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7" w:hRule="atLeast"/>
        </w:trPr>
        <w:tc>
          <w:tcPr>
            <w:tcW w:w="883" w:type="dxa"/>
            <w:vMerge w:val="restart"/>
            <w:vAlign w:val="center"/>
          </w:tcPr>
          <w:p w14:paraId="527734B6">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p>
        </w:tc>
        <w:tc>
          <w:tcPr>
            <w:tcW w:w="2238" w:type="dxa"/>
            <w:vMerge w:val="restart"/>
            <w:vAlign w:val="center"/>
          </w:tcPr>
          <w:p w14:paraId="2DFF8767">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办公用房区域保洁</w:t>
            </w:r>
          </w:p>
        </w:tc>
        <w:tc>
          <w:tcPr>
            <w:tcW w:w="6394" w:type="dxa"/>
            <w:vAlign w:val="center"/>
          </w:tcPr>
          <w:p w14:paraId="421A74D6">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（1）大厅、楼内公共通道：</w:t>
            </w:r>
          </w:p>
          <w:p w14:paraId="4B02EB8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①公共通道保持干净，无异味、无杂物、无积水，每日至少开展1次清洁作业。</w:t>
            </w:r>
          </w:p>
          <w:p w14:paraId="7F53656D">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②门窗玻璃干净无尘，透光性好，每周至少开展1次清洁作业。</w:t>
            </w:r>
          </w:p>
          <w:p w14:paraId="3E97688E">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③指示牌干净，无污渍，每日至少开展1次清洁作业。</w:t>
            </w:r>
          </w:p>
        </w:tc>
      </w:tr>
      <w:tr w14:paraId="4EF74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atLeast"/>
        </w:trPr>
        <w:tc>
          <w:tcPr>
            <w:tcW w:w="883" w:type="dxa"/>
            <w:vMerge w:val="continue"/>
            <w:vAlign w:val="center"/>
          </w:tcPr>
          <w:p w14:paraId="66572AE3">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5F0F5873">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4E49538D">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（2）电器、消防等设施设备：</w:t>
            </w:r>
          </w:p>
          <w:p w14:paraId="0A8CBA09">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①配电箱、设备机房、会议室音视频设备、消防栓及开关插座等保持表面干净，无尘无污迹，每月至少开展1次清洁作业。</w:t>
            </w:r>
          </w:p>
          <w:p w14:paraId="09F70987">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②监控摄像头、门禁系统等表面光亮，无尘、无斑点，每月至少开展1次清洁作业。</w:t>
            </w:r>
          </w:p>
        </w:tc>
      </w:tr>
      <w:tr w14:paraId="10F64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5F97DDC9">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586D49D7">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62B95D6E">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（3）楼梯及楼梯间保持干净、无异味、无杂物、无积水，每日至少开展1次清洁作业。</w:t>
            </w:r>
          </w:p>
        </w:tc>
      </w:tr>
      <w:tr w14:paraId="7483B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68540F74">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33665950">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4DA30868">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（4）开水间保持干净、无异味、无杂物、无积水，每日至少开展1次清洁作业。</w:t>
            </w:r>
          </w:p>
        </w:tc>
      </w:tr>
      <w:tr w14:paraId="28BCF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1A21F8D8">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41AA2320">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7CEEC2D9">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（5）作业工具间：</w:t>
            </w:r>
          </w:p>
          <w:p w14:paraId="0A872D36">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①保持干净，无异味、无杂物、无积水，每日至少开展1次清洁作业。</w:t>
            </w:r>
          </w:p>
          <w:p w14:paraId="03680BB7">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②作业工具摆放整齐有序，表面干净无渍，每日消毒。</w:t>
            </w:r>
          </w:p>
        </w:tc>
      </w:tr>
      <w:tr w14:paraId="01130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atLeast"/>
        </w:trPr>
        <w:tc>
          <w:tcPr>
            <w:tcW w:w="883" w:type="dxa"/>
            <w:vMerge w:val="continue"/>
            <w:vAlign w:val="center"/>
          </w:tcPr>
          <w:p w14:paraId="21D9FD51">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31604DCA">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4AA0746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（6）公共卫生间：</w:t>
            </w:r>
          </w:p>
          <w:p w14:paraId="479AB296">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①保持干净，无异味，垃圾无溢出，每日至少开展1次清洁作业。</w:t>
            </w:r>
          </w:p>
          <w:p w14:paraId="61F1C4C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②及时补充厕纸等必要用品。</w:t>
            </w:r>
          </w:p>
        </w:tc>
      </w:tr>
      <w:tr w14:paraId="4C317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5D49C1A8">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62EE1D1F">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26040B28">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（8）平台、屋顶、天沟保持干净，有杂物及时清扫，每月至少开展1次清洁作业。</w:t>
            </w:r>
          </w:p>
        </w:tc>
      </w:tr>
      <w:tr w14:paraId="5196A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trPr>
        <w:tc>
          <w:tcPr>
            <w:tcW w:w="883" w:type="dxa"/>
            <w:vMerge w:val="continue"/>
            <w:vAlign w:val="center"/>
          </w:tcPr>
          <w:p w14:paraId="61A43FF3">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7F99F7BF">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285E7C08">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（9）石材地面、内墙做好养护工作，每季度开展1次清洁作业。（各类材质地面、内墙服务管理标准详见3.4.1）</w:t>
            </w:r>
          </w:p>
        </w:tc>
      </w:tr>
      <w:tr w14:paraId="39486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restart"/>
            <w:vAlign w:val="center"/>
          </w:tcPr>
          <w:p w14:paraId="0CB6686D">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p>
        </w:tc>
        <w:tc>
          <w:tcPr>
            <w:tcW w:w="2238" w:type="dxa"/>
            <w:vMerge w:val="restart"/>
            <w:vAlign w:val="center"/>
          </w:tcPr>
          <w:p w14:paraId="5CF0D36E">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公共场地区域保洁</w:t>
            </w:r>
          </w:p>
        </w:tc>
        <w:tc>
          <w:tcPr>
            <w:tcW w:w="6394" w:type="dxa"/>
            <w:vAlign w:val="center"/>
          </w:tcPr>
          <w:p w14:paraId="15D06FAA">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（1）每日清扫道路地面、停车场等公共区域2次，保持干净、无杂物、无积水。</w:t>
            </w:r>
          </w:p>
        </w:tc>
      </w:tr>
      <w:tr w14:paraId="541C1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336C9B43">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5DA9883C">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5444BCC9">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（2）雪、冰冻等恶劣天气时及时清扫积水、积雪，并采取安全防护措施。</w:t>
            </w:r>
          </w:p>
        </w:tc>
      </w:tr>
      <w:tr w14:paraId="35D1A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7E5486BA">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18896FA1">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7FD1DF1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（3）各种路标、宣传栏等保持干净，每月至少开展1次清洁作业。</w:t>
            </w:r>
          </w:p>
        </w:tc>
      </w:tr>
      <w:tr w14:paraId="483C8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184E746D">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1E825D10">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4F33380D">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（4）清洁室外照明设备，每月至少开展1次清洁作业。</w:t>
            </w:r>
          </w:p>
        </w:tc>
      </w:tr>
      <w:tr w14:paraId="6CCC1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2D03200D">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1FB0B213">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16F8D466">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（5）绿地内无杂物、无改变用途和破坏、践踏、占用现象，每天至少开展1次巡查。</w:t>
            </w:r>
          </w:p>
        </w:tc>
      </w:tr>
      <w:tr w14:paraId="61B3E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883" w:type="dxa"/>
            <w:vMerge w:val="continue"/>
            <w:vAlign w:val="center"/>
          </w:tcPr>
          <w:p w14:paraId="1417DA89">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32D2E642">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20B20A46">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（6）办公区外立面定期清洗、2米以上外窗玻璃擦拭，每年至少开展1次清洗。（各类材质外立面服务标准详见3.4.1）</w:t>
            </w:r>
          </w:p>
        </w:tc>
      </w:tr>
      <w:tr w14:paraId="786C5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restart"/>
            <w:vAlign w:val="center"/>
          </w:tcPr>
          <w:p w14:paraId="1686BF5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w:t>
            </w:r>
          </w:p>
        </w:tc>
        <w:tc>
          <w:tcPr>
            <w:tcW w:w="2238" w:type="dxa"/>
            <w:vMerge w:val="restart"/>
            <w:vAlign w:val="center"/>
          </w:tcPr>
          <w:p w14:paraId="56442DAF">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垃圾处理</w:t>
            </w:r>
          </w:p>
        </w:tc>
        <w:tc>
          <w:tcPr>
            <w:tcW w:w="6394" w:type="dxa"/>
            <w:vAlign w:val="center"/>
          </w:tcPr>
          <w:p w14:paraId="0F46544E">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（1）在指定位置摆放分类垃圾桶，并在显著处张贴垃圾分类标识。分类垃圾桶和垃圾分类标识根据所在城市的要求设置。</w:t>
            </w:r>
          </w:p>
        </w:tc>
      </w:tr>
      <w:tr w14:paraId="25DBB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60044FD6">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2CD22329">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15F24682">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（2）桶身表面干净无污渍，每日开展至少1次清洁作业。</w:t>
            </w:r>
          </w:p>
        </w:tc>
      </w:tr>
      <w:tr w14:paraId="78AA1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290F1DA8">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0C3F25DF">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335B0119">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（3）垃圾中转房保持整洁，无明显异味，每日至少开展1次清洁作业。</w:t>
            </w:r>
          </w:p>
        </w:tc>
      </w:tr>
      <w:tr w14:paraId="2C9E3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6F2738EB">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14960387">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0F83ED6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（4）化粪池清掏，无明显异味，每半年至少开展1次清洁作业。</w:t>
            </w:r>
          </w:p>
        </w:tc>
      </w:tr>
      <w:tr w14:paraId="64195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073224C0">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36976ED6">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79729674">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（5）每个工作日内要对楼层产生的垃圾，进行清理分类，并运至垃圾集中堆放点。</w:t>
            </w:r>
          </w:p>
        </w:tc>
      </w:tr>
      <w:tr w14:paraId="42ABD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211219E8">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501B04F7">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45B73BDB">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（6）垃圾装袋，日产日清。</w:t>
            </w:r>
          </w:p>
        </w:tc>
      </w:tr>
      <w:tr w14:paraId="3402F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6ABE3068">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30811D13">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50560923">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（7）建立垃圾清运台账，交由规范的渠道回收处理。</w:t>
            </w:r>
          </w:p>
        </w:tc>
      </w:tr>
      <w:tr w14:paraId="39443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Merge w:val="continue"/>
            <w:vAlign w:val="center"/>
          </w:tcPr>
          <w:p w14:paraId="7987BB15">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67A97F4E">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4F289232">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（8）做好垃圾分类管理的宣传工作，督促并引导全员参与垃圾分类投放。</w:t>
            </w:r>
          </w:p>
        </w:tc>
      </w:tr>
      <w:tr w14:paraId="224A6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trPr>
        <w:tc>
          <w:tcPr>
            <w:tcW w:w="883" w:type="dxa"/>
            <w:vMerge w:val="continue"/>
            <w:vAlign w:val="center"/>
          </w:tcPr>
          <w:p w14:paraId="7ACB1D7A">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312CBD08">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21DFA43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（9）垃圾分类投放管理工作的执行标准，按所在城市的要求执行。</w:t>
            </w:r>
          </w:p>
        </w:tc>
      </w:tr>
      <w:tr w14:paraId="27EAF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883" w:type="dxa"/>
            <w:vMerge w:val="restart"/>
            <w:vAlign w:val="center"/>
          </w:tcPr>
          <w:p w14:paraId="321B5720">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w:t>
            </w:r>
          </w:p>
        </w:tc>
        <w:tc>
          <w:tcPr>
            <w:tcW w:w="2238" w:type="dxa"/>
            <w:vMerge w:val="restart"/>
            <w:vAlign w:val="center"/>
          </w:tcPr>
          <w:p w14:paraId="6C5E5844">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卫生消毒</w:t>
            </w:r>
          </w:p>
        </w:tc>
        <w:tc>
          <w:tcPr>
            <w:tcW w:w="6394" w:type="dxa"/>
            <w:vAlign w:val="center"/>
          </w:tcPr>
          <w:p w14:paraId="5EFC9B66">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（1）办公用房区域、公共场所区域和周围环境预防性卫生消毒，消毒后及时通风，每周至少开展1次作业。</w:t>
            </w:r>
          </w:p>
        </w:tc>
      </w:tr>
      <w:tr w14:paraId="496E4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83" w:type="dxa"/>
            <w:vMerge w:val="continue"/>
            <w:vAlign w:val="center"/>
          </w:tcPr>
          <w:p w14:paraId="5B56E5E6">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6EB9DD15">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13C78D64">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（2）采取综合措施消灭老鼠、蟑螂，控制室内外蚊虫孳生，达到基本无蝇，每季度至少开展1次作业。</w:t>
            </w:r>
          </w:p>
        </w:tc>
      </w:tr>
      <w:tr w14:paraId="41677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0" w:hRule="atLeast"/>
        </w:trPr>
        <w:tc>
          <w:tcPr>
            <w:tcW w:w="883" w:type="dxa"/>
            <w:vMerge w:val="continue"/>
            <w:vAlign w:val="center"/>
          </w:tcPr>
          <w:p w14:paraId="57E6C539">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8" w:type="dxa"/>
            <w:vMerge w:val="continue"/>
            <w:vAlign w:val="center"/>
          </w:tcPr>
          <w:p w14:paraId="63D1B1E3">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94" w:type="dxa"/>
            <w:vAlign w:val="center"/>
          </w:tcPr>
          <w:p w14:paraId="2187DAC0">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（3）发生公共卫生事件时，邀请专业单位开展消毒、检测等工作。</w:t>
            </w:r>
          </w:p>
        </w:tc>
      </w:tr>
    </w:tbl>
    <w:p w14:paraId="4C5827B0">
      <w:pPr>
        <w:pStyle w:val="4"/>
        <w:pageBreakBefore w:val="0"/>
        <w:wordWrap/>
        <w:overflowPunct/>
        <w:topLinePunct w:val="0"/>
        <w:bidi w:val="0"/>
        <w:snapToGrid w:val="0"/>
        <w:spacing w:before="0" w:after="0"/>
        <w:ind w:left="0" w:firstLine="482" w:firstLineChars="200"/>
        <w:rPr>
          <w:rFonts w:hint="eastAsia" w:ascii="宋体" w:hAnsi="宋体" w:eastAsia="宋体" w:cs="宋体"/>
          <w:color w:val="auto"/>
          <w:sz w:val="24"/>
          <w:szCs w:val="24"/>
          <w:highlight w:val="none"/>
          <w:lang w:val="en-US" w:eastAsia="zh-CN"/>
        </w:rPr>
      </w:pPr>
    </w:p>
    <w:p w14:paraId="21D2C08D">
      <w:pPr>
        <w:pStyle w:val="4"/>
        <w:pageBreakBefore w:val="0"/>
        <w:wordWrap/>
        <w:overflowPunct/>
        <w:topLinePunct w:val="0"/>
        <w:bidi w:val="0"/>
        <w:snapToGrid w:val="0"/>
        <w:spacing w:before="0" w:after="0"/>
        <w:ind w:left="0" w:firstLine="482"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3.4.1具体清洁要求</w:t>
      </w:r>
    </w:p>
    <w:tbl>
      <w:tblPr>
        <w:tblStyle w:val="9"/>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
        <w:gridCol w:w="1864"/>
        <w:gridCol w:w="5796"/>
      </w:tblGrid>
      <w:tr w14:paraId="32B3B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Align w:val="center"/>
          </w:tcPr>
          <w:p w14:paraId="71310A04">
            <w:pPr>
              <w:widowControl w:val="0"/>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序号</w:t>
            </w:r>
          </w:p>
        </w:tc>
        <w:tc>
          <w:tcPr>
            <w:tcW w:w="2080" w:type="dxa"/>
            <w:vAlign w:val="center"/>
          </w:tcPr>
          <w:p w14:paraId="29D66DA7">
            <w:pPr>
              <w:widowControl w:val="0"/>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材质</w:t>
            </w:r>
          </w:p>
        </w:tc>
        <w:tc>
          <w:tcPr>
            <w:tcW w:w="6507" w:type="dxa"/>
            <w:vAlign w:val="center"/>
          </w:tcPr>
          <w:p w14:paraId="7FB5A46D">
            <w:pPr>
              <w:widowControl w:val="0"/>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清洁要求</w:t>
            </w:r>
          </w:p>
        </w:tc>
      </w:tr>
      <w:tr w14:paraId="64BCF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Merge w:val="restart"/>
            <w:vAlign w:val="center"/>
          </w:tcPr>
          <w:p w14:paraId="20EF2326">
            <w:pPr>
              <w:widowControl w:val="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2080" w:type="dxa"/>
            <w:vMerge w:val="restart"/>
            <w:vAlign w:val="center"/>
          </w:tcPr>
          <w:p w14:paraId="4225E57D">
            <w:pPr>
              <w:widowControl w:val="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环氧地坪地面</w:t>
            </w:r>
          </w:p>
        </w:tc>
        <w:tc>
          <w:tcPr>
            <w:tcW w:w="6507" w:type="dxa"/>
            <w:vAlign w:val="center"/>
          </w:tcPr>
          <w:p w14:paraId="3B44EC61">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（1）清理垃圾：清理地面上的垃圾和杂物。</w:t>
            </w:r>
          </w:p>
        </w:tc>
      </w:tr>
      <w:tr w14:paraId="00289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Merge w:val="continue"/>
            <w:vAlign w:val="center"/>
          </w:tcPr>
          <w:p w14:paraId="2A1BAC75">
            <w:pPr>
              <w:widowControl w:val="0"/>
              <w:jc w:val="center"/>
              <w:rPr>
                <w:rFonts w:hint="eastAsia" w:ascii="宋体" w:hAnsi="宋体" w:eastAsia="宋体" w:cs="宋体"/>
                <w:color w:val="auto"/>
                <w:sz w:val="24"/>
                <w:szCs w:val="24"/>
                <w:lang w:eastAsia="zh-CN"/>
              </w:rPr>
            </w:pPr>
          </w:p>
        </w:tc>
        <w:tc>
          <w:tcPr>
            <w:tcW w:w="2080" w:type="dxa"/>
            <w:vMerge w:val="continue"/>
            <w:vAlign w:val="center"/>
          </w:tcPr>
          <w:p w14:paraId="1D5B10B5">
            <w:pPr>
              <w:widowControl w:val="0"/>
              <w:jc w:val="both"/>
              <w:rPr>
                <w:rFonts w:hint="eastAsia" w:ascii="宋体" w:hAnsi="宋体" w:eastAsia="宋体" w:cs="宋体"/>
                <w:color w:val="auto"/>
                <w:sz w:val="24"/>
                <w:szCs w:val="24"/>
                <w:lang w:eastAsia="zh-CN"/>
              </w:rPr>
            </w:pPr>
          </w:p>
        </w:tc>
        <w:tc>
          <w:tcPr>
            <w:tcW w:w="6507" w:type="dxa"/>
            <w:vAlign w:val="center"/>
          </w:tcPr>
          <w:p w14:paraId="1996AAD7">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（2）清洗地面：用专业的清洁剂或去污剂清洗地面。清洁剂和去污剂的选取要根据污垢的性质而定。环氧地坪一般使用弱酸性或弱碱性的清洁剂，避免使用酸性或碱性强的清洁剂。</w:t>
            </w:r>
          </w:p>
        </w:tc>
      </w:tr>
      <w:tr w14:paraId="1880F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Merge w:val="continue"/>
            <w:vAlign w:val="center"/>
          </w:tcPr>
          <w:p w14:paraId="6E031534">
            <w:pPr>
              <w:widowControl w:val="0"/>
              <w:jc w:val="center"/>
              <w:rPr>
                <w:rFonts w:hint="eastAsia" w:ascii="宋体" w:hAnsi="宋体" w:eastAsia="宋体" w:cs="宋体"/>
                <w:color w:val="auto"/>
                <w:sz w:val="24"/>
                <w:szCs w:val="24"/>
                <w:lang w:eastAsia="zh-CN"/>
              </w:rPr>
            </w:pPr>
          </w:p>
        </w:tc>
        <w:tc>
          <w:tcPr>
            <w:tcW w:w="2080" w:type="dxa"/>
            <w:vMerge w:val="continue"/>
            <w:vAlign w:val="center"/>
          </w:tcPr>
          <w:p w14:paraId="726D075D">
            <w:pPr>
              <w:widowControl w:val="0"/>
              <w:jc w:val="both"/>
              <w:rPr>
                <w:rFonts w:hint="eastAsia" w:ascii="宋体" w:hAnsi="宋体" w:eastAsia="宋体" w:cs="宋体"/>
                <w:color w:val="auto"/>
                <w:sz w:val="24"/>
                <w:szCs w:val="24"/>
                <w:lang w:eastAsia="zh-CN"/>
              </w:rPr>
            </w:pPr>
          </w:p>
        </w:tc>
        <w:tc>
          <w:tcPr>
            <w:tcW w:w="6507" w:type="dxa"/>
            <w:vAlign w:val="center"/>
          </w:tcPr>
          <w:p w14:paraId="4DC664C3">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（3）滚刷或颗粒机进行深层清洗：对于顽固沉积物，需要使用滚刷或颗粒机进行深层清洗。</w:t>
            </w:r>
          </w:p>
        </w:tc>
      </w:tr>
      <w:tr w14:paraId="51BF4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Merge w:val="continue"/>
            <w:vAlign w:val="center"/>
          </w:tcPr>
          <w:p w14:paraId="3F777960">
            <w:pPr>
              <w:widowControl w:val="0"/>
              <w:jc w:val="center"/>
              <w:rPr>
                <w:rFonts w:hint="eastAsia" w:ascii="宋体" w:hAnsi="宋体" w:eastAsia="宋体" w:cs="宋体"/>
                <w:color w:val="auto"/>
                <w:sz w:val="24"/>
                <w:szCs w:val="24"/>
                <w:lang w:eastAsia="zh-CN"/>
              </w:rPr>
            </w:pPr>
          </w:p>
        </w:tc>
        <w:tc>
          <w:tcPr>
            <w:tcW w:w="2080" w:type="dxa"/>
            <w:vMerge w:val="continue"/>
            <w:vAlign w:val="center"/>
          </w:tcPr>
          <w:p w14:paraId="2EF5D3E8">
            <w:pPr>
              <w:widowControl w:val="0"/>
              <w:jc w:val="both"/>
              <w:rPr>
                <w:rFonts w:hint="eastAsia" w:ascii="宋体" w:hAnsi="宋体" w:eastAsia="宋体" w:cs="宋体"/>
                <w:color w:val="auto"/>
                <w:sz w:val="24"/>
                <w:szCs w:val="24"/>
                <w:lang w:eastAsia="zh-CN"/>
              </w:rPr>
            </w:pPr>
          </w:p>
        </w:tc>
        <w:tc>
          <w:tcPr>
            <w:tcW w:w="6507" w:type="dxa"/>
            <w:vAlign w:val="center"/>
          </w:tcPr>
          <w:p w14:paraId="0EB1D62B">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（4）浸泡：将清洁剂或去污剂浸泡在环氧地坪上，加强去除污渍的效果。</w:t>
            </w:r>
          </w:p>
        </w:tc>
      </w:tr>
      <w:tr w14:paraId="6EC6A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913" w:type="dxa"/>
            <w:vMerge w:val="continue"/>
            <w:vAlign w:val="center"/>
          </w:tcPr>
          <w:p w14:paraId="1499C122">
            <w:pPr>
              <w:widowControl w:val="0"/>
              <w:jc w:val="center"/>
              <w:rPr>
                <w:rFonts w:hint="eastAsia" w:ascii="宋体" w:hAnsi="宋体" w:eastAsia="宋体" w:cs="宋体"/>
                <w:color w:val="auto"/>
                <w:sz w:val="24"/>
                <w:szCs w:val="24"/>
                <w:lang w:eastAsia="zh-CN"/>
              </w:rPr>
            </w:pPr>
          </w:p>
        </w:tc>
        <w:tc>
          <w:tcPr>
            <w:tcW w:w="2080" w:type="dxa"/>
            <w:vMerge w:val="continue"/>
            <w:vAlign w:val="center"/>
          </w:tcPr>
          <w:p w14:paraId="2EBDF096">
            <w:pPr>
              <w:widowControl w:val="0"/>
              <w:jc w:val="both"/>
              <w:rPr>
                <w:rFonts w:hint="eastAsia" w:ascii="宋体" w:hAnsi="宋体" w:eastAsia="宋体" w:cs="宋体"/>
                <w:color w:val="auto"/>
                <w:sz w:val="24"/>
                <w:szCs w:val="24"/>
                <w:lang w:eastAsia="zh-CN"/>
              </w:rPr>
            </w:pPr>
          </w:p>
        </w:tc>
        <w:tc>
          <w:tcPr>
            <w:tcW w:w="6507" w:type="dxa"/>
            <w:vAlign w:val="center"/>
          </w:tcPr>
          <w:p w14:paraId="422A9545">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（5）冲洗：用清水将地面冲洗干净，以去除残留的清洁剂或去污剂。</w:t>
            </w:r>
          </w:p>
        </w:tc>
      </w:tr>
      <w:tr w14:paraId="53DBE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Merge w:val="restart"/>
            <w:vAlign w:val="center"/>
          </w:tcPr>
          <w:p w14:paraId="6CC6FA85">
            <w:pPr>
              <w:widowControl w:val="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p>
        </w:tc>
        <w:tc>
          <w:tcPr>
            <w:tcW w:w="2080" w:type="dxa"/>
            <w:vMerge w:val="restart"/>
            <w:vAlign w:val="center"/>
          </w:tcPr>
          <w:p w14:paraId="04F8ED50">
            <w:pPr>
              <w:widowControl w:val="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瓷砖地面</w:t>
            </w:r>
          </w:p>
        </w:tc>
        <w:tc>
          <w:tcPr>
            <w:tcW w:w="6507" w:type="dxa"/>
            <w:vAlign w:val="center"/>
          </w:tcPr>
          <w:p w14:paraId="519D0B60">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（1）日常清洁：推尘，保持地面干净无杂物。</w:t>
            </w:r>
          </w:p>
        </w:tc>
      </w:tr>
      <w:tr w14:paraId="23302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913" w:type="dxa"/>
            <w:vMerge w:val="continue"/>
            <w:vAlign w:val="center"/>
          </w:tcPr>
          <w:p w14:paraId="61B705E6">
            <w:pPr>
              <w:widowControl w:val="0"/>
              <w:jc w:val="center"/>
              <w:rPr>
                <w:rFonts w:hint="eastAsia" w:ascii="宋体" w:hAnsi="宋体" w:eastAsia="宋体" w:cs="宋体"/>
                <w:color w:val="auto"/>
                <w:sz w:val="24"/>
                <w:szCs w:val="24"/>
                <w:lang w:eastAsia="zh-CN"/>
              </w:rPr>
            </w:pPr>
          </w:p>
        </w:tc>
        <w:tc>
          <w:tcPr>
            <w:tcW w:w="2080" w:type="dxa"/>
            <w:vMerge w:val="continue"/>
            <w:vAlign w:val="center"/>
          </w:tcPr>
          <w:p w14:paraId="00CABE70">
            <w:pPr>
              <w:widowControl w:val="0"/>
              <w:jc w:val="both"/>
              <w:rPr>
                <w:rFonts w:hint="eastAsia" w:ascii="宋体" w:hAnsi="宋体" w:eastAsia="宋体" w:cs="宋体"/>
                <w:color w:val="auto"/>
                <w:sz w:val="24"/>
                <w:szCs w:val="24"/>
                <w:lang w:eastAsia="zh-CN"/>
              </w:rPr>
            </w:pPr>
          </w:p>
        </w:tc>
        <w:tc>
          <w:tcPr>
            <w:tcW w:w="6507" w:type="dxa"/>
            <w:vAlign w:val="center"/>
          </w:tcPr>
          <w:p w14:paraId="05AA2D2C">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（2）深度清洁：使用洗洁精或肥皂水清理。</w:t>
            </w:r>
          </w:p>
        </w:tc>
      </w:tr>
      <w:tr w14:paraId="66AD4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Merge w:val="restart"/>
            <w:vAlign w:val="center"/>
          </w:tcPr>
          <w:p w14:paraId="0EB0F054">
            <w:pPr>
              <w:widowControl w:val="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p>
        </w:tc>
        <w:tc>
          <w:tcPr>
            <w:tcW w:w="2080" w:type="dxa"/>
            <w:vMerge w:val="restart"/>
            <w:vAlign w:val="center"/>
          </w:tcPr>
          <w:p w14:paraId="26DA1234">
            <w:pPr>
              <w:widowControl w:val="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水磨石地面</w:t>
            </w:r>
          </w:p>
        </w:tc>
        <w:tc>
          <w:tcPr>
            <w:tcW w:w="6507" w:type="dxa"/>
            <w:vAlign w:val="center"/>
          </w:tcPr>
          <w:p w14:paraId="22E2F700">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（1）日常清洁：推尘，保持地面干净无杂物。</w:t>
            </w:r>
          </w:p>
        </w:tc>
      </w:tr>
      <w:tr w14:paraId="04C7B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913" w:type="dxa"/>
            <w:vMerge w:val="continue"/>
            <w:vAlign w:val="center"/>
          </w:tcPr>
          <w:p w14:paraId="7B07939F">
            <w:pPr>
              <w:widowControl w:val="0"/>
              <w:jc w:val="center"/>
              <w:rPr>
                <w:rFonts w:hint="eastAsia" w:ascii="宋体" w:hAnsi="宋体" w:eastAsia="宋体" w:cs="宋体"/>
                <w:color w:val="auto"/>
                <w:sz w:val="24"/>
                <w:szCs w:val="24"/>
                <w:lang w:eastAsia="zh-CN"/>
              </w:rPr>
            </w:pPr>
          </w:p>
        </w:tc>
        <w:tc>
          <w:tcPr>
            <w:tcW w:w="2080" w:type="dxa"/>
            <w:vMerge w:val="continue"/>
            <w:vAlign w:val="center"/>
          </w:tcPr>
          <w:p w14:paraId="3CC9B919">
            <w:pPr>
              <w:widowControl w:val="0"/>
              <w:jc w:val="both"/>
              <w:rPr>
                <w:rFonts w:hint="eastAsia" w:ascii="宋体" w:hAnsi="宋体" w:eastAsia="宋体" w:cs="宋体"/>
                <w:color w:val="auto"/>
                <w:sz w:val="24"/>
                <w:szCs w:val="24"/>
                <w:lang w:eastAsia="zh-CN"/>
              </w:rPr>
            </w:pPr>
          </w:p>
        </w:tc>
        <w:tc>
          <w:tcPr>
            <w:tcW w:w="6507" w:type="dxa"/>
            <w:vAlign w:val="center"/>
          </w:tcPr>
          <w:p w14:paraId="054F4C9B">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（2）深度清洁：使用洗洁精或肥皂水清理。</w:t>
            </w:r>
          </w:p>
        </w:tc>
      </w:tr>
      <w:tr w14:paraId="3B13D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Merge w:val="restart"/>
            <w:vAlign w:val="center"/>
          </w:tcPr>
          <w:p w14:paraId="72E0F9E0">
            <w:pPr>
              <w:widowControl w:val="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w:t>
            </w:r>
          </w:p>
        </w:tc>
        <w:tc>
          <w:tcPr>
            <w:tcW w:w="2080" w:type="dxa"/>
            <w:vMerge w:val="restart"/>
            <w:vAlign w:val="center"/>
          </w:tcPr>
          <w:p w14:paraId="3E26C811">
            <w:pPr>
              <w:widowControl w:val="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地胶板地面</w:t>
            </w:r>
          </w:p>
        </w:tc>
        <w:tc>
          <w:tcPr>
            <w:tcW w:w="6507" w:type="dxa"/>
            <w:vAlign w:val="center"/>
          </w:tcPr>
          <w:p w14:paraId="1CF9BD2A">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（1）定期保养。使用中性清洁剂清洁，避免使用强酸或强碱清洁剂，定期进行基础维护。</w:t>
            </w:r>
          </w:p>
        </w:tc>
      </w:tr>
      <w:tr w14:paraId="212C4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913" w:type="dxa"/>
            <w:vMerge w:val="continue"/>
            <w:vAlign w:val="center"/>
          </w:tcPr>
          <w:p w14:paraId="27BAAE52">
            <w:pPr>
              <w:widowControl w:val="0"/>
              <w:jc w:val="center"/>
              <w:rPr>
                <w:rFonts w:hint="eastAsia" w:ascii="宋体" w:hAnsi="宋体" w:eastAsia="宋体" w:cs="宋体"/>
                <w:color w:val="auto"/>
                <w:sz w:val="24"/>
                <w:szCs w:val="24"/>
                <w:lang w:eastAsia="zh-CN"/>
              </w:rPr>
            </w:pPr>
          </w:p>
        </w:tc>
        <w:tc>
          <w:tcPr>
            <w:tcW w:w="2080" w:type="dxa"/>
            <w:vMerge w:val="continue"/>
            <w:vAlign w:val="center"/>
          </w:tcPr>
          <w:p w14:paraId="23F12C42">
            <w:pPr>
              <w:widowControl w:val="0"/>
              <w:jc w:val="both"/>
              <w:rPr>
                <w:rFonts w:hint="eastAsia" w:ascii="宋体" w:hAnsi="宋体" w:eastAsia="宋体" w:cs="宋体"/>
                <w:color w:val="auto"/>
                <w:sz w:val="24"/>
                <w:szCs w:val="24"/>
                <w:lang w:eastAsia="zh-CN"/>
              </w:rPr>
            </w:pPr>
          </w:p>
        </w:tc>
        <w:tc>
          <w:tcPr>
            <w:tcW w:w="6507" w:type="dxa"/>
            <w:vAlign w:val="center"/>
          </w:tcPr>
          <w:p w14:paraId="41D47776">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（2）日常维护。使用湿润的拖把清洁，污染严重时局部清洁，每月对地胶板地面进行打蜡处理。</w:t>
            </w:r>
          </w:p>
        </w:tc>
      </w:tr>
      <w:tr w14:paraId="1E059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Merge w:val="restart"/>
            <w:vAlign w:val="center"/>
          </w:tcPr>
          <w:p w14:paraId="5F4F7E7E">
            <w:pPr>
              <w:widowControl w:val="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w:t>
            </w:r>
          </w:p>
        </w:tc>
        <w:tc>
          <w:tcPr>
            <w:tcW w:w="2080" w:type="dxa"/>
            <w:vMerge w:val="restart"/>
            <w:vAlign w:val="center"/>
          </w:tcPr>
          <w:p w14:paraId="156FA0AF">
            <w:pPr>
              <w:widowControl w:val="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地板地面</w:t>
            </w:r>
          </w:p>
        </w:tc>
        <w:tc>
          <w:tcPr>
            <w:tcW w:w="6507" w:type="dxa"/>
            <w:vAlign w:val="center"/>
          </w:tcPr>
          <w:p w14:paraId="1300D951">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（1）定期保养。使用中性清洁剂清洁，避免使用强酸或强碱清洁剂，定期进行基础维护。</w:t>
            </w:r>
          </w:p>
        </w:tc>
      </w:tr>
      <w:tr w14:paraId="25062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8" w:hRule="atLeast"/>
        </w:trPr>
        <w:tc>
          <w:tcPr>
            <w:tcW w:w="913" w:type="dxa"/>
            <w:vMerge w:val="continue"/>
            <w:vAlign w:val="center"/>
          </w:tcPr>
          <w:p w14:paraId="32206CE8">
            <w:pPr>
              <w:widowControl w:val="0"/>
              <w:jc w:val="center"/>
              <w:rPr>
                <w:rFonts w:hint="eastAsia" w:ascii="宋体" w:hAnsi="宋体" w:eastAsia="宋体" w:cs="宋体"/>
                <w:color w:val="auto"/>
                <w:sz w:val="24"/>
                <w:szCs w:val="24"/>
                <w:lang w:eastAsia="zh-CN"/>
              </w:rPr>
            </w:pPr>
          </w:p>
        </w:tc>
        <w:tc>
          <w:tcPr>
            <w:tcW w:w="2080" w:type="dxa"/>
            <w:vMerge w:val="continue"/>
            <w:vAlign w:val="center"/>
          </w:tcPr>
          <w:p w14:paraId="2502EE01">
            <w:pPr>
              <w:widowControl w:val="0"/>
              <w:jc w:val="both"/>
              <w:rPr>
                <w:rFonts w:hint="eastAsia" w:ascii="宋体" w:hAnsi="宋体" w:eastAsia="宋体" w:cs="宋体"/>
                <w:color w:val="auto"/>
                <w:sz w:val="24"/>
                <w:szCs w:val="24"/>
                <w:lang w:eastAsia="zh-CN"/>
              </w:rPr>
            </w:pPr>
          </w:p>
        </w:tc>
        <w:tc>
          <w:tcPr>
            <w:tcW w:w="6507" w:type="dxa"/>
            <w:vAlign w:val="center"/>
          </w:tcPr>
          <w:p w14:paraId="36A64E77">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（2）日常维护。使用湿润的拖把清洁，污染严重时局部清洁，每月对地板进行打蜡处理。</w:t>
            </w:r>
          </w:p>
        </w:tc>
      </w:tr>
      <w:tr w14:paraId="06BA9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Merge w:val="restart"/>
            <w:vAlign w:val="center"/>
          </w:tcPr>
          <w:p w14:paraId="3BE82072">
            <w:pPr>
              <w:widowControl w:val="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w:t>
            </w:r>
          </w:p>
        </w:tc>
        <w:tc>
          <w:tcPr>
            <w:tcW w:w="2080" w:type="dxa"/>
            <w:vMerge w:val="restart"/>
            <w:vAlign w:val="center"/>
          </w:tcPr>
          <w:p w14:paraId="293D146B">
            <w:pPr>
              <w:widowControl w:val="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地毯地面</w:t>
            </w:r>
          </w:p>
        </w:tc>
        <w:tc>
          <w:tcPr>
            <w:tcW w:w="6507" w:type="dxa"/>
            <w:vAlign w:val="center"/>
          </w:tcPr>
          <w:p w14:paraId="359A2236">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（1）日常用吸尘机除尘，局部脏污用湿布配中性清洁液重点清洁。</w:t>
            </w:r>
          </w:p>
        </w:tc>
      </w:tr>
      <w:tr w14:paraId="1CE90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913" w:type="dxa"/>
            <w:vMerge w:val="continue"/>
            <w:vAlign w:val="center"/>
          </w:tcPr>
          <w:p w14:paraId="20165619">
            <w:pPr>
              <w:widowControl w:val="0"/>
              <w:jc w:val="center"/>
              <w:rPr>
                <w:rFonts w:hint="eastAsia" w:ascii="宋体" w:hAnsi="宋体" w:eastAsia="宋体" w:cs="宋体"/>
                <w:color w:val="auto"/>
                <w:sz w:val="24"/>
                <w:szCs w:val="24"/>
                <w:lang w:eastAsia="zh-CN"/>
              </w:rPr>
            </w:pPr>
          </w:p>
        </w:tc>
        <w:tc>
          <w:tcPr>
            <w:tcW w:w="2080" w:type="dxa"/>
            <w:vMerge w:val="continue"/>
            <w:vAlign w:val="center"/>
          </w:tcPr>
          <w:p w14:paraId="147BF310">
            <w:pPr>
              <w:widowControl w:val="0"/>
              <w:jc w:val="both"/>
              <w:rPr>
                <w:rFonts w:hint="eastAsia" w:ascii="宋体" w:hAnsi="宋体" w:eastAsia="宋体" w:cs="宋体"/>
                <w:color w:val="auto"/>
                <w:sz w:val="24"/>
                <w:szCs w:val="24"/>
                <w:lang w:eastAsia="zh-CN"/>
              </w:rPr>
            </w:pPr>
          </w:p>
        </w:tc>
        <w:tc>
          <w:tcPr>
            <w:tcW w:w="6507" w:type="dxa"/>
            <w:vAlign w:val="center"/>
          </w:tcPr>
          <w:p w14:paraId="0EA08A8F">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（2）用地毯清洗机进行整体清洗，除螨。</w:t>
            </w:r>
          </w:p>
        </w:tc>
      </w:tr>
      <w:tr w14:paraId="11F97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Align w:val="center"/>
          </w:tcPr>
          <w:p w14:paraId="67FB89E0">
            <w:pPr>
              <w:widowControl w:val="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w:t>
            </w:r>
          </w:p>
        </w:tc>
        <w:tc>
          <w:tcPr>
            <w:tcW w:w="2080" w:type="dxa"/>
            <w:vAlign w:val="center"/>
          </w:tcPr>
          <w:p w14:paraId="208CD30F">
            <w:pPr>
              <w:widowControl w:val="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乳胶漆内墙</w:t>
            </w:r>
          </w:p>
        </w:tc>
        <w:tc>
          <w:tcPr>
            <w:tcW w:w="6507" w:type="dxa"/>
            <w:vAlign w:val="center"/>
          </w:tcPr>
          <w:p w14:paraId="71F6072F">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有污渍时用半干布擦拭。</w:t>
            </w:r>
          </w:p>
        </w:tc>
      </w:tr>
      <w:tr w14:paraId="3091E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3" w:type="dxa"/>
            <w:vAlign w:val="center"/>
          </w:tcPr>
          <w:p w14:paraId="2DEF6FF6">
            <w:pPr>
              <w:widowControl w:val="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w:t>
            </w:r>
          </w:p>
        </w:tc>
        <w:tc>
          <w:tcPr>
            <w:tcW w:w="2080" w:type="dxa"/>
            <w:vAlign w:val="center"/>
          </w:tcPr>
          <w:p w14:paraId="24580103">
            <w:pPr>
              <w:widowControl w:val="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墙纸内墙</w:t>
            </w:r>
          </w:p>
        </w:tc>
        <w:tc>
          <w:tcPr>
            <w:tcW w:w="6507" w:type="dxa"/>
            <w:vAlign w:val="center"/>
          </w:tcPr>
          <w:p w14:paraId="3309D63F">
            <w:pPr>
              <w:keepNext w:val="0"/>
              <w:keepLines w:val="0"/>
              <w:pageBreakBefore w:val="0"/>
              <w:widowControl w:val="0"/>
              <w:kinsoku w:val="0"/>
              <w:wordWrap/>
              <w:overflowPunct/>
              <w:topLinePunct w:val="0"/>
              <w:autoSpaceDE w:val="0"/>
              <w:autoSpaceDN w:val="0"/>
              <w:bidi w:val="0"/>
              <w:adjustRightInd w:val="0"/>
              <w:snapToGrid w:val="0"/>
              <w:ind w:firstLine="0" w:firstLineChars="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有污渍时用半干布擦拭。</w:t>
            </w:r>
          </w:p>
        </w:tc>
      </w:tr>
    </w:tbl>
    <w:p w14:paraId="7943DBA8">
      <w:pPr>
        <w:widowControl w:val="0"/>
        <w:kinsoku/>
        <w:autoSpaceDE/>
        <w:autoSpaceDN/>
        <w:adjustRightInd/>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注：根据物业用材情况选择清洁要求</w:t>
      </w:r>
    </w:p>
    <w:p w14:paraId="0F36C0B1">
      <w:pPr>
        <w:pStyle w:val="4"/>
        <w:pageBreakBefore w:val="0"/>
        <w:wordWrap/>
        <w:overflowPunct/>
        <w:topLinePunct w:val="0"/>
        <w:bidi w:val="0"/>
        <w:snapToGrid w:val="0"/>
        <w:spacing w:before="0" w:after="0"/>
        <w:ind w:left="0" w:firstLine="482" w:firstLineChars="200"/>
        <w:rPr>
          <w:rFonts w:hint="eastAsia" w:ascii="宋体" w:hAnsi="宋体" w:eastAsia="宋体" w:cs="宋体"/>
          <w:color w:val="auto"/>
          <w:sz w:val="24"/>
          <w:szCs w:val="24"/>
          <w:highlight w:val="none"/>
          <w:lang w:val="en-US" w:eastAsia="zh-CN"/>
        </w:rPr>
      </w:pPr>
    </w:p>
    <w:p w14:paraId="36A8869D">
      <w:pPr>
        <w:pStyle w:val="4"/>
        <w:pageBreakBefore w:val="0"/>
        <w:wordWrap/>
        <w:overflowPunct/>
        <w:topLinePunct w:val="0"/>
        <w:bidi w:val="0"/>
        <w:snapToGrid w:val="0"/>
        <w:spacing w:before="0" w:after="0"/>
        <w:ind w:left="0" w:firstLine="482"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3.5绿化服务</w:t>
      </w:r>
    </w:p>
    <w:tbl>
      <w:tblPr>
        <w:tblStyle w:val="9"/>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3"/>
        <w:gridCol w:w="2003"/>
        <w:gridCol w:w="5707"/>
      </w:tblGrid>
      <w:tr w14:paraId="1BE89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Align w:val="center"/>
          </w:tcPr>
          <w:p w14:paraId="40D62542">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序号</w:t>
            </w:r>
          </w:p>
        </w:tc>
        <w:tc>
          <w:tcPr>
            <w:tcW w:w="2235" w:type="dxa"/>
            <w:vAlign w:val="center"/>
          </w:tcPr>
          <w:p w14:paraId="6B960581">
            <w:pPr>
              <w:widowControl/>
              <w:kinsoku/>
              <w:spacing w:line="30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服务内容</w:t>
            </w:r>
          </w:p>
        </w:tc>
        <w:tc>
          <w:tcPr>
            <w:tcW w:w="6369" w:type="dxa"/>
            <w:vAlign w:val="center"/>
          </w:tcPr>
          <w:p w14:paraId="69D39450">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服务标准</w:t>
            </w:r>
          </w:p>
        </w:tc>
      </w:tr>
      <w:tr w14:paraId="5268D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restart"/>
            <w:vAlign w:val="center"/>
          </w:tcPr>
          <w:p w14:paraId="6C282DF1">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2235" w:type="dxa"/>
            <w:vMerge w:val="restart"/>
            <w:vAlign w:val="center"/>
          </w:tcPr>
          <w:p w14:paraId="50C1B0D8">
            <w:pPr>
              <w:widowControl/>
              <w:kinsoku/>
              <w:autoSpaceDE/>
              <w:autoSpaceDN/>
              <w:adjustRightInd/>
              <w:spacing w:line="300" w:lineRule="auto"/>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基本要求</w:t>
            </w:r>
          </w:p>
        </w:tc>
        <w:tc>
          <w:tcPr>
            <w:tcW w:w="6369" w:type="dxa"/>
            <w:vAlign w:val="center"/>
          </w:tcPr>
          <w:p w14:paraId="5FE3BB69">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（1）制定绿化服务的工作制度及工作计划，并按照执行。</w:t>
            </w:r>
          </w:p>
        </w:tc>
      </w:tr>
      <w:tr w14:paraId="57DDE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58242A82">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5" w:type="dxa"/>
            <w:vMerge w:val="continue"/>
            <w:vAlign w:val="center"/>
          </w:tcPr>
          <w:p w14:paraId="0FA0223C">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69" w:type="dxa"/>
            <w:vAlign w:val="center"/>
          </w:tcPr>
          <w:p w14:paraId="7F248F78">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（2）做好绿化服务工作记录，填写规范。</w:t>
            </w:r>
          </w:p>
        </w:tc>
      </w:tr>
      <w:tr w14:paraId="408B4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3D64110C">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5" w:type="dxa"/>
            <w:vMerge w:val="continue"/>
            <w:vAlign w:val="center"/>
          </w:tcPr>
          <w:p w14:paraId="24804D83">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69" w:type="dxa"/>
            <w:vAlign w:val="center"/>
          </w:tcPr>
          <w:p w14:paraId="063BE0B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（3）作业时采取安全防护措施，防止对作业人员或他人造成伤害。</w:t>
            </w:r>
          </w:p>
        </w:tc>
      </w:tr>
      <w:tr w14:paraId="1FADF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896" w:type="dxa"/>
            <w:vMerge w:val="continue"/>
            <w:vAlign w:val="center"/>
          </w:tcPr>
          <w:p w14:paraId="6ECA7F7D">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5" w:type="dxa"/>
            <w:vMerge w:val="continue"/>
            <w:vAlign w:val="center"/>
          </w:tcPr>
          <w:p w14:paraId="6C57DDEB">
            <w:pPr>
              <w:widowControl/>
              <w:kinsoku/>
              <w:autoSpaceDE/>
              <w:autoSpaceDN/>
              <w:adjustRightInd/>
              <w:spacing w:line="300" w:lineRule="auto"/>
              <w:jc w:val="both"/>
              <w:textAlignment w:val="auto"/>
              <w:rPr>
                <w:rFonts w:hint="eastAsia" w:ascii="宋体" w:hAnsi="宋体" w:eastAsia="宋体" w:cs="宋体"/>
                <w:color w:val="auto"/>
                <w:kern w:val="2"/>
                <w:sz w:val="24"/>
                <w:szCs w:val="24"/>
                <w:lang w:eastAsia="zh-CN"/>
              </w:rPr>
            </w:pPr>
          </w:p>
        </w:tc>
        <w:tc>
          <w:tcPr>
            <w:tcW w:w="6369" w:type="dxa"/>
            <w:vAlign w:val="center"/>
          </w:tcPr>
          <w:p w14:paraId="7E7A20D4">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（4）相关耗材的环保、安全性应当符合规定要求。</w:t>
            </w:r>
          </w:p>
        </w:tc>
      </w:tr>
      <w:tr w14:paraId="7E23B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restart"/>
            <w:vAlign w:val="center"/>
          </w:tcPr>
          <w:p w14:paraId="21BA9E6E">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p>
        </w:tc>
        <w:tc>
          <w:tcPr>
            <w:tcW w:w="2235" w:type="dxa"/>
            <w:vMerge w:val="restart"/>
            <w:vAlign w:val="center"/>
          </w:tcPr>
          <w:p w14:paraId="1312AB85">
            <w:pPr>
              <w:widowControl/>
              <w:kinsoku/>
              <w:autoSpaceDE/>
              <w:autoSpaceDN/>
              <w:adjustRightInd/>
              <w:spacing w:line="300" w:lineRule="auto"/>
              <w:jc w:val="both"/>
              <w:textAlignment w:val="auto"/>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室外绿化养护</w:t>
            </w:r>
          </w:p>
        </w:tc>
        <w:tc>
          <w:tcPr>
            <w:tcW w:w="6369" w:type="dxa"/>
            <w:vAlign w:val="center"/>
          </w:tcPr>
          <w:p w14:paraId="3343F4AA">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（1）根据生长环境、植物特性进行除草、灌溉、施肥、整形修剪、防治病虫害等。</w:t>
            </w:r>
          </w:p>
        </w:tc>
      </w:tr>
      <w:tr w14:paraId="5A5AE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5B4830A0">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5" w:type="dxa"/>
            <w:vMerge w:val="continue"/>
            <w:vAlign w:val="center"/>
          </w:tcPr>
          <w:p w14:paraId="4838BB6C">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69" w:type="dxa"/>
            <w:vAlign w:val="center"/>
          </w:tcPr>
          <w:p w14:paraId="019B1359">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（2）根据生长情况修剪绿地，绿地内无枯草、无杂物，无干枯坏死和病虫侵害，基本无裸露土地。</w:t>
            </w:r>
          </w:p>
        </w:tc>
      </w:tr>
      <w:tr w14:paraId="5F832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3AA3FEEF">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5" w:type="dxa"/>
            <w:vMerge w:val="continue"/>
            <w:vAlign w:val="center"/>
          </w:tcPr>
          <w:p w14:paraId="3102807A">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69" w:type="dxa"/>
            <w:vAlign w:val="center"/>
          </w:tcPr>
          <w:p w14:paraId="53F9B57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（3）定期修剪树木、花卉等，灌乔木生长正常、造型美观自然、花枝新鲜，无枯叶、无病虫、无死树缺株。</w:t>
            </w:r>
          </w:p>
        </w:tc>
      </w:tr>
      <w:tr w14:paraId="1780E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754B200C">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5" w:type="dxa"/>
            <w:vMerge w:val="continue"/>
            <w:vAlign w:val="center"/>
          </w:tcPr>
          <w:p w14:paraId="6A0248D1">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69" w:type="dxa"/>
            <w:vAlign w:val="center"/>
          </w:tcPr>
          <w:p w14:paraId="694D166F">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（4）绿篱生长造型正常，颜色正常，修剪及时，基本无死株和干死株，有虫株率在10%以下。</w:t>
            </w:r>
          </w:p>
        </w:tc>
      </w:tr>
      <w:tr w14:paraId="3375F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28615B5E">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5" w:type="dxa"/>
            <w:vMerge w:val="continue"/>
            <w:vAlign w:val="center"/>
          </w:tcPr>
          <w:p w14:paraId="19EC3FEA">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69" w:type="dxa"/>
            <w:vAlign w:val="center"/>
          </w:tcPr>
          <w:p w14:paraId="20B461E7">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（5）清除花坛和花景的花蒂、黄叶、杂草、垃圾，做好病虫害防治。</w:t>
            </w:r>
          </w:p>
        </w:tc>
      </w:tr>
      <w:tr w14:paraId="15C11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17C49A12">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5" w:type="dxa"/>
            <w:vMerge w:val="continue"/>
            <w:vAlign w:val="center"/>
          </w:tcPr>
          <w:p w14:paraId="632F0A22">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69" w:type="dxa"/>
            <w:vAlign w:val="center"/>
          </w:tcPr>
          <w:p w14:paraId="3DABEB63">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（6）水池水面定期清理，无枯枝落叶、水质清洁。</w:t>
            </w:r>
          </w:p>
        </w:tc>
      </w:tr>
      <w:tr w14:paraId="1E5E0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5A85128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5" w:type="dxa"/>
            <w:vMerge w:val="continue"/>
            <w:vAlign w:val="center"/>
          </w:tcPr>
          <w:p w14:paraId="623BA815">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69" w:type="dxa"/>
            <w:vAlign w:val="center"/>
          </w:tcPr>
          <w:p w14:paraId="1C036FA7">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（7）根据病虫害发生规律实施综合治理，通常在病虫率高时，以药剂杀死病虫，以确保植物良好生长。产生垃圾的主要区域和路段做到日产日清。</w:t>
            </w:r>
          </w:p>
        </w:tc>
      </w:tr>
      <w:tr w14:paraId="36FC5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6" w:type="dxa"/>
            <w:vMerge w:val="continue"/>
            <w:vAlign w:val="center"/>
          </w:tcPr>
          <w:p w14:paraId="28B24DB3">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5" w:type="dxa"/>
            <w:vMerge w:val="continue"/>
            <w:vAlign w:val="center"/>
          </w:tcPr>
          <w:p w14:paraId="34A40252">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69" w:type="dxa"/>
            <w:vAlign w:val="center"/>
          </w:tcPr>
          <w:p w14:paraId="63A1BA5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（8）雨雪、冰冻等恶劣天气来临前，专人巡查，对绿植做好预防措施，排除安全隐患。</w:t>
            </w:r>
          </w:p>
        </w:tc>
      </w:tr>
      <w:tr w14:paraId="4E617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trPr>
        <w:tc>
          <w:tcPr>
            <w:tcW w:w="896" w:type="dxa"/>
            <w:vMerge w:val="continue"/>
            <w:vAlign w:val="center"/>
          </w:tcPr>
          <w:p w14:paraId="1BB6ABE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5" w:type="dxa"/>
            <w:vMerge w:val="continue"/>
            <w:vAlign w:val="center"/>
          </w:tcPr>
          <w:p w14:paraId="2A050DC7">
            <w:pPr>
              <w:widowControl/>
              <w:kinsoku/>
              <w:autoSpaceDE/>
              <w:autoSpaceDN/>
              <w:adjustRightInd/>
              <w:spacing w:line="300" w:lineRule="auto"/>
              <w:jc w:val="both"/>
              <w:textAlignment w:val="auto"/>
              <w:rPr>
                <w:rFonts w:hint="eastAsia" w:ascii="宋体" w:hAnsi="宋体" w:eastAsia="宋体" w:cs="宋体"/>
                <w:color w:val="auto"/>
                <w:kern w:val="2"/>
                <w:sz w:val="24"/>
                <w:szCs w:val="24"/>
                <w:lang w:eastAsia="zh-CN"/>
              </w:rPr>
            </w:pPr>
          </w:p>
        </w:tc>
        <w:tc>
          <w:tcPr>
            <w:tcW w:w="6369" w:type="dxa"/>
            <w:vAlign w:val="center"/>
          </w:tcPr>
          <w:p w14:paraId="50E42166">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（9）恶劣天气后，及时清除倒树断枝，疏通道路，尽快恢复原状。</w:t>
            </w:r>
          </w:p>
        </w:tc>
      </w:tr>
    </w:tbl>
    <w:p w14:paraId="3ED807A6">
      <w:pPr>
        <w:pStyle w:val="4"/>
        <w:pageBreakBefore w:val="0"/>
        <w:wordWrap/>
        <w:overflowPunct/>
        <w:topLinePunct w:val="0"/>
        <w:bidi w:val="0"/>
        <w:snapToGrid w:val="0"/>
        <w:spacing w:before="0" w:after="0"/>
        <w:ind w:left="0" w:firstLine="482" w:firstLineChars="200"/>
        <w:rPr>
          <w:rFonts w:hint="eastAsia" w:ascii="宋体" w:hAnsi="宋体" w:eastAsia="宋体" w:cs="宋体"/>
          <w:color w:val="auto"/>
          <w:sz w:val="24"/>
          <w:szCs w:val="24"/>
          <w:highlight w:val="none"/>
          <w:lang w:val="en-US" w:eastAsia="zh-CN"/>
        </w:rPr>
      </w:pPr>
    </w:p>
    <w:p w14:paraId="708F3564">
      <w:pPr>
        <w:pStyle w:val="4"/>
        <w:pageBreakBefore w:val="0"/>
        <w:wordWrap/>
        <w:overflowPunct/>
        <w:topLinePunct w:val="0"/>
        <w:bidi w:val="0"/>
        <w:snapToGrid w:val="0"/>
        <w:spacing w:before="0" w:after="0"/>
        <w:ind w:left="0" w:firstLine="482"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3.6保安服务</w:t>
      </w:r>
    </w:p>
    <w:tbl>
      <w:tblPr>
        <w:tblStyle w:val="9"/>
        <w:tblW w:w="498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1"/>
        <w:gridCol w:w="2002"/>
        <w:gridCol w:w="5679"/>
      </w:tblGrid>
      <w:tr w14:paraId="09761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Align w:val="center"/>
          </w:tcPr>
          <w:p w14:paraId="278C7801">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序号</w:t>
            </w:r>
          </w:p>
        </w:tc>
        <w:tc>
          <w:tcPr>
            <w:tcW w:w="2234" w:type="dxa"/>
            <w:vAlign w:val="center"/>
          </w:tcPr>
          <w:p w14:paraId="58EA8D9E">
            <w:pPr>
              <w:widowControl/>
              <w:kinsoku/>
              <w:spacing w:line="30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服务内容</w:t>
            </w:r>
          </w:p>
        </w:tc>
        <w:tc>
          <w:tcPr>
            <w:tcW w:w="6338" w:type="dxa"/>
            <w:vAlign w:val="center"/>
          </w:tcPr>
          <w:p w14:paraId="799C0B9D">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服务标准</w:t>
            </w:r>
          </w:p>
        </w:tc>
      </w:tr>
      <w:tr w14:paraId="22D1E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restart"/>
            <w:vAlign w:val="center"/>
          </w:tcPr>
          <w:p w14:paraId="5A8A4C42">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2234" w:type="dxa"/>
            <w:vMerge w:val="restart"/>
            <w:vAlign w:val="center"/>
          </w:tcPr>
          <w:p w14:paraId="083A298D">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基本要求</w:t>
            </w:r>
          </w:p>
        </w:tc>
        <w:tc>
          <w:tcPr>
            <w:tcW w:w="6338" w:type="dxa"/>
            <w:vAlign w:val="center"/>
          </w:tcPr>
          <w:p w14:paraId="38F17FBE">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（1）建立保安服务相关制度，并按照执行。</w:t>
            </w:r>
          </w:p>
        </w:tc>
      </w:tr>
      <w:tr w14:paraId="0BAFA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33CAC7D4">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0CE27B55">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7F323BC8">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（2）对巡查、值守及异常情况等做好相关记录，填写规范，保存完好。</w:t>
            </w:r>
          </w:p>
        </w:tc>
      </w:tr>
      <w:tr w14:paraId="0AB4F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905" w:type="dxa"/>
            <w:vMerge w:val="continue"/>
            <w:vAlign w:val="center"/>
          </w:tcPr>
          <w:p w14:paraId="25B3FF69">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106FF6FB">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5AF5736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（3）配备保安服务必要的器材。</w:t>
            </w:r>
          </w:p>
        </w:tc>
      </w:tr>
      <w:tr w14:paraId="752FA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restart"/>
            <w:vAlign w:val="center"/>
          </w:tcPr>
          <w:p w14:paraId="311E6FD2">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p>
        </w:tc>
        <w:tc>
          <w:tcPr>
            <w:tcW w:w="2234" w:type="dxa"/>
            <w:vMerge w:val="restart"/>
            <w:vAlign w:val="center"/>
          </w:tcPr>
          <w:p w14:paraId="263ADD14">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出入管理</w:t>
            </w:r>
          </w:p>
        </w:tc>
        <w:tc>
          <w:tcPr>
            <w:tcW w:w="6338" w:type="dxa"/>
            <w:vAlign w:val="center"/>
          </w:tcPr>
          <w:p w14:paraId="077ABFEF">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（1）办公楼（区）主出入口应当实行 24小时值班制。</w:t>
            </w:r>
          </w:p>
        </w:tc>
      </w:tr>
      <w:tr w14:paraId="5528E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2F5896D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669D052D">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0FFCB0B8">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（2）设置门岗。</w:t>
            </w:r>
          </w:p>
        </w:tc>
      </w:tr>
      <w:tr w14:paraId="2B7F2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76BF2E14">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2247EDB6">
            <w:pPr>
              <w:widowControl/>
              <w:kinsoku/>
              <w:autoSpaceDE/>
              <w:autoSpaceDN/>
              <w:adjustRightInd/>
              <w:spacing w:line="300" w:lineRule="auto"/>
              <w:jc w:val="both"/>
              <w:textAlignment w:val="auto"/>
              <w:rPr>
                <w:rFonts w:hint="eastAsia" w:ascii="宋体" w:hAnsi="宋体" w:eastAsia="宋体" w:cs="宋体"/>
                <w:color w:val="auto"/>
                <w:sz w:val="24"/>
                <w:szCs w:val="24"/>
              </w:rPr>
            </w:pPr>
          </w:p>
        </w:tc>
        <w:tc>
          <w:tcPr>
            <w:tcW w:w="6338" w:type="dxa"/>
            <w:vAlign w:val="center"/>
          </w:tcPr>
          <w:p w14:paraId="48E5389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（3）在出入口对外来人员及其携带大件物品、外来车辆进行询问和记录，并与相关部门取得联系，同意后方可进入。</w:t>
            </w:r>
          </w:p>
        </w:tc>
      </w:tr>
      <w:tr w14:paraId="71D66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5290ABEF">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1DED7809">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075ED63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（4）大件物品搬出有相关部门开具的证明和清单，经核实后放行。</w:t>
            </w:r>
          </w:p>
        </w:tc>
      </w:tr>
      <w:tr w14:paraId="1B5A1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trPr>
        <w:tc>
          <w:tcPr>
            <w:tcW w:w="905" w:type="dxa"/>
            <w:vMerge w:val="continue"/>
            <w:vAlign w:val="center"/>
          </w:tcPr>
          <w:p w14:paraId="5C41C87E">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78826562">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03F46EE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（5）排查可疑人员，对于不出示证件、不按规定登记、不听劝阻而强行闯入者，及时劝离，必要时通知公安机关进行处理。</w:t>
            </w:r>
          </w:p>
        </w:tc>
      </w:tr>
      <w:tr w14:paraId="26583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1E98330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201B6FBF">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6C1E4EC7">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（6）配合相关部门积极疏导上访人员，有效疏导如出入口人群集聚、车辆拥堵、货物堵塞道路等情况。</w:t>
            </w:r>
          </w:p>
        </w:tc>
      </w:tr>
      <w:tr w14:paraId="2B180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1BEE24B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2FC4003D">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4B8C7B37">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7）根据物业服务合同约定，对物品进出实行安检、登记、电话确认等分类管理措施。大宗物品进出会同接收单位收件人审检，严防违禁品（包括毒品、军火弹药、管制刀具、易燃易爆品等）、限带品（包括动物、任何未经授权的专业摄影设备、无人机等）进入。</w:t>
            </w:r>
          </w:p>
        </w:tc>
      </w:tr>
      <w:tr w14:paraId="3DD36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05" w:type="dxa"/>
            <w:vMerge w:val="continue"/>
            <w:vAlign w:val="center"/>
          </w:tcPr>
          <w:p w14:paraId="350566B1">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1D6A1134">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0FA9C2BC">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（8）提供现场接待服务。</w:t>
            </w:r>
          </w:p>
          <w:p w14:paraId="1512C1DC">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①做好来访人员、车辆进出证件登记，及时通报。</w:t>
            </w:r>
          </w:p>
          <w:p w14:paraId="0DA8F9B2">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②严禁无关人员、可疑人员和危险物品进入办公楼（区）内。</w:t>
            </w:r>
          </w:p>
          <w:p w14:paraId="01847272">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③物品摆放整齐有序、分类放置。</w:t>
            </w:r>
          </w:p>
          <w:p w14:paraId="66C06B4C">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④现场办理等待时间不超过5分钟，等待较长时间应当及时沟通。</w:t>
            </w:r>
          </w:p>
          <w:p w14:paraId="3C76A738">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⑤对来访人员咨询、建议、求助等事项，及时处理或答复，处理和答复率100%。</w:t>
            </w:r>
          </w:p>
          <w:p w14:paraId="075CBA90">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⑥接待服务工作时间应当覆盖采购人工作时间。</w:t>
            </w:r>
          </w:p>
          <w:p w14:paraId="0D638439">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⑦与被访人进行核实确认；告知被访人的办公室门牌号；告知访客注意事项（根据实际需要填写注意事项）。</w:t>
            </w:r>
          </w:p>
        </w:tc>
      </w:tr>
      <w:tr w14:paraId="6EB50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restart"/>
            <w:vAlign w:val="center"/>
          </w:tcPr>
          <w:p w14:paraId="01301403">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p>
        </w:tc>
        <w:tc>
          <w:tcPr>
            <w:tcW w:w="2234" w:type="dxa"/>
            <w:vMerge w:val="restart"/>
            <w:vAlign w:val="center"/>
          </w:tcPr>
          <w:p w14:paraId="4E951B6F">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值班</w:t>
            </w:r>
            <w:r>
              <w:rPr>
                <w:rFonts w:hint="eastAsia" w:ascii="宋体" w:hAnsi="宋体" w:eastAsia="宋体" w:cs="宋体"/>
                <w:color w:val="auto"/>
                <w:sz w:val="24"/>
                <w:szCs w:val="24"/>
              </w:rPr>
              <w:t>巡查</w:t>
            </w:r>
          </w:p>
        </w:tc>
        <w:tc>
          <w:tcPr>
            <w:tcW w:w="6338" w:type="dxa"/>
            <w:vAlign w:val="center"/>
          </w:tcPr>
          <w:p w14:paraId="355CFF32">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（1）建立24小时值班巡查制度。</w:t>
            </w:r>
          </w:p>
        </w:tc>
      </w:tr>
      <w:tr w14:paraId="2CE63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2161FA3F">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5754BDFF">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59B16F90">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（2）制定巡查路线，按照指定时间和路线执行，加强重点区域、重点部位及装修区域的巡查。</w:t>
            </w:r>
          </w:p>
        </w:tc>
      </w:tr>
      <w:tr w14:paraId="1C297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33AAA1C4">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4E48FC4F">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6B0659EA">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（3）巡查期间保持通信设施设备畅通，遇到异常情况立即上报并在现场采取相应措施。</w:t>
            </w:r>
          </w:p>
        </w:tc>
      </w:tr>
      <w:tr w14:paraId="60995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trPr>
        <w:tc>
          <w:tcPr>
            <w:tcW w:w="905" w:type="dxa"/>
            <w:vMerge w:val="continue"/>
            <w:vAlign w:val="center"/>
          </w:tcPr>
          <w:p w14:paraId="49ACCDC0">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139151A6">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682ED29C">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（4）收到监控室指令后，巡查人员及时到达指定地点并迅速采取相应措施。</w:t>
            </w:r>
          </w:p>
        </w:tc>
      </w:tr>
      <w:tr w14:paraId="3150A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restart"/>
            <w:vAlign w:val="center"/>
          </w:tcPr>
          <w:p w14:paraId="1DDF2F29">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w:t>
            </w:r>
          </w:p>
        </w:tc>
        <w:tc>
          <w:tcPr>
            <w:tcW w:w="2234" w:type="dxa"/>
            <w:vMerge w:val="restart"/>
            <w:vAlign w:val="center"/>
          </w:tcPr>
          <w:p w14:paraId="39459169">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监控</w:t>
            </w:r>
            <w:r>
              <w:rPr>
                <w:rFonts w:hint="eastAsia" w:ascii="宋体" w:hAnsi="宋体" w:eastAsia="宋体" w:cs="宋体"/>
                <w:color w:val="auto"/>
                <w:sz w:val="24"/>
                <w:szCs w:val="24"/>
                <w:lang w:eastAsia="zh-CN"/>
              </w:rPr>
              <w:t>值守</w:t>
            </w:r>
          </w:p>
        </w:tc>
        <w:tc>
          <w:tcPr>
            <w:tcW w:w="6338" w:type="dxa"/>
            <w:vAlign w:val="center"/>
          </w:tcPr>
          <w:p w14:paraId="2A0A5323">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（1）监控室环境符合系统设备运行要求，定期进行检查和检测，确保系统功能正常。</w:t>
            </w:r>
          </w:p>
        </w:tc>
      </w:tr>
      <w:tr w14:paraId="1F0DE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46985690">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7C4D1115">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240B60FC">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（2）监控设备24小时正常运行，监控室实行专人24小时值班制度。</w:t>
            </w:r>
          </w:p>
        </w:tc>
      </w:tr>
      <w:tr w14:paraId="083B0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0476B3F5">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5BA2AF16">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119584C6">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（3）监控记录画面清晰，视频监控无死角、无盲区。</w:t>
            </w:r>
          </w:p>
        </w:tc>
      </w:tr>
      <w:tr w14:paraId="250BC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16ED2EC8">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524A8D31">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1AB121CA">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（4）值班期间遵守操作规程和保密制度，做好监控记录的保存工作。</w:t>
            </w:r>
          </w:p>
        </w:tc>
      </w:tr>
      <w:tr w14:paraId="457C9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0E0B93F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0AE2F6CD">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51250BAE">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（5）监控记录保持完整，保存时间不应少于90天。</w:t>
            </w:r>
          </w:p>
        </w:tc>
      </w:tr>
      <w:tr w14:paraId="50DBB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trPr>
        <w:tc>
          <w:tcPr>
            <w:tcW w:w="905" w:type="dxa"/>
            <w:vMerge w:val="continue"/>
            <w:vAlign w:val="center"/>
          </w:tcPr>
          <w:p w14:paraId="20BBC9A1">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041EADEC">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0372BA1F">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（6）无关人员进入监控室或查阅监控记录，经授权人批准并做好相关记录。</w:t>
            </w:r>
          </w:p>
        </w:tc>
      </w:tr>
      <w:tr w14:paraId="2600D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8" w:hRule="atLeast"/>
        </w:trPr>
        <w:tc>
          <w:tcPr>
            <w:tcW w:w="905" w:type="dxa"/>
            <w:vMerge w:val="continue"/>
            <w:vAlign w:val="center"/>
          </w:tcPr>
          <w:p w14:paraId="2CCD9634">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6F4466E9">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456B46BF">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（7）监控室收到火情等报警信号、其他异常情况信号后，及时报警并安排其他安保人员前往现场进行处理。</w:t>
            </w:r>
          </w:p>
        </w:tc>
      </w:tr>
      <w:tr w14:paraId="7A7A4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restart"/>
            <w:vAlign w:val="center"/>
          </w:tcPr>
          <w:p w14:paraId="02D93325">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w:t>
            </w:r>
          </w:p>
        </w:tc>
        <w:tc>
          <w:tcPr>
            <w:tcW w:w="2234" w:type="dxa"/>
            <w:vMerge w:val="restart"/>
            <w:vAlign w:val="center"/>
          </w:tcPr>
          <w:p w14:paraId="25F9DA28">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车辆停放</w:t>
            </w:r>
          </w:p>
        </w:tc>
        <w:tc>
          <w:tcPr>
            <w:tcW w:w="6338" w:type="dxa"/>
            <w:vAlign w:val="center"/>
          </w:tcPr>
          <w:p w14:paraId="6F27B8DB">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（1）车辆行驶路线设置合理、规范，导向标志完整、清晰。</w:t>
            </w:r>
          </w:p>
        </w:tc>
      </w:tr>
      <w:tr w14:paraId="5A98F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13E75F0E">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5C8BEF03">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0CF69622">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（2）合理规划车辆停放区域，张贴车辆引导标识，对车辆及停放区域实行规范管理。</w:t>
            </w:r>
          </w:p>
        </w:tc>
      </w:tr>
      <w:tr w14:paraId="44FAB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7C947839">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069FF0B0">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1195AE00">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（3）严禁在办公楼的公用走道、楼梯间、安全出口处等公共区域停放车辆或充电。</w:t>
            </w:r>
          </w:p>
        </w:tc>
      </w:tr>
      <w:tr w14:paraId="077AB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32DC7EF8">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58046DA1">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4B2EE82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（4）非机动车定点有序停放。</w:t>
            </w:r>
          </w:p>
        </w:tc>
      </w:tr>
      <w:tr w14:paraId="0219E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1" w:hRule="atLeast"/>
        </w:trPr>
        <w:tc>
          <w:tcPr>
            <w:tcW w:w="905" w:type="dxa"/>
            <w:vMerge w:val="continue"/>
            <w:vAlign w:val="center"/>
          </w:tcPr>
          <w:p w14:paraId="476E5DF7">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6C1225BB">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4035721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（5）发现车辆异常情况及时通知车主，并做好登记；发生交通事故、自然灾害等意外事故时及时赶赴现场疏导和协助处理，响应时间不超过3分钟。</w:t>
            </w:r>
          </w:p>
        </w:tc>
      </w:tr>
      <w:tr w14:paraId="32C9B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restart"/>
            <w:vAlign w:val="center"/>
          </w:tcPr>
          <w:p w14:paraId="20680B3E">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w:t>
            </w:r>
          </w:p>
        </w:tc>
        <w:tc>
          <w:tcPr>
            <w:tcW w:w="2234" w:type="dxa"/>
            <w:vMerge w:val="restart"/>
            <w:vAlign w:val="center"/>
          </w:tcPr>
          <w:p w14:paraId="551613E4">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消防安全管理</w:t>
            </w:r>
          </w:p>
        </w:tc>
        <w:tc>
          <w:tcPr>
            <w:tcW w:w="6338" w:type="dxa"/>
            <w:vAlign w:val="center"/>
          </w:tcPr>
          <w:p w14:paraId="11C919FA">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（1）建立消防安全责任制，确定各级消防安全责任人及其职责。</w:t>
            </w:r>
          </w:p>
        </w:tc>
      </w:tr>
      <w:tr w14:paraId="2EE4E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50EC3763">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2409633B">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098D6CF7">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（2）消防控制室实行24小时值班制度，每班不少于2人。</w:t>
            </w:r>
          </w:p>
        </w:tc>
      </w:tr>
      <w:tr w14:paraId="1A04F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4CCD15A5">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241294A5">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1812961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（3）消火栓、应急照明、应急物资、消防及人员逃生通道、消防车通道可随时正常使用。</w:t>
            </w:r>
          </w:p>
        </w:tc>
      </w:tr>
      <w:tr w14:paraId="7B1CA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3F352CB9">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5CF87A77">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78A7BF40">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（4）易燃易爆品设专区专人管理，做好相关记录。</w:t>
            </w:r>
          </w:p>
        </w:tc>
      </w:tr>
      <w:tr w14:paraId="5E82C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2" w:hRule="atLeast"/>
        </w:trPr>
        <w:tc>
          <w:tcPr>
            <w:tcW w:w="905" w:type="dxa"/>
            <w:vMerge w:val="continue"/>
            <w:vAlign w:val="center"/>
          </w:tcPr>
          <w:p w14:paraId="1A03CCEB">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2644F8AF">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4A87B499">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（5）定期组织消防安全宣传，每半年至少开展1次消防演练。</w:t>
            </w:r>
          </w:p>
        </w:tc>
      </w:tr>
      <w:tr w14:paraId="10FA2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restart"/>
            <w:vAlign w:val="center"/>
          </w:tcPr>
          <w:p w14:paraId="6B3C76C4">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w:t>
            </w:r>
          </w:p>
        </w:tc>
        <w:tc>
          <w:tcPr>
            <w:tcW w:w="2234" w:type="dxa"/>
            <w:vMerge w:val="restart"/>
            <w:vAlign w:val="center"/>
          </w:tcPr>
          <w:p w14:paraId="130674A1">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突发事件处理</w:t>
            </w:r>
          </w:p>
        </w:tc>
        <w:tc>
          <w:tcPr>
            <w:tcW w:w="6338" w:type="dxa"/>
            <w:vAlign w:val="center"/>
          </w:tcPr>
          <w:p w14:paraId="3E0337AC">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（1）制定突发事件安全责任书，明确突发事件责任人及应承担的安全责任。</w:t>
            </w:r>
          </w:p>
        </w:tc>
      </w:tr>
      <w:tr w14:paraId="34FCD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2CEA130C">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74764351">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6255DA75">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（2）建立应急突发事件处置队伍，明确各自的职责。</w:t>
            </w:r>
          </w:p>
        </w:tc>
      </w:tr>
      <w:tr w14:paraId="5FCC9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458B3692">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49B7BDC7">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16ECC263">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（3）识别、分析各种潜在风险，针对不同风险类型制定相应解决方案，并配备应急物资。</w:t>
            </w:r>
          </w:p>
        </w:tc>
      </w:tr>
      <w:tr w14:paraId="7E686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2A0F962F">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04DBF276">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333B51CA">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（4）每半年至少开展1次突发事件应急演练，并有相应记录。</w:t>
            </w:r>
          </w:p>
        </w:tc>
      </w:tr>
      <w:tr w14:paraId="630F0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18C69F82">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33CF9361">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55383E36">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（5）发生意外事件时，及时采取应急措施，维护办公区域物业服务正常进行，保护人身财产安全。</w:t>
            </w:r>
          </w:p>
        </w:tc>
      </w:tr>
      <w:tr w14:paraId="0D217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044B5E40">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25C3E510">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0D22B359">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（6）办公区域物业服务应急预案终止实施后，积极采取措施，在尽可能短的时间内，消除事故带来的不良影响，妥善安置和慰问受害及受影响的人员和部门。</w:t>
            </w:r>
          </w:p>
        </w:tc>
      </w:tr>
      <w:tr w14:paraId="506C4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2" w:hRule="atLeast"/>
        </w:trPr>
        <w:tc>
          <w:tcPr>
            <w:tcW w:w="905" w:type="dxa"/>
            <w:vMerge w:val="continue"/>
            <w:vAlign w:val="center"/>
          </w:tcPr>
          <w:p w14:paraId="70FA7F51">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53661B0C">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35D60EB1">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（7）事故处理后，及时形成事故应急总结报告，完善应急救援工作方案。</w:t>
            </w:r>
          </w:p>
        </w:tc>
      </w:tr>
      <w:tr w14:paraId="363F9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restart"/>
            <w:vAlign w:val="center"/>
          </w:tcPr>
          <w:p w14:paraId="7A83E779">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w:t>
            </w:r>
          </w:p>
        </w:tc>
        <w:tc>
          <w:tcPr>
            <w:tcW w:w="2234" w:type="dxa"/>
            <w:vMerge w:val="restart"/>
            <w:vAlign w:val="center"/>
          </w:tcPr>
          <w:p w14:paraId="47336767">
            <w:pPr>
              <w:widowControl/>
              <w:kinsoku/>
              <w:autoSpaceDE/>
              <w:autoSpaceDN/>
              <w:adjustRightInd/>
              <w:spacing w:line="300" w:lineRule="auto"/>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大型活动秩序</w:t>
            </w:r>
          </w:p>
        </w:tc>
        <w:tc>
          <w:tcPr>
            <w:tcW w:w="6338" w:type="dxa"/>
            <w:vAlign w:val="center"/>
          </w:tcPr>
          <w:p w14:paraId="53EA76DA">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（1）制定相应的活动秩序维护方案，合理安排人员，并对场所的安全隐患进行排查。</w:t>
            </w:r>
          </w:p>
        </w:tc>
      </w:tr>
      <w:tr w14:paraId="66B4D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5" w:type="dxa"/>
            <w:vMerge w:val="continue"/>
            <w:vAlign w:val="center"/>
          </w:tcPr>
          <w:p w14:paraId="2B4C4345">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4EC0883C">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272DE48B">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（2）应当保障通道、出入口、停车场等区域畅通。</w:t>
            </w:r>
          </w:p>
        </w:tc>
      </w:tr>
      <w:tr w14:paraId="40B9E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atLeast"/>
        </w:trPr>
        <w:tc>
          <w:tcPr>
            <w:tcW w:w="905" w:type="dxa"/>
            <w:vMerge w:val="continue"/>
            <w:vAlign w:val="center"/>
          </w:tcPr>
          <w:p w14:paraId="005BACE0">
            <w:pPr>
              <w:widowControl/>
              <w:kinsoku/>
              <w:autoSpaceDE/>
              <w:autoSpaceDN/>
              <w:adjustRightInd/>
              <w:spacing w:line="300" w:lineRule="auto"/>
              <w:jc w:val="center"/>
              <w:textAlignment w:val="auto"/>
              <w:rPr>
                <w:rFonts w:hint="eastAsia" w:ascii="宋体" w:hAnsi="宋体" w:eastAsia="宋体" w:cs="宋体"/>
                <w:color w:val="auto"/>
                <w:sz w:val="24"/>
                <w:szCs w:val="24"/>
                <w:lang w:eastAsia="zh-CN"/>
              </w:rPr>
            </w:pPr>
          </w:p>
        </w:tc>
        <w:tc>
          <w:tcPr>
            <w:tcW w:w="2234" w:type="dxa"/>
            <w:vMerge w:val="continue"/>
            <w:vAlign w:val="center"/>
          </w:tcPr>
          <w:p w14:paraId="5D8BA8C7">
            <w:pPr>
              <w:widowControl/>
              <w:kinsoku/>
              <w:autoSpaceDE/>
              <w:autoSpaceDN/>
              <w:adjustRightInd/>
              <w:spacing w:line="300" w:lineRule="auto"/>
              <w:jc w:val="both"/>
              <w:textAlignment w:val="auto"/>
              <w:rPr>
                <w:rFonts w:hint="eastAsia" w:ascii="宋体" w:hAnsi="宋体" w:eastAsia="宋体" w:cs="宋体"/>
                <w:color w:val="auto"/>
                <w:sz w:val="24"/>
                <w:szCs w:val="24"/>
                <w:lang w:eastAsia="zh-CN"/>
              </w:rPr>
            </w:pPr>
          </w:p>
        </w:tc>
        <w:tc>
          <w:tcPr>
            <w:tcW w:w="6338" w:type="dxa"/>
            <w:vAlign w:val="center"/>
          </w:tcPr>
          <w:p w14:paraId="5EB129F2">
            <w:pPr>
              <w:keepNext w:val="0"/>
              <w:keepLines w:val="0"/>
              <w:pageBreakBefore w:val="0"/>
              <w:widowControl/>
              <w:kinsoku/>
              <w:wordWrap/>
              <w:overflowPunct/>
              <w:topLinePunct w:val="0"/>
              <w:autoSpaceDE/>
              <w:autoSpaceDN/>
              <w:bidi w:val="0"/>
              <w:adjustRightInd/>
              <w:snapToGrid w:val="0"/>
              <w:spacing w:line="300" w:lineRule="auto"/>
              <w:ind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 xml:space="preserve"> （3）活动举办过程中，做好现场秩序的维护和突发事故的处置工作，确保活动正常进行。</w:t>
            </w:r>
          </w:p>
        </w:tc>
      </w:tr>
    </w:tbl>
    <w:p w14:paraId="0342EF37">
      <w:pPr>
        <w:rPr>
          <w:rFonts w:hint="eastAsia" w:ascii="宋体" w:hAnsi="宋体" w:eastAsia="宋体" w:cs="宋体"/>
          <w:color w:val="auto"/>
          <w:sz w:val="24"/>
          <w:szCs w:val="24"/>
          <w:lang w:val="en-US" w:eastAsia="zh-CN"/>
        </w:rPr>
      </w:pPr>
    </w:p>
    <w:p w14:paraId="3B075339">
      <w:pPr>
        <w:pStyle w:val="4"/>
        <w:pageBreakBefore w:val="0"/>
        <w:wordWrap/>
        <w:overflowPunct/>
        <w:topLinePunct w:val="0"/>
        <w:bidi w:val="0"/>
        <w:snapToGrid w:val="0"/>
        <w:spacing w:before="0" w:after="0"/>
        <w:ind w:left="0" w:firstLine="482"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3.7会议服务</w:t>
      </w:r>
    </w:p>
    <w:tbl>
      <w:tblPr>
        <w:tblStyle w:val="9"/>
        <w:tblW w:w="497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1991"/>
        <w:gridCol w:w="5668"/>
      </w:tblGrid>
      <w:tr w14:paraId="50316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26" w:type="dxa"/>
            <w:vAlign w:val="center"/>
          </w:tcPr>
          <w:p w14:paraId="58B2447A">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序号</w:t>
            </w:r>
          </w:p>
        </w:tc>
        <w:tc>
          <w:tcPr>
            <w:tcW w:w="1991" w:type="dxa"/>
            <w:vAlign w:val="center"/>
          </w:tcPr>
          <w:p w14:paraId="327964E7">
            <w:pPr>
              <w:widowControl/>
              <w:kinsoku/>
              <w:spacing w:line="30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服务内容</w:t>
            </w:r>
          </w:p>
        </w:tc>
        <w:tc>
          <w:tcPr>
            <w:tcW w:w="5668" w:type="dxa"/>
            <w:vAlign w:val="center"/>
          </w:tcPr>
          <w:p w14:paraId="5651686E">
            <w:pPr>
              <w:widowControl/>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服务标准</w:t>
            </w:r>
          </w:p>
        </w:tc>
      </w:tr>
      <w:tr w14:paraId="2892E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26" w:type="dxa"/>
            <w:vAlign w:val="center"/>
          </w:tcPr>
          <w:p w14:paraId="4C370E37">
            <w:pPr>
              <w:widowControl/>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1991" w:type="dxa"/>
            <w:shd w:val="clear" w:color="auto" w:fill="auto"/>
            <w:vAlign w:val="center"/>
          </w:tcPr>
          <w:p w14:paraId="459F83B1">
            <w:pPr>
              <w:widowControl/>
              <w:kinsoku/>
              <w:spacing w:line="300" w:lineRule="auto"/>
              <w:jc w:val="both"/>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会前准备</w:t>
            </w:r>
          </w:p>
        </w:tc>
        <w:tc>
          <w:tcPr>
            <w:tcW w:w="5668" w:type="dxa"/>
            <w:shd w:val="clear" w:color="auto" w:fill="auto"/>
            <w:vAlign w:val="center"/>
          </w:tcPr>
          <w:p w14:paraId="663F81DB">
            <w:pPr>
              <w:widowControl/>
              <w:kinsoku/>
              <w:spacing w:line="300" w:lineRule="auto"/>
              <w:jc w:val="both"/>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根据会议需求、场地大小、用途，明确会议桌椅、物品、设备、文具等摆放规定，音、视频设施保障措施。</w:t>
            </w:r>
          </w:p>
        </w:tc>
      </w:tr>
      <w:tr w14:paraId="756A1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26" w:type="dxa"/>
            <w:vAlign w:val="center"/>
          </w:tcPr>
          <w:p w14:paraId="691EA135">
            <w:pPr>
              <w:widowControl/>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p>
        </w:tc>
        <w:tc>
          <w:tcPr>
            <w:tcW w:w="1991" w:type="dxa"/>
            <w:shd w:val="clear" w:color="auto" w:fill="auto"/>
            <w:vAlign w:val="center"/>
          </w:tcPr>
          <w:p w14:paraId="75376A93">
            <w:pPr>
              <w:widowControl/>
              <w:kinsoku/>
              <w:spacing w:line="300" w:lineRule="auto"/>
              <w:jc w:val="both"/>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t>会后整理</w:t>
            </w:r>
          </w:p>
        </w:tc>
        <w:tc>
          <w:tcPr>
            <w:tcW w:w="5668" w:type="dxa"/>
            <w:shd w:val="clear" w:color="auto" w:fill="auto"/>
            <w:vAlign w:val="center"/>
          </w:tcPr>
          <w:p w14:paraId="673BA551">
            <w:pPr>
              <w:widowControl/>
              <w:kinsoku/>
              <w:spacing w:line="300" w:lineRule="auto"/>
              <w:jc w:val="both"/>
              <w:rPr>
                <w:rFonts w:hint="eastAsia" w:ascii="宋体" w:hAnsi="宋体" w:eastAsia="宋体" w:cs="宋体"/>
                <w:color w:val="auto"/>
                <w:kern w:val="2"/>
                <w:sz w:val="24"/>
                <w:szCs w:val="24"/>
                <w:lang w:eastAsia="zh-CN"/>
              </w:rPr>
            </w:pPr>
            <w:r>
              <w:rPr>
                <w:rFonts w:hint="eastAsia" w:ascii="宋体" w:hAnsi="宋体" w:eastAsia="宋体" w:cs="宋体"/>
                <w:color w:val="auto"/>
                <w:sz w:val="24"/>
                <w:szCs w:val="24"/>
                <w:lang w:eastAsia="zh-CN"/>
              </w:rPr>
              <w:sym w:font="Wingdings 2" w:char="0052"/>
            </w:r>
            <w:r>
              <w:rPr>
                <w:rFonts w:hint="eastAsia" w:ascii="宋体" w:hAnsi="宋体" w:eastAsia="宋体" w:cs="宋体"/>
                <w:color w:val="auto"/>
                <w:sz w:val="24"/>
                <w:szCs w:val="24"/>
                <w:lang w:eastAsia="zh-CN"/>
              </w:rPr>
              <w:t>对会议现场进行检查，做好会场清扫工作。</w:t>
            </w:r>
          </w:p>
        </w:tc>
      </w:tr>
    </w:tbl>
    <w:p w14:paraId="5E26B81A">
      <w:pPr>
        <w:pageBreakBefore w:val="0"/>
        <w:wordWrap/>
        <w:overflowPunct/>
        <w:topLinePunct w:val="0"/>
        <w:bidi w:val="0"/>
        <w:snapToGrid w:val="0"/>
        <w:ind w:left="0"/>
        <w:rPr>
          <w:rFonts w:hint="eastAsia" w:ascii="宋体" w:hAnsi="宋体" w:eastAsia="宋体" w:cs="宋体"/>
          <w:color w:val="auto"/>
          <w:sz w:val="24"/>
          <w:szCs w:val="24"/>
          <w:highlight w:val="none"/>
          <w:lang w:val="en-US" w:eastAsia="zh-CN"/>
        </w:rPr>
      </w:pPr>
    </w:p>
    <w:p w14:paraId="6D32C59F">
      <w:pPr>
        <w:pStyle w:val="4"/>
        <w:pageBreakBefore w:val="0"/>
        <w:wordWrap/>
        <w:overflowPunct/>
        <w:topLinePunct w:val="0"/>
        <w:bidi w:val="0"/>
        <w:snapToGrid w:val="0"/>
        <w:spacing w:before="0" w:after="0"/>
        <w:ind w:left="0" w:firstLine="482"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4.供应商履行合同所需的设备</w:t>
      </w:r>
    </w:p>
    <w:p w14:paraId="3499BF28">
      <w:pPr>
        <w:widowControl w:val="0"/>
        <w:kinsoku/>
        <w:autoSpaceDE/>
        <w:autoSpaceDN/>
        <w:adjustRightInd/>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采购人根据项目实际需求，需要供应商提供作业设备（自有或租赁）用于物业管理服务的，可在下表中列出，举例如下：</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2658"/>
        <w:gridCol w:w="3305"/>
        <w:gridCol w:w="926"/>
        <w:gridCol w:w="904"/>
      </w:tblGrid>
      <w:tr w14:paraId="1E6D1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9" w:type="dxa"/>
            <w:vAlign w:val="center"/>
          </w:tcPr>
          <w:p w14:paraId="3D33B131">
            <w:pPr>
              <w:kinsoku/>
              <w:spacing w:line="30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2658" w:type="dxa"/>
            <w:vAlign w:val="center"/>
          </w:tcPr>
          <w:p w14:paraId="3693697F">
            <w:pPr>
              <w:kinsoku/>
              <w:spacing w:line="30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用途</w:t>
            </w:r>
          </w:p>
        </w:tc>
        <w:tc>
          <w:tcPr>
            <w:tcW w:w="3305" w:type="dxa"/>
            <w:vAlign w:val="center"/>
          </w:tcPr>
          <w:p w14:paraId="287B97AF">
            <w:pPr>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作业设备</w:t>
            </w:r>
            <w:r>
              <w:rPr>
                <w:rFonts w:hint="eastAsia" w:ascii="宋体" w:hAnsi="宋体" w:eastAsia="宋体" w:cs="宋体"/>
                <w:b/>
                <w:bCs/>
                <w:color w:val="auto"/>
                <w:sz w:val="24"/>
                <w:szCs w:val="24"/>
              </w:rPr>
              <w:t>名称</w:t>
            </w:r>
          </w:p>
        </w:tc>
        <w:tc>
          <w:tcPr>
            <w:tcW w:w="926" w:type="dxa"/>
            <w:vAlign w:val="center"/>
          </w:tcPr>
          <w:p w14:paraId="1D2F2104">
            <w:pPr>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数量</w:t>
            </w:r>
          </w:p>
        </w:tc>
        <w:tc>
          <w:tcPr>
            <w:tcW w:w="904" w:type="dxa"/>
            <w:vAlign w:val="center"/>
          </w:tcPr>
          <w:p w14:paraId="09C5DC7A">
            <w:pPr>
              <w:kinsoku/>
              <w:spacing w:line="30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单位</w:t>
            </w:r>
          </w:p>
        </w:tc>
      </w:tr>
      <w:tr w14:paraId="0A1DD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9" w:type="dxa"/>
            <w:vAlign w:val="center"/>
          </w:tcPr>
          <w:p w14:paraId="6D527FF0">
            <w:pPr>
              <w:kinsoku/>
              <w:spacing w:line="30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1</w:t>
            </w:r>
          </w:p>
        </w:tc>
        <w:tc>
          <w:tcPr>
            <w:tcW w:w="2658" w:type="dxa"/>
            <w:vAlign w:val="center"/>
          </w:tcPr>
          <w:p w14:paraId="6D904689">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基本服务</w:t>
            </w:r>
          </w:p>
        </w:tc>
        <w:tc>
          <w:tcPr>
            <w:tcW w:w="3305" w:type="dxa"/>
            <w:vAlign w:val="center"/>
          </w:tcPr>
          <w:p w14:paraId="6DBDC114">
            <w:pPr>
              <w:kinsoku/>
              <w:spacing w:line="300" w:lineRule="auto"/>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医药箱（防暑药品、基本用急包扎）</w:t>
            </w:r>
          </w:p>
        </w:tc>
        <w:tc>
          <w:tcPr>
            <w:tcW w:w="926" w:type="dxa"/>
            <w:vAlign w:val="center"/>
          </w:tcPr>
          <w:p w14:paraId="2182C347">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904" w:type="dxa"/>
            <w:vAlign w:val="center"/>
          </w:tcPr>
          <w:p w14:paraId="65397A9C">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个</w:t>
            </w:r>
          </w:p>
        </w:tc>
      </w:tr>
      <w:tr w14:paraId="6694A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9" w:type="dxa"/>
            <w:vAlign w:val="center"/>
          </w:tcPr>
          <w:p w14:paraId="5404B9CD">
            <w:pPr>
              <w:kinsoku/>
              <w:spacing w:line="30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2</w:t>
            </w:r>
          </w:p>
        </w:tc>
        <w:tc>
          <w:tcPr>
            <w:tcW w:w="2658" w:type="dxa"/>
            <w:vAlign w:val="center"/>
          </w:tcPr>
          <w:p w14:paraId="10600FB2">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房屋维修服务</w:t>
            </w:r>
          </w:p>
        </w:tc>
        <w:tc>
          <w:tcPr>
            <w:tcW w:w="3305" w:type="dxa"/>
            <w:vAlign w:val="center"/>
          </w:tcPr>
          <w:p w14:paraId="5E28C722">
            <w:pPr>
              <w:kinsoku/>
              <w:spacing w:line="300" w:lineRule="auto"/>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楼梯</w:t>
            </w:r>
          </w:p>
        </w:tc>
        <w:tc>
          <w:tcPr>
            <w:tcW w:w="926" w:type="dxa"/>
            <w:vAlign w:val="center"/>
          </w:tcPr>
          <w:p w14:paraId="23A31329">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904" w:type="dxa"/>
            <w:vAlign w:val="center"/>
          </w:tcPr>
          <w:p w14:paraId="6C7E3859">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r>
      <w:tr w14:paraId="5D2FF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9" w:type="dxa"/>
            <w:vAlign w:val="center"/>
          </w:tcPr>
          <w:p w14:paraId="55CF28E6">
            <w:pPr>
              <w:kinsoku/>
              <w:spacing w:line="30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w:t>
            </w:r>
          </w:p>
        </w:tc>
        <w:tc>
          <w:tcPr>
            <w:tcW w:w="2658" w:type="dxa"/>
            <w:vAlign w:val="center"/>
          </w:tcPr>
          <w:p w14:paraId="7D238281">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公用设施设备维护服务</w:t>
            </w:r>
          </w:p>
        </w:tc>
        <w:tc>
          <w:tcPr>
            <w:tcW w:w="3305" w:type="dxa"/>
            <w:vAlign w:val="center"/>
          </w:tcPr>
          <w:p w14:paraId="510A3124">
            <w:pPr>
              <w:kinsoku/>
              <w:spacing w:line="300" w:lineRule="auto"/>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管道疏通器、工程维修工具</w:t>
            </w:r>
          </w:p>
        </w:tc>
        <w:tc>
          <w:tcPr>
            <w:tcW w:w="926" w:type="dxa"/>
            <w:vAlign w:val="center"/>
          </w:tcPr>
          <w:p w14:paraId="61B16676">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904" w:type="dxa"/>
            <w:vAlign w:val="center"/>
          </w:tcPr>
          <w:p w14:paraId="4D6EC675">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套</w:t>
            </w:r>
          </w:p>
        </w:tc>
      </w:tr>
      <w:tr w14:paraId="086BF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729" w:type="dxa"/>
            <w:vAlign w:val="center"/>
          </w:tcPr>
          <w:p w14:paraId="141879E9">
            <w:pPr>
              <w:kinsoku/>
              <w:spacing w:line="30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4</w:t>
            </w:r>
          </w:p>
        </w:tc>
        <w:tc>
          <w:tcPr>
            <w:tcW w:w="2658" w:type="dxa"/>
            <w:vAlign w:val="center"/>
          </w:tcPr>
          <w:p w14:paraId="791F236D">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保洁服务</w:t>
            </w:r>
          </w:p>
        </w:tc>
        <w:tc>
          <w:tcPr>
            <w:tcW w:w="3305" w:type="dxa"/>
            <w:vAlign w:val="center"/>
          </w:tcPr>
          <w:p w14:paraId="1CB93D3C">
            <w:pPr>
              <w:kinsoku/>
              <w:spacing w:line="300" w:lineRule="auto"/>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洗地机、吸尘器</w:t>
            </w:r>
          </w:p>
        </w:tc>
        <w:tc>
          <w:tcPr>
            <w:tcW w:w="926" w:type="dxa"/>
            <w:vAlign w:val="center"/>
          </w:tcPr>
          <w:p w14:paraId="784868A7">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各1</w:t>
            </w:r>
          </w:p>
        </w:tc>
        <w:tc>
          <w:tcPr>
            <w:tcW w:w="904" w:type="dxa"/>
            <w:vAlign w:val="center"/>
          </w:tcPr>
          <w:p w14:paraId="368407D7">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r>
      <w:tr w14:paraId="6A40F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9" w:type="dxa"/>
            <w:vAlign w:val="center"/>
          </w:tcPr>
          <w:p w14:paraId="2544D82E">
            <w:pPr>
              <w:kinsoku/>
              <w:spacing w:line="30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5</w:t>
            </w:r>
          </w:p>
        </w:tc>
        <w:tc>
          <w:tcPr>
            <w:tcW w:w="2658" w:type="dxa"/>
            <w:vAlign w:val="center"/>
          </w:tcPr>
          <w:p w14:paraId="4DBD9E0B">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绿化服务</w:t>
            </w:r>
          </w:p>
        </w:tc>
        <w:tc>
          <w:tcPr>
            <w:tcW w:w="3305" w:type="dxa"/>
            <w:vAlign w:val="center"/>
          </w:tcPr>
          <w:p w14:paraId="6066EF63">
            <w:pPr>
              <w:kinsoku/>
              <w:spacing w:line="300" w:lineRule="auto"/>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日常维护工具</w:t>
            </w:r>
          </w:p>
        </w:tc>
        <w:tc>
          <w:tcPr>
            <w:tcW w:w="926" w:type="dxa"/>
            <w:vAlign w:val="center"/>
          </w:tcPr>
          <w:p w14:paraId="4CBB656A">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各1</w:t>
            </w:r>
          </w:p>
        </w:tc>
        <w:tc>
          <w:tcPr>
            <w:tcW w:w="904" w:type="dxa"/>
            <w:vAlign w:val="center"/>
          </w:tcPr>
          <w:p w14:paraId="7CE82353">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r>
      <w:tr w14:paraId="7E76C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9" w:type="dxa"/>
            <w:vAlign w:val="center"/>
          </w:tcPr>
          <w:p w14:paraId="29B6734D">
            <w:pPr>
              <w:kinsoku/>
              <w:spacing w:line="30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6</w:t>
            </w:r>
          </w:p>
        </w:tc>
        <w:tc>
          <w:tcPr>
            <w:tcW w:w="2658" w:type="dxa"/>
            <w:vAlign w:val="center"/>
          </w:tcPr>
          <w:p w14:paraId="0163DAA2">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保安服务</w:t>
            </w:r>
          </w:p>
        </w:tc>
        <w:tc>
          <w:tcPr>
            <w:tcW w:w="3305" w:type="dxa"/>
            <w:vAlign w:val="center"/>
          </w:tcPr>
          <w:p w14:paraId="7F6C4BAB">
            <w:pPr>
              <w:kinsoku/>
              <w:spacing w:line="300" w:lineRule="auto"/>
              <w:jc w:val="left"/>
              <w:rPr>
                <w:rFonts w:hint="eastAsia" w:ascii="宋体" w:hAnsi="宋体" w:eastAsia="宋体" w:cs="宋体"/>
                <w:color w:val="auto"/>
                <w:sz w:val="24"/>
                <w:szCs w:val="24"/>
                <w:lang w:eastAsia="zh-CN"/>
              </w:rPr>
            </w:pPr>
            <w:r>
              <w:rPr>
                <w:rFonts w:hint="eastAsia" w:ascii="宋体" w:hAnsi="宋体" w:eastAsia="宋体" w:cs="宋体"/>
                <w:color w:val="auto"/>
                <w:spacing w:val="-2"/>
                <w:sz w:val="24"/>
                <w:szCs w:val="24"/>
              </w:rPr>
              <w:t>对讲机</w:t>
            </w:r>
            <w:r>
              <w:rPr>
                <w:rFonts w:hint="eastAsia" w:ascii="宋体" w:hAnsi="宋体" w:eastAsia="宋体" w:cs="宋体"/>
                <w:color w:val="auto"/>
                <w:sz w:val="24"/>
                <w:szCs w:val="24"/>
                <w:lang w:eastAsia="zh-CN"/>
              </w:rPr>
              <w:t>、防爆工具等</w:t>
            </w:r>
          </w:p>
        </w:tc>
        <w:tc>
          <w:tcPr>
            <w:tcW w:w="926" w:type="dxa"/>
            <w:vAlign w:val="center"/>
          </w:tcPr>
          <w:p w14:paraId="67EF3B24">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5/1</w:t>
            </w:r>
          </w:p>
        </w:tc>
        <w:tc>
          <w:tcPr>
            <w:tcW w:w="904" w:type="dxa"/>
            <w:vAlign w:val="center"/>
          </w:tcPr>
          <w:p w14:paraId="1FDA77F8">
            <w:pPr>
              <w:kinsoku/>
              <w:spacing w:line="30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套</w:t>
            </w:r>
          </w:p>
        </w:tc>
      </w:tr>
    </w:tbl>
    <w:p w14:paraId="5B400C8C">
      <w:pPr>
        <w:pStyle w:val="6"/>
        <w:rPr>
          <w:rFonts w:hint="eastAsia"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注：采购人已无偿提供的作业设备，不在此重复要求。</w:t>
      </w:r>
    </w:p>
    <w:p w14:paraId="7DE03002">
      <w:pPr>
        <w:pStyle w:val="4"/>
        <w:pageBreakBefore w:val="0"/>
        <w:wordWrap/>
        <w:overflowPunct/>
        <w:topLinePunct w:val="0"/>
        <w:bidi w:val="0"/>
        <w:snapToGrid w:val="0"/>
        <w:spacing w:before="0" w:after="0"/>
        <w:rPr>
          <w:rFonts w:hint="eastAsia" w:ascii="宋体" w:hAnsi="宋体" w:eastAsia="宋体" w:cs="宋体"/>
          <w:color w:val="auto"/>
          <w:sz w:val="24"/>
          <w:szCs w:val="24"/>
          <w:highlight w:val="none"/>
          <w:lang w:val="en-US" w:eastAsia="zh-CN"/>
        </w:rPr>
      </w:pPr>
    </w:p>
    <w:p w14:paraId="4F5CB338">
      <w:pP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br w:type="page"/>
      </w:r>
    </w:p>
    <w:p w14:paraId="799B697D">
      <w:pPr>
        <w:pStyle w:val="4"/>
        <w:pageBreakBefore w:val="0"/>
        <w:wordWrap/>
        <w:overflowPunct/>
        <w:topLinePunct w:val="0"/>
        <w:bidi w:val="0"/>
        <w:snapToGrid w:val="0"/>
        <w:spacing w:before="0" w:after="0"/>
        <w:ind w:left="0" w:firstLine="482"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四、</w:t>
      </w:r>
      <w:r>
        <w:rPr>
          <w:rFonts w:hint="eastAsia" w:ascii="宋体" w:hAnsi="宋体" w:eastAsia="宋体" w:cs="宋体"/>
          <w:color w:val="auto"/>
          <w:sz w:val="24"/>
          <w:szCs w:val="24"/>
          <w:highlight w:val="none"/>
        </w:rPr>
        <w:t>物业管理服务人员需求</w:t>
      </w:r>
    </w:p>
    <w:tbl>
      <w:tblPr>
        <w:tblStyle w:val="9"/>
        <w:tblW w:w="967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44"/>
        <w:gridCol w:w="1446"/>
        <w:gridCol w:w="1050"/>
        <w:gridCol w:w="967"/>
        <w:gridCol w:w="4366"/>
      </w:tblGrid>
      <w:tr w14:paraId="3B737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48B25D8A">
            <w:pPr>
              <w:widowControl/>
              <w:kinsoku/>
              <w:spacing w:line="300" w:lineRule="auto"/>
              <w:jc w:val="center"/>
              <w:rPr>
                <w:rFonts w:hint="eastAsia" w:ascii="宋体" w:hAnsi="宋体" w:eastAsia="宋体" w:cs="宋体"/>
                <w:b/>
                <w:color w:val="auto"/>
                <w:sz w:val="24"/>
                <w:szCs w:val="24"/>
                <w:lang w:eastAsia="zh-CN"/>
              </w:rPr>
            </w:pPr>
            <w:r>
              <w:rPr>
                <w:rFonts w:hint="eastAsia" w:ascii="宋体" w:hAnsi="宋体" w:eastAsia="宋体" w:cs="宋体"/>
                <w:b/>
                <w:color w:val="auto"/>
                <w:sz w:val="24"/>
                <w:szCs w:val="24"/>
              </w:rPr>
              <w:t>部门</w:t>
            </w:r>
            <w:r>
              <w:rPr>
                <w:rFonts w:hint="eastAsia" w:ascii="宋体" w:hAnsi="宋体" w:eastAsia="宋体" w:cs="宋体"/>
                <w:b/>
                <w:color w:val="auto"/>
                <w:sz w:val="24"/>
                <w:szCs w:val="24"/>
                <w:lang w:eastAsia="zh-CN"/>
              </w:rPr>
              <w:t>职能</w:t>
            </w:r>
          </w:p>
        </w:tc>
        <w:tc>
          <w:tcPr>
            <w:tcW w:w="1446" w:type="dxa"/>
            <w:vAlign w:val="center"/>
          </w:tcPr>
          <w:p w14:paraId="5C7F3ED1">
            <w:pPr>
              <w:widowControl/>
              <w:kinsoku/>
              <w:spacing w:line="300" w:lineRule="auto"/>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岗位</w:t>
            </w:r>
          </w:p>
        </w:tc>
        <w:tc>
          <w:tcPr>
            <w:tcW w:w="1050" w:type="dxa"/>
            <w:vAlign w:val="center"/>
          </w:tcPr>
          <w:p w14:paraId="33395849">
            <w:pPr>
              <w:widowControl/>
              <w:kinsoku/>
              <w:spacing w:line="300" w:lineRule="auto"/>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同时在岗人数</w:t>
            </w:r>
          </w:p>
        </w:tc>
        <w:tc>
          <w:tcPr>
            <w:tcW w:w="967" w:type="dxa"/>
            <w:vAlign w:val="center"/>
          </w:tcPr>
          <w:p w14:paraId="0464F7C8">
            <w:pPr>
              <w:widowControl/>
              <w:kinsoku/>
              <w:spacing w:line="300" w:lineRule="auto"/>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岗位所需总人数</w:t>
            </w:r>
          </w:p>
        </w:tc>
        <w:tc>
          <w:tcPr>
            <w:tcW w:w="4366" w:type="dxa"/>
            <w:vAlign w:val="center"/>
          </w:tcPr>
          <w:p w14:paraId="327DFBE2">
            <w:pPr>
              <w:widowControl/>
              <w:kinsoku/>
              <w:spacing w:line="300" w:lineRule="auto"/>
              <w:jc w:val="center"/>
              <w:rPr>
                <w:rFonts w:hint="eastAsia" w:ascii="宋体" w:hAnsi="宋体" w:eastAsia="宋体" w:cs="宋体"/>
                <w:b/>
                <w:color w:val="auto"/>
                <w:sz w:val="24"/>
                <w:szCs w:val="24"/>
                <w:lang w:eastAsia="zh-CN"/>
              </w:rPr>
            </w:pPr>
            <w:r>
              <w:rPr>
                <w:rFonts w:hint="eastAsia" w:ascii="宋体" w:hAnsi="宋体" w:eastAsia="宋体" w:cs="宋体"/>
                <w:b/>
                <w:color w:val="auto"/>
                <w:sz w:val="24"/>
                <w:szCs w:val="24"/>
                <w:lang w:eastAsia="zh-CN"/>
              </w:rPr>
              <w:t>备注（岗位所需服务时长或时段、需具备的上岗资格证、人员学历、工作经验等要求）</w:t>
            </w:r>
          </w:p>
        </w:tc>
      </w:tr>
      <w:tr w14:paraId="142DC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vAlign w:val="center"/>
          </w:tcPr>
          <w:p w14:paraId="20ADE81D">
            <w:pPr>
              <w:widowControl/>
              <w:kinsoku/>
              <w:spacing w:line="300" w:lineRule="auto"/>
              <w:jc w:val="both"/>
              <w:rPr>
                <w:rFonts w:hint="eastAsia" w:ascii="宋体" w:hAnsi="宋体" w:eastAsia="宋体" w:cs="宋体"/>
                <w:bCs/>
                <w:color w:val="auto"/>
                <w:sz w:val="24"/>
                <w:szCs w:val="24"/>
              </w:rPr>
            </w:pPr>
            <w:r>
              <w:rPr>
                <w:rFonts w:hint="eastAsia" w:ascii="宋体" w:hAnsi="宋体" w:eastAsia="宋体" w:cs="宋体"/>
                <w:bCs/>
                <w:color w:val="auto"/>
                <w:sz w:val="24"/>
                <w:szCs w:val="24"/>
              </w:rPr>
              <w:t>服务中心</w:t>
            </w:r>
          </w:p>
        </w:tc>
        <w:tc>
          <w:tcPr>
            <w:tcW w:w="1446" w:type="dxa"/>
            <w:vAlign w:val="center"/>
          </w:tcPr>
          <w:p w14:paraId="605F958C">
            <w:pPr>
              <w:widowControl/>
              <w:kinsoku/>
              <w:spacing w:line="300" w:lineRule="auto"/>
              <w:jc w:val="both"/>
              <w:rPr>
                <w:rFonts w:hint="eastAsia" w:ascii="宋体" w:hAnsi="宋体" w:eastAsia="宋体" w:cs="宋体"/>
                <w:bCs/>
                <w:color w:val="auto"/>
                <w:sz w:val="24"/>
                <w:szCs w:val="24"/>
              </w:rPr>
            </w:pPr>
            <w:r>
              <w:rPr>
                <w:rFonts w:hint="eastAsia" w:ascii="宋体" w:hAnsi="宋体" w:eastAsia="宋体" w:cs="宋体"/>
                <w:bCs/>
                <w:color w:val="auto"/>
                <w:sz w:val="24"/>
                <w:szCs w:val="24"/>
              </w:rPr>
              <w:t>项目经理</w:t>
            </w:r>
          </w:p>
        </w:tc>
        <w:tc>
          <w:tcPr>
            <w:tcW w:w="1050" w:type="dxa"/>
            <w:vAlign w:val="center"/>
          </w:tcPr>
          <w:p w14:paraId="7C6D6C78">
            <w:pPr>
              <w:widowControl/>
              <w:kinsoku/>
              <w:spacing w:line="30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967" w:type="dxa"/>
            <w:vAlign w:val="center"/>
          </w:tcPr>
          <w:p w14:paraId="7CC02B94">
            <w:pPr>
              <w:widowControl/>
              <w:kinsoku/>
              <w:spacing w:line="30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4366" w:type="dxa"/>
            <w:vAlign w:val="center"/>
          </w:tcPr>
          <w:p w14:paraId="6D52362A">
            <w:pPr>
              <w:widowControl/>
              <w:kinsoku/>
              <w:spacing w:line="300" w:lineRule="auto"/>
              <w:jc w:val="both"/>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8小时，合同期内在岗率</w:t>
            </w:r>
            <w:r>
              <w:rPr>
                <w:rFonts w:hint="eastAsia" w:ascii="宋体" w:hAnsi="宋体" w:eastAsia="宋体" w:cs="宋体"/>
                <w:bCs/>
                <w:color w:val="auto"/>
                <w:sz w:val="24"/>
                <w:szCs w:val="24"/>
                <w:u w:val="single"/>
                <w:lang w:eastAsia="zh-CN"/>
              </w:rPr>
              <w:t>100%</w:t>
            </w:r>
            <w:r>
              <w:rPr>
                <w:rFonts w:hint="eastAsia" w:ascii="宋体" w:hAnsi="宋体" w:eastAsia="宋体" w:cs="宋体"/>
                <w:bCs/>
                <w:color w:val="auto"/>
                <w:sz w:val="24"/>
                <w:szCs w:val="24"/>
                <w:lang w:eastAsia="zh-CN"/>
              </w:rPr>
              <w:t>。大专及以上</w:t>
            </w:r>
            <w:r>
              <w:rPr>
                <w:rFonts w:hint="eastAsia" w:ascii="宋体" w:hAnsi="宋体" w:eastAsia="宋体" w:cs="宋体"/>
                <w:bCs/>
                <w:color w:val="auto"/>
                <w:sz w:val="24"/>
                <w:szCs w:val="24"/>
                <w:highlight w:val="none"/>
                <w:lang w:eastAsia="zh-CN"/>
              </w:rPr>
              <w:t>，具有相关管理工作经验5</w:t>
            </w:r>
            <w:r>
              <w:rPr>
                <w:rFonts w:hint="eastAsia" w:ascii="宋体" w:hAnsi="宋体" w:eastAsia="宋体" w:cs="宋体"/>
                <w:bCs/>
                <w:color w:val="auto"/>
                <w:sz w:val="24"/>
                <w:szCs w:val="24"/>
                <w:highlight w:val="none"/>
                <w:lang w:val="en-US" w:eastAsia="zh-CN"/>
              </w:rPr>
              <w:t>及</w:t>
            </w:r>
            <w:r>
              <w:rPr>
                <w:rFonts w:hint="eastAsia" w:ascii="宋体" w:hAnsi="宋体" w:eastAsia="宋体" w:cs="宋体"/>
                <w:bCs/>
                <w:color w:val="auto"/>
                <w:sz w:val="24"/>
                <w:szCs w:val="24"/>
                <w:highlight w:val="none"/>
                <w:lang w:eastAsia="zh-CN"/>
              </w:rPr>
              <w:t>年以上</w:t>
            </w:r>
          </w:p>
        </w:tc>
      </w:tr>
      <w:tr w14:paraId="067B4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2F8FE076">
            <w:pPr>
              <w:widowControl/>
              <w:kinsoku/>
              <w:spacing w:line="300" w:lineRule="auto"/>
              <w:jc w:val="both"/>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基本服务</w:t>
            </w:r>
          </w:p>
        </w:tc>
        <w:tc>
          <w:tcPr>
            <w:tcW w:w="1446" w:type="dxa"/>
            <w:shd w:val="clear" w:color="auto" w:fill="auto"/>
            <w:vAlign w:val="center"/>
          </w:tcPr>
          <w:p w14:paraId="124DC449">
            <w:pPr>
              <w:widowControl/>
              <w:kinsoku/>
              <w:spacing w:line="300" w:lineRule="auto"/>
              <w:jc w:val="both"/>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客服专员（24小时服务热线）</w:t>
            </w:r>
          </w:p>
        </w:tc>
        <w:tc>
          <w:tcPr>
            <w:tcW w:w="1050" w:type="dxa"/>
            <w:shd w:val="clear" w:color="auto" w:fill="auto"/>
            <w:vAlign w:val="center"/>
          </w:tcPr>
          <w:p w14:paraId="60449659">
            <w:pPr>
              <w:widowControl/>
              <w:kinsoku/>
              <w:spacing w:line="300" w:lineRule="auto"/>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1</w:t>
            </w:r>
          </w:p>
        </w:tc>
        <w:tc>
          <w:tcPr>
            <w:tcW w:w="967" w:type="dxa"/>
            <w:shd w:val="clear" w:color="auto" w:fill="auto"/>
            <w:vAlign w:val="center"/>
          </w:tcPr>
          <w:p w14:paraId="21E83CDE">
            <w:pPr>
              <w:widowControl/>
              <w:kinsoku/>
              <w:spacing w:line="300" w:lineRule="auto"/>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1</w:t>
            </w:r>
          </w:p>
        </w:tc>
        <w:tc>
          <w:tcPr>
            <w:tcW w:w="4366" w:type="dxa"/>
            <w:shd w:val="clear" w:color="auto" w:fill="auto"/>
            <w:vAlign w:val="center"/>
          </w:tcPr>
          <w:p w14:paraId="4658278A">
            <w:pPr>
              <w:widowControl/>
              <w:kinsoku/>
              <w:spacing w:line="300" w:lineRule="auto"/>
              <w:jc w:val="both"/>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eastAsia="zh-CN"/>
              </w:rPr>
              <w:t>8小时，合同期内在岗率</w:t>
            </w:r>
            <w:r>
              <w:rPr>
                <w:rFonts w:hint="eastAsia" w:ascii="宋体" w:hAnsi="宋体" w:eastAsia="宋体" w:cs="宋体"/>
                <w:bCs/>
                <w:color w:val="auto"/>
                <w:sz w:val="24"/>
                <w:szCs w:val="24"/>
                <w:u w:val="single"/>
                <w:lang w:eastAsia="zh-CN"/>
              </w:rPr>
              <w:t>100%</w:t>
            </w:r>
            <w:r>
              <w:rPr>
                <w:rFonts w:hint="eastAsia" w:ascii="宋体" w:hAnsi="宋体" w:eastAsia="宋体" w:cs="宋体"/>
                <w:bCs/>
                <w:color w:val="auto"/>
                <w:sz w:val="24"/>
                <w:szCs w:val="24"/>
                <w:lang w:eastAsia="zh-CN"/>
              </w:rPr>
              <w:t>。高中及以上，具有相关客服经验</w:t>
            </w:r>
          </w:p>
        </w:tc>
      </w:tr>
      <w:tr w14:paraId="7BE9A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Align w:val="center"/>
          </w:tcPr>
          <w:p w14:paraId="3BBFBC42">
            <w:pPr>
              <w:widowControl/>
              <w:kinsoku/>
              <w:spacing w:line="300" w:lineRule="auto"/>
              <w:jc w:val="both"/>
              <w:rPr>
                <w:rFonts w:hint="eastAsia" w:ascii="宋体" w:hAnsi="宋体" w:eastAsia="宋体" w:cs="宋体"/>
                <w:bCs/>
                <w:color w:val="auto"/>
                <w:sz w:val="24"/>
                <w:szCs w:val="24"/>
                <w:lang w:eastAsia="zh-CN"/>
              </w:rPr>
            </w:pPr>
            <w:r>
              <w:rPr>
                <w:rFonts w:hint="eastAsia" w:ascii="宋体" w:hAnsi="宋体" w:eastAsia="宋体" w:cs="宋体"/>
                <w:color w:val="auto"/>
                <w:sz w:val="24"/>
                <w:szCs w:val="24"/>
                <w:lang w:eastAsia="zh-CN"/>
              </w:rPr>
              <w:t>公用设施设备维护服务/会务音响服务</w:t>
            </w:r>
          </w:p>
        </w:tc>
        <w:tc>
          <w:tcPr>
            <w:tcW w:w="1446" w:type="dxa"/>
            <w:shd w:val="clear" w:color="auto" w:fill="auto"/>
            <w:vAlign w:val="center"/>
          </w:tcPr>
          <w:p w14:paraId="6B8B73F9">
            <w:pPr>
              <w:widowControl/>
              <w:kinsoku/>
              <w:spacing w:line="300" w:lineRule="auto"/>
              <w:jc w:val="both"/>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综合维修</w:t>
            </w:r>
          </w:p>
        </w:tc>
        <w:tc>
          <w:tcPr>
            <w:tcW w:w="1050" w:type="dxa"/>
            <w:shd w:val="clear" w:color="auto" w:fill="auto"/>
            <w:vAlign w:val="center"/>
          </w:tcPr>
          <w:p w14:paraId="287E8CAE">
            <w:pPr>
              <w:widowControl/>
              <w:kinsoku/>
              <w:spacing w:line="300" w:lineRule="auto"/>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2</w:t>
            </w:r>
          </w:p>
        </w:tc>
        <w:tc>
          <w:tcPr>
            <w:tcW w:w="967" w:type="dxa"/>
            <w:shd w:val="clear" w:color="auto" w:fill="auto"/>
            <w:vAlign w:val="center"/>
          </w:tcPr>
          <w:p w14:paraId="33CE01C0">
            <w:pPr>
              <w:widowControl/>
              <w:kinsoku/>
              <w:spacing w:line="300" w:lineRule="auto"/>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2</w:t>
            </w:r>
          </w:p>
        </w:tc>
        <w:tc>
          <w:tcPr>
            <w:tcW w:w="4366" w:type="dxa"/>
            <w:shd w:val="clear" w:color="auto" w:fill="auto"/>
            <w:vAlign w:val="center"/>
          </w:tcPr>
          <w:p w14:paraId="71B0D5DB">
            <w:pPr>
              <w:widowControl/>
              <w:kinsoku/>
              <w:spacing w:line="300" w:lineRule="auto"/>
              <w:jc w:val="both"/>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要求男性</w:t>
            </w:r>
            <w:r>
              <w:rPr>
                <w:rFonts w:hint="eastAsia" w:ascii="宋体" w:hAnsi="宋体" w:eastAsia="宋体" w:cs="宋体"/>
                <w:bCs/>
                <w:color w:val="auto"/>
                <w:sz w:val="24"/>
                <w:szCs w:val="24"/>
                <w:lang w:eastAsia="zh-CN"/>
              </w:rPr>
              <w:t>，8小时，合同期内在岗率</w:t>
            </w:r>
            <w:r>
              <w:rPr>
                <w:rFonts w:hint="eastAsia" w:ascii="宋体" w:hAnsi="宋体" w:eastAsia="宋体" w:cs="宋体"/>
                <w:bCs/>
                <w:color w:val="auto"/>
                <w:sz w:val="24"/>
                <w:szCs w:val="24"/>
                <w:u w:val="single"/>
                <w:lang w:eastAsia="zh-CN"/>
              </w:rPr>
              <w:t>100%</w:t>
            </w:r>
            <w:r>
              <w:rPr>
                <w:rFonts w:hint="eastAsia" w:ascii="宋体" w:hAnsi="宋体" w:eastAsia="宋体" w:cs="宋体"/>
                <w:bCs/>
                <w:color w:val="auto"/>
                <w:sz w:val="24"/>
                <w:szCs w:val="24"/>
                <w:lang w:eastAsia="zh-CN"/>
              </w:rPr>
              <w:t>。</w:t>
            </w:r>
          </w:p>
        </w:tc>
      </w:tr>
      <w:tr w14:paraId="48E8B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Merge w:val="restart"/>
            <w:vAlign w:val="center"/>
          </w:tcPr>
          <w:p w14:paraId="0A80D20F">
            <w:pPr>
              <w:widowControl/>
              <w:kinsoku/>
              <w:spacing w:line="300" w:lineRule="auto"/>
              <w:jc w:val="both"/>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保洁服务</w:t>
            </w:r>
          </w:p>
        </w:tc>
        <w:tc>
          <w:tcPr>
            <w:tcW w:w="1446" w:type="dxa"/>
            <w:vAlign w:val="center"/>
          </w:tcPr>
          <w:p w14:paraId="5C2FB50E">
            <w:pPr>
              <w:widowControl/>
              <w:kinsoku/>
              <w:spacing w:line="300" w:lineRule="auto"/>
              <w:jc w:val="both"/>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保洁</w:t>
            </w:r>
            <w:r>
              <w:rPr>
                <w:rFonts w:hint="eastAsia" w:ascii="宋体" w:hAnsi="宋体" w:eastAsia="宋体" w:cs="宋体"/>
                <w:bCs/>
                <w:color w:val="auto"/>
                <w:sz w:val="24"/>
                <w:szCs w:val="24"/>
              </w:rPr>
              <w:t>主管</w:t>
            </w:r>
          </w:p>
        </w:tc>
        <w:tc>
          <w:tcPr>
            <w:tcW w:w="1050" w:type="dxa"/>
            <w:vAlign w:val="center"/>
          </w:tcPr>
          <w:p w14:paraId="4DC62B4D">
            <w:pPr>
              <w:widowControl/>
              <w:kinsoku/>
              <w:spacing w:line="300" w:lineRule="auto"/>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1</w:t>
            </w:r>
          </w:p>
        </w:tc>
        <w:tc>
          <w:tcPr>
            <w:tcW w:w="967" w:type="dxa"/>
            <w:vAlign w:val="center"/>
          </w:tcPr>
          <w:p w14:paraId="39B7886C">
            <w:pPr>
              <w:widowControl/>
              <w:kinsoku/>
              <w:spacing w:line="300" w:lineRule="auto"/>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1</w:t>
            </w:r>
          </w:p>
        </w:tc>
        <w:tc>
          <w:tcPr>
            <w:tcW w:w="4366" w:type="dxa"/>
            <w:vAlign w:val="center"/>
          </w:tcPr>
          <w:p w14:paraId="3BA35E69">
            <w:pPr>
              <w:widowControl/>
              <w:kinsoku/>
              <w:spacing w:line="300" w:lineRule="auto"/>
              <w:jc w:val="both"/>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8小时，合同期内在岗率</w:t>
            </w:r>
            <w:r>
              <w:rPr>
                <w:rFonts w:hint="eastAsia" w:ascii="宋体" w:hAnsi="宋体" w:eastAsia="宋体" w:cs="宋体"/>
                <w:bCs/>
                <w:color w:val="auto"/>
                <w:sz w:val="24"/>
                <w:szCs w:val="24"/>
                <w:u w:val="single"/>
                <w:lang w:eastAsia="zh-CN"/>
              </w:rPr>
              <w:t>100%</w:t>
            </w:r>
            <w:r>
              <w:rPr>
                <w:rFonts w:hint="eastAsia" w:ascii="宋体" w:hAnsi="宋体" w:eastAsia="宋体" w:cs="宋体"/>
                <w:bCs/>
                <w:color w:val="auto"/>
                <w:sz w:val="24"/>
                <w:szCs w:val="24"/>
                <w:lang w:eastAsia="zh-CN"/>
              </w:rPr>
              <w:t>。</w:t>
            </w:r>
          </w:p>
        </w:tc>
      </w:tr>
      <w:tr w14:paraId="3E131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vMerge w:val="continue"/>
            <w:vAlign w:val="center"/>
          </w:tcPr>
          <w:p w14:paraId="44946123">
            <w:pPr>
              <w:widowControl/>
              <w:kinsoku/>
              <w:spacing w:line="300" w:lineRule="auto"/>
              <w:jc w:val="both"/>
              <w:rPr>
                <w:rFonts w:hint="eastAsia" w:ascii="宋体" w:hAnsi="宋体" w:eastAsia="宋体" w:cs="宋体"/>
                <w:bCs/>
                <w:color w:val="auto"/>
                <w:sz w:val="24"/>
                <w:szCs w:val="24"/>
                <w:lang w:eastAsia="zh-CN"/>
              </w:rPr>
            </w:pPr>
          </w:p>
        </w:tc>
        <w:tc>
          <w:tcPr>
            <w:tcW w:w="1446" w:type="dxa"/>
            <w:vAlign w:val="center"/>
          </w:tcPr>
          <w:p w14:paraId="77180E36">
            <w:pPr>
              <w:widowControl/>
              <w:kinsoku/>
              <w:spacing w:line="300" w:lineRule="auto"/>
              <w:jc w:val="both"/>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rPr>
              <w:t>保洁员</w:t>
            </w:r>
            <w:r>
              <w:rPr>
                <w:rFonts w:hint="eastAsia" w:ascii="宋体" w:hAnsi="宋体" w:eastAsia="宋体" w:cs="宋体"/>
                <w:bCs/>
                <w:color w:val="auto"/>
                <w:sz w:val="24"/>
                <w:szCs w:val="24"/>
                <w:lang w:eastAsia="zh-CN"/>
              </w:rPr>
              <w:t>/绿化</w:t>
            </w:r>
          </w:p>
        </w:tc>
        <w:tc>
          <w:tcPr>
            <w:tcW w:w="1050" w:type="dxa"/>
            <w:vAlign w:val="center"/>
          </w:tcPr>
          <w:p w14:paraId="38AAFA79">
            <w:pPr>
              <w:widowControl/>
              <w:kinsoku/>
              <w:spacing w:line="300" w:lineRule="auto"/>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3</w:t>
            </w:r>
          </w:p>
        </w:tc>
        <w:tc>
          <w:tcPr>
            <w:tcW w:w="967" w:type="dxa"/>
            <w:vAlign w:val="center"/>
          </w:tcPr>
          <w:p w14:paraId="42B96A3C">
            <w:pPr>
              <w:widowControl/>
              <w:kinsoku/>
              <w:spacing w:line="300" w:lineRule="auto"/>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3</w:t>
            </w:r>
          </w:p>
        </w:tc>
        <w:tc>
          <w:tcPr>
            <w:tcW w:w="4366" w:type="dxa"/>
            <w:vAlign w:val="center"/>
          </w:tcPr>
          <w:p w14:paraId="4DC63397">
            <w:pPr>
              <w:widowControl/>
              <w:kinsoku/>
              <w:spacing w:line="300" w:lineRule="auto"/>
              <w:jc w:val="both"/>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8小时，合同期内在岗率</w:t>
            </w:r>
            <w:r>
              <w:rPr>
                <w:rFonts w:hint="eastAsia" w:ascii="宋体" w:hAnsi="宋体" w:eastAsia="宋体" w:cs="宋体"/>
                <w:bCs/>
                <w:color w:val="auto"/>
                <w:sz w:val="24"/>
                <w:szCs w:val="24"/>
                <w:u w:val="single"/>
                <w:lang w:eastAsia="zh-CN"/>
              </w:rPr>
              <w:t>100%</w:t>
            </w:r>
            <w:r>
              <w:rPr>
                <w:rFonts w:hint="eastAsia" w:ascii="宋体" w:hAnsi="宋体" w:eastAsia="宋体" w:cs="宋体"/>
                <w:bCs/>
                <w:color w:val="auto"/>
                <w:sz w:val="24"/>
                <w:szCs w:val="24"/>
                <w:lang w:eastAsia="zh-CN"/>
              </w:rPr>
              <w:t>。</w:t>
            </w:r>
          </w:p>
        </w:tc>
      </w:tr>
      <w:tr w14:paraId="12191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Merge w:val="continue"/>
            <w:vAlign w:val="center"/>
          </w:tcPr>
          <w:p w14:paraId="23C5BC47">
            <w:pPr>
              <w:widowControl/>
              <w:kinsoku/>
              <w:spacing w:line="300" w:lineRule="auto"/>
              <w:jc w:val="both"/>
              <w:rPr>
                <w:rFonts w:hint="eastAsia" w:ascii="宋体" w:hAnsi="宋体" w:eastAsia="宋体" w:cs="宋体"/>
                <w:bCs/>
                <w:color w:val="auto"/>
                <w:sz w:val="24"/>
                <w:szCs w:val="24"/>
                <w:lang w:eastAsia="zh-CN"/>
              </w:rPr>
            </w:pPr>
          </w:p>
        </w:tc>
        <w:tc>
          <w:tcPr>
            <w:tcW w:w="1446" w:type="dxa"/>
            <w:vAlign w:val="center"/>
          </w:tcPr>
          <w:p w14:paraId="38B0621C">
            <w:pPr>
              <w:widowControl/>
              <w:kinsoku/>
              <w:spacing w:line="300" w:lineRule="auto"/>
              <w:jc w:val="both"/>
              <w:rPr>
                <w:rFonts w:hint="eastAsia" w:ascii="宋体" w:hAnsi="宋体" w:eastAsia="宋体" w:cs="宋体"/>
                <w:bCs/>
                <w:color w:val="auto"/>
                <w:sz w:val="24"/>
                <w:szCs w:val="24"/>
              </w:rPr>
            </w:pPr>
            <w:r>
              <w:rPr>
                <w:rFonts w:hint="eastAsia" w:ascii="宋体" w:hAnsi="宋体" w:eastAsia="宋体" w:cs="宋体"/>
                <w:bCs/>
                <w:color w:val="auto"/>
                <w:sz w:val="24"/>
                <w:szCs w:val="24"/>
              </w:rPr>
              <w:t>垃圾清运工</w:t>
            </w:r>
          </w:p>
        </w:tc>
        <w:tc>
          <w:tcPr>
            <w:tcW w:w="1050" w:type="dxa"/>
            <w:vAlign w:val="center"/>
          </w:tcPr>
          <w:p w14:paraId="2B02D473">
            <w:pPr>
              <w:widowControl/>
              <w:kinsoku/>
              <w:spacing w:line="300" w:lineRule="auto"/>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1</w:t>
            </w:r>
          </w:p>
        </w:tc>
        <w:tc>
          <w:tcPr>
            <w:tcW w:w="967" w:type="dxa"/>
            <w:vAlign w:val="center"/>
          </w:tcPr>
          <w:p w14:paraId="6485160D">
            <w:pPr>
              <w:widowControl/>
              <w:kinsoku/>
              <w:spacing w:line="300" w:lineRule="auto"/>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1</w:t>
            </w:r>
          </w:p>
        </w:tc>
        <w:tc>
          <w:tcPr>
            <w:tcW w:w="4366" w:type="dxa"/>
            <w:vAlign w:val="center"/>
          </w:tcPr>
          <w:p w14:paraId="4C9B861D">
            <w:pPr>
              <w:widowControl/>
              <w:kinsoku/>
              <w:spacing w:line="300" w:lineRule="auto"/>
              <w:jc w:val="both"/>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eastAsia="zh-CN"/>
              </w:rPr>
              <w:t>8小时，合同期内在岗率</w:t>
            </w:r>
            <w:r>
              <w:rPr>
                <w:rFonts w:hint="eastAsia" w:ascii="宋体" w:hAnsi="宋体" w:eastAsia="宋体" w:cs="宋体"/>
                <w:bCs/>
                <w:color w:val="auto"/>
                <w:sz w:val="24"/>
                <w:szCs w:val="24"/>
                <w:u w:val="single"/>
                <w:lang w:eastAsia="zh-CN"/>
              </w:rPr>
              <w:t>100%</w:t>
            </w:r>
            <w:r>
              <w:rPr>
                <w:rFonts w:hint="eastAsia" w:ascii="宋体" w:hAnsi="宋体" w:eastAsia="宋体" w:cs="宋体"/>
                <w:bCs/>
                <w:color w:val="auto"/>
                <w:sz w:val="24"/>
                <w:szCs w:val="24"/>
                <w:lang w:eastAsia="zh-CN"/>
              </w:rPr>
              <w:t>。</w:t>
            </w:r>
          </w:p>
        </w:tc>
      </w:tr>
      <w:tr w14:paraId="16C44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Merge w:val="restart"/>
            <w:vAlign w:val="center"/>
          </w:tcPr>
          <w:p w14:paraId="324064D3">
            <w:pPr>
              <w:widowControl/>
              <w:kinsoku/>
              <w:spacing w:line="300" w:lineRule="auto"/>
              <w:jc w:val="both"/>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保安服务</w:t>
            </w:r>
          </w:p>
        </w:tc>
        <w:tc>
          <w:tcPr>
            <w:tcW w:w="1446" w:type="dxa"/>
            <w:vAlign w:val="center"/>
          </w:tcPr>
          <w:p w14:paraId="61CD3CD9">
            <w:pPr>
              <w:widowControl/>
              <w:kinsoku/>
              <w:spacing w:line="300" w:lineRule="auto"/>
              <w:jc w:val="both"/>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val="en-US" w:eastAsia="zh-CN"/>
              </w:rPr>
              <w:t>保安</w:t>
            </w:r>
            <w:r>
              <w:rPr>
                <w:rFonts w:hint="eastAsia" w:ascii="宋体" w:hAnsi="宋体" w:eastAsia="宋体" w:cs="宋体"/>
                <w:bCs/>
                <w:color w:val="auto"/>
                <w:sz w:val="24"/>
                <w:szCs w:val="24"/>
                <w:highlight w:val="none"/>
              </w:rPr>
              <w:t>主管</w:t>
            </w:r>
          </w:p>
        </w:tc>
        <w:tc>
          <w:tcPr>
            <w:tcW w:w="1050" w:type="dxa"/>
            <w:vAlign w:val="center"/>
          </w:tcPr>
          <w:p w14:paraId="136C15DA">
            <w:pPr>
              <w:widowControl/>
              <w:kinsoku/>
              <w:spacing w:line="300" w:lineRule="auto"/>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w:t>
            </w:r>
          </w:p>
        </w:tc>
        <w:tc>
          <w:tcPr>
            <w:tcW w:w="967" w:type="dxa"/>
            <w:vAlign w:val="center"/>
          </w:tcPr>
          <w:p w14:paraId="27657E2A">
            <w:pPr>
              <w:widowControl/>
              <w:kinsoku/>
              <w:spacing w:line="300" w:lineRule="auto"/>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w:t>
            </w:r>
          </w:p>
        </w:tc>
        <w:tc>
          <w:tcPr>
            <w:tcW w:w="4366" w:type="dxa"/>
            <w:vAlign w:val="center"/>
          </w:tcPr>
          <w:p w14:paraId="5C92CC07">
            <w:pPr>
              <w:widowControl/>
              <w:kinsoku/>
              <w:spacing w:line="300" w:lineRule="auto"/>
              <w:jc w:val="both"/>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8小时，合同期内在岗率</w:t>
            </w:r>
            <w:r>
              <w:rPr>
                <w:rFonts w:hint="eastAsia" w:ascii="宋体" w:hAnsi="宋体" w:eastAsia="宋体" w:cs="宋体"/>
                <w:bCs/>
                <w:color w:val="auto"/>
                <w:sz w:val="24"/>
                <w:szCs w:val="24"/>
                <w:highlight w:val="none"/>
                <w:u w:val="single"/>
                <w:lang w:eastAsia="zh-CN"/>
              </w:rPr>
              <w:t>100%</w:t>
            </w:r>
            <w:r>
              <w:rPr>
                <w:rFonts w:hint="eastAsia" w:ascii="宋体" w:hAnsi="宋体" w:eastAsia="宋体" w:cs="宋体"/>
                <w:bCs/>
                <w:color w:val="auto"/>
                <w:sz w:val="24"/>
                <w:szCs w:val="24"/>
                <w:highlight w:val="none"/>
                <w:lang w:eastAsia="zh-CN"/>
              </w:rPr>
              <w:t>。</w:t>
            </w:r>
          </w:p>
        </w:tc>
      </w:tr>
      <w:tr w14:paraId="4F353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Merge w:val="continue"/>
            <w:vAlign w:val="center"/>
          </w:tcPr>
          <w:p w14:paraId="36499781">
            <w:pPr>
              <w:widowControl/>
              <w:kinsoku/>
              <w:spacing w:line="300" w:lineRule="auto"/>
              <w:jc w:val="both"/>
              <w:rPr>
                <w:rFonts w:hint="eastAsia" w:ascii="宋体" w:hAnsi="宋体" w:eastAsia="宋体" w:cs="宋体"/>
                <w:bCs/>
                <w:color w:val="auto"/>
                <w:sz w:val="24"/>
                <w:szCs w:val="24"/>
                <w:highlight w:val="none"/>
                <w:lang w:eastAsia="zh-CN"/>
              </w:rPr>
            </w:pPr>
          </w:p>
        </w:tc>
        <w:tc>
          <w:tcPr>
            <w:tcW w:w="1446" w:type="dxa"/>
            <w:vAlign w:val="center"/>
          </w:tcPr>
          <w:p w14:paraId="0E5B32C7">
            <w:pPr>
              <w:widowControl/>
              <w:kinsoku/>
              <w:spacing w:line="300" w:lineRule="auto"/>
              <w:jc w:val="both"/>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eastAsia="zh-CN"/>
              </w:rPr>
              <w:t>大</w:t>
            </w:r>
            <w:r>
              <w:rPr>
                <w:rFonts w:hint="eastAsia" w:ascii="宋体" w:hAnsi="宋体" w:eastAsia="宋体" w:cs="宋体"/>
                <w:bCs/>
                <w:color w:val="auto"/>
                <w:sz w:val="24"/>
                <w:szCs w:val="24"/>
                <w:highlight w:val="none"/>
              </w:rPr>
              <w:t>门岗</w:t>
            </w:r>
          </w:p>
        </w:tc>
        <w:tc>
          <w:tcPr>
            <w:tcW w:w="1050" w:type="dxa"/>
            <w:vAlign w:val="center"/>
          </w:tcPr>
          <w:p w14:paraId="1699D17C">
            <w:pPr>
              <w:widowControl/>
              <w:kinsoku/>
              <w:spacing w:line="300" w:lineRule="auto"/>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w:t>
            </w:r>
          </w:p>
        </w:tc>
        <w:tc>
          <w:tcPr>
            <w:tcW w:w="967" w:type="dxa"/>
            <w:vAlign w:val="center"/>
          </w:tcPr>
          <w:p w14:paraId="4698E1FD">
            <w:pPr>
              <w:widowControl/>
              <w:kinsoku/>
              <w:spacing w:line="300" w:lineRule="auto"/>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w:t>
            </w:r>
          </w:p>
        </w:tc>
        <w:tc>
          <w:tcPr>
            <w:tcW w:w="4366" w:type="dxa"/>
            <w:vAlign w:val="center"/>
          </w:tcPr>
          <w:p w14:paraId="0FB1FFB9">
            <w:pPr>
              <w:widowControl/>
              <w:kinsoku/>
              <w:spacing w:line="300" w:lineRule="auto"/>
              <w:jc w:val="both"/>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8小时，合同期内在岗率</w:t>
            </w:r>
            <w:r>
              <w:rPr>
                <w:rFonts w:hint="eastAsia" w:ascii="宋体" w:hAnsi="宋体" w:eastAsia="宋体" w:cs="宋体"/>
                <w:bCs/>
                <w:color w:val="auto"/>
                <w:sz w:val="24"/>
                <w:szCs w:val="24"/>
                <w:highlight w:val="none"/>
                <w:u w:val="single"/>
                <w:lang w:eastAsia="zh-CN"/>
              </w:rPr>
              <w:t>100%</w:t>
            </w:r>
            <w:r>
              <w:rPr>
                <w:rFonts w:hint="eastAsia" w:ascii="宋体" w:hAnsi="宋体" w:eastAsia="宋体" w:cs="宋体"/>
                <w:bCs/>
                <w:color w:val="auto"/>
                <w:sz w:val="24"/>
                <w:szCs w:val="24"/>
                <w:highlight w:val="none"/>
                <w:lang w:eastAsia="zh-CN"/>
              </w:rPr>
              <w:t>，具备有效的保安员证</w:t>
            </w:r>
          </w:p>
        </w:tc>
      </w:tr>
      <w:tr w14:paraId="3C2F2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0" w:type="auto"/>
            <w:vMerge w:val="continue"/>
            <w:vAlign w:val="center"/>
          </w:tcPr>
          <w:p w14:paraId="1119719E">
            <w:pPr>
              <w:widowControl/>
              <w:kinsoku/>
              <w:spacing w:line="300" w:lineRule="auto"/>
              <w:jc w:val="both"/>
              <w:rPr>
                <w:rFonts w:hint="eastAsia" w:ascii="宋体" w:hAnsi="宋体" w:eastAsia="宋体" w:cs="宋体"/>
                <w:bCs/>
                <w:color w:val="auto"/>
                <w:sz w:val="24"/>
                <w:szCs w:val="24"/>
                <w:highlight w:val="none"/>
                <w:lang w:eastAsia="zh-CN"/>
              </w:rPr>
            </w:pPr>
          </w:p>
        </w:tc>
        <w:tc>
          <w:tcPr>
            <w:tcW w:w="1446" w:type="dxa"/>
            <w:vAlign w:val="center"/>
          </w:tcPr>
          <w:p w14:paraId="64E94BC7">
            <w:pPr>
              <w:widowControl/>
              <w:kinsoku/>
              <w:spacing w:line="300" w:lineRule="auto"/>
              <w:jc w:val="both"/>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eastAsia="zh-CN"/>
              </w:rPr>
              <w:t>监控</w:t>
            </w:r>
            <w:r>
              <w:rPr>
                <w:rFonts w:hint="eastAsia" w:ascii="宋体" w:hAnsi="宋体" w:eastAsia="宋体" w:cs="宋体"/>
                <w:bCs/>
                <w:color w:val="auto"/>
                <w:sz w:val="24"/>
                <w:szCs w:val="24"/>
                <w:highlight w:val="none"/>
              </w:rPr>
              <w:t>岗</w:t>
            </w:r>
          </w:p>
        </w:tc>
        <w:tc>
          <w:tcPr>
            <w:tcW w:w="1050" w:type="dxa"/>
            <w:vAlign w:val="center"/>
          </w:tcPr>
          <w:p w14:paraId="1C3BDDFF">
            <w:pPr>
              <w:widowControl/>
              <w:kinsoku/>
              <w:spacing w:line="300" w:lineRule="auto"/>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3</w:t>
            </w:r>
          </w:p>
        </w:tc>
        <w:tc>
          <w:tcPr>
            <w:tcW w:w="967" w:type="dxa"/>
            <w:vAlign w:val="center"/>
          </w:tcPr>
          <w:p w14:paraId="2185872B">
            <w:pPr>
              <w:widowControl/>
              <w:kinsoku/>
              <w:spacing w:line="300" w:lineRule="auto"/>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3</w:t>
            </w:r>
          </w:p>
        </w:tc>
        <w:tc>
          <w:tcPr>
            <w:tcW w:w="4366" w:type="dxa"/>
            <w:vAlign w:val="center"/>
          </w:tcPr>
          <w:p w14:paraId="08F6D31A">
            <w:pPr>
              <w:widowControl/>
              <w:kinsoku/>
              <w:spacing w:line="300" w:lineRule="auto"/>
              <w:jc w:val="both"/>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8小时轮岗*3班，具备有效的保安员证</w:t>
            </w:r>
          </w:p>
        </w:tc>
      </w:tr>
      <w:tr w14:paraId="5B3B1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0" w:type="auto"/>
            <w:vMerge w:val="continue"/>
            <w:vAlign w:val="center"/>
          </w:tcPr>
          <w:p w14:paraId="0A35635F">
            <w:pPr>
              <w:widowControl/>
              <w:kinsoku/>
              <w:spacing w:line="300" w:lineRule="auto"/>
              <w:jc w:val="both"/>
              <w:rPr>
                <w:rFonts w:hint="eastAsia" w:ascii="宋体" w:hAnsi="宋体" w:eastAsia="宋体" w:cs="宋体"/>
                <w:bCs/>
                <w:color w:val="auto"/>
                <w:sz w:val="24"/>
                <w:szCs w:val="24"/>
                <w:highlight w:val="none"/>
              </w:rPr>
            </w:pPr>
          </w:p>
        </w:tc>
        <w:tc>
          <w:tcPr>
            <w:tcW w:w="1446" w:type="dxa"/>
            <w:vAlign w:val="center"/>
          </w:tcPr>
          <w:p w14:paraId="5E7FF0A4">
            <w:pPr>
              <w:widowControl/>
              <w:kinsoku/>
              <w:spacing w:line="300" w:lineRule="auto"/>
              <w:jc w:val="both"/>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rPr>
              <w:t>巡逻岗</w:t>
            </w:r>
            <w:r>
              <w:rPr>
                <w:rFonts w:hint="eastAsia" w:ascii="宋体" w:hAnsi="宋体" w:eastAsia="宋体" w:cs="宋体"/>
                <w:bCs/>
                <w:color w:val="auto"/>
                <w:sz w:val="24"/>
                <w:szCs w:val="24"/>
                <w:highlight w:val="none"/>
                <w:lang w:eastAsia="zh-CN"/>
              </w:rPr>
              <w:t>/机动</w:t>
            </w:r>
          </w:p>
        </w:tc>
        <w:tc>
          <w:tcPr>
            <w:tcW w:w="1050" w:type="dxa"/>
            <w:vAlign w:val="center"/>
          </w:tcPr>
          <w:p w14:paraId="43047810">
            <w:pPr>
              <w:widowControl/>
              <w:kinsoku/>
              <w:spacing w:line="300" w:lineRule="auto"/>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3</w:t>
            </w:r>
          </w:p>
        </w:tc>
        <w:tc>
          <w:tcPr>
            <w:tcW w:w="967" w:type="dxa"/>
            <w:vAlign w:val="center"/>
          </w:tcPr>
          <w:p w14:paraId="22BA21A9">
            <w:pPr>
              <w:widowControl/>
              <w:kinsoku/>
              <w:spacing w:line="300" w:lineRule="auto"/>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3</w:t>
            </w:r>
          </w:p>
        </w:tc>
        <w:tc>
          <w:tcPr>
            <w:tcW w:w="4366" w:type="dxa"/>
            <w:vAlign w:val="center"/>
          </w:tcPr>
          <w:p w14:paraId="45948685">
            <w:pPr>
              <w:widowControl/>
              <w:kinsoku/>
              <w:spacing w:line="300" w:lineRule="auto"/>
              <w:jc w:val="both"/>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eastAsia="zh-CN"/>
              </w:rPr>
              <w:t>8小时轮岗*3班，具备有效的保安员证</w:t>
            </w:r>
          </w:p>
        </w:tc>
      </w:tr>
      <w:tr w14:paraId="75C19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0" w:type="auto"/>
            <w:vMerge w:val="continue"/>
            <w:vAlign w:val="center"/>
          </w:tcPr>
          <w:p w14:paraId="325D5754">
            <w:pPr>
              <w:widowControl/>
              <w:kinsoku/>
              <w:spacing w:line="300" w:lineRule="auto"/>
              <w:jc w:val="both"/>
              <w:rPr>
                <w:rFonts w:hint="eastAsia" w:ascii="宋体" w:hAnsi="宋体" w:eastAsia="宋体" w:cs="宋体"/>
                <w:bCs/>
                <w:color w:val="auto"/>
                <w:sz w:val="24"/>
                <w:szCs w:val="24"/>
                <w:highlight w:val="none"/>
              </w:rPr>
            </w:pPr>
          </w:p>
        </w:tc>
        <w:tc>
          <w:tcPr>
            <w:tcW w:w="1446" w:type="dxa"/>
            <w:vAlign w:val="center"/>
          </w:tcPr>
          <w:p w14:paraId="5F9D1132">
            <w:pPr>
              <w:widowControl/>
              <w:kinsoku/>
              <w:spacing w:line="300" w:lineRule="auto"/>
              <w:jc w:val="both"/>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eastAsia="zh-CN"/>
              </w:rPr>
              <w:t>大厅</w:t>
            </w:r>
            <w:r>
              <w:rPr>
                <w:rFonts w:hint="eastAsia" w:ascii="宋体" w:hAnsi="宋体" w:eastAsia="宋体" w:cs="宋体"/>
                <w:bCs/>
                <w:color w:val="auto"/>
                <w:sz w:val="24"/>
                <w:szCs w:val="24"/>
                <w:highlight w:val="none"/>
              </w:rPr>
              <w:t>岗</w:t>
            </w:r>
          </w:p>
        </w:tc>
        <w:tc>
          <w:tcPr>
            <w:tcW w:w="1050" w:type="dxa"/>
            <w:vAlign w:val="center"/>
          </w:tcPr>
          <w:p w14:paraId="1F0576BF">
            <w:pPr>
              <w:widowControl/>
              <w:kinsoku/>
              <w:spacing w:line="300" w:lineRule="auto"/>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w:t>
            </w:r>
          </w:p>
        </w:tc>
        <w:tc>
          <w:tcPr>
            <w:tcW w:w="967" w:type="dxa"/>
            <w:vAlign w:val="center"/>
          </w:tcPr>
          <w:p w14:paraId="0C611D54">
            <w:pPr>
              <w:widowControl/>
              <w:kinsoku/>
              <w:spacing w:line="300" w:lineRule="auto"/>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w:t>
            </w:r>
          </w:p>
        </w:tc>
        <w:tc>
          <w:tcPr>
            <w:tcW w:w="4366" w:type="dxa"/>
            <w:vAlign w:val="center"/>
          </w:tcPr>
          <w:p w14:paraId="2A9FBC3E">
            <w:pPr>
              <w:widowControl/>
              <w:kinsoku/>
              <w:spacing w:line="300" w:lineRule="auto"/>
              <w:jc w:val="both"/>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8小时，合同期内在岗率</w:t>
            </w:r>
            <w:r>
              <w:rPr>
                <w:rFonts w:hint="eastAsia" w:ascii="宋体" w:hAnsi="宋体" w:eastAsia="宋体" w:cs="宋体"/>
                <w:bCs/>
                <w:color w:val="auto"/>
                <w:sz w:val="24"/>
                <w:szCs w:val="24"/>
                <w:highlight w:val="none"/>
                <w:u w:val="single"/>
                <w:lang w:eastAsia="zh-CN"/>
              </w:rPr>
              <w:t>100%</w:t>
            </w:r>
            <w:r>
              <w:rPr>
                <w:rFonts w:hint="eastAsia" w:ascii="宋体" w:hAnsi="宋体" w:eastAsia="宋体" w:cs="宋体"/>
                <w:bCs/>
                <w:color w:val="auto"/>
                <w:sz w:val="24"/>
                <w:szCs w:val="24"/>
                <w:highlight w:val="none"/>
                <w:u w:val="none"/>
                <w:lang w:eastAsia="zh-CN"/>
              </w:rPr>
              <w:t>，具备有效的保安员证</w:t>
            </w:r>
          </w:p>
        </w:tc>
      </w:tr>
    </w:tbl>
    <w:p w14:paraId="0C545CD6">
      <w:pPr>
        <w:keepNext w:val="0"/>
        <w:keepLines w:val="0"/>
        <w:pageBreakBefore w:val="0"/>
        <w:widowControl w:val="0"/>
        <w:wordWrap/>
        <w:overflowPunct/>
        <w:topLinePunct w:val="0"/>
        <w:bidi w:val="0"/>
        <w:snapToGrid w:val="0"/>
        <w:spacing w:line="360" w:lineRule="auto"/>
        <w:ind w:left="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注：供应商应当按国家相关法律法规，合理确定服务人员工资标准、工作时间等。</w:t>
      </w:r>
    </w:p>
    <w:p w14:paraId="1C6F6985">
      <w:pPr>
        <w:keepNext w:val="0"/>
        <w:keepLines w:val="0"/>
        <w:pageBreakBefore w:val="0"/>
        <w:widowControl w:val="0"/>
        <w:wordWrap/>
        <w:overflowPunct/>
        <w:topLinePunct w:val="0"/>
        <w:bidi w:val="0"/>
        <w:snapToGrid w:val="0"/>
        <w:spacing w:line="360" w:lineRule="auto"/>
        <w:ind w:lef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 xml:space="preserve">    供应商应当自行为服务人员办理必需的保险，有关人员伤亡及第三者责任险均应当考虑在报价因素中</w:t>
      </w:r>
      <w:r>
        <w:rPr>
          <w:rFonts w:hint="eastAsia" w:ascii="宋体" w:hAnsi="宋体" w:eastAsia="宋体" w:cs="宋体"/>
          <w:bCs/>
          <w:color w:val="auto"/>
          <w:sz w:val="24"/>
          <w:szCs w:val="24"/>
          <w:highlight w:val="none"/>
        </w:rPr>
        <w:t>。</w:t>
      </w:r>
    </w:p>
    <w:p w14:paraId="3EB7ED94">
      <w:pPr>
        <w:pStyle w:val="4"/>
        <w:pageBreakBefore w:val="0"/>
        <w:wordWrap/>
        <w:overflowPunct/>
        <w:topLinePunct w:val="0"/>
        <w:bidi w:val="0"/>
        <w:snapToGrid w:val="0"/>
        <w:spacing w:before="0" w:after="0"/>
        <w:ind w:left="0" w:firstLine="482" w:firstLineChars="200"/>
        <w:rPr>
          <w:rFonts w:hint="eastAsia" w:ascii="宋体" w:hAnsi="宋体" w:eastAsia="宋体" w:cs="宋体"/>
          <w:color w:val="auto"/>
          <w:sz w:val="24"/>
          <w:szCs w:val="24"/>
          <w:highlight w:val="none"/>
          <w:lang w:val="en-US" w:eastAsia="zh-CN"/>
        </w:rPr>
      </w:pPr>
    </w:p>
    <w:p w14:paraId="231086AD">
      <w:pPr>
        <w:pStyle w:val="4"/>
        <w:pageBreakBefore w:val="0"/>
        <w:wordWrap/>
        <w:overflowPunct/>
        <w:topLinePunct w:val="0"/>
        <w:bidi w:val="0"/>
        <w:snapToGrid w:val="0"/>
        <w:spacing w:before="0" w:after="0"/>
        <w:ind w:left="0" w:firstLine="482"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五、</w:t>
      </w:r>
      <w:r>
        <w:rPr>
          <w:rFonts w:hint="eastAsia" w:ascii="宋体" w:hAnsi="宋体" w:eastAsia="宋体" w:cs="宋体"/>
          <w:color w:val="auto"/>
          <w:sz w:val="24"/>
          <w:szCs w:val="24"/>
          <w:highlight w:val="none"/>
          <w:lang w:eastAsia="zh-CN"/>
        </w:rPr>
        <w:t>人员岗位职责</w:t>
      </w:r>
    </w:p>
    <w:p w14:paraId="1CE0CD5C">
      <w:pPr>
        <w:pageBreakBefore w:val="0"/>
        <w:wordWrap/>
        <w:overflowPunct/>
        <w:topLinePunct w:val="0"/>
        <w:bidi w:val="0"/>
        <w:snapToGrid w:val="0"/>
        <w:spacing w:line="360" w:lineRule="auto"/>
        <w:ind w:left="0" w:firstLine="487" w:firstLineChars="202"/>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lang w:val="en-US" w:eastAsia="zh-CN"/>
        </w:rPr>
        <w:t>1</w:t>
      </w:r>
      <w:r>
        <w:rPr>
          <w:rFonts w:hint="eastAsia" w:ascii="宋体" w:hAnsi="宋体" w:eastAsia="宋体" w:cs="宋体"/>
          <w:b/>
          <w:color w:val="auto"/>
          <w:sz w:val="24"/>
          <w:szCs w:val="24"/>
          <w:highlight w:val="none"/>
          <w:lang w:eastAsia="zh-CN"/>
        </w:rPr>
        <w:t>）</w:t>
      </w:r>
      <w:r>
        <w:rPr>
          <w:rFonts w:hint="eastAsia" w:ascii="宋体" w:hAnsi="宋体" w:eastAsia="宋体" w:cs="宋体"/>
          <w:b/>
          <w:bCs w:val="0"/>
          <w:color w:val="auto"/>
          <w:sz w:val="24"/>
          <w:szCs w:val="24"/>
          <w:highlight w:val="none"/>
        </w:rPr>
        <w:t>项目经理岗位职责</w:t>
      </w:r>
    </w:p>
    <w:p w14:paraId="56BB28A8">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1、制订本部门各项操作性规章制度，并督导执行。</w:t>
      </w:r>
    </w:p>
    <w:p w14:paraId="176775AA">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2、定期对服务中心保安、维修、清洁等方面进行监察协调，并与有关外包、维护单位沟通，按合同规定执行。</w:t>
      </w:r>
    </w:p>
    <w:p w14:paraId="67DD4B92">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3、制定本部门工作规划和物品购置预算。</w:t>
      </w:r>
    </w:p>
    <w:p w14:paraId="658D006A">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4、监管下属员工的日常工作，并针对工作中存在的问题对工作计划进行修正。</w:t>
      </w:r>
    </w:p>
    <w:p w14:paraId="1663CE5A">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5、与各业主保持联系，建立良好的关系。</w:t>
      </w:r>
    </w:p>
    <w:p w14:paraId="32249C2D">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6、收取、审阅每天的投诉记录，并了解处理进度及结果。</w:t>
      </w:r>
    </w:p>
    <w:p w14:paraId="2F8CE375">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7、主持本部门工作会议，制定并向下属提出工作任务。负责主持每周工作例会，听取汇报，布置工作，解决工作难题。</w:t>
      </w:r>
    </w:p>
    <w:p w14:paraId="3F02A777">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8、遇有紧急事故，如水浸、火警等事故，全责处理善后工作。</w:t>
      </w:r>
    </w:p>
    <w:p w14:paraId="5CAB4A42">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9、每天不定时巡视抽查本部所属区域记录，及时发现问题予以纠正，提高管理水准。</w:t>
      </w:r>
    </w:p>
    <w:p w14:paraId="2B4AAD14">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10、合理安排下属人员工作班次及岗位，作出本部门培训计划。11、负责部门员工各项操作技能及工作认识方面的培训工作。</w:t>
      </w:r>
    </w:p>
    <w:p w14:paraId="7014FAC0">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12、编制合理的人员需求计划书报公司。</w:t>
      </w:r>
    </w:p>
    <w:p w14:paraId="207402EE">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13、协同相关部门作好下属各级员工阶段考核工作，并提供相应建议。</w:t>
      </w:r>
    </w:p>
    <w:p w14:paraId="0442407C">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14、出席与业主、政府部门及有关服务中心管理事项等会议。</w:t>
      </w:r>
    </w:p>
    <w:p w14:paraId="4C3BC668">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15、签批部门报销单，并控制各项开支。</w:t>
      </w:r>
    </w:p>
    <w:p w14:paraId="0ADF1C38">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16、定期巡视整个服务中心。</w:t>
      </w:r>
    </w:p>
    <w:p w14:paraId="166E20BE">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17、根据公司管理制度，合理调配各项资源，保证工作的顺利开展。</w:t>
      </w:r>
    </w:p>
    <w:p w14:paraId="13E1D9C0">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18、完成上级领导交办的其他工作。</w:t>
      </w:r>
    </w:p>
    <w:p w14:paraId="4D0CF25A">
      <w:pPr>
        <w:pageBreakBefore w:val="0"/>
        <w:wordWrap/>
        <w:overflowPunct/>
        <w:topLinePunct w:val="0"/>
        <w:bidi w:val="0"/>
        <w:snapToGrid w:val="0"/>
        <w:spacing w:line="360" w:lineRule="auto"/>
        <w:ind w:left="0" w:firstLine="487" w:firstLineChars="202"/>
        <w:rPr>
          <w:rFonts w:hint="eastAsia" w:ascii="宋体" w:hAnsi="宋体" w:eastAsia="宋体" w:cs="宋体"/>
          <w:b/>
          <w:color w:val="auto"/>
          <w:sz w:val="24"/>
          <w:szCs w:val="24"/>
          <w:highlight w:val="none"/>
          <w:lang w:eastAsia="zh-CN"/>
        </w:rPr>
      </w:pPr>
    </w:p>
    <w:p w14:paraId="5EF52C47">
      <w:pPr>
        <w:pageBreakBefore w:val="0"/>
        <w:wordWrap/>
        <w:overflowPunct/>
        <w:topLinePunct w:val="0"/>
        <w:bidi w:val="0"/>
        <w:snapToGrid w:val="0"/>
        <w:spacing w:line="360" w:lineRule="auto"/>
        <w:ind w:left="0" w:firstLine="487" w:firstLineChars="202"/>
        <w:rPr>
          <w:rFonts w:ascii="宋体" w:hAnsi="宋体" w:cs="宋体"/>
          <w:b/>
          <w:bCs/>
          <w:color w:val="auto"/>
          <w:lang w:eastAsia="zh-CN"/>
        </w:rPr>
      </w:pP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lang w:val="en-US" w:eastAsia="zh-CN"/>
        </w:rPr>
        <w:t>2</w:t>
      </w:r>
      <w:r>
        <w:rPr>
          <w:rFonts w:hint="eastAsia" w:ascii="宋体" w:hAnsi="宋体" w:eastAsia="宋体" w:cs="宋体"/>
          <w:b/>
          <w:color w:val="auto"/>
          <w:sz w:val="24"/>
          <w:szCs w:val="24"/>
          <w:highlight w:val="none"/>
          <w:lang w:eastAsia="zh-CN"/>
        </w:rPr>
        <w:t>）</w:t>
      </w:r>
      <w:r>
        <w:rPr>
          <w:rFonts w:hint="eastAsia" w:ascii="宋体" w:hAnsi="宋体" w:eastAsia="宋体" w:cs="宋体"/>
          <w:b/>
          <w:bCs w:val="0"/>
          <w:color w:val="auto"/>
          <w:sz w:val="24"/>
          <w:szCs w:val="24"/>
          <w:highlight w:val="none"/>
          <w:lang w:eastAsia="zh-CN"/>
        </w:rPr>
        <w:t>客服专员岗位职责</w:t>
      </w:r>
    </w:p>
    <w:p w14:paraId="7BAB23E7">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1、每天对保洁、保安、绿化、垃圾清运、公共设施进行不低于2次的工作巡查，发现问题及时安排整改；</w:t>
      </w:r>
    </w:p>
    <w:p w14:paraId="0E31CBBA">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2、严格落实财务预算，每天对工程用品、办公用品的采购和使用进行严格控制，坚决杜绝公物私用、重复购买和资源浪费等情况，并承担由此造成的相关损失。</w:t>
      </w:r>
    </w:p>
    <w:p w14:paraId="4F1C8B4E">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3、每周主持各部门例会，传达公司指示精神和相关规定，听取工作汇报，布置工作任务，解决实际问题，改进管理方法，保证目标实现，并有会议纪录，与会人员必须签字。</w:t>
      </w:r>
    </w:p>
    <w:p w14:paraId="4B6CAC6C">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4、督促夜间工作人员，落实好夜间工作制度，并加强夜间工作人员的督促力度，因自己督促不到位或夜间工作制度落实不全面等造成的不良后果，必须承担相应的处罚责任。</w:t>
      </w:r>
    </w:p>
    <w:p w14:paraId="55B34C9D">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5、依据公司招聘制度做好相关人员的招聘、试用和岗位调整工作。</w:t>
      </w:r>
    </w:p>
    <w:p w14:paraId="332D730A">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6、做好定期与主管单位的沟通和工作交流，并将相关情况及时上报上级领导。</w:t>
      </w:r>
    </w:p>
    <w:p w14:paraId="4C24B93C">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7、负责处理派出所等有关单位交待办理的事宜，并维持良好的社会关系。</w:t>
      </w:r>
    </w:p>
    <w:p w14:paraId="11CC01D1">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8、组织实施本项目的维修事宜。</w:t>
      </w:r>
    </w:p>
    <w:p w14:paraId="52E7CA63">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9、负责各部门人员的专业知识、业务技能、职业道德和礼仪等方面的培训工作。</w:t>
      </w:r>
    </w:p>
    <w:p w14:paraId="06212324">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10、将本项目人员上月的考勤情况核对无误后报送上级部门，因自己工作失误造成考勤有误（如：多报、漏报、虚报等）所造成的后果，将承担相应的经济处罚。</w:t>
      </w:r>
    </w:p>
    <w:p w14:paraId="1ED98ECC">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11、依据公司要求做好参加公司各类会议的汇报材料，如实汇报各项工作情况，严禁瞒报、漏报、虚报等，并承担由此造成的相应损失和处罚。</w:t>
      </w:r>
    </w:p>
    <w:p w14:paraId="76858944">
      <w:pPr>
        <w:pageBreakBefore w:val="0"/>
        <w:wordWrap/>
        <w:overflowPunct/>
        <w:topLinePunct w:val="0"/>
        <w:bidi w:val="0"/>
        <w:snapToGrid w:val="0"/>
        <w:spacing w:line="360" w:lineRule="auto"/>
        <w:ind w:left="0" w:firstLine="487" w:firstLineChars="202"/>
        <w:rPr>
          <w:rFonts w:hint="eastAsia" w:ascii="宋体" w:hAnsi="宋体" w:eastAsia="宋体" w:cs="宋体"/>
          <w:b/>
          <w:color w:val="auto"/>
          <w:sz w:val="24"/>
          <w:szCs w:val="24"/>
          <w:highlight w:val="none"/>
          <w:lang w:val="en-US" w:eastAsia="zh-CN"/>
        </w:rPr>
      </w:pPr>
    </w:p>
    <w:p w14:paraId="2DE371AB">
      <w:pPr>
        <w:pageBreakBefore w:val="0"/>
        <w:wordWrap/>
        <w:overflowPunct/>
        <w:topLinePunct w:val="0"/>
        <w:bidi w:val="0"/>
        <w:snapToGrid w:val="0"/>
        <w:spacing w:line="360" w:lineRule="auto"/>
        <w:ind w:left="0" w:firstLine="487" w:firstLineChars="202"/>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（3）综合维修岗位职责</w:t>
      </w:r>
    </w:p>
    <w:p w14:paraId="45E024E9">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1、熟悉芦溪县政府办公楼各类公共设施、设备的种类及分布位置，按要求巡检设备并熟练掌握各类设施设备的操作。</w:t>
      </w:r>
    </w:p>
    <w:p w14:paraId="6E7CDB6B">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2、参加工程建设中的设施设备的验收和接管工作，严把质量关，严禁未经验收和质量不合格的电气设备交付使用，并负责设施设备有关资料的系统交接和使用管理工作。</w:t>
      </w:r>
    </w:p>
    <w:p w14:paraId="5FBD90C9">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3、按要求定期对各类公共设施设备运行情况进行巡查，发现问题及时进行申报及维修。</w:t>
      </w:r>
    </w:p>
    <w:p w14:paraId="7FABD233">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4、严格按照操作规程及标准处理好业主单位及大楼使用单位的各类报修工作，并做好日常维修记录。</w:t>
      </w:r>
    </w:p>
    <w:p w14:paraId="6E8EE989">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5、按维保计划或工作安排开展日常维修保养工作，并做好运行和检修记录。</w:t>
      </w:r>
    </w:p>
    <w:p w14:paraId="6AA2CB3B">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6、参与并组织抢修各类设备设施的突发性故障。</w:t>
      </w:r>
    </w:p>
    <w:p w14:paraId="29265AE8">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7、按业主单位及会务组要求做好会议室设施设备维护及日常会务设备运行服务工作。</w:t>
      </w:r>
    </w:p>
    <w:p w14:paraId="262E8402">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8、完成物业服务中心经理交办的其它工作任务。</w:t>
      </w:r>
    </w:p>
    <w:p w14:paraId="00BF3C8D">
      <w:pPr>
        <w:pageBreakBefore w:val="0"/>
        <w:wordWrap/>
        <w:overflowPunct/>
        <w:topLinePunct w:val="0"/>
        <w:bidi w:val="0"/>
        <w:snapToGrid w:val="0"/>
        <w:spacing w:line="360" w:lineRule="auto"/>
        <w:ind w:left="0" w:firstLine="487" w:firstLineChars="202"/>
        <w:rPr>
          <w:rFonts w:hint="eastAsia" w:ascii="宋体" w:hAnsi="宋体" w:eastAsia="宋体" w:cs="宋体"/>
          <w:b/>
          <w:color w:val="auto"/>
          <w:sz w:val="24"/>
          <w:szCs w:val="24"/>
          <w:highlight w:val="none"/>
          <w:lang w:eastAsia="zh-CN"/>
        </w:rPr>
      </w:pPr>
    </w:p>
    <w:p w14:paraId="1E37A1B5">
      <w:pPr>
        <w:pageBreakBefore w:val="0"/>
        <w:wordWrap/>
        <w:overflowPunct/>
        <w:topLinePunct w:val="0"/>
        <w:bidi w:val="0"/>
        <w:snapToGrid w:val="0"/>
        <w:spacing w:line="360" w:lineRule="auto"/>
        <w:ind w:left="0" w:firstLine="487" w:firstLineChars="202"/>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lang w:val="en-US" w:eastAsia="zh-CN"/>
        </w:rPr>
        <w:t>4</w:t>
      </w:r>
      <w:r>
        <w:rPr>
          <w:rFonts w:hint="eastAsia" w:ascii="宋体" w:hAnsi="宋体" w:eastAsia="宋体" w:cs="宋体"/>
          <w:b/>
          <w:color w:val="auto"/>
          <w:sz w:val="24"/>
          <w:szCs w:val="24"/>
          <w:highlight w:val="none"/>
          <w:lang w:eastAsia="zh-CN"/>
        </w:rPr>
        <w:t>）保洁</w:t>
      </w:r>
      <w:r>
        <w:rPr>
          <w:rFonts w:hint="eastAsia" w:ascii="宋体" w:hAnsi="宋体" w:eastAsia="宋体" w:cs="宋体"/>
          <w:b/>
          <w:color w:val="auto"/>
          <w:sz w:val="24"/>
          <w:szCs w:val="24"/>
          <w:highlight w:val="none"/>
          <w:lang w:val="en-US" w:eastAsia="zh-CN"/>
        </w:rPr>
        <w:t>主管</w:t>
      </w:r>
      <w:r>
        <w:rPr>
          <w:rFonts w:hint="eastAsia" w:ascii="宋体" w:hAnsi="宋体" w:eastAsia="宋体" w:cs="宋体"/>
          <w:b/>
          <w:color w:val="auto"/>
          <w:sz w:val="24"/>
          <w:szCs w:val="24"/>
          <w:highlight w:val="none"/>
          <w:lang w:eastAsia="zh-CN"/>
        </w:rPr>
        <w:t>岗位职责</w:t>
      </w:r>
    </w:p>
    <w:p w14:paraId="16495A24">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1、合理安排班次，协助物业服务中心经理做好清洁卫生和环境绿化、灭鼠、灭蟑螂、灭蚊蝇等专项工作。</w:t>
      </w:r>
    </w:p>
    <w:p w14:paraId="176AD03A">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2、协助物业服务中心经理做好清洁工的接收、调配、辞退、考核和管理工作。</w:t>
      </w:r>
    </w:p>
    <w:p w14:paraId="12414A24">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3、巡回检查各清洁员工执行岗位责任情况，以及清洁工作中存在的漏洞和不足，提出整改意见，落实整改措施。</w:t>
      </w:r>
    </w:p>
    <w:p w14:paraId="6B2B1163">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4、经常性对清洁工进行技术培训和服务规范教育。</w:t>
      </w:r>
    </w:p>
    <w:p w14:paraId="1F293572">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5、根据各清洁工的工作情况，每月提出对清洁员工的奖惩意见。</w:t>
      </w:r>
    </w:p>
    <w:p w14:paraId="28D53EF8">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6、加强对清洁设备、用具、材料的管理，节约开支。</w:t>
      </w:r>
    </w:p>
    <w:p w14:paraId="1827739D">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7、协调垃圾的清运和废旧物品的回收工作。</w:t>
      </w:r>
    </w:p>
    <w:p w14:paraId="63834059">
      <w:pPr>
        <w:pageBreakBefore w:val="0"/>
        <w:wordWrap/>
        <w:overflowPunct/>
        <w:topLinePunct w:val="0"/>
        <w:bidi w:val="0"/>
        <w:snapToGrid w:val="0"/>
        <w:spacing w:line="360" w:lineRule="auto"/>
        <w:ind w:left="0" w:firstLine="487" w:firstLineChars="202"/>
        <w:rPr>
          <w:rFonts w:hint="eastAsia" w:ascii="宋体" w:hAnsi="宋体" w:eastAsia="宋体" w:cs="宋体"/>
          <w:b/>
          <w:color w:val="auto"/>
          <w:sz w:val="24"/>
          <w:szCs w:val="24"/>
          <w:highlight w:val="none"/>
          <w:lang w:eastAsia="zh-CN"/>
        </w:rPr>
      </w:pPr>
    </w:p>
    <w:p w14:paraId="329A6B8C">
      <w:pPr>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eastAsia="zh-CN"/>
        </w:rPr>
        <w:br w:type="page"/>
      </w:r>
    </w:p>
    <w:p w14:paraId="6BD4B7EB">
      <w:pPr>
        <w:pageBreakBefore w:val="0"/>
        <w:wordWrap/>
        <w:overflowPunct/>
        <w:topLinePunct w:val="0"/>
        <w:bidi w:val="0"/>
        <w:snapToGrid w:val="0"/>
        <w:spacing w:line="360" w:lineRule="auto"/>
        <w:ind w:left="0" w:firstLine="487" w:firstLineChars="202"/>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lang w:val="en-US" w:eastAsia="zh-CN"/>
        </w:rPr>
        <w:t>5</w:t>
      </w: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lang w:val="en-US" w:eastAsia="zh-CN"/>
        </w:rPr>
        <w:t>保安主管</w:t>
      </w:r>
      <w:r>
        <w:rPr>
          <w:rFonts w:hint="eastAsia" w:ascii="宋体" w:hAnsi="宋体" w:eastAsia="宋体" w:cs="宋体"/>
          <w:b/>
          <w:color w:val="auto"/>
          <w:sz w:val="24"/>
          <w:szCs w:val="24"/>
          <w:highlight w:val="none"/>
          <w:lang w:eastAsia="zh-CN"/>
        </w:rPr>
        <w:t>岗位职责</w:t>
      </w:r>
    </w:p>
    <w:p w14:paraId="0CBE4A03">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1、保安主管应具有强烈的责任心，工作认真负责，秉公办事，大胆工作，不徇私情，保持高度的警觉性，敢于挺身而出制止犯罪活动及违法乱纪行为。</w:t>
      </w:r>
    </w:p>
    <w:p w14:paraId="3A4998F4">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2、具有为公司全心全意安保的意识，仪表端庄，干净整洁，礼貌待人。</w:t>
      </w:r>
    </w:p>
    <w:p w14:paraId="79CD26DF">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3、努力钻研保安服务知识，掌握公司保安的服务技巧，当值时要保持旺盛的精力。</w:t>
      </w:r>
    </w:p>
    <w:p w14:paraId="20B470C9">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4、服从上司的指令和工作安排，熟悉本部岗位的任务与要求，认真贯彻执行安全岗位职责，做好本职工作，确保管理区域内各业主和使用人的财产人身安全。</w:t>
      </w:r>
    </w:p>
    <w:p w14:paraId="27A61F11">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5、处理在作业时发生的非常事故并协助物业服务中心处理各安全问题，要熟悉岗位的分布，爱护通信器材和岗位上的各种设施。</w:t>
      </w:r>
    </w:p>
    <w:p w14:paraId="514B3140">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6、在管理区范围内外巡查，果断处理突发事件，发现可疑的人和事要礼貌地进行盘查监控。</w:t>
      </w:r>
    </w:p>
    <w:p w14:paraId="0F006A25">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7、定期检查报警系统、安全及消防系统，严密监控管理区周围之治安环境。</w:t>
      </w:r>
    </w:p>
    <w:p w14:paraId="32618A9A">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8、严格遵守公司各项规章制度，特别是安全护卫制度，执行交接班制度，上岗时不得擅离工作岗位、做私事，确保管理区安全。</w:t>
      </w:r>
    </w:p>
    <w:p w14:paraId="4C8DFF42">
      <w:pPr>
        <w:pageBreakBefore w:val="0"/>
        <w:wordWrap/>
        <w:overflowPunct/>
        <w:topLinePunct w:val="0"/>
        <w:bidi w:val="0"/>
        <w:snapToGrid w:val="0"/>
        <w:spacing w:line="360" w:lineRule="auto"/>
        <w:ind w:left="0" w:firstLine="487" w:firstLineChars="202"/>
        <w:rPr>
          <w:rFonts w:hint="eastAsia" w:ascii="宋体" w:hAnsi="宋体" w:eastAsia="宋体" w:cs="宋体"/>
          <w:b/>
          <w:color w:val="auto"/>
          <w:sz w:val="24"/>
          <w:szCs w:val="24"/>
          <w:highlight w:val="none"/>
          <w:lang w:val="en-US" w:eastAsia="zh-CN"/>
        </w:rPr>
      </w:pPr>
    </w:p>
    <w:p w14:paraId="15EBCC7A">
      <w:pPr>
        <w:pageBreakBefore w:val="0"/>
        <w:wordWrap/>
        <w:overflowPunct/>
        <w:topLinePunct w:val="0"/>
        <w:bidi w:val="0"/>
        <w:snapToGrid w:val="0"/>
        <w:spacing w:line="360" w:lineRule="auto"/>
        <w:ind w:left="0" w:firstLine="487" w:firstLineChars="202"/>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（6）保洁员岗位职责</w:t>
      </w:r>
    </w:p>
    <w:p w14:paraId="58D76FED">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1、保洁员上岗时应按公司规定统一着装，并在工作中保持良好的礼节礼貌、仪容仪表和精神面貌。</w:t>
      </w:r>
    </w:p>
    <w:p w14:paraId="29FED684">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2、坚守岗位，按时上下班，熟悉所负责范围内的卫生情况，每天按工作质量标准及工作计划实施保洁。</w:t>
      </w:r>
    </w:p>
    <w:p w14:paraId="5ABD5001">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3、完成日常清洁任务后应不间断进行循环保洁，并按计划完成周期性保洁任务。</w:t>
      </w:r>
    </w:p>
    <w:p w14:paraId="4A17ADB8">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4、在公共区域清洁时应注意四周环境，不得影响芦溪县政府的正常办公或工作秩序，必要时应设立清洁提示牌。</w:t>
      </w:r>
    </w:p>
    <w:p w14:paraId="5B86ADE9">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5、每次作业完毕后，及时清洁干净工具，并整齐、归类摆放在指定的位置。</w:t>
      </w:r>
    </w:p>
    <w:p w14:paraId="38DD5545">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6、发现破坏环境卫生的不良行为或其他可疑情况及时劝阻并及时上报。</w:t>
      </w:r>
    </w:p>
    <w:p w14:paraId="22CDFD12">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7、服从安排和管理，遵守工作纪律，按时、按质完成上级交办的其他工作。</w:t>
      </w:r>
    </w:p>
    <w:p w14:paraId="06AA1B4E">
      <w:pPr>
        <w:jc w:val="both"/>
        <w:rPr>
          <w:rFonts w:ascii="宋体" w:hAnsi="宋体" w:cs="宋体"/>
          <w:b/>
          <w:bCs/>
          <w:color w:val="auto"/>
          <w:lang w:eastAsia="zh-CN"/>
        </w:rPr>
      </w:pPr>
    </w:p>
    <w:p w14:paraId="4BBD2B33">
      <w:pPr>
        <w:pageBreakBefore w:val="0"/>
        <w:wordWrap/>
        <w:overflowPunct/>
        <w:topLinePunct w:val="0"/>
        <w:bidi w:val="0"/>
        <w:snapToGrid w:val="0"/>
        <w:spacing w:line="360" w:lineRule="auto"/>
        <w:ind w:left="0" w:firstLine="487" w:firstLineChars="202"/>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（7）绿化工岗位职责</w:t>
      </w:r>
    </w:p>
    <w:p w14:paraId="50F40D04">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1、绿化工应熟悉芦溪县政府的绿化布局和各自负责区域的职责范围，以及花草树木的品种数量，并逐步掌握花草树木的种植季节、生长特性、培植管理方法等。</w:t>
      </w:r>
    </w:p>
    <w:p w14:paraId="477321ED">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2、对花草树木需定期清除杂草、防治病虫害、松土、施肥、浇水,并修理枯病枝等，更换死亡苗木，修剪除草时注意不要损坏草皮，剪下的垃圾要及时清除。</w:t>
      </w:r>
    </w:p>
    <w:p w14:paraId="2A578622">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3、按时、按质的完成芦溪县政府内绿化的各项管养和种植任务，发现问题及时处理、上报。</w:t>
      </w:r>
    </w:p>
    <w:p w14:paraId="0E1D8231">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4、下班前做好收尾工作，最后检查修剪垃圾的清理工作，并同时做好工具的清洗和摆放工作。</w:t>
      </w:r>
    </w:p>
    <w:p w14:paraId="7EF296D4">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5、熟练操作各种绿化工具、设备，清楚各种绿化物料的使用，有接受专业技术培训和学习的义务，必须虚心学习，努力工作，提高自身素质。</w:t>
      </w:r>
    </w:p>
    <w:p w14:paraId="3C9FA677">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 xml:space="preserve"> 6、确保绿化场地不留杂物、不缺水、不死苗、不被偷窃，遇到有违章违法行为要及时加以劝阻，不听劝阻的要及时向</w:t>
      </w:r>
      <w:r>
        <w:rPr>
          <w:rFonts w:hint="eastAsia" w:ascii="宋体" w:hAnsi="宋体" w:eastAsia="宋体" w:cs="宋体"/>
          <w:b w:val="0"/>
          <w:bCs w:val="0"/>
          <w:color w:val="auto"/>
          <w:sz w:val="24"/>
          <w:szCs w:val="24"/>
          <w:highlight w:val="none"/>
          <w:lang w:val="en-US" w:eastAsia="zh-CN"/>
        </w:rPr>
        <w:fldChar w:fldCharType="begin"/>
      </w:r>
      <w:r>
        <w:rPr>
          <w:rFonts w:hint="eastAsia" w:ascii="宋体" w:hAnsi="宋体" w:eastAsia="宋体" w:cs="宋体"/>
          <w:b w:val="0"/>
          <w:bCs w:val="0"/>
          <w:color w:val="auto"/>
          <w:sz w:val="24"/>
          <w:szCs w:val="24"/>
          <w:highlight w:val="none"/>
          <w:lang w:val="en-US" w:eastAsia="zh-CN"/>
        </w:rPr>
        <w:instrText xml:space="preserve"> HYPERLINK "http://www.fdcew.com/hypx/List_187.html" \t "_blank" </w:instrText>
      </w:r>
      <w:r>
        <w:rPr>
          <w:rFonts w:hint="eastAsia" w:ascii="宋体" w:hAnsi="宋体" w:eastAsia="宋体" w:cs="宋体"/>
          <w:b w:val="0"/>
          <w:bCs w:val="0"/>
          <w:color w:val="auto"/>
          <w:sz w:val="24"/>
          <w:szCs w:val="24"/>
          <w:highlight w:val="none"/>
          <w:lang w:val="en-US" w:eastAsia="zh-CN"/>
        </w:rPr>
        <w:fldChar w:fldCharType="separate"/>
      </w:r>
      <w:r>
        <w:rPr>
          <w:rFonts w:hint="eastAsia" w:ascii="宋体" w:hAnsi="宋体" w:eastAsia="宋体" w:cs="宋体"/>
          <w:b w:val="0"/>
          <w:bCs w:val="0"/>
          <w:color w:val="auto"/>
          <w:sz w:val="24"/>
          <w:szCs w:val="24"/>
          <w:highlight w:val="none"/>
          <w:lang w:val="en-US" w:eastAsia="zh-CN"/>
        </w:rPr>
        <w:t>安管人</w:t>
      </w:r>
      <w:r>
        <w:rPr>
          <w:rFonts w:hint="eastAsia" w:ascii="宋体" w:hAnsi="宋体" w:eastAsia="宋体" w:cs="宋体"/>
          <w:b w:val="0"/>
          <w:bCs w:val="0"/>
          <w:color w:val="auto"/>
          <w:sz w:val="24"/>
          <w:szCs w:val="24"/>
          <w:highlight w:val="none"/>
          <w:lang w:val="en-US" w:eastAsia="zh-CN"/>
        </w:rPr>
        <w:fldChar w:fldCharType="end"/>
      </w:r>
      <w:r>
        <w:rPr>
          <w:rFonts w:hint="eastAsia" w:ascii="宋体" w:hAnsi="宋体" w:eastAsia="宋体" w:cs="宋体"/>
          <w:b w:val="0"/>
          <w:bCs w:val="0"/>
          <w:color w:val="auto"/>
          <w:sz w:val="24"/>
          <w:szCs w:val="24"/>
          <w:highlight w:val="none"/>
          <w:lang w:val="en-US" w:eastAsia="zh-CN"/>
        </w:rPr>
        <w:t>员及上级通报，协助对其劝阻和处置。</w:t>
      </w:r>
    </w:p>
    <w:p w14:paraId="18C6727A">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7、负责季节性植物及地被植物的繁殖、培育等工作。</w:t>
      </w:r>
    </w:p>
    <w:p w14:paraId="6A552D6B">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8、绿化工须服从工作安排和调动，需接受主管人员和各级领导对绿化工作的巡视检查，并做好芦溪县政府区域内的绿化养护工作。</w:t>
      </w:r>
    </w:p>
    <w:p w14:paraId="10E05218">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9、按质、按量及时完成上级交办的其它工作任务。</w:t>
      </w:r>
    </w:p>
    <w:p w14:paraId="0785C432">
      <w:pPr>
        <w:jc w:val="both"/>
        <w:rPr>
          <w:rFonts w:ascii="宋体" w:hAnsi="宋体" w:cs="宋体"/>
          <w:b/>
          <w:bCs/>
          <w:color w:val="auto"/>
          <w:lang w:eastAsia="zh-CN"/>
        </w:rPr>
      </w:pPr>
    </w:p>
    <w:p w14:paraId="5018D053">
      <w:pPr>
        <w:rPr>
          <w:rFonts w:ascii="宋体" w:hAnsi="宋体" w:cs="Times New Roman"/>
          <w:color w:val="auto"/>
          <w:lang w:eastAsia="zh-CN"/>
        </w:rPr>
      </w:pPr>
    </w:p>
    <w:p w14:paraId="76795B2E">
      <w:pPr>
        <w:pageBreakBefore w:val="0"/>
        <w:wordWrap/>
        <w:overflowPunct/>
        <w:topLinePunct w:val="0"/>
        <w:bidi w:val="0"/>
        <w:snapToGrid w:val="0"/>
        <w:spacing w:line="360" w:lineRule="auto"/>
        <w:ind w:left="0" w:firstLine="487" w:firstLineChars="202"/>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（8）保安人员（包括大门岗、大厅岗、巡逻岗/机动）岗位职责</w:t>
      </w:r>
    </w:p>
    <w:p w14:paraId="7B8DEA09">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1、遵纪守法，遵守公司及芦溪县政府的各项规章制度，坚持原则、忠于职守，勇于同坏人坏事作斗争，维护公司和芦溪县政府的正当利益。</w:t>
      </w:r>
    </w:p>
    <w:p w14:paraId="21F56B44">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2、爱岗敬业、勇于奉献、服从管理、听从分配、尽心尽职、优质服务，积极完成各项工作任务。</w:t>
      </w:r>
    </w:p>
    <w:p w14:paraId="0A8D0AB7">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3、注重形象，按规定着装和配带，按时交接班，不迟到、不早退、不无故旷工、不擅离职守。</w:t>
      </w:r>
    </w:p>
    <w:p w14:paraId="00D1EE67">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4、负责芦溪县政府的门卫值守和秩序维护管理，按要求做好人员、车辆的出入及停放管理工作，对任何妨碍公共秩序安全或有损公共利益的行为，及时进行规劝和制止。</w:t>
      </w:r>
    </w:p>
    <w:p w14:paraId="4FE05054">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5、熟悉和掌握芦溪县政府的环境与工作人员情况，对工作认真负责、大胆管理、秉公办事。对搬入和搬出的物品按规定查验，须有工作人员陪同或签字后方可放行。</w:t>
      </w:r>
    </w:p>
    <w:p w14:paraId="467F1275">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6、负责回答解决工作人员及来访人员提出属于本岗职责内的问题，接待工作人员及来访人员时，做到态度亲切，礼貌热情、耐心主动，说话和气，对工作人员及来访人员要做耐心的解释，任何情况不得与对方顶撞。</w:t>
      </w:r>
    </w:p>
    <w:p w14:paraId="725EC054">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7、按规定巡逻巡查，检查各楼道、四周围墙和较隐蔽黑暗的角落、公共配套设施等是否存有安全隐患，发现隐患或可疑人员，应及时劝阻制止及上报，按指示采取相应处置措施；发现偷盗、斗殴、火警等严重民事或刑事案件时，应及时报警或主管领导。</w:t>
      </w:r>
    </w:p>
    <w:p w14:paraId="6F6DE4F7">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8、负责芦溪县政府的安全防范及消防工作，做好防火、防事故工作的宣传、检查、监督、管理，熟悉消防器材和安防设施的使用和维护。</w:t>
      </w:r>
    </w:p>
    <w:p w14:paraId="2E51CCEF">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9、按规定的时间开关出入通道大门和路灯，禁止外来人员在封闭管理时间段进入辖管区域（特殊情况除外）。</w:t>
      </w:r>
    </w:p>
    <w:p w14:paraId="46884670">
      <w:pPr>
        <w:pageBreakBefore w:val="0"/>
        <w:wordWrap/>
        <w:overflowPunct/>
        <w:topLinePunct w:val="0"/>
        <w:bidi w:val="0"/>
        <w:snapToGrid w:val="0"/>
        <w:spacing w:line="360" w:lineRule="auto"/>
        <w:ind w:left="0" w:firstLine="480" w:firstLineChars="20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10、及时完成领导临时交办的其他工作任务。</w:t>
      </w:r>
    </w:p>
    <w:p w14:paraId="6811CCB0">
      <w:pPr>
        <w:sectPr>
          <w:pgSz w:w="11906" w:h="16838"/>
          <w:pgMar w:top="1440" w:right="1800" w:bottom="1440" w:left="1800" w:header="851" w:footer="992" w:gutter="0"/>
          <w:cols w:space="425" w:num="1"/>
          <w:docGrid w:type="lines" w:linePitch="312" w:charSpace="0"/>
        </w:sectPr>
      </w:pPr>
    </w:p>
    <w:p w14:paraId="636E6538">
      <w:pPr>
        <w:pStyle w:val="3"/>
        <w:keepNext w:val="0"/>
        <w:keepLines w:val="0"/>
        <w:widowControl w:val="0"/>
        <w:spacing w:line="480" w:lineRule="exact"/>
        <w:contextualSpacing/>
        <w:jc w:val="center"/>
        <w:rPr>
          <w:rFonts w:hint="eastAsia" w:ascii="宋体" w:hAnsi="宋体" w:eastAsia="宋体" w:cs="宋体"/>
          <w:b/>
          <w:bCs/>
          <w:snapToGrid w:val="0"/>
          <w:color w:val="auto"/>
          <w:kern w:val="0"/>
          <w:sz w:val="24"/>
          <w:szCs w:val="24"/>
          <w:highlight w:val="none"/>
          <w:lang w:val="en-US" w:eastAsia="zh-CN" w:bidi="ar-SA"/>
        </w:rPr>
      </w:pPr>
      <w:r>
        <w:rPr>
          <w:rFonts w:hint="eastAsia" w:ascii="宋体" w:hAnsi="宋体" w:eastAsia="宋体" w:cs="宋体"/>
          <w:b/>
          <w:bCs/>
          <w:snapToGrid w:val="0"/>
          <w:color w:val="auto"/>
          <w:kern w:val="0"/>
          <w:sz w:val="24"/>
          <w:szCs w:val="24"/>
          <w:highlight w:val="none"/>
          <w:lang w:val="en-US" w:eastAsia="zh-CN" w:bidi="ar-SA"/>
        </w:rPr>
        <w:t>芦溪县政府大院物业服务考核评分表</w:t>
      </w:r>
    </w:p>
    <w:p w14:paraId="6C6D5A79">
      <w:pPr>
        <w:widowControl w:val="0"/>
        <w:spacing w:line="480" w:lineRule="exact"/>
        <w:ind w:firstLine="600" w:firstLineChars="250"/>
        <w:contextualSpacing/>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一、基础管理（20分）</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83"/>
        <w:gridCol w:w="7114"/>
        <w:gridCol w:w="4377"/>
      </w:tblGrid>
      <w:tr w14:paraId="08355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0" w:type="auto"/>
            <w:vAlign w:val="center"/>
          </w:tcPr>
          <w:p w14:paraId="42EF51F3">
            <w:pPr>
              <w:keepNext w:val="0"/>
              <w:keepLines w:val="0"/>
              <w:pageBreakBefore w:val="0"/>
              <w:widowControl w:val="0"/>
              <w:kinsoku/>
              <w:wordWrap/>
              <w:overflowPunct/>
              <w:topLinePunct w:val="0"/>
              <w:autoSpaceDE/>
              <w:autoSpaceDN/>
              <w:bidi w:val="0"/>
              <w:adjustRightInd/>
              <w:snapToGrid/>
              <w:spacing w:line="360" w:lineRule="exact"/>
              <w:ind w:firstLine="0"/>
              <w:contextualSpacing/>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组织机构及制度建设</w:t>
            </w:r>
          </w:p>
        </w:tc>
        <w:tc>
          <w:tcPr>
            <w:tcW w:w="0" w:type="auto"/>
            <w:vAlign w:val="center"/>
          </w:tcPr>
          <w:p w14:paraId="55E72AEF">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组织机构健全、岗位职责明确、各项制度、流程、台账齐全规范（1分）</w:t>
            </w:r>
          </w:p>
        </w:tc>
        <w:tc>
          <w:tcPr>
            <w:tcW w:w="0" w:type="auto"/>
            <w:vAlign w:val="center"/>
          </w:tcPr>
          <w:p w14:paraId="38138BFC">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各项规章制度应健全，缺一项扣0.5分。</w:t>
            </w:r>
          </w:p>
        </w:tc>
      </w:tr>
      <w:tr w14:paraId="62D24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0" w:type="auto"/>
            <w:vMerge w:val="restart"/>
            <w:vAlign w:val="center"/>
          </w:tcPr>
          <w:p w14:paraId="7B82E6A2">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人员情况</w:t>
            </w:r>
          </w:p>
        </w:tc>
        <w:tc>
          <w:tcPr>
            <w:tcW w:w="0" w:type="auto"/>
            <w:vAlign w:val="center"/>
          </w:tcPr>
          <w:p w14:paraId="44FD91CD">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人员数量配备符合方案要求，出勤良好。（5分）</w:t>
            </w:r>
          </w:p>
        </w:tc>
        <w:tc>
          <w:tcPr>
            <w:tcW w:w="0" w:type="auto"/>
            <w:vAlign w:val="center"/>
          </w:tcPr>
          <w:p w14:paraId="1AAFAB5A">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按方案配备人员，少一人扣5分。</w:t>
            </w:r>
          </w:p>
        </w:tc>
      </w:tr>
      <w:tr w14:paraId="01E7D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0" w:type="auto"/>
            <w:vMerge w:val="continue"/>
            <w:vAlign w:val="center"/>
          </w:tcPr>
          <w:p w14:paraId="519136DE">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31E85384">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人员资质满足工作需求，持证</w:t>
            </w:r>
            <w:r>
              <w:rPr>
                <w:rFonts w:hint="eastAsia" w:ascii="宋体" w:hAnsi="宋体" w:eastAsia="宋体" w:cs="宋体"/>
                <w:b w:val="0"/>
                <w:bCs w:val="0"/>
                <w:color w:val="auto"/>
                <w:sz w:val="24"/>
                <w:szCs w:val="24"/>
                <w:highlight w:val="none"/>
              </w:rPr>
              <w:t>上岗。着装统一，佩</w:t>
            </w:r>
            <w:r>
              <w:rPr>
                <w:rFonts w:hint="eastAsia" w:ascii="宋体" w:hAnsi="宋体" w:eastAsia="宋体" w:cs="宋体"/>
                <w:color w:val="auto"/>
                <w:sz w:val="24"/>
                <w:szCs w:val="24"/>
                <w:highlight w:val="none"/>
              </w:rPr>
              <w:t>戴工牌。（1分）</w:t>
            </w:r>
          </w:p>
        </w:tc>
        <w:tc>
          <w:tcPr>
            <w:tcW w:w="0" w:type="auto"/>
            <w:vAlign w:val="center"/>
          </w:tcPr>
          <w:p w14:paraId="1D1D720B">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不符合要求每人扣0.5分。</w:t>
            </w:r>
          </w:p>
        </w:tc>
      </w:tr>
      <w:tr w14:paraId="50962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0" w:type="auto"/>
            <w:vMerge w:val="restart"/>
            <w:vAlign w:val="center"/>
          </w:tcPr>
          <w:p w14:paraId="6DEE7482">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员工素质教育</w:t>
            </w:r>
          </w:p>
          <w:p w14:paraId="5FA9E8C3">
            <w:pPr>
              <w:keepNext w:val="0"/>
              <w:keepLines w:val="0"/>
              <w:pageBreakBefore w:val="0"/>
              <w:widowControl w:val="0"/>
              <w:kinsoku/>
              <w:wordWrap/>
              <w:overflowPunct/>
              <w:topLinePunct w:val="0"/>
              <w:autoSpaceDE/>
              <w:autoSpaceDN/>
              <w:bidi w:val="0"/>
              <w:adjustRightInd/>
              <w:snapToGrid/>
              <w:spacing w:line="360" w:lineRule="exact"/>
              <w:ind w:firstLine="0"/>
              <w:contextualSpacing/>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（如出现泄密事件此项不得分）</w:t>
            </w:r>
          </w:p>
        </w:tc>
        <w:tc>
          <w:tcPr>
            <w:tcW w:w="0" w:type="auto"/>
            <w:vAlign w:val="center"/>
          </w:tcPr>
          <w:p w14:paraId="1CF70EEA">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对工作人员进行全面培</w:t>
            </w:r>
            <w:r>
              <w:rPr>
                <w:rFonts w:hint="eastAsia" w:ascii="宋体" w:hAnsi="宋体" w:eastAsia="宋体" w:cs="宋体"/>
                <w:b w:val="0"/>
                <w:bCs w:val="0"/>
                <w:color w:val="auto"/>
                <w:sz w:val="24"/>
                <w:szCs w:val="24"/>
                <w:highlight w:val="none"/>
              </w:rPr>
              <w:t>训，定期培训、应急演练，全年举</w:t>
            </w:r>
            <w:r>
              <w:rPr>
                <w:rFonts w:hint="eastAsia" w:ascii="宋体" w:hAnsi="宋体" w:eastAsia="宋体" w:cs="宋体"/>
                <w:color w:val="auto"/>
                <w:sz w:val="24"/>
                <w:szCs w:val="24"/>
                <w:highlight w:val="none"/>
              </w:rPr>
              <w:t>办2次培训。（1分）</w:t>
            </w:r>
          </w:p>
        </w:tc>
        <w:tc>
          <w:tcPr>
            <w:tcW w:w="0" w:type="auto"/>
            <w:vAlign w:val="center"/>
          </w:tcPr>
          <w:p w14:paraId="7520F866">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每少一次扣1分。</w:t>
            </w:r>
          </w:p>
        </w:tc>
      </w:tr>
      <w:tr w14:paraId="15BBB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0" w:type="auto"/>
            <w:vMerge w:val="continue"/>
            <w:vAlign w:val="center"/>
          </w:tcPr>
          <w:p w14:paraId="3499DC27">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48F9FBB3">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工作人员举止文明、热情大方，无投诉、无违纪。（1分）</w:t>
            </w:r>
          </w:p>
        </w:tc>
        <w:tc>
          <w:tcPr>
            <w:tcW w:w="0" w:type="auto"/>
            <w:vAlign w:val="center"/>
          </w:tcPr>
          <w:p w14:paraId="710082BC">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每出现一次扣1分。</w:t>
            </w:r>
          </w:p>
        </w:tc>
      </w:tr>
      <w:tr w14:paraId="0ED0A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0" w:type="auto"/>
            <w:vMerge w:val="continue"/>
            <w:vAlign w:val="center"/>
          </w:tcPr>
          <w:p w14:paraId="6E7E2CA3">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016F2A00">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工作人员保密意识强，无涉密事情发生。（5分）</w:t>
            </w:r>
          </w:p>
        </w:tc>
        <w:tc>
          <w:tcPr>
            <w:tcW w:w="0" w:type="auto"/>
            <w:vAlign w:val="center"/>
          </w:tcPr>
          <w:p w14:paraId="0EDAA290">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禁止发生任何涉密事件</w:t>
            </w:r>
          </w:p>
        </w:tc>
      </w:tr>
      <w:tr w14:paraId="40313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0" w:type="auto"/>
            <w:vMerge w:val="continue"/>
            <w:vAlign w:val="center"/>
          </w:tcPr>
          <w:p w14:paraId="6ABEBC96">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13557D34">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工作人员做到拾金不昧，拾到物品应及时上交。（2分）</w:t>
            </w:r>
          </w:p>
        </w:tc>
        <w:tc>
          <w:tcPr>
            <w:tcW w:w="0" w:type="auto"/>
            <w:vAlign w:val="center"/>
          </w:tcPr>
          <w:p w14:paraId="171A27DF">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每发生1例拾到物品不上交扣2分。</w:t>
            </w:r>
          </w:p>
        </w:tc>
      </w:tr>
      <w:tr w14:paraId="569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restart"/>
            <w:tcBorders>
              <w:bottom w:val="single" w:color="auto" w:sz="4" w:space="0"/>
            </w:tcBorders>
            <w:vAlign w:val="center"/>
          </w:tcPr>
          <w:p w14:paraId="699948B9">
            <w:pPr>
              <w:keepNext w:val="0"/>
              <w:keepLines w:val="0"/>
              <w:pageBreakBefore w:val="0"/>
              <w:widowControl w:val="0"/>
              <w:kinsoku/>
              <w:wordWrap/>
              <w:overflowPunct/>
              <w:topLinePunct w:val="0"/>
              <w:autoSpaceDE/>
              <w:autoSpaceDN/>
              <w:bidi w:val="0"/>
              <w:adjustRightInd/>
              <w:snapToGrid/>
              <w:spacing w:line="360" w:lineRule="exact"/>
              <w:ind w:firstLine="236" w:firstLineChars="98"/>
              <w:contextualSpacing/>
              <w:jc w:val="center"/>
              <w:textAlignment w:val="auto"/>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工作配合和协调</w:t>
            </w:r>
          </w:p>
        </w:tc>
        <w:tc>
          <w:tcPr>
            <w:tcW w:w="0" w:type="auto"/>
            <w:tcBorders>
              <w:bottom w:val="single" w:color="auto" w:sz="4" w:space="0"/>
            </w:tcBorders>
            <w:vAlign w:val="center"/>
          </w:tcPr>
          <w:p w14:paraId="58288DDB">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工作人员服从管理、作风严谨，按要求报送有关资料等，与其他单位关系和谐融洽。（1分）</w:t>
            </w:r>
          </w:p>
        </w:tc>
        <w:tc>
          <w:tcPr>
            <w:tcW w:w="0" w:type="auto"/>
            <w:vAlign w:val="center"/>
          </w:tcPr>
          <w:p w14:paraId="06B7160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执行不到位视情节轻重扣0.5-1分。</w:t>
            </w:r>
          </w:p>
        </w:tc>
      </w:tr>
      <w:tr w14:paraId="2EAB9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0" w:type="auto"/>
            <w:vMerge w:val="continue"/>
            <w:vAlign w:val="center"/>
          </w:tcPr>
          <w:p w14:paraId="2DEF1F2C">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tcBorders>
              <w:bottom w:val="single" w:color="auto" w:sz="4" w:space="0"/>
            </w:tcBorders>
            <w:vAlign w:val="center"/>
          </w:tcPr>
          <w:p w14:paraId="5FE85203">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应准时上下班，按规定时间交接班，服从业主加班要求。（1分）</w:t>
            </w:r>
          </w:p>
        </w:tc>
        <w:tc>
          <w:tcPr>
            <w:tcW w:w="0" w:type="auto"/>
            <w:tcBorders>
              <w:bottom w:val="single" w:color="auto" w:sz="4" w:space="0"/>
            </w:tcBorders>
            <w:vAlign w:val="center"/>
          </w:tcPr>
          <w:p w14:paraId="0F79EBCD">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没有做好此项工作，视情节轻重扣0.5-1分。</w:t>
            </w:r>
          </w:p>
        </w:tc>
      </w:tr>
      <w:tr w14:paraId="00A1C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0" w:type="auto"/>
            <w:vAlign w:val="center"/>
          </w:tcPr>
          <w:p w14:paraId="3F0260E1">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资料管理</w:t>
            </w:r>
          </w:p>
        </w:tc>
        <w:tc>
          <w:tcPr>
            <w:tcW w:w="0" w:type="auto"/>
            <w:tcBorders>
              <w:top w:val="single" w:color="auto" w:sz="4" w:space="0"/>
            </w:tcBorders>
            <w:vAlign w:val="center"/>
          </w:tcPr>
          <w:p w14:paraId="77562823">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文件资料专人管理，保存完整；设施设备型号、数量、检查记录等数据齐全。（1分）</w:t>
            </w:r>
          </w:p>
        </w:tc>
        <w:tc>
          <w:tcPr>
            <w:tcW w:w="0" w:type="auto"/>
            <w:tcBorders>
              <w:top w:val="single" w:color="auto" w:sz="4" w:space="0"/>
            </w:tcBorders>
            <w:vAlign w:val="center"/>
          </w:tcPr>
          <w:p w14:paraId="48FEA131">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没有做好此项工作，视情节轻重扣1-2分。</w:t>
            </w:r>
          </w:p>
        </w:tc>
      </w:tr>
      <w:tr w14:paraId="2C57B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39AFF8B6">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日常巡检</w:t>
            </w:r>
          </w:p>
        </w:tc>
        <w:tc>
          <w:tcPr>
            <w:tcW w:w="0" w:type="auto"/>
            <w:vAlign w:val="center"/>
          </w:tcPr>
          <w:p w14:paraId="5AB1EDB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物业主管做好日常巡检工作，并每天有巡检记录，发现问题及时纠正。（1分）</w:t>
            </w:r>
          </w:p>
        </w:tc>
        <w:tc>
          <w:tcPr>
            <w:tcW w:w="0" w:type="auto"/>
            <w:vAlign w:val="center"/>
          </w:tcPr>
          <w:p w14:paraId="6739FAE5">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未执行扣0.5分，发现问题未及时纠正1次扣0.5分。</w:t>
            </w:r>
          </w:p>
        </w:tc>
      </w:tr>
    </w:tbl>
    <w:p w14:paraId="6747ECD1">
      <w:pPr>
        <w:widowControl w:val="0"/>
        <w:spacing w:line="480" w:lineRule="exact"/>
        <w:ind w:firstLine="600" w:firstLineChars="250"/>
        <w:contextualSpacing/>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二、环境卫生管理（20分）</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3"/>
        <w:gridCol w:w="10781"/>
        <w:gridCol w:w="2410"/>
      </w:tblGrid>
      <w:tr w14:paraId="48379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0" w:type="auto"/>
            <w:vMerge w:val="restart"/>
            <w:vAlign w:val="center"/>
          </w:tcPr>
          <w:p w14:paraId="780CBA4A">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室外卫生</w:t>
            </w:r>
          </w:p>
        </w:tc>
        <w:tc>
          <w:tcPr>
            <w:tcW w:w="0" w:type="auto"/>
            <w:vAlign w:val="center"/>
          </w:tcPr>
          <w:p w14:paraId="40E5FE76">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道路、停车场做到地表目视无杂物、无垃圾、无积水。（2分）</w:t>
            </w:r>
          </w:p>
        </w:tc>
        <w:tc>
          <w:tcPr>
            <w:tcW w:w="0" w:type="auto"/>
            <w:vAlign w:val="center"/>
          </w:tcPr>
          <w:p w14:paraId="300EF601">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发现一处扣1分</w:t>
            </w:r>
          </w:p>
        </w:tc>
      </w:tr>
      <w:tr w14:paraId="1DA2F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0" w:type="auto"/>
            <w:vMerge w:val="continue"/>
            <w:vAlign w:val="center"/>
          </w:tcPr>
          <w:p w14:paraId="5ECC765E">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p>
        </w:tc>
        <w:tc>
          <w:tcPr>
            <w:tcW w:w="0" w:type="auto"/>
            <w:vAlign w:val="center"/>
          </w:tcPr>
          <w:p w14:paraId="07DB6B5D">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观赏鱼池做到水面目视无杂物、无垃圾。（1分）</w:t>
            </w:r>
          </w:p>
        </w:tc>
        <w:tc>
          <w:tcPr>
            <w:tcW w:w="0" w:type="auto"/>
            <w:vAlign w:val="center"/>
          </w:tcPr>
          <w:p w14:paraId="6C7C5F82">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发现一次扣1分</w:t>
            </w:r>
          </w:p>
        </w:tc>
      </w:tr>
      <w:tr w14:paraId="42BB5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0" w:type="auto"/>
            <w:vMerge w:val="continue"/>
            <w:vAlign w:val="center"/>
          </w:tcPr>
          <w:p w14:paraId="1BD24955">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p>
        </w:tc>
        <w:tc>
          <w:tcPr>
            <w:tcW w:w="0" w:type="auto"/>
            <w:vAlign w:val="center"/>
          </w:tcPr>
          <w:p w14:paraId="5787E95D">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景观设施、垃圾桶及标识宣传牌等设施完整、干净整洁、表面无污迹；公共区域、值班室、监控室整洁。（2分）</w:t>
            </w:r>
          </w:p>
        </w:tc>
        <w:tc>
          <w:tcPr>
            <w:tcW w:w="0" w:type="auto"/>
            <w:vAlign w:val="center"/>
          </w:tcPr>
          <w:p w14:paraId="23C5B15D">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发现一处扣1分</w:t>
            </w:r>
          </w:p>
        </w:tc>
      </w:tr>
      <w:tr w14:paraId="44089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0" w:type="auto"/>
            <w:vMerge w:val="continue"/>
            <w:vAlign w:val="center"/>
          </w:tcPr>
          <w:p w14:paraId="317FF8AA">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p>
        </w:tc>
        <w:tc>
          <w:tcPr>
            <w:tcW w:w="0" w:type="auto"/>
            <w:vAlign w:val="center"/>
          </w:tcPr>
          <w:p w14:paraId="17392667">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每年定期检查、清理化粪池。（2分）</w:t>
            </w:r>
          </w:p>
        </w:tc>
        <w:tc>
          <w:tcPr>
            <w:tcW w:w="0" w:type="auto"/>
            <w:vAlign w:val="center"/>
          </w:tcPr>
          <w:p w14:paraId="6C17985F">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未执行扣2分</w:t>
            </w:r>
          </w:p>
        </w:tc>
      </w:tr>
      <w:tr w14:paraId="38963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0" w:type="auto"/>
            <w:vMerge w:val="continue"/>
            <w:vAlign w:val="center"/>
          </w:tcPr>
          <w:p w14:paraId="44382FAA">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p>
        </w:tc>
        <w:tc>
          <w:tcPr>
            <w:tcW w:w="0" w:type="auto"/>
            <w:vAlign w:val="center"/>
          </w:tcPr>
          <w:p w14:paraId="3C392191">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垃圾规范分类、处置合规。（1分）</w:t>
            </w:r>
          </w:p>
        </w:tc>
        <w:tc>
          <w:tcPr>
            <w:tcW w:w="0" w:type="auto"/>
            <w:vAlign w:val="center"/>
          </w:tcPr>
          <w:p w14:paraId="02CDC12D">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未清理扣1分</w:t>
            </w:r>
          </w:p>
        </w:tc>
      </w:tr>
      <w:tr w14:paraId="1ABCF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0" w:type="auto"/>
            <w:vMerge w:val="continue"/>
            <w:vAlign w:val="center"/>
          </w:tcPr>
          <w:p w14:paraId="33C3EAFC">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p>
        </w:tc>
        <w:tc>
          <w:tcPr>
            <w:tcW w:w="0" w:type="auto"/>
            <w:vAlign w:val="center"/>
          </w:tcPr>
          <w:p w14:paraId="5DA6DD4B">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绿化带处水沟、屋前屋后、围墙无杂草。（1分）</w:t>
            </w:r>
          </w:p>
        </w:tc>
        <w:tc>
          <w:tcPr>
            <w:tcW w:w="0" w:type="auto"/>
            <w:vAlign w:val="center"/>
          </w:tcPr>
          <w:p w14:paraId="40143782">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出现一处扣1分</w:t>
            </w:r>
          </w:p>
        </w:tc>
      </w:tr>
      <w:tr w14:paraId="1720F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0" w:type="auto"/>
            <w:vMerge w:val="continue"/>
            <w:vAlign w:val="center"/>
          </w:tcPr>
          <w:p w14:paraId="2EB999A4">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p>
        </w:tc>
        <w:tc>
          <w:tcPr>
            <w:tcW w:w="0" w:type="auto"/>
            <w:vAlign w:val="center"/>
          </w:tcPr>
          <w:p w14:paraId="0C67F9E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排水沟、雨污水管井底无垃圾、沉淀物，排水畅通，井盖无污迹。（1分）</w:t>
            </w:r>
          </w:p>
        </w:tc>
        <w:tc>
          <w:tcPr>
            <w:tcW w:w="0" w:type="auto"/>
            <w:vAlign w:val="center"/>
          </w:tcPr>
          <w:p w14:paraId="226E5986">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不符合要求扣1分</w:t>
            </w:r>
          </w:p>
        </w:tc>
      </w:tr>
      <w:tr w14:paraId="10F97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0" w:type="auto"/>
            <w:vMerge w:val="continue"/>
            <w:vAlign w:val="center"/>
          </w:tcPr>
          <w:p w14:paraId="2F0A2ADD">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p>
        </w:tc>
        <w:tc>
          <w:tcPr>
            <w:tcW w:w="0" w:type="auto"/>
            <w:vAlign w:val="center"/>
          </w:tcPr>
          <w:p w14:paraId="24A3FEBB">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定期开展杀虫灭鼠及消毒消杀工作。（1分）</w:t>
            </w:r>
          </w:p>
        </w:tc>
        <w:tc>
          <w:tcPr>
            <w:tcW w:w="0" w:type="auto"/>
            <w:vAlign w:val="center"/>
          </w:tcPr>
          <w:p w14:paraId="23C3EFAA">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未开展扣1分</w:t>
            </w:r>
          </w:p>
        </w:tc>
      </w:tr>
      <w:tr w14:paraId="7574A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0" w:type="auto"/>
            <w:vMerge w:val="restart"/>
            <w:vAlign w:val="center"/>
          </w:tcPr>
          <w:p w14:paraId="06E9E381">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室内卫生</w:t>
            </w:r>
          </w:p>
        </w:tc>
        <w:tc>
          <w:tcPr>
            <w:tcW w:w="0" w:type="auto"/>
            <w:vAlign w:val="center"/>
          </w:tcPr>
          <w:p w14:paraId="347C64F8">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保洁区域地面、楼梯、扶手栏杆、玻璃门窗洁净无明显污渍。（2分）</w:t>
            </w:r>
          </w:p>
        </w:tc>
        <w:tc>
          <w:tcPr>
            <w:tcW w:w="0" w:type="auto"/>
            <w:vAlign w:val="center"/>
          </w:tcPr>
          <w:p w14:paraId="3FDD850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不符合要求视情节扣1-2分</w:t>
            </w:r>
          </w:p>
        </w:tc>
      </w:tr>
      <w:tr w14:paraId="38FA5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0" w:type="auto"/>
            <w:vMerge w:val="continue"/>
            <w:vAlign w:val="center"/>
          </w:tcPr>
          <w:p w14:paraId="68B191D5">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p>
        </w:tc>
        <w:tc>
          <w:tcPr>
            <w:tcW w:w="0" w:type="auto"/>
            <w:vAlign w:val="center"/>
          </w:tcPr>
          <w:p w14:paraId="6C2FD3B8">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保洁区域天花板、墙壁、开关面板无明显灰尘和蜘蛛网。（2分）</w:t>
            </w:r>
          </w:p>
        </w:tc>
        <w:tc>
          <w:tcPr>
            <w:tcW w:w="0" w:type="auto"/>
            <w:vAlign w:val="center"/>
          </w:tcPr>
          <w:p w14:paraId="7F520020">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不符合标准扣1分</w:t>
            </w:r>
          </w:p>
        </w:tc>
      </w:tr>
      <w:tr w14:paraId="7B78A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jc w:val="center"/>
        </w:trPr>
        <w:tc>
          <w:tcPr>
            <w:tcW w:w="0" w:type="auto"/>
            <w:vMerge w:val="continue"/>
            <w:vAlign w:val="center"/>
          </w:tcPr>
          <w:p w14:paraId="3B34E901">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p>
        </w:tc>
        <w:tc>
          <w:tcPr>
            <w:tcW w:w="0" w:type="auto"/>
            <w:vAlign w:val="center"/>
          </w:tcPr>
          <w:p w14:paraId="3206535B">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卫生间定时保洁消毒，无异味。地面、台面、镜面无水渍，小便斗、蹲便池无黄渍。储水桶定时清理，无污渍，桶内无沉淀物。（2分）</w:t>
            </w:r>
          </w:p>
        </w:tc>
        <w:tc>
          <w:tcPr>
            <w:tcW w:w="0" w:type="auto"/>
            <w:vAlign w:val="center"/>
          </w:tcPr>
          <w:p w14:paraId="732779EC">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不符合标准视情况扣1-2分</w:t>
            </w:r>
          </w:p>
        </w:tc>
      </w:tr>
      <w:tr w14:paraId="5CFC0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0" w:type="auto"/>
            <w:vMerge w:val="continue"/>
            <w:vAlign w:val="center"/>
          </w:tcPr>
          <w:p w14:paraId="4FA503E1">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p>
        </w:tc>
        <w:tc>
          <w:tcPr>
            <w:tcW w:w="0" w:type="auto"/>
            <w:tcBorders>
              <w:bottom w:val="single" w:color="auto" w:sz="4" w:space="0"/>
            </w:tcBorders>
            <w:vAlign w:val="center"/>
          </w:tcPr>
          <w:p w14:paraId="7C9E533F">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每日定时清理收集办公垃圾，垃圾桶、卫生工具摆放整齐，桶身无明显灰尘、无污渍。（2分）</w:t>
            </w:r>
          </w:p>
        </w:tc>
        <w:tc>
          <w:tcPr>
            <w:tcW w:w="0" w:type="auto"/>
            <w:tcBorders>
              <w:bottom w:val="single" w:color="auto" w:sz="4" w:space="0"/>
            </w:tcBorders>
            <w:vAlign w:val="center"/>
          </w:tcPr>
          <w:p w14:paraId="6AAA73A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不符合标准扣1分</w:t>
            </w:r>
          </w:p>
        </w:tc>
      </w:tr>
      <w:tr w14:paraId="53DAF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0" w:type="auto"/>
            <w:vMerge w:val="continue"/>
            <w:vAlign w:val="center"/>
          </w:tcPr>
          <w:p w14:paraId="30CFB9E4">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p>
        </w:tc>
        <w:tc>
          <w:tcPr>
            <w:tcW w:w="0" w:type="auto"/>
            <w:tcBorders>
              <w:top w:val="single" w:color="auto" w:sz="4" w:space="0"/>
            </w:tcBorders>
            <w:vAlign w:val="center"/>
          </w:tcPr>
          <w:p w14:paraId="7F099DE6">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会议室按通知要求及时做好会前后的清洁工作。（1分）</w:t>
            </w:r>
          </w:p>
        </w:tc>
        <w:tc>
          <w:tcPr>
            <w:tcW w:w="0" w:type="auto"/>
            <w:tcBorders>
              <w:top w:val="single" w:color="auto" w:sz="4" w:space="0"/>
            </w:tcBorders>
            <w:vAlign w:val="center"/>
          </w:tcPr>
          <w:p w14:paraId="3277DADE">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不符合标准扣1分</w:t>
            </w:r>
          </w:p>
        </w:tc>
      </w:tr>
    </w:tbl>
    <w:p w14:paraId="65C5B91B">
      <w:pPr>
        <w:widowControl w:val="0"/>
        <w:spacing w:line="480" w:lineRule="exact"/>
        <w:ind w:firstLine="600" w:firstLineChars="250"/>
        <w:contextualSpacing/>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三、安全保卫及车辆管理（30分）</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33"/>
        <w:gridCol w:w="8853"/>
        <w:gridCol w:w="2988"/>
      </w:tblGrid>
      <w:tr w14:paraId="53926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0" w:type="auto"/>
            <w:vMerge w:val="restart"/>
            <w:vAlign w:val="center"/>
          </w:tcPr>
          <w:p w14:paraId="5539A458">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安全保卫</w:t>
            </w:r>
          </w:p>
          <w:p w14:paraId="5BEEC3B5">
            <w:pPr>
              <w:keepNext w:val="0"/>
              <w:keepLines w:val="0"/>
              <w:pageBreakBefore w:val="0"/>
              <w:widowControl w:val="0"/>
              <w:kinsoku/>
              <w:wordWrap/>
              <w:overflowPunct/>
              <w:topLinePunct w:val="0"/>
              <w:autoSpaceDE/>
              <w:autoSpaceDN/>
              <w:bidi w:val="0"/>
              <w:adjustRightInd/>
              <w:snapToGrid/>
              <w:spacing w:line="360" w:lineRule="exact"/>
              <w:ind w:firstLine="0"/>
              <w:contextualSpacing/>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（如出现重大安全事故，此项不得分）</w:t>
            </w:r>
          </w:p>
          <w:p w14:paraId="57AFA407">
            <w:pPr>
              <w:keepNext w:val="0"/>
              <w:keepLines w:val="0"/>
              <w:pageBreakBefore w:val="0"/>
              <w:widowControl w:val="0"/>
              <w:kinsoku/>
              <w:wordWrap/>
              <w:overflowPunct/>
              <w:topLinePunct w:val="0"/>
              <w:autoSpaceDE/>
              <w:autoSpaceDN/>
              <w:bidi w:val="0"/>
              <w:adjustRightInd/>
              <w:snapToGrid/>
              <w:spacing w:line="360" w:lineRule="exact"/>
              <w:ind w:firstLine="0"/>
              <w:contextualSpacing/>
              <w:textAlignment w:val="auto"/>
              <w:rPr>
                <w:rFonts w:hint="eastAsia" w:ascii="宋体" w:hAnsi="宋体" w:eastAsia="宋体" w:cs="宋体"/>
                <w:color w:val="auto"/>
                <w:sz w:val="24"/>
                <w:szCs w:val="24"/>
                <w:highlight w:val="none"/>
              </w:rPr>
            </w:pPr>
          </w:p>
        </w:tc>
        <w:tc>
          <w:tcPr>
            <w:tcW w:w="0" w:type="auto"/>
            <w:vAlign w:val="center"/>
          </w:tcPr>
          <w:p w14:paraId="77DAF7AE">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制定机关大院治安、消防和车辆管理安全防范措施，消防检查、培训、演练按要求落实。（1分）</w:t>
            </w:r>
          </w:p>
        </w:tc>
        <w:tc>
          <w:tcPr>
            <w:tcW w:w="0" w:type="auto"/>
            <w:vAlign w:val="center"/>
          </w:tcPr>
          <w:p w14:paraId="53CA7F30">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制定不完善或执行不力，每次扣1分。</w:t>
            </w:r>
          </w:p>
        </w:tc>
      </w:tr>
      <w:tr w14:paraId="68ED5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0" w:type="auto"/>
            <w:vMerge w:val="continue"/>
            <w:vAlign w:val="center"/>
          </w:tcPr>
          <w:p w14:paraId="357BB6FD">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572EEF3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访客必登记、必核实、必确认，登记记录完整、规范；巡查记录真实完整、隐患上报及时闭环（2分）</w:t>
            </w:r>
          </w:p>
        </w:tc>
        <w:tc>
          <w:tcPr>
            <w:tcW w:w="0" w:type="auto"/>
            <w:vAlign w:val="center"/>
          </w:tcPr>
          <w:p w14:paraId="6F9A351F">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执行不到位，每发现一次扣0.5分。</w:t>
            </w:r>
          </w:p>
        </w:tc>
      </w:tr>
      <w:tr w14:paraId="7A0D1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jc w:val="center"/>
        </w:trPr>
        <w:tc>
          <w:tcPr>
            <w:tcW w:w="0" w:type="auto"/>
            <w:vMerge w:val="continue"/>
            <w:vAlign w:val="center"/>
          </w:tcPr>
          <w:p w14:paraId="41605D34">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46F537A7">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b/>
                <w:color w:val="auto"/>
                <w:sz w:val="24"/>
                <w:szCs w:val="24"/>
                <w:highlight w:val="none"/>
              </w:rPr>
            </w:pPr>
            <w:r>
              <w:rPr>
                <w:rFonts w:hint="eastAsia" w:ascii="宋体" w:hAnsi="宋体" w:eastAsia="宋体" w:cs="宋体"/>
                <w:color w:val="auto"/>
                <w:sz w:val="24"/>
                <w:szCs w:val="24"/>
                <w:highlight w:val="none"/>
              </w:rPr>
              <w:t>熟悉岗位职责及操作程序，岗位内设备设施正确操作使用；熟悉水、电、燃气、消防等重点防范基本知识和处理各种突发事件的措施、方法。（2分）</w:t>
            </w:r>
          </w:p>
        </w:tc>
        <w:tc>
          <w:tcPr>
            <w:tcW w:w="0" w:type="auto"/>
            <w:vAlign w:val="center"/>
          </w:tcPr>
          <w:p w14:paraId="2176E936">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抽查安保人员，不符合标准视情况扣1-2分。</w:t>
            </w:r>
          </w:p>
        </w:tc>
      </w:tr>
      <w:tr w14:paraId="48672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0" w:type="auto"/>
            <w:vMerge w:val="continue"/>
            <w:vAlign w:val="center"/>
          </w:tcPr>
          <w:p w14:paraId="232A8D89">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3EAFB750">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实行24小时值班及巡逻制度，无睡岗、脱岗、酒后上岗；日间、夜间巡查按频次、按路线执行，每2个小时夜间巡查1次。（2分）</w:t>
            </w:r>
          </w:p>
        </w:tc>
        <w:tc>
          <w:tcPr>
            <w:tcW w:w="0" w:type="auto"/>
            <w:vAlign w:val="center"/>
          </w:tcPr>
          <w:p w14:paraId="00314FE2">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执行不到位扣0.5分</w:t>
            </w:r>
          </w:p>
        </w:tc>
      </w:tr>
      <w:tr w14:paraId="7E1C4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0" w:type="auto"/>
            <w:vMerge w:val="continue"/>
            <w:vAlign w:val="center"/>
          </w:tcPr>
          <w:p w14:paraId="49F0B38C">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3074A82A">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门岗值守规范、着装整齐、文明执勤，严格检查出入办公楼物品，严禁易燃、易爆、有毒等危险物品进入机关大院，严禁推销、散发小广告等无关人员进入机关大院。（1分）</w:t>
            </w:r>
          </w:p>
        </w:tc>
        <w:tc>
          <w:tcPr>
            <w:tcW w:w="0" w:type="auto"/>
            <w:vAlign w:val="center"/>
          </w:tcPr>
          <w:p w14:paraId="2F91B11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发现一例扣1分</w:t>
            </w:r>
          </w:p>
        </w:tc>
      </w:tr>
      <w:tr w14:paraId="7BF22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0" w:type="auto"/>
            <w:vMerge w:val="continue"/>
            <w:vAlign w:val="center"/>
          </w:tcPr>
          <w:p w14:paraId="0081EA7A">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0A0A9991">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监控、门禁24小时正常运行，监控室专人值守，闲杂人员不得入内，记录规范，发现问题及时处置。（1分）</w:t>
            </w:r>
          </w:p>
        </w:tc>
        <w:tc>
          <w:tcPr>
            <w:tcW w:w="0" w:type="auto"/>
            <w:vAlign w:val="center"/>
          </w:tcPr>
          <w:p w14:paraId="55A3BCDB">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不符合每项扣1分</w:t>
            </w:r>
          </w:p>
        </w:tc>
      </w:tr>
      <w:tr w14:paraId="630B8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0" w:type="auto"/>
            <w:vMerge w:val="continue"/>
            <w:vAlign w:val="center"/>
          </w:tcPr>
          <w:p w14:paraId="564D3BD3">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37569F7B">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加强巡查，保障各类消防设施完好，确保正常使用；消防通道畅通，用火用电规范，无私拉乱接、违规动火情况。（2分）</w:t>
            </w:r>
          </w:p>
        </w:tc>
        <w:tc>
          <w:tcPr>
            <w:tcW w:w="0" w:type="auto"/>
            <w:vAlign w:val="center"/>
          </w:tcPr>
          <w:p w14:paraId="0AA4B107">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不符合每项扣1分</w:t>
            </w:r>
          </w:p>
        </w:tc>
      </w:tr>
      <w:tr w14:paraId="23B43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atLeast"/>
          <w:jc w:val="center"/>
        </w:trPr>
        <w:tc>
          <w:tcPr>
            <w:tcW w:w="0" w:type="auto"/>
            <w:vMerge w:val="continue"/>
            <w:vAlign w:val="center"/>
          </w:tcPr>
          <w:p w14:paraId="3B95AEB3">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35DD4B5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加强上访人员的管控，严格按照《信访条例》和有关信访工作程序办事。发现群访人员（3人以上）应及时到现场维护秩序并报告县机关事务管理中心。（2分）</w:t>
            </w:r>
          </w:p>
        </w:tc>
        <w:tc>
          <w:tcPr>
            <w:tcW w:w="0" w:type="auto"/>
            <w:vAlign w:val="center"/>
          </w:tcPr>
          <w:p w14:paraId="70FABE3C">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如不执行，每次扣1分；落实不到位，每次扣1分。</w:t>
            </w:r>
          </w:p>
        </w:tc>
      </w:tr>
      <w:tr w14:paraId="1D7B0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0" w:type="auto"/>
            <w:vMerge w:val="continue"/>
            <w:vAlign w:val="center"/>
          </w:tcPr>
          <w:p w14:paraId="3238A091">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78890A1F">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屋顶、天台、观赏鱼池等有安全警示提示牌和防护安置，楼道窗户、天台等无高空坠物等安全隐患。（2分）</w:t>
            </w:r>
          </w:p>
        </w:tc>
        <w:tc>
          <w:tcPr>
            <w:tcW w:w="0" w:type="auto"/>
            <w:vAlign w:val="center"/>
          </w:tcPr>
          <w:p w14:paraId="34686352">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每项不符合要求扣1分</w:t>
            </w:r>
          </w:p>
        </w:tc>
      </w:tr>
      <w:tr w14:paraId="36E0C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0" w:type="auto"/>
            <w:vMerge w:val="continue"/>
            <w:vAlign w:val="center"/>
          </w:tcPr>
          <w:p w14:paraId="639D248D">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01DDA7B1">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发生突发事件（暴力、火灾、群访等事件）响应及时、报告规范，机关大院内无偷盗、打架、斗殴、寻衅滋事和治安刑事案件发生，确保安全。（2分）</w:t>
            </w:r>
          </w:p>
        </w:tc>
        <w:tc>
          <w:tcPr>
            <w:tcW w:w="0" w:type="auto"/>
            <w:vAlign w:val="center"/>
          </w:tcPr>
          <w:p w14:paraId="44A39E1A">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如发现不作为每次扣1分</w:t>
            </w:r>
          </w:p>
        </w:tc>
      </w:tr>
      <w:tr w14:paraId="6BCAB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0" w:type="auto"/>
            <w:vMerge w:val="continue"/>
            <w:vAlign w:val="center"/>
          </w:tcPr>
          <w:p w14:paraId="39AD7E4F">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082FC850">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无任何火灾隐患、火灾事故率为零。（2分）</w:t>
            </w:r>
          </w:p>
        </w:tc>
        <w:tc>
          <w:tcPr>
            <w:tcW w:w="0" w:type="auto"/>
            <w:vAlign w:val="center"/>
          </w:tcPr>
          <w:p w14:paraId="344A3F5A">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未及时发现隐患每处扣1分</w:t>
            </w:r>
          </w:p>
        </w:tc>
      </w:tr>
      <w:tr w14:paraId="62E18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1" w:hRule="atLeast"/>
          <w:jc w:val="center"/>
        </w:trPr>
        <w:tc>
          <w:tcPr>
            <w:tcW w:w="0" w:type="auto"/>
            <w:vMerge w:val="restart"/>
            <w:vAlign w:val="center"/>
          </w:tcPr>
          <w:p w14:paraId="29C25F3C">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车辆管理</w:t>
            </w:r>
          </w:p>
        </w:tc>
        <w:tc>
          <w:tcPr>
            <w:tcW w:w="0" w:type="auto"/>
            <w:vAlign w:val="center"/>
          </w:tcPr>
          <w:p w14:paraId="54FC837E">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进出机关大院车辆出入登记完整、核实到位，车辆管理有序，无堵塞交通现象，车辆按车位停放有序，无乱停乱放现象。（2分）</w:t>
            </w:r>
          </w:p>
        </w:tc>
        <w:tc>
          <w:tcPr>
            <w:tcW w:w="0" w:type="auto"/>
            <w:vAlign w:val="center"/>
          </w:tcPr>
          <w:p w14:paraId="3913E7C2">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每项不符合要求，发生一例扣1分。</w:t>
            </w:r>
          </w:p>
        </w:tc>
      </w:tr>
      <w:tr w14:paraId="250C8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0" w:type="auto"/>
            <w:vMerge w:val="continue"/>
            <w:vAlign w:val="center"/>
          </w:tcPr>
          <w:p w14:paraId="2E3146D0">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0B4ADF9C">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摩托车、电瓶车、自行车等单车在机关大院大门口停车位摆放有序。（2分）</w:t>
            </w:r>
          </w:p>
        </w:tc>
        <w:tc>
          <w:tcPr>
            <w:tcW w:w="0" w:type="auto"/>
            <w:vAlign w:val="center"/>
          </w:tcPr>
          <w:p w14:paraId="1D0494C3">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如不符合要求扣1分</w:t>
            </w:r>
          </w:p>
        </w:tc>
      </w:tr>
      <w:tr w14:paraId="60633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0" w:type="auto"/>
            <w:vMerge w:val="continue"/>
            <w:vAlign w:val="center"/>
          </w:tcPr>
          <w:p w14:paraId="46FCD48E">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7D3DAEEB">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政府办公大楼和机关事务管理中心门口雨亭严禁停车或停车等人滞留时间过长，遇此情况保安人员须上前劝离或对违规车辆进行处理。（2分）</w:t>
            </w:r>
          </w:p>
        </w:tc>
        <w:tc>
          <w:tcPr>
            <w:tcW w:w="0" w:type="auto"/>
            <w:vAlign w:val="center"/>
          </w:tcPr>
          <w:p w14:paraId="091DA7D6">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出现一次扣1分</w:t>
            </w:r>
          </w:p>
        </w:tc>
      </w:tr>
      <w:tr w14:paraId="2A7D9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 w:hRule="atLeast"/>
          <w:jc w:val="center"/>
        </w:trPr>
        <w:tc>
          <w:tcPr>
            <w:tcW w:w="0" w:type="auto"/>
            <w:vMerge w:val="continue"/>
            <w:vAlign w:val="center"/>
          </w:tcPr>
          <w:p w14:paraId="2E87FC61">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12C5CF5E">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对不准进入机关大院内的车辆进行拦阻，强行进入劝阻无效的进行上锁并及时登记车牌上报。（1分）</w:t>
            </w:r>
          </w:p>
        </w:tc>
        <w:tc>
          <w:tcPr>
            <w:tcW w:w="0" w:type="auto"/>
            <w:vAlign w:val="center"/>
          </w:tcPr>
          <w:p w14:paraId="085D172A">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如发现不作为的扣1分</w:t>
            </w:r>
          </w:p>
        </w:tc>
      </w:tr>
      <w:tr w14:paraId="701EA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 w:hRule="atLeast"/>
          <w:jc w:val="center"/>
        </w:trPr>
        <w:tc>
          <w:tcPr>
            <w:tcW w:w="0" w:type="auto"/>
            <w:vMerge w:val="continue"/>
            <w:vAlign w:val="center"/>
          </w:tcPr>
          <w:p w14:paraId="6D559CE7">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386C4D91">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接送货物的车辆出入机关大院，物品出入查验、放行手续齐全。（1分）</w:t>
            </w:r>
          </w:p>
        </w:tc>
        <w:tc>
          <w:tcPr>
            <w:tcW w:w="0" w:type="auto"/>
            <w:vAlign w:val="center"/>
          </w:tcPr>
          <w:p w14:paraId="5454DB93">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发现不作为的扣0.5分</w:t>
            </w:r>
          </w:p>
        </w:tc>
      </w:tr>
      <w:tr w14:paraId="4A084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 w:hRule="atLeast"/>
          <w:jc w:val="center"/>
        </w:trPr>
        <w:tc>
          <w:tcPr>
            <w:tcW w:w="0" w:type="auto"/>
            <w:vMerge w:val="continue"/>
            <w:vAlign w:val="center"/>
          </w:tcPr>
          <w:p w14:paraId="56090A12">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5C0FA1C6">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做好重大活动、会议和重要节日期间车辆出入秩序，确保畅通。</w:t>
            </w:r>
          </w:p>
          <w:p w14:paraId="42B68B66">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w:t>
            </w:r>
          </w:p>
        </w:tc>
        <w:tc>
          <w:tcPr>
            <w:tcW w:w="0" w:type="auto"/>
            <w:vAlign w:val="center"/>
          </w:tcPr>
          <w:p w14:paraId="0DC1296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不符合要求扣1分</w:t>
            </w:r>
          </w:p>
        </w:tc>
      </w:tr>
      <w:tr w14:paraId="62FD4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 w:hRule="atLeast"/>
          <w:jc w:val="center"/>
        </w:trPr>
        <w:tc>
          <w:tcPr>
            <w:tcW w:w="0" w:type="auto"/>
            <w:vMerge w:val="continue"/>
            <w:vAlign w:val="center"/>
          </w:tcPr>
          <w:p w14:paraId="0FE42ED2">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5D754D4E">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加强停车场的巡逻确保车辆安全。（1分）</w:t>
            </w:r>
          </w:p>
        </w:tc>
        <w:tc>
          <w:tcPr>
            <w:tcW w:w="0" w:type="auto"/>
            <w:vAlign w:val="center"/>
          </w:tcPr>
          <w:p w14:paraId="1B9AFBDE">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发生一次车辆安全事件扣1分</w:t>
            </w:r>
          </w:p>
        </w:tc>
      </w:tr>
    </w:tbl>
    <w:p w14:paraId="72C81F46">
      <w:pPr>
        <w:widowControl w:val="0"/>
        <w:spacing w:line="480" w:lineRule="exact"/>
        <w:ind w:firstLine="600" w:firstLineChars="250"/>
        <w:contextualSpacing/>
        <w:rPr>
          <w:rFonts w:hint="eastAsia" w:ascii="宋体" w:hAnsi="宋体" w:eastAsia="宋体" w:cs="宋体"/>
          <w:color w:val="auto"/>
          <w:sz w:val="24"/>
          <w:szCs w:val="24"/>
          <w:highlight w:val="none"/>
        </w:rPr>
      </w:pPr>
    </w:p>
    <w:p w14:paraId="3384F263">
      <w:pPr>
        <w:widowControl w:val="0"/>
        <w:spacing w:line="480" w:lineRule="exact"/>
        <w:ind w:firstLine="600" w:firstLineChars="250"/>
        <w:contextualSpacing/>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四、音响、水电管理（20分）</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6"/>
        <w:gridCol w:w="10569"/>
        <w:gridCol w:w="2329"/>
      </w:tblGrid>
      <w:tr w14:paraId="5C79F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0" w:type="auto"/>
            <w:vMerge w:val="restart"/>
            <w:vAlign w:val="center"/>
          </w:tcPr>
          <w:p w14:paraId="36ABCE01">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音响管理</w:t>
            </w:r>
          </w:p>
        </w:tc>
        <w:tc>
          <w:tcPr>
            <w:tcW w:w="0" w:type="auto"/>
            <w:vAlign w:val="center"/>
          </w:tcPr>
          <w:p w14:paraId="6C2A066A">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配备专业操作人员，爱岗敬业，坚守岗位，服从业主加班要求。（2分）</w:t>
            </w:r>
          </w:p>
        </w:tc>
        <w:tc>
          <w:tcPr>
            <w:tcW w:w="0" w:type="auto"/>
            <w:vAlign w:val="center"/>
          </w:tcPr>
          <w:p w14:paraId="5F58750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未执行扣1分</w:t>
            </w:r>
          </w:p>
        </w:tc>
      </w:tr>
      <w:tr w14:paraId="1BF4A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0" w:type="auto"/>
            <w:vMerge w:val="continue"/>
            <w:vAlign w:val="center"/>
          </w:tcPr>
          <w:p w14:paraId="452905FA">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15098187">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做好会议室话筒、投影仪和音响等设备日常维护工作，确保设备随时都保持正常状态。（3分）</w:t>
            </w:r>
          </w:p>
        </w:tc>
        <w:tc>
          <w:tcPr>
            <w:tcW w:w="0" w:type="auto"/>
            <w:vAlign w:val="center"/>
          </w:tcPr>
          <w:p w14:paraId="4B1A4E9F">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未执行扣1分</w:t>
            </w:r>
          </w:p>
        </w:tc>
      </w:tr>
      <w:tr w14:paraId="378F4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14:paraId="7592E45D">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3C66AA33">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前1小时试机，提前做好准备工作，操作人员开机前检查设备连接线插头，是否牢靠到位，调音台各推子、旋钮是否处于符合要求的位置。开机后一看，二听，三闻，四调整。保障系统处于稳定、正常的工作状态。（2分）</w:t>
            </w:r>
          </w:p>
        </w:tc>
        <w:tc>
          <w:tcPr>
            <w:tcW w:w="0" w:type="auto"/>
            <w:vAlign w:val="center"/>
          </w:tcPr>
          <w:p w14:paraId="16F313DA">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未按标准操作，视情节轻重扣1-2分。</w:t>
            </w:r>
          </w:p>
        </w:tc>
      </w:tr>
      <w:tr w14:paraId="1EC52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0" w:type="auto"/>
            <w:vMerge w:val="continue"/>
            <w:vAlign w:val="center"/>
          </w:tcPr>
          <w:p w14:paraId="22A0A622">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7C725937">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会议结束后，操作人员要及时关闭所有音响设备的电源及照明灯和空调等。（2分）</w:t>
            </w:r>
          </w:p>
        </w:tc>
        <w:tc>
          <w:tcPr>
            <w:tcW w:w="0" w:type="auto"/>
            <w:vAlign w:val="center"/>
          </w:tcPr>
          <w:p w14:paraId="67E2C7B4">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发现未执行到位，每次扣1分。</w:t>
            </w:r>
          </w:p>
        </w:tc>
      </w:tr>
      <w:tr w14:paraId="3DD68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0" w:type="auto"/>
            <w:vMerge w:val="restart"/>
            <w:vAlign w:val="center"/>
          </w:tcPr>
          <w:p w14:paraId="372BE984">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水电应急保障及维修</w:t>
            </w:r>
          </w:p>
        </w:tc>
        <w:tc>
          <w:tcPr>
            <w:tcW w:w="0" w:type="auto"/>
            <w:vAlign w:val="center"/>
          </w:tcPr>
          <w:p w14:paraId="42188046">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建立规范完善的水电运行制度和设备维护保养计划并严格执行。（2分）</w:t>
            </w:r>
          </w:p>
        </w:tc>
        <w:tc>
          <w:tcPr>
            <w:tcW w:w="0" w:type="auto"/>
            <w:vAlign w:val="center"/>
          </w:tcPr>
          <w:p w14:paraId="5C13E821">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未执行扣1分</w:t>
            </w:r>
          </w:p>
        </w:tc>
      </w:tr>
      <w:tr w14:paraId="0BF6F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jc w:val="center"/>
        </w:trPr>
        <w:tc>
          <w:tcPr>
            <w:tcW w:w="0" w:type="auto"/>
            <w:vMerge w:val="continue"/>
            <w:vAlign w:val="center"/>
          </w:tcPr>
          <w:p w14:paraId="467510A4">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3561A96E">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做好配电房、发电机的日常管理和维护工作，经常观察配电柜的运行情况，定期对发电机、供电线路进行检查保养。（2分）</w:t>
            </w:r>
          </w:p>
        </w:tc>
        <w:tc>
          <w:tcPr>
            <w:tcW w:w="0" w:type="auto"/>
            <w:vAlign w:val="center"/>
          </w:tcPr>
          <w:p w14:paraId="6F98138B">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未执行扣1分</w:t>
            </w:r>
          </w:p>
        </w:tc>
      </w:tr>
      <w:tr w14:paraId="75406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jc w:val="center"/>
        </w:trPr>
        <w:tc>
          <w:tcPr>
            <w:tcW w:w="0" w:type="auto"/>
            <w:vMerge w:val="continue"/>
            <w:vAlign w:val="center"/>
          </w:tcPr>
          <w:p w14:paraId="738A3C6C">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2F2E7E8A">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每天及时关闭长明灯、长流水；每周检查一次供水供电及其它办公设施（桌凳、灯、插座等）的性能状况，发现问题及时排除，确保正常运转。（2分）</w:t>
            </w:r>
          </w:p>
        </w:tc>
        <w:tc>
          <w:tcPr>
            <w:tcW w:w="0" w:type="auto"/>
            <w:vAlign w:val="center"/>
          </w:tcPr>
          <w:p w14:paraId="62784274">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未执行发生一例扣1分</w:t>
            </w:r>
          </w:p>
        </w:tc>
      </w:tr>
      <w:tr w14:paraId="412A1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vMerge w:val="continue"/>
            <w:vAlign w:val="center"/>
          </w:tcPr>
          <w:p w14:paraId="0C582273">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2763D8F8">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值班期间需认真做好巡查工作，发现问题及时处理，处理不了，及时报告。（2分）</w:t>
            </w:r>
          </w:p>
        </w:tc>
        <w:tc>
          <w:tcPr>
            <w:tcW w:w="0" w:type="auto"/>
            <w:vAlign w:val="center"/>
          </w:tcPr>
          <w:p w14:paraId="5D7A6F6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不能及时发现设备故障或事故隐患扣2分</w:t>
            </w:r>
          </w:p>
        </w:tc>
      </w:tr>
      <w:tr w14:paraId="7C8FD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14:paraId="2FD3476E">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75E4E8A2">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有关配电设备、发电机等设施设备要有完整的台账，运行记录和维护保养记录，并归档保存。（2分）</w:t>
            </w:r>
          </w:p>
        </w:tc>
        <w:tc>
          <w:tcPr>
            <w:tcW w:w="0" w:type="auto"/>
            <w:vAlign w:val="center"/>
          </w:tcPr>
          <w:p w14:paraId="60F0BC68">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设备台账或保养记录不完善，每项扣1分</w:t>
            </w:r>
          </w:p>
        </w:tc>
      </w:tr>
      <w:tr w14:paraId="68A67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14:paraId="3A511E96">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color w:val="auto"/>
                <w:sz w:val="24"/>
                <w:szCs w:val="24"/>
                <w:highlight w:val="none"/>
              </w:rPr>
            </w:pPr>
          </w:p>
        </w:tc>
        <w:tc>
          <w:tcPr>
            <w:tcW w:w="0" w:type="auto"/>
            <w:vAlign w:val="center"/>
          </w:tcPr>
          <w:p w14:paraId="5F886A19">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每半度对空调滤网进行一次清洗（1分）</w:t>
            </w:r>
          </w:p>
        </w:tc>
        <w:tc>
          <w:tcPr>
            <w:tcW w:w="0" w:type="auto"/>
            <w:vAlign w:val="center"/>
          </w:tcPr>
          <w:p w14:paraId="50E8D9E4">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未执行或未完成视情况扣1分</w:t>
            </w:r>
          </w:p>
        </w:tc>
      </w:tr>
    </w:tbl>
    <w:p w14:paraId="439F924A">
      <w:pPr>
        <w:widowControl w:val="0"/>
        <w:spacing w:line="480" w:lineRule="exact"/>
        <w:ind w:firstLine="600" w:firstLineChars="250"/>
        <w:contextualSpacing/>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五、综合评价（10分）</w:t>
      </w:r>
    </w:p>
    <w:tbl>
      <w:tblPr>
        <w:tblStyle w:val="8"/>
        <w:tblW w:w="151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15"/>
        <w:gridCol w:w="10525"/>
        <w:gridCol w:w="2525"/>
      </w:tblGrid>
      <w:tr w14:paraId="57F9E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2115" w:type="dxa"/>
            <w:vAlign w:val="center"/>
          </w:tcPr>
          <w:p w14:paraId="1948BAB2">
            <w:pPr>
              <w:keepNext w:val="0"/>
              <w:keepLines w:val="0"/>
              <w:pageBreakBefore w:val="0"/>
              <w:widowControl w:val="0"/>
              <w:kinsoku/>
              <w:wordWrap/>
              <w:overflowPunct/>
              <w:topLinePunct w:val="0"/>
              <w:autoSpaceDE/>
              <w:autoSpaceDN/>
              <w:bidi w:val="0"/>
              <w:adjustRightInd/>
              <w:snapToGrid/>
              <w:spacing w:line="360" w:lineRule="exact"/>
              <w:contextualSpacing/>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其他部门的评价</w:t>
            </w:r>
          </w:p>
        </w:tc>
        <w:tc>
          <w:tcPr>
            <w:tcW w:w="10525" w:type="dxa"/>
            <w:vAlign w:val="center"/>
          </w:tcPr>
          <w:p w14:paraId="52025541">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县委办、县政府办等其他部门进行了投诉或领导提出了批评意见。（10分）</w:t>
            </w:r>
          </w:p>
        </w:tc>
        <w:tc>
          <w:tcPr>
            <w:tcW w:w="2525" w:type="dxa"/>
            <w:vAlign w:val="center"/>
          </w:tcPr>
          <w:p w14:paraId="609524C1">
            <w:pPr>
              <w:keepNext w:val="0"/>
              <w:keepLines w:val="0"/>
              <w:pageBreakBefore w:val="0"/>
              <w:widowControl w:val="0"/>
              <w:kinsoku/>
              <w:wordWrap/>
              <w:overflowPunct/>
              <w:topLinePunct w:val="0"/>
              <w:autoSpaceDE/>
              <w:autoSpaceDN/>
              <w:bidi w:val="0"/>
              <w:adjustRightInd/>
              <w:snapToGrid/>
              <w:spacing w:line="360" w:lineRule="exact"/>
              <w:ind w:firstLine="0"/>
              <w:contextualSpacing/>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视情况扣5-10分</w:t>
            </w:r>
          </w:p>
        </w:tc>
      </w:tr>
    </w:tbl>
    <w:p w14:paraId="1C870109">
      <w:pPr>
        <w:pStyle w:val="2"/>
      </w:pPr>
      <w:bookmarkStart w:id="3" w:name="_GoBack"/>
      <w:bookmarkEnd w:id="3"/>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Wingdings 2">
    <w:altName w:val="Wingdings"/>
    <w:panose1 w:val="05020102010507070707"/>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281AC6"/>
    <w:rsid w:val="35281A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unhideWhenUsed/>
    <w:qFormat/>
    <w:uiPriority w:val="0"/>
    <w:pPr>
      <w:spacing w:line="300" w:lineRule="auto"/>
      <w:ind w:firstLine="200" w:firstLineChars="200"/>
      <w:outlineLvl w:val="2"/>
    </w:pPr>
    <w:rPr>
      <w:rFonts w:ascii="Calibri" w:hAnsi="Calibri"/>
      <w:b/>
      <w:szCs w:val="20"/>
    </w:rPr>
  </w:style>
  <w:style w:type="character" w:default="1" w:styleId="10">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6">
    <w:name w:val="annotation text"/>
    <w:basedOn w:val="1"/>
    <w:qFormat/>
    <w:uiPriority w:val="0"/>
    <w:pPr>
      <w:jc w:val="left"/>
    </w:pPr>
  </w:style>
  <w:style w:type="paragraph" w:styleId="7">
    <w:name w:val="footer"/>
    <w:basedOn w:val="1"/>
    <w:qFormat/>
    <w:uiPriority w:val="0"/>
    <w:pPr>
      <w:tabs>
        <w:tab w:val="center" w:pos="4153"/>
        <w:tab w:val="right" w:pos="8306"/>
      </w:tabs>
    </w:pPr>
    <w:rPr>
      <w:sz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2026-06-12T09:05:00Z</dcterms:created>
  <dc:creator>Administrator</dc:creator>
  <cp:lastModifiedBy>Administrator</cp:lastModifiedBy>
  <dcterms:modified xsi:type="dcterms:W3CDTF">2026-06-12T09:06:30Z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F06A6BFFFFAE4D3DB6FE7A8942CEC337_11</vt:lpwstr>
  </property>
  <property fmtid="{D5CDD505-2E9C-101B-9397-08002B2CF9AE}" pid="4" name="KSOTemplateDocerSaveRecord">
    <vt:lpwstr>eyJoZGlkIjoiYzVmMmRlZjQxNjc3YTI4NmE4ODA5ZDExMjExODkzNjMiLCJ1c2VySWQiOiIxNDk3NDkzOTY2In0=</vt:lpwstr>
  </property>
</Properties>
</file>