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04EACF">
      <w:pPr>
        <w:widowControl w:val="0"/>
        <w:spacing w:before="47" w:line="219" w:lineRule="auto"/>
        <w:ind w:left="3805"/>
        <w:outlineLvl w:val="1"/>
        <w:rPr>
          <w:rFonts w:hint="eastAsia" w:ascii="宋体" w:hAnsi="宋体" w:eastAsia="宋体" w:cs="宋体"/>
          <w:color w:val="auto"/>
          <w:sz w:val="24"/>
          <w:szCs w:val="24"/>
          <w:highlight w:val="none"/>
          <w:lang w:eastAsia="zh-CN"/>
        </w:rPr>
      </w:pPr>
      <w:bookmarkStart w:id="1" w:name="_GoBack"/>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求</w:t>
      </w:r>
    </w:p>
    <w:p w14:paraId="51BC5093">
      <w:pPr>
        <w:widowControl w:val="0"/>
        <w:spacing w:line="258" w:lineRule="auto"/>
        <w:rPr>
          <w:color w:val="auto"/>
          <w:highlight w:val="none"/>
          <w:lang w:eastAsia="zh-CN"/>
        </w:rPr>
      </w:pPr>
    </w:p>
    <w:p w14:paraId="406C02B3">
      <w:pPr>
        <w:widowControl w:val="0"/>
        <w:spacing w:before="78" w:line="219" w:lineRule="auto"/>
        <w:rPr>
          <w:rFonts w:hint="eastAsia" w:ascii="宋体" w:hAnsi="宋体" w:eastAsia="宋体" w:cs="宋体"/>
          <w:color w:val="auto"/>
          <w:sz w:val="24"/>
          <w:szCs w:val="24"/>
          <w:highlight w:val="none"/>
          <w:lang w:eastAsia="zh-CN"/>
        </w:rPr>
      </w:pPr>
      <w:r>
        <w:rPr>
          <w:rFonts w:ascii="宋体" w:hAnsi="宋体" w:eastAsia="宋体" w:cs="宋体"/>
          <w:color w:val="auto"/>
          <w:spacing w:val="-5"/>
          <w:sz w:val="24"/>
          <w:szCs w:val="24"/>
          <w:highlight w:val="none"/>
          <w:lang w:eastAsia="zh-CN"/>
        </w:rPr>
        <w:t>（一）</w:t>
      </w:r>
      <w:r>
        <w:rPr>
          <w:rFonts w:ascii="宋体" w:hAnsi="宋体" w:eastAsia="宋体" w:cs="宋体"/>
          <w:color w:val="auto"/>
          <w:spacing w:val="25"/>
          <w:sz w:val="24"/>
          <w:szCs w:val="24"/>
          <w:highlight w:val="none"/>
          <w:lang w:eastAsia="zh-CN"/>
        </w:rPr>
        <w:t xml:space="preserve"> </w:t>
      </w:r>
      <w:r>
        <w:rPr>
          <w:rFonts w:hint="eastAsia" w:ascii="宋体" w:hAnsi="宋体" w:eastAsia="宋体" w:cs="宋体"/>
          <w:color w:val="auto"/>
          <w:spacing w:val="-5"/>
          <w:sz w:val="24"/>
          <w:szCs w:val="24"/>
          <w:highlight w:val="none"/>
          <w:lang w:eastAsia="zh-CN"/>
        </w:rPr>
        <w:t>服务</w:t>
      </w:r>
      <w:r>
        <w:rPr>
          <w:rFonts w:ascii="宋体" w:hAnsi="宋体" w:eastAsia="宋体" w:cs="宋体"/>
          <w:color w:val="auto"/>
          <w:spacing w:val="-5"/>
          <w:sz w:val="24"/>
          <w:szCs w:val="24"/>
          <w:highlight w:val="none"/>
          <w:lang w:eastAsia="zh-CN"/>
        </w:rPr>
        <w:t>需求</w:t>
      </w:r>
    </w:p>
    <w:p w14:paraId="442AF353">
      <w:pPr>
        <w:pStyle w:val="11"/>
        <w:tabs>
          <w:tab w:val="left" w:pos="1203"/>
        </w:tabs>
        <w:spacing w:after="0" w:line="460" w:lineRule="exact"/>
        <w:ind w:left="420" w:firstLine="0" w:firstLineChars="0"/>
        <w:rPr>
          <w:rFonts w:hint="eastAsia" w:ascii="宋体" w:hAnsi="宋体" w:cs="宋体"/>
          <w:color w:val="auto"/>
          <w:szCs w:val="24"/>
          <w:highlight w:val="none"/>
        </w:rPr>
      </w:pPr>
      <w:r>
        <w:rPr>
          <w:rFonts w:hint="eastAsia" w:ascii="宋体" w:hAnsi="宋体" w:cs="宋体"/>
          <w:color w:val="auto"/>
          <w:szCs w:val="24"/>
          <w:highlight w:val="none"/>
        </w:rPr>
        <w:t>一、校园园林养护基本情况</w:t>
      </w:r>
    </w:p>
    <w:p w14:paraId="3EC594E3">
      <w:pPr>
        <w:pStyle w:val="2"/>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江西水利电力大学瑶湖校区占地123.38万平方米，在校师生近2.2万人，校园风景秀丽，是省级水利风景区。园林绿化面积约77万平方米。主要有樟树、春鹃、红叶石楠、十大功劳、茶梅、月季花、紫薇等乔灌木。建设了珍稀树木园、槭树园、木兰园、茶花园、樟树园、楠木园、樟树良种园、桂花园等8个园林基地。校园所有主干道旁均设置条形池、游步道。</w:t>
      </w:r>
    </w:p>
    <w:p w14:paraId="3CEDAB39">
      <w:pPr>
        <w:pStyle w:val="11"/>
        <w:tabs>
          <w:tab w:val="left" w:pos="1203"/>
        </w:tabs>
        <w:spacing w:after="0" w:line="460" w:lineRule="exact"/>
        <w:ind w:left="420" w:firstLine="0" w:firstLineChars="0"/>
        <w:rPr>
          <w:rFonts w:hint="eastAsia" w:ascii="宋体" w:hAnsi="宋体" w:cs="宋体"/>
          <w:color w:val="auto"/>
          <w:szCs w:val="24"/>
          <w:highlight w:val="none"/>
        </w:rPr>
      </w:pPr>
      <w:r>
        <w:rPr>
          <w:rFonts w:hint="eastAsia" w:ascii="宋体" w:hAnsi="宋体" w:cs="宋体"/>
          <w:color w:val="auto"/>
          <w:szCs w:val="24"/>
          <w:highlight w:val="none"/>
        </w:rPr>
        <w:t>二、园林养护范围</w:t>
      </w:r>
    </w:p>
    <w:p w14:paraId="04CE6C9F">
      <w:pPr>
        <w:pStyle w:val="2"/>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园林养护范围为江西水利电力大学瑶湖校区内全部区域。</w:t>
      </w:r>
    </w:p>
    <w:p w14:paraId="7E29CB1A">
      <w:pPr>
        <w:pStyle w:val="11"/>
        <w:tabs>
          <w:tab w:val="left" w:pos="1203"/>
        </w:tabs>
        <w:spacing w:after="0" w:line="460" w:lineRule="exact"/>
        <w:ind w:left="420" w:firstLine="0" w:firstLineChars="0"/>
        <w:rPr>
          <w:rFonts w:hint="eastAsia" w:ascii="宋体" w:hAnsi="宋体" w:cs="宋体"/>
          <w:color w:val="auto"/>
          <w:szCs w:val="24"/>
          <w:highlight w:val="none"/>
        </w:rPr>
      </w:pPr>
      <w:r>
        <w:rPr>
          <w:rFonts w:hint="eastAsia" w:ascii="宋体" w:hAnsi="宋体" w:cs="宋体"/>
          <w:color w:val="auto"/>
          <w:szCs w:val="24"/>
          <w:highlight w:val="none"/>
        </w:rPr>
        <w:t>三、采购控制价及报价方式</w:t>
      </w:r>
    </w:p>
    <w:p w14:paraId="24619F41">
      <w:pPr>
        <w:pStyle w:val="2"/>
        <w:tabs>
          <w:tab w:val="left" w:pos="879"/>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（一）本次采购控制价为</w:t>
      </w:r>
      <w:r>
        <w:rPr>
          <w:rFonts w:hint="eastAsia" w:ascii="宋体" w:hAnsi="宋体" w:eastAsia="宋体" w:cs="Times New Roman"/>
          <w:bCs/>
          <w:color w:val="auto"/>
          <w:kern w:val="2"/>
          <w:sz w:val="24"/>
          <w:szCs w:val="22"/>
          <w:highlight w:val="none"/>
          <w:lang w:eastAsia="zh-CN"/>
        </w:rPr>
        <w:t>454807.91元。</w:t>
      </w:r>
    </w:p>
    <w:p w14:paraId="50274F5D">
      <w:pPr>
        <w:pStyle w:val="11"/>
        <w:tabs>
          <w:tab w:val="left" w:pos="1203"/>
        </w:tabs>
        <w:spacing w:after="0" w:line="460" w:lineRule="exact"/>
        <w:ind w:firstLine="480"/>
        <w:rPr>
          <w:rFonts w:hint="eastAsia" w:ascii="宋体" w:hAnsi="宋体" w:cs="宋体"/>
          <w:b w:val="0"/>
          <w:bCs/>
          <w:color w:val="auto"/>
          <w:szCs w:val="24"/>
          <w:highlight w:val="none"/>
        </w:rPr>
      </w:pPr>
      <w:r>
        <w:rPr>
          <w:rFonts w:hint="eastAsia" w:ascii="宋体" w:hAnsi="宋体" w:cs="宋体"/>
          <w:b w:val="0"/>
          <w:bCs/>
          <w:color w:val="auto"/>
          <w:szCs w:val="24"/>
          <w:highlight w:val="none"/>
        </w:rPr>
        <w:t>(二)报价方式</w:t>
      </w:r>
    </w:p>
    <w:p w14:paraId="0F1C78F5">
      <w:pPr>
        <w:pStyle w:val="2"/>
        <w:tabs>
          <w:tab w:val="left" w:pos="879"/>
        </w:tabs>
        <w:spacing w:line="460" w:lineRule="exact"/>
        <w:ind w:firstLine="490"/>
        <w:rPr>
          <w:rFonts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1.</w:t>
      </w:r>
      <w:r>
        <w:rPr>
          <w:rFonts w:ascii="宋体" w:hAnsi="宋体" w:eastAsia="宋体" w:cs="宋体"/>
          <w:bCs/>
          <w:color w:val="auto"/>
          <w:sz w:val="24"/>
          <w:szCs w:val="24"/>
          <w:highlight w:val="none"/>
          <w:lang w:eastAsia="zh-CN"/>
        </w:rPr>
        <w:t>采取分项报价，汇总计算总价。</w:t>
      </w:r>
      <w:r>
        <w:rPr>
          <w:rFonts w:hint="eastAsia" w:ascii="宋体" w:hAnsi="宋体" w:eastAsia="宋体" w:cs="宋体"/>
          <w:bCs/>
          <w:color w:val="auto"/>
          <w:sz w:val="24"/>
          <w:szCs w:val="24"/>
          <w:highlight w:val="none"/>
          <w:lang w:eastAsia="zh-CN"/>
        </w:rPr>
        <w:t>投标报价包括完成项目所需的人工、材料、机械、管理费、利润、风险、规费、税金等全部费用。</w:t>
      </w:r>
    </w:p>
    <w:p w14:paraId="5258FE22">
      <w:pPr>
        <w:pStyle w:val="2"/>
        <w:tabs>
          <w:tab w:val="left" w:pos="879"/>
        </w:tabs>
        <w:spacing w:line="460" w:lineRule="exact"/>
        <w:ind w:firstLine="490"/>
        <w:rPr>
          <w:rFonts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2.本项目招标控制价为454807.91元，为最高限价。具体包括五个部分，其中日常园林养护项目最高限价264807.91元；白蚁、病虫害及蛇害防治项目最高限价30000元；种植草花项目最高限价75000元；绿化专项服务项目最高限价40000元；园林垃圾清运项目最高限价45000元。 如各个分项报价超出以上控制价的视为无效投标。</w:t>
      </w:r>
    </w:p>
    <w:p w14:paraId="3B1A41DB">
      <w:pPr>
        <w:pStyle w:val="11"/>
        <w:tabs>
          <w:tab w:val="left" w:pos="1203"/>
        </w:tabs>
        <w:spacing w:after="0" w:line="460" w:lineRule="exact"/>
        <w:ind w:firstLine="482"/>
        <w:rPr>
          <w:rFonts w:hint="eastAsia" w:ascii="宋体" w:hAnsi="宋体" w:cs="宋体"/>
          <w:color w:val="auto"/>
          <w:szCs w:val="24"/>
          <w:highlight w:val="none"/>
        </w:rPr>
      </w:pPr>
      <w:r>
        <w:rPr>
          <w:rFonts w:hint="eastAsia" w:ascii="宋体" w:hAnsi="宋体" w:cs="宋体"/>
          <w:color w:val="auto"/>
          <w:szCs w:val="24"/>
          <w:highlight w:val="none"/>
        </w:rPr>
        <w:t>四、合同期限及履约金要求</w:t>
      </w:r>
    </w:p>
    <w:p w14:paraId="3F6E06DD">
      <w:pPr>
        <w:pStyle w:val="2"/>
        <w:tabs>
          <w:tab w:val="left" w:pos="879"/>
        </w:tabs>
        <w:spacing w:line="460" w:lineRule="exact"/>
        <w:ind w:firstLine="490"/>
        <w:rPr>
          <w:rFonts w:ascii="宋体" w:hAnsi="宋体" w:eastAsia="宋体"/>
          <w:color w:val="auto"/>
          <w:highlight w:val="none"/>
          <w:lang w:eastAsia="zh-CN"/>
        </w:rPr>
      </w:pPr>
      <w:r>
        <w:rPr>
          <w:rFonts w:hint="eastAsia" w:ascii="宋体" w:hAnsi="宋体" w:eastAsia="宋体" w:cs="宋体"/>
          <w:bCs/>
          <w:color w:val="auto"/>
          <w:sz w:val="24"/>
          <w:szCs w:val="24"/>
          <w:highlight w:val="none"/>
          <w:lang w:eastAsia="zh-CN"/>
        </w:rPr>
        <w:t>合同期限为0.5年，自2026年7月1日起至2026年12月31日止。以最终签订时间为准，但合同终止日期最迟不超过2026年12月31日。合同履约金为中标金额8%。</w:t>
      </w:r>
    </w:p>
    <w:p w14:paraId="7B0A2C0A">
      <w:pPr>
        <w:pStyle w:val="2"/>
        <w:tabs>
          <w:tab w:val="left" w:pos="780"/>
        </w:tabs>
        <w:spacing w:line="460" w:lineRule="exact"/>
        <w:ind w:firstLine="492"/>
        <w:rPr>
          <w:rFonts w:hint="eastAsia" w:ascii="宋体" w:hAnsi="宋体" w:eastAsia="宋体" w:cs="宋体"/>
          <w:b/>
          <w:color w:val="auto"/>
          <w:szCs w:val="24"/>
          <w:highlight w:val="none"/>
          <w:lang w:eastAsia="zh-CN"/>
        </w:rPr>
      </w:pPr>
      <w:r>
        <w:rPr>
          <w:rFonts w:hint="eastAsia" w:ascii="宋体" w:hAnsi="宋体" w:eastAsia="宋体" w:cs="宋体"/>
          <w:b/>
          <w:color w:val="auto"/>
          <w:sz w:val="24"/>
          <w:szCs w:val="24"/>
          <w:highlight w:val="none"/>
          <w:lang w:eastAsia="zh-CN"/>
        </w:rPr>
        <w:t>五、投标企业要求</w:t>
      </w:r>
    </w:p>
    <w:p w14:paraId="608146AB">
      <w:pPr>
        <w:pStyle w:val="2"/>
        <w:tabs>
          <w:tab w:val="left" w:pos="780"/>
        </w:tabs>
        <w:spacing w:line="460" w:lineRule="exact"/>
        <w:ind w:firstLine="490"/>
        <w:rPr>
          <w:rFonts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投标单位需提供的园林机械、工具包括但不限于：四轮翻斗运输车</w:t>
      </w:r>
      <w:r>
        <w:rPr>
          <w:rFonts w:ascii="宋体" w:hAnsi="宋体" w:eastAsia="宋体" w:cs="宋体"/>
          <w:bCs/>
          <w:color w:val="auto"/>
          <w:sz w:val="24"/>
          <w:szCs w:val="24"/>
          <w:highlight w:val="none"/>
          <w:lang w:eastAsia="zh-CN"/>
        </w:rPr>
        <w:t>1</w:t>
      </w:r>
      <w:r>
        <w:rPr>
          <w:rFonts w:hint="eastAsia" w:ascii="宋体" w:hAnsi="宋体" w:eastAsia="宋体" w:cs="宋体"/>
          <w:bCs/>
          <w:color w:val="auto"/>
          <w:sz w:val="24"/>
          <w:szCs w:val="24"/>
          <w:highlight w:val="none"/>
          <w:lang w:eastAsia="zh-CN"/>
        </w:rPr>
        <w:t>辆、电动三轮车</w:t>
      </w:r>
      <w:r>
        <w:rPr>
          <w:rFonts w:ascii="宋体" w:hAnsi="宋体" w:eastAsia="宋体" w:cs="宋体"/>
          <w:bCs/>
          <w:color w:val="auto"/>
          <w:sz w:val="24"/>
          <w:szCs w:val="24"/>
          <w:highlight w:val="none"/>
          <w:lang w:eastAsia="zh-CN"/>
        </w:rPr>
        <w:t>5</w:t>
      </w:r>
      <w:r>
        <w:rPr>
          <w:rFonts w:hint="eastAsia" w:ascii="宋体" w:hAnsi="宋体" w:eastAsia="宋体" w:cs="宋体"/>
          <w:bCs/>
          <w:color w:val="auto"/>
          <w:sz w:val="24"/>
          <w:szCs w:val="24"/>
          <w:highlight w:val="none"/>
          <w:lang w:eastAsia="zh-CN"/>
        </w:rPr>
        <w:t>辆、农药喷洒车</w:t>
      </w:r>
      <w:r>
        <w:rPr>
          <w:rFonts w:ascii="宋体" w:hAnsi="宋体" w:eastAsia="宋体" w:cs="宋体"/>
          <w:bCs/>
          <w:color w:val="auto"/>
          <w:sz w:val="24"/>
          <w:szCs w:val="24"/>
          <w:highlight w:val="none"/>
          <w:lang w:eastAsia="zh-CN"/>
        </w:rPr>
        <w:t>1</w:t>
      </w:r>
      <w:r>
        <w:rPr>
          <w:rFonts w:hint="eastAsia" w:ascii="宋体" w:hAnsi="宋体" w:eastAsia="宋体" w:cs="宋体"/>
          <w:bCs/>
          <w:color w:val="auto"/>
          <w:sz w:val="24"/>
          <w:szCs w:val="24"/>
          <w:highlight w:val="none"/>
          <w:lang w:eastAsia="zh-CN"/>
        </w:rPr>
        <w:t>辆、割灌机</w:t>
      </w:r>
      <w:r>
        <w:rPr>
          <w:rFonts w:ascii="宋体" w:hAnsi="宋体" w:eastAsia="宋体" w:cs="宋体"/>
          <w:bCs/>
          <w:color w:val="auto"/>
          <w:sz w:val="24"/>
          <w:szCs w:val="24"/>
          <w:highlight w:val="none"/>
          <w:lang w:eastAsia="zh-CN"/>
        </w:rPr>
        <w:t>2</w:t>
      </w:r>
      <w:r>
        <w:rPr>
          <w:rFonts w:hint="eastAsia" w:ascii="宋体" w:hAnsi="宋体" w:eastAsia="宋体" w:cs="宋体"/>
          <w:bCs/>
          <w:color w:val="auto"/>
          <w:sz w:val="24"/>
          <w:szCs w:val="24"/>
          <w:highlight w:val="none"/>
          <w:lang w:eastAsia="zh-CN"/>
        </w:rPr>
        <w:t>台、打草机</w:t>
      </w:r>
      <w:r>
        <w:rPr>
          <w:rFonts w:ascii="宋体" w:hAnsi="宋体" w:eastAsia="宋体" w:cs="宋体"/>
          <w:bCs/>
          <w:color w:val="auto"/>
          <w:sz w:val="24"/>
          <w:szCs w:val="24"/>
          <w:highlight w:val="none"/>
          <w:lang w:eastAsia="zh-CN"/>
        </w:rPr>
        <w:t>6</w:t>
      </w:r>
      <w:r>
        <w:rPr>
          <w:rFonts w:hint="eastAsia" w:ascii="宋体" w:hAnsi="宋体" w:eastAsia="宋体" w:cs="宋体"/>
          <w:bCs/>
          <w:color w:val="auto"/>
          <w:sz w:val="24"/>
          <w:szCs w:val="24"/>
          <w:highlight w:val="none"/>
          <w:lang w:eastAsia="zh-CN"/>
        </w:rPr>
        <w:t>台、油锯</w:t>
      </w:r>
      <w:r>
        <w:rPr>
          <w:rFonts w:ascii="宋体" w:hAnsi="宋体" w:eastAsia="宋体" w:cs="宋体"/>
          <w:bCs/>
          <w:color w:val="auto"/>
          <w:sz w:val="24"/>
          <w:szCs w:val="24"/>
          <w:highlight w:val="none"/>
          <w:lang w:eastAsia="zh-CN"/>
        </w:rPr>
        <w:t>2</w:t>
      </w:r>
      <w:r>
        <w:rPr>
          <w:rFonts w:hint="eastAsia" w:ascii="宋体" w:hAnsi="宋体" w:eastAsia="宋体" w:cs="宋体"/>
          <w:bCs/>
          <w:color w:val="auto"/>
          <w:sz w:val="24"/>
          <w:szCs w:val="24"/>
          <w:highlight w:val="none"/>
          <w:lang w:eastAsia="zh-CN"/>
        </w:rPr>
        <w:t>台、高枝剪</w:t>
      </w:r>
      <w:r>
        <w:rPr>
          <w:rFonts w:ascii="宋体" w:hAnsi="宋体" w:eastAsia="宋体" w:cs="宋体"/>
          <w:bCs/>
          <w:color w:val="auto"/>
          <w:sz w:val="24"/>
          <w:szCs w:val="24"/>
          <w:highlight w:val="none"/>
          <w:lang w:eastAsia="zh-CN"/>
        </w:rPr>
        <w:t>6</w:t>
      </w:r>
      <w:r>
        <w:rPr>
          <w:rFonts w:hint="eastAsia" w:ascii="宋体" w:hAnsi="宋体" w:eastAsia="宋体" w:cs="宋体"/>
          <w:bCs/>
          <w:color w:val="auto"/>
          <w:sz w:val="24"/>
          <w:szCs w:val="24"/>
          <w:highlight w:val="none"/>
          <w:lang w:eastAsia="zh-CN"/>
        </w:rPr>
        <w:t>把、大力剪</w:t>
      </w:r>
      <w:r>
        <w:rPr>
          <w:rFonts w:ascii="宋体" w:hAnsi="宋体" w:eastAsia="宋体" w:cs="宋体"/>
          <w:bCs/>
          <w:color w:val="auto"/>
          <w:sz w:val="24"/>
          <w:szCs w:val="24"/>
          <w:highlight w:val="none"/>
          <w:lang w:eastAsia="zh-CN"/>
        </w:rPr>
        <w:t>6</w:t>
      </w:r>
      <w:r>
        <w:rPr>
          <w:rFonts w:hint="eastAsia" w:ascii="宋体" w:hAnsi="宋体" w:eastAsia="宋体" w:cs="宋体"/>
          <w:bCs/>
          <w:color w:val="auto"/>
          <w:sz w:val="24"/>
          <w:szCs w:val="24"/>
          <w:highlight w:val="none"/>
          <w:lang w:eastAsia="zh-CN"/>
        </w:rPr>
        <w:t>把、手锯</w:t>
      </w:r>
      <w:r>
        <w:rPr>
          <w:rFonts w:ascii="宋体" w:hAnsi="宋体" w:eastAsia="宋体" w:cs="宋体"/>
          <w:bCs/>
          <w:color w:val="auto"/>
          <w:sz w:val="24"/>
          <w:szCs w:val="24"/>
          <w:highlight w:val="none"/>
          <w:lang w:eastAsia="zh-CN"/>
        </w:rPr>
        <w:t>6</w:t>
      </w:r>
      <w:r>
        <w:rPr>
          <w:rFonts w:hint="eastAsia" w:ascii="宋体" w:hAnsi="宋体" w:eastAsia="宋体" w:cs="宋体"/>
          <w:bCs/>
          <w:color w:val="auto"/>
          <w:sz w:val="24"/>
          <w:szCs w:val="24"/>
          <w:highlight w:val="none"/>
          <w:lang w:eastAsia="zh-CN"/>
        </w:rPr>
        <w:t>把、</w:t>
      </w:r>
      <w:r>
        <w:rPr>
          <w:rFonts w:ascii="宋体" w:hAnsi="宋体" w:eastAsia="宋体" w:cs="宋体"/>
          <w:bCs/>
          <w:color w:val="auto"/>
          <w:sz w:val="24"/>
          <w:szCs w:val="24"/>
          <w:highlight w:val="none"/>
          <w:lang w:eastAsia="zh-CN"/>
        </w:rPr>
        <w:t>10</w:t>
      </w:r>
      <w:r>
        <w:rPr>
          <w:rFonts w:hint="eastAsia" w:ascii="宋体" w:hAnsi="宋体" w:eastAsia="宋体" w:cs="宋体"/>
          <w:bCs/>
          <w:color w:val="auto"/>
          <w:sz w:val="24"/>
          <w:szCs w:val="24"/>
          <w:highlight w:val="none"/>
          <w:lang w:eastAsia="zh-CN"/>
        </w:rPr>
        <w:t>升打药喷壶</w:t>
      </w:r>
      <w:r>
        <w:rPr>
          <w:rFonts w:ascii="宋体" w:hAnsi="宋体" w:eastAsia="宋体" w:cs="宋体"/>
          <w:bCs/>
          <w:color w:val="auto"/>
          <w:sz w:val="24"/>
          <w:szCs w:val="24"/>
          <w:highlight w:val="none"/>
          <w:lang w:eastAsia="zh-CN"/>
        </w:rPr>
        <w:t>6</w:t>
      </w:r>
      <w:r>
        <w:rPr>
          <w:rFonts w:hint="eastAsia" w:ascii="宋体" w:hAnsi="宋体" w:eastAsia="宋体" w:cs="宋体"/>
          <w:bCs/>
          <w:color w:val="auto"/>
          <w:sz w:val="24"/>
          <w:szCs w:val="24"/>
          <w:highlight w:val="none"/>
          <w:lang w:eastAsia="zh-CN"/>
        </w:rPr>
        <w:t>个等。</w:t>
      </w:r>
      <w:r>
        <w:rPr>
          <w:rFonts w:hint="eastAsia" w:ascii="宋体" w:hAnsi="宋体" w:eastAsia="宋体" w:cs="宋体"/>
          <w:b/>
          <w:bCs w:val="0"/>
          <w:color w:val="auto"/>
          <w:sz w:val="36"/>
          <w:szCs w:val="36"/>
          <w:highlight w:val="none"/>
          <w:lang w:eastAsia="zh-CN"/>
        </w:rPr>
        <w:t>（须提供承诺函）</w:t>
      </w:r>
    </w:p>
    <w:p w14:paraId="5A80F213">
      <w:pPr>
        <w:pStyle w:val="11"/>
        <w:tabs>
          <w:tab w:val="left" w:pos="1203"/>
        </w:tabs>
        <w:spacing w:after="0" w:line="460" w:lineRule="exact"/>
        <w:ind w:firstLine="482"/>
        <w:rPr>
          <w:rFonts w:hint="eastAsia" w:ascii="宋体" w:hAnsi="宋体" w:cs="宋体"/>
          <w:color w:val="auto"/>
          <w:szCs w:val="24"/>
          <w:highlight w:val="none"/>
        </w:rPr>
      </w:pPr>
      <w:r>
        <w:rPr>
          <w:rFonts w:hint="eastAsia" w:ascii="宋体" w:hAnsi="宋体" w:cs="宋体"/>
          <w:color w:val="auto"/>
          <w:szCs w:val="24"/>
          <w:highlight w:val="none"/>
        </w:rPr>
        <w:t>六、采购内容</w:t>
      </w:r>
    </w:p>
    <w:p w14:paraId="1FD3A895">
      <w:pPr>
        <w:pStyle w:val="2"/>
        <w:tabs>
          <w:tab w:val="left" w:pos="780"/>
        </w:tabs>
        <w:spacing w:line="460" w:lineRule="exact"/>
        <w:ind w:firstLine="490"/>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一）中标单位负责江西水利电力大学瑶湖校区全校范围内日常园林养护工作。包括并不限于：修剪、施肥、浇水、除(拔、打)草、刷白石灰、清理杂树、死树等（有关要求见附件一），保障校园园林生态环境整洁优美。</w:t>
      </w:r>
    </w:p>
    <w:p w14:paraId="15F72244">
      <w:pPr>
        <w:pStyle w:val="2"/>
        <w:tabs>
          <w:tab w:val="left" w:pos="780"/>
        </w:tabs>
        <w:spacing w:line="460" w:lineRule="exact"/>
        <w:ind w:firstLine="490"/>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二）负责全校绿化植物病虫害、建筑物及绿化植物白蚁防治工作，以及负责全校楼宇内外蛇害防治工作。要求每月巡查，服务期内植物病虫害全面喷药预防不少于1次，植物白蚁防治全面喷药不少于1次。服务期内要求随时巡查处置，发现虫害随时补药。</w:t>
      </w:r>
    </w:p>
    <w:p w14:paraId="44EA3EC7">
      <w:pPr>
        <w:pStyle w:val="2"/>
        <w:tabs>
          <w:tab w:val="left" w:pos="780"/>
        </w:tabs>
        <w:spacing w:line="460" w:lineRule="exact"/>
        <w:ind w:firstLine="490"/>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（三）负责学校草花种植和养护工作。服务期内要求种植草花数量不少于12万株，种植品种不少于3种，花色不少于4种。花卉8月中下旬种植，养护期不少于3个月。</w:t>
      </w:r>
    </w:p>
    <w:p w14:paraId="69773B59">
      <w:pPr>
        <w:pStyle w:val="2"/>
        <w:tabs>
          <w:tab w:val="left" w:pos="780"/>
        </w:tabs>
        <w:spacing w:line="460" w:lineRule="exact"/>
        <w:ind w:firstLine="490"/>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四）负责学校办公室，大型会议和重大活动的绿植购置、养护和摆放。其中购置绿植：万年青40盆、150-180㎝高绿萝柱和夏威夷各10盆、桌面摆放盆栽类植物20盆；或经采购人同意的价值相当于上述品种的等价绿植。</w:t>
      </w:r>
    </w:p>
    <w:p w14:paraId="1E2CA41E">
      <w:pPr>
        <w:pStyle w:val="5"/>
        <w:tabs>
          <w:tab w:val="left" w:pos="780"/>
        </w:tabs>
        <w:spacing w:after="0" w:line="460" w:lineRule="exact"/>
        <w:ind w:left="0" w:leftChars="0" w:firstLine="480" w:firstLineChars="200"/>
        <w:rPr>
          <w:rFonts w:ascii="宋体" w:hAnsi="宋体" w:eastAsia="宋体" w:cs="宋体"/>
          <w:bCs/>
          <w:color w:val="auto"/>
          <w:szCs w:val="24"/>
          <w:highlight w:val="none"/>
          <w:lang w:eastAsia="zh-CN"/>
        </w:rPr>
      </w:pPr>
      <w:r>
        <w:rPr>
          <w:rFonts w:hint="eastAsia" w:ascii="宋体" w:hAnsi="宋体" w:eastAsia="宋体" w:cs="宋体"/>
          <w:bCs/>
          <w:color w:val="auto"/>
          <w:szCs w:val="24"/>
          <w:highlight w:val="none"/>
          <w:lang w:eastAsia="zh-CN"/>
        </w:rPr>
        <w:t>（五）负责绿化专项服务项目。根据学校工作安排，由中标单位提出方案经采购人同意后，在指定区域种植面积7000m²波斯菊花海，包括翻耕土地、铺设微喷带、采购播种、洒水、施肥、除虫、驱鸟等从种植到养护全部工作；以及在指定区域种植50㎡</w:t>
      </w:r>
      <w:r>
        <w:rPr>
          <w:rFonts w:ascii="宋体" w:hAnsi="宋体" w:eastAsia="宋体" w:cs="宋体"/>
          <w:bCs/>
          <w:color w:val="auto"/>
          <w:szCs w:val="24"/>
          <w:highlight w:val="none"/>
          <w:lang w:eastAsia="zh-CN"/>
        </w:rPr>
        <w:t>红色重瓣绝代佳人月季绿篱</w:t>
      </w:r>
      <w:r>
        <w:rPr>
          <w:rFonts w:hint="eastAsia" w:ascii="宋体" w:hAnsi="宋体" w:eastAsia="宋体" w:cs="宋体"/>
          <w:bCs/>
          <w:color w:val="auto"/>
          <w:szCs w:val="24"/>
          <w:highlight w:val="none"/>
          <w:lang w:eastAsia="zh-CN"/>
        </w:rPr>
        <w:t>(2</w:t>
      </w:r>
      <w:r>
        <w:rPr>
          <w:rFonts w:ascii="宋体" w:hAnsi="宋体" w:eastAsia="宋体" w:cs="宋体"/>
          <w:bCs/>
          <w:color w:val="auto"/>
          <w:szCs w:val="24"/>
          <w:highlight w:val="none"/>
          <w:lang w:eastAsia="zh-CN"/>
        </w:rPr>
        <w:t>年生，</w:t>
      </w:r>
      <w:r>
        <w:rPr>
          <w:rFonts w:hint="eastAsia" w:ascii="宋体" w:hAnsi="宋体" w:eastAsia="宋体" w:cs="宋体"/>
          <w:bCs/>
          <w:color w:val="auto"/>
          <w:szCs w:val="24"/>
          <w:highlight w:val="none"/>
          <w:lang w:eastAsia="zh-CN"/>
        </w:rPr>
        <w:t>H:</w:t>
      </w:r>
      <w:r>
        <w:rPr>
          <w:rFonts w:ascii="宋体" w:hAnsi="宋体" w:eastAsia="宋体" w:cs="宋体"/>
          <w:bCs/>
          <w:color w:val="auto"/>
          <w:szCs w:val="24"/>
          <w:highlight w:val="none"/>
          <w:lang w:eastAsia="zh-CN"/>
        </w:rPr>
        <w:t>80-100</w:t>
      </w:r>
      <w:r>
        <w:rPr>
          <w:rFonts w:hint="eastAsia" w:ascii="宋体" w:hAnsi="宋体" w:eastAsia="宋体" w:cs="宋体"/>
          <w:bCs/>
          <w:color w:val="auto"/>
          <w:szCs w:val="24"/>
          <w:highlight w:val="none"/>
          <w:lang w:eastAsia="zh-CN"/>
        </w:rPr>
        <w:t>㎝，P：60-100㎝，密度：3-5株/㎡)</w:t>
      </w:r>
      <w:r>
        <w:rPr>
          <w:rFonts w:ascii="宋体" w:hAnsi="宋体" w:eastAsia="宋体" w:cs="宋体"/>
          <w:bCs/>
          <w:color w:val="auto"/>
          <w:szCs w:val="24"/>
          <w:highlight w:val="none"/>
          <w:lang w:eastAsia="zh-CN"/>
        </w:rPr>
        <w:t>，</w:t>
      </w:r>
      <w:r>
        <w:rPr>
          <w:rFonts w:hint="eastAsia" w:ascii="宋体" w:hAnsi="宋体" w:eastAsia="宋体" w:cs="宋体"/>
          <w:bCs/>
          <w:color w:val="auto"/>
          <w:szCs w:val="24"/>
          <w:highlight w:val="none"/>
          <w:lang w:eastAsia="zh-CN"/>
        </w:rPr>
        <w:t>包括地块清理、苗木采购和种植养护等工作。</w:t>
      </w:r>
    </w:p>
    <w:p w14:paraId="31A0E41F">
      <w:pPr>
        <w:pStyle w:val="2"/>
        <w:tabs>
          <w:tab w:val="left" w:pos="780"/>
        </w:tabs>
        <w:spacing w:line="460" w:lineRule="exact"/>
        <w:ind w:firstLine="480" w:firstLineChars="200"/>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（六）配合学校完成师生劳动教育、植树活动、义务劳动、大型活动等工作。</w:t>
      </w:r>
    </w:p>
    <w:p w14:paraId="045C4F35">
      <w:pPr>
        <w:pStyle w:val="5"/>
        <w:tabs>
          <w:tab w:val="left" w:pos="780"/>
        </w:tabs>
        <w:spacing w:after="0" w:line="460" w:lineRule="exact"/>
        <w:ind w:left="0" w:leftChars="0" w:firstLine="480" w:firstLineChars="200"/>
        <w:rPr>
          <w:rFonts w:hint="eastAsia" w:ascii="宋体" w:hAnsi="宋体" w:eastAsia="宋体" w:cs="宋体"/>
          <w:bCs/>
          <w:color w:val="auto"/>
          <w:szCs w:val="24"/>
          <w:highlight w:val="none"/>
          <w:lang w:eastAsia="zh-CN"/>
        </w:rPr>
      </w:pPr>
      <w:r>
        <w:rPr>
          <w:rFonts w:hint="eastAsia" w:ascii="宋体" w:hAnsi="宋体" w:eastAsia="宋体" w:cs="宋体"/>
          <w:bCs/>
          <w:color w:val="auto"/>
          <w:szCs w:val="24"/>
          <w:highlight w:val="none"/>
          <w:lang w:eastAsia="zh-CN"/>
        </w:rPr>
        <w:t>（七）按照采购人要求负责安排园林养护增加的临时性工作，人工费、机械费、材料费等全部费用由中标单位承担。根据工作任务，临时增加从事园林养护临时性工作使用的人工(含普工、技术工)须由中标单位另行派遣，不能影响正常的日常园林养护工作；并安排足够的机械(含各种型号或吨位的挖掘机、吊车、运输车、装载车等)满足现场需要；服务期内计划完成各类移栽树木(胸径5cm-25cm以内)不少于20株(或相当于类似工作量等)，以及部分区域灌木移栽补种若干，包括树木开挖起苗、校内运输、种植、养护，以及提供无纺布、化肥等辅料。</w:t>
      </w:r>
    </w:p>
    <w:p w14:paraId="645764D7">
      <w:pPr>
        <w:pStyle w:val="2"/>
        <w:tabs>
          <w:tab w:val="left" w:pos="780"/>
        </w:tabs>
        <w:spacing w:line="460" w:lineRule="exact"/>
        <w:ind w:firstLine="480" w:firstLineChars="200"/>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（八）负责全校水域水面卫生保洁，定期清理全校水域水面垃圾，保持干净整洁。</w:t>
      </w:r>
    </w:p>
    <w:p w14:paraId="07C47BFA">
      <w:pPr>
        <w:pStyle w:val="2"/>
        <w:tabs>
          <w:tab w:val="left" w:pos="780"/>
        </w:tabs>
        <w:spacing w:line="460" w:lineRule="exact"/>
        <w:ind w:firstLine="480" w:firstLineChars="200"/>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九）负责服务期内全校园林绿化垃圾(含枯树枯枝落叶)及时清运至校外合规场地。日常临时堆放到学校指定位置，原则上每月至少完成清理清运一次，特殊情况根据学校要求随时清理清运。临时堆放点由中标单位负责封闭管理，保持堆放点周边环境卫生。</w:t>
      </w:r>
    </w:p>
    <w:p w14:paraId="17D4E091">
      <w:pPr>
        <w:pStyle w:val="2"/>
        <w:tabs>
          <w:tab w:val="left" w:pos="780"/>
        </w:tabs>
        <w:spacing w:line="460" w:lineRule="exact"/>
        <w:ind w:firstLine="490"/>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（十）负责制作安装爱护花草提示牌、植物说明牌等，根据工作安排，协助采购人完成学校园林规划、乔灌木分布统计工作。</w:t>
      </w:r>
    </w:p>
    <w:p w14:paraId="5CB7DDBC">
      <w:pPr>
        <w:pStyle w:val="2"/>
        <w:tabs>
          <w:tab w:val="left" w:pos="780"/>
        </w:tabs>
        <w:spacing w:line="460" w:lineRule="exact"/>
        <w:ind w:firstLine="490"/>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（十一）负责提供园林养护任务需要的机械设备、设施和工具等。</w:t>
      </w:r>
    </w:p>
    <w:p w14:paraId="14C264F1">
      <w:pPr>
        <w:pStyle w:val="5"/>
        <w:tabs>
          <w:tab w:val="left" w:pos="780"/>
        </w:tabs>
        <w:spacing w:line="460" w:lineRule="exact"/>
        <w:ind w:left="0" w:leftChars="0" w:firstLine="480" w:firstLineChars="200"/>
        <w:rPr>
          <w:rFonts w:hint="eastAsia" w:ascii="宋体" w:hAnsi="宋体" w:eastAsia="宋体" w:cs="宋体"/>
          <w:bCs/>
          <w:color w:val="auto"/>
          <w:szCs w:val="24"/>
          <w:highlight w:val="none"/>
          <w:lang w:eastAsia="zh-CN"/>
        </w:rPr>
      </w:pPr>
      <w:r>
        <w:rPr>
          <w:rFonts w:hint="eastAsia" w:ascii="宋体" w:hAnsi="宋体" w:eastAsia="宋体" w:cs="宋体"/>
          <w:bCs/>
          <w:color w:val="auto"/>
          <w:szCs w:val="24"/>
          <w:highlight w:val="none"/>
          <w:lang w:eastAsia="zh-CN"/>
        </w:rPr>
        <w:t>（十二）负责完成学校安排的园林养护服务其它工作。</w:t>
      </w:r>
    </w:p>
    <w:p w14:paraId="00A73DC2">
      <w:pPr>
        <w:pStyle w:val="11"/>
        <w:tabs>
          <w:tab w:val="left" w:pos="1203"/>
        </w:tabs>
        <w:spacing w:after="0" w:line="460" w:lineRule="exact"/>
        <w:ind w:firstLine="482"/>
        <w:rPr>
          <w:rFonts w:hint="eastAsia" w:ascii="宋体" w:hAnsi="宋体" w:cs="宋体"/>
          <w:b w:val="0"/>
          <w:bCs/>
          <w:snapToGrid w:val="0"/>
          <w:color w:val="auto"/>
          <w:szCs w:val="24"/>
          <w:highlight w:val="none"/>
        </w:rPr>
      </w:pPr>
      <w:r>
        <w:rPr>
          <w:rFonts w:hint="eastAsia" w:ascii="宋体" w:hAnsi="宋体" w:cs="宋体"/>
          <w:snapToGrid w:val="0"/>
          <w:color w:val="auto"/>
          <w:szCs w:val="24"/>
          <w:highlight w:val="none"/>
        </w:rPr>
        <w:t>七、人员要求</w:t>
      </w:r>
      <w:r>
        <w:rPr>
          <w:rFonts w:hint="eastAsia" w:ascii="宋体" w:hAnsi="宋体" w:cs="宋体"/>
          <w:b w:val="0"/>
          <w:bCs/>
          <w:snapToGrid w:val="0"/>
          <w:color w:val="auto"/>
          <w:szCs w:val="24"/>
          <w:highlight w:val="none"/>
        </w:rPr>
        <w:t>（不得少于13人，其中养护经理1人、园林师1人、专业养护人员11人）</w:t>
      </w:r>
    </w:p>
    <w:p w14:paraId="2AF8E48A">
      <w:pPr>
        <w:pStyle w:val="2"/>
        <w:tabs>
          <w:tab w:val="left" w:pos="78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（一）养护经理具有大专及以上学历和5年以上相关工作经验。负责学校园林养护服务管理工作，并与学校对接相关工作。</w:t>
      </w:r>
    </w:p>
    <w:p w14:paraId="29644A4B">
      <w:pPr>
        <w:pStyle w:val="2"/>
        <w:tabs>
          <w:tab w:val="left" w:pos="78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（二）园林师具体园林类中级职称及以上和5年以上相关工作经验，负责学校园林养护服务技术指导工作。</w:t>
      </w:r>
    </w:p>
    <w:p w14:paraId="0782DB28">
      <w:pPr>
        <w:pStyle w:val="2"/>
        <w:tabs>
          <w:tab w:val="left" w:pos="78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（三）洒水车司机具有B2驾驶执照，且身心健康能够胜任工作岗位。</w:t>
      </w:r>
    </w:p>
    <w:p w14:paraId="421E3654">
      <w:pPr>
        <w:pStyle w:val="2"/>
        <w:tabs>
          <w:tab w:val="left" w:pos="780"/>
        </w:tabs>
        <w:spacing w:line="460" w:lineRule="exact"/>
        <w:ind w:firstLine="490"/>
        <w:rPr>
          <w:rFonts w:hint="eastAsia" w:ascii="宋体" w:hAnsi="宋体" w:eastAsia="宋体" w:cs="宋体"/>
          <w:bCs/>
          <w:strike/>
          <w:color w:val="auto"/>
          <w:szCs w:val="24"/>
          <w:highlight w:val="none"/>
          <w:lang w:eastAsia="zh-CN"/>
        </w:rPr>
      </w:pPr>
      <w:r>
        <w:rPr>
          <w:rFonts w:hint="eastAsia" w:ascii="宋体" w:hAnsi="宋体" w:eastAsia="宋体" w:cs="宋体"/>
          <w:bCs/>
          <w:color w:val="auto"/>
          <w:sz w:val="24"/>
          <w:szCs w:val="24"/>
          <w:highlight w:val="none"/>
          <w:lang w:eastAsia="zh-CN"/>
        </w:rPr>
        <w:t>（四）中标单位应安排充足且具有从事园林养护技术和经验人员在学校工作。合同签订后一周内将职工花名册、保险缴费名单、合同等报送采购人备案，如有变化及时向采购人更新。必须保证工作日最少在岗人员不得少于13人，原则上除法定节假日外，每周休息一天，学校寒暑假期间正常工作。</w:t>
      </w:r>
    </w:p>
    <w:p w14:paraId="1C171DD4">
      <w:pPr>
        <w:pStyle w:val="2"/>
        <w:tabs>
          <w:tab w:val="left" w:pos="780"/>
        </w:tabs>
        <w:spacing w:line="460" w:lineRule="exact"/>
        <w:ind w:firstLine="490"/>
        <w:rPr>
          <w:rFonts w:hint="eastAsia" w:ascii="宋体" w:hAnsi="宋体" w:eastAsia="宋体" w:cs="宋体"/>
          <w:bCs/>
          <w:strike/>
          <w:color w:val="auto"/>
          <w:szCs w:val="24"/>
          <w:highlight w:val="none"/>
          <w:lang w:eastAsia="zh-CN"/>
        </w:rPr>
      </w:pPr>
      <w:r>
        <w:rPr>
          <w:rFonts w:hint="eastAsia" w:ascii="宋体" w:hAnsi="宋体" w:eastAsia="宋体" w:cs="宋体"/>
          <w:bCs/>
          <w:color w:val="auto"/>
          <w:sz w:val="24"/>
          <w:szCs w:val="24"/>
          <w:highlight w:val="none"/>
          <w:lang w:eastAsia="zh-CN"/>
        </w:rPr>
        <w:t>（五）中标单位派驻到采购人工作需为全职人员，必须建立一支专业结构合理、人员稳定的园林养护队伍(人员变动必须报采购人同意，否则视为缺岗处理)，根据园林养护任务可以分班组有序开展工作，不得从事兼职工作（含工作时间以外）。</w:t>
      </w:r>
    </w:p>
    <w:p w14:paraId="3DE01FFD">
      <w:pPr>
        <w:pStyle w:val="2"/>
        <w:tabs>
          <w:tab w:val="left" w:pos="78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（六）中标单位园林养护服务人员上岗年龄应符合法定用工年龄相关规定，身体健康，工作责任心强，服从管理。对不能完成工作任务和要求的工作人员，采购人提出更换要求后须无条件立即更换。</w:t>
      </w:r>
    </w:p>
    <w:p w14:paraId="5A37FBCF">
      <w:pPr>
        <w:pStyle w:val="2"/>
        <w:tabs>
          <w:tab w:val="left" w:pos="78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七）中标单位所有园林养护服务人员能熟悉岗位职责，遵纪守法，遵守学校的规章制度，自觉接受学校主管部门的工作检查和指导，统一着装，文明作业。熟悉火灾、治安、公共卫生等突发事件应急预案和一些基本的处置办法，会正确使用消防设施。</w:t>
      </w:r>
    </w:p>
    <w:p w14:paraId="30C4184E">
      <w:pPr>
        <w:pStyle w:val="2"/>
        <w:tabs>
          <w:tab w:val="left" w:pos="78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（八）牢固树立服务意识，遵守学校师德师风规定，积极配合校内各单位为师生提供优质的服务，并能完成校方交办的与本职工作有关的其它临时性工作。</w:t>
      </w:r>
    </w:p>
    <w:p w14:paraId="6DE53596">
      <w:pPr>
        <w:pStyle w:val="11"/>
        <w:tabs>
          <w:tab w:val="left" w:pos="1203"/>
        </w:tabs>
        <w:spacing w:after="0" w:line="460" w:lineRule="exact"/>
        <w:ind w:left="420" w:firstLine="0" w:firstLineChars="0"/>
        <w:rPr>
          <w:rFonts w:hint="eastAsia" w:ascii="宋体" w:hAnsi="宋体" w:cs="宋体"/>
          <w:color w:val="auto"/>
          <w:szCs w:val="24"/>
          <w:highlight w:val="none"/>
        </w:rPr>
      </w:pPr>
      <w:r>
        <w:rPr>
          <w:rFonts w:hint="eastAsia" w:ascii="宋体" w:hAnsi="宋体" w:cs="宋体"/>
          <w:color w:val="auto"/>
          <w:szCs w:val="24"/>
          <w:highlight w:val="none"/>
        </w:rPr>
        <w:t>八、管理要求</w:t>
      </w:r>
    </w:p>
    <w:p w14:paraId="0D459FC0">
      <w:pPr>
        <w:pStyle w:val="2"/>
        <w:tabs>
          <w:tab w:val="left" w:pos="78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（一）中标单位必须承诺按照采购内容和学校要求无条件完成园林养护服务所有工作任务，采取有力措施提升学校园林养护服务标准，保障良好的校园育人环境。</w:t>
      </w:r>
    </w:p>
    <w:p w14:paraId="430E3DB9">
      <w:pPr>
        <w:pStyle w:val="2"/>
        <w:tabs>
          <w:tab w:val="left" w:pos="78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二）中标单位负责与园林养护人员签订劳动合同，确立劳务关系；负责向园林养护人员按时发放劳务费，不得扣发园林服务人员劳务费，不得缩减或变更园林服务人员社会保险缴付金额和险种。给全体园林养护人员购买工伤保险和个人赔付额不低于100万意外伤害保险。按相关规定发放劳动保护用品。根据采购人工作实际情况制定管理制度，严格考勤管理，履行服务职责。因中标单位自身原因引发管理或劳资纠纷时，由中标单位承担由此引发的全部责任。</w:t>
      </w:r>
    </w:p>
    <w:p w14:paraId="1462CC29">
      <w:pPr>
        <w:pStyle w:val="2"/>
        <w:tabs>
          <w:tab w:val="left" w:pos="78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三）中标单位负责园林养护人员的薪酬管理、保险办理及个税代扣缴，劳动关系维护，代办员工有关证件，有关法律法规咨询等；并负责解除劳动合同所涉及的经济补偿金的支付及处理园林服务员工提出的劳动仲裁、诉讼等事宜。</w:t>
      </w:r>
    </w:p>
    <w:p w14:paraId="2D3EEE3A">
      <w:pPr>
        <w:pStyle w:val="2"/>
        <w:tabs>
          <w:tab w:val="left" w:pos="78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（四）中标单位负责园林养护人员的档案管理，党团组织关系管理以及专业技术人员的职称申报、评定等。</w:t>
      </w:r>
    </w:p>
    <w:p w14:paraId="6245FCC9">
      <w:pPr>
        <w:pStyle w:val="2"/>
        <w:tabs>
          <w:tab w:val="left" w:pos="78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（五）</w:t>
      </w:r>
      <w:bookmarkStart w:id="0" w:name="OLE_LINK4"/>
      <w:r>
        <w:rPr>
          <w:rFonts w:hint="eastAsia" w:ascii="宋体" w:hAnsi="宋体" w:eastAsia="宋体" w:cs="宋体"/>
          <w:bCs/>
          <w:color w:val="auto"/>
          <w:sz w:val="24"/>
          <w:szCs w:val="24"/>
          <w:highlight w:val="none"/>
          <w:lang w:eastAsia="zh-CN"/>
        </w:rPr>
        <w:t>中标单位应确保服务人员具备良好的职业道德和专业素养，并需签定劳动或劳务合同。到场时间最迟不超过</w:t>
      </w:r>
      <w:r>
        <w:rPr>
          <w:rFonts w:hint="eastAsia" w:ascii="宋体" w:hAnsi="宋体" w:eastAsia="宋体" w:cs="宋体"/>
          <w:bCs/>
          <w:color w:val="auto"/>
          <w:sz w:val="24"/>
          <w:szCs w:val="24"/>
          <w:highlight w:val="none"/>
          <w:lang w:eastAsia="zh-CN"/>
        </w:rPr>
        <w:t>2026年7月5日，如到场时间有变化可同采购人协商确认到场时间。</w:t>
      </w:r>
      <w:bookmarkEnd w:id="0"/>
    </w:p>
    <w:p w14:paraId="31FFA36E">
      <w:pPr>
        <w:pStyle w:val="2"/>
        <w:tabs>
          <w:tab w:val="left" w:pos="78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（六）中标单位须遵守采购人校校规校纪及相关管理制度，按照项目要求标准制定完善的服务流程和质量控制体系，接受学校的日常考核和监督。</w:t>
      </w:r>
    </w:p>
    <w:p w14:paraId="372D88D4">
      <w:pPr>
        <w:pStyle w:val="2"/>
        <w:tabs>
          <w:tab w:val="left" w:pos="78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（七）中标单位应确保及时、准确、妥善地处理园林养护员工的薪酬管理、保险办理及个税代扣缴及档案管理、党组织关系管理等工作，避免发生劳动仲裁、诉讼事件。</w:t>
      </w:r>
    </w:p>
    <w:p w14:paraId="68E70CFF">
      <w:pPr>
        <w:pStyle w:val="2"/>
        <w:tabs>
          <w:tab w:val="left" w:pos="78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（八）中标单位应及时安排园林养护管理经理到采购人处驻点办公，养护应勤勉尽责，妥善处理园林养护员工的各项事务，协助采购人的相关工作，确保学校情况第一时间处理并反馈给采购人。</w:t>
      </w:r>
    </w:p>
    <w:p w14:paraId="02EA86A1">
      <w:pPr>
        <w:pStyle w:val="2"/>
        <w:tabs>
          <w:tab w:val="left" w:pos="780"/>
        </w:tabs>
        <w:spacing w:line="460" w:lineRule="exact"/>
        <w:ind w:firstLine="490"/>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（九）中标单位中标后</w:t>
      </w:r>
      <w:r>
        <w:rPr>
          <w:rFonts w:ascii="宋体" w:hAnsi="宋体" w:eastAsia="宋体" w:cs="宋体"/>
          <w:bCs/>
          <w:color w:val="auto"/>
          <w:sz w:val="24"/>
          <w:szCs w:val="24"/>
          <w:highlight w:val="none"/>
          <w:lang w:eastAsia="zh-CN"/>
        </w:rPr>
        <w:t>30</w:t>
      </w:r>
      <w:r>
        <w:rPr>
          <w:rFonts w:hint="eastAsia" w:ascii="宋体" w:hAnsi="宋体" w:eastAsia="宋体" w:cs="宋体"/>
          <w:bCs/>
          <w:color w:val="auto"/>
          <w:sz w:val="24"/>
          <w:szCs w:val="24"/>
          <w:highlight w:val="none"/>
          <w:lang w:eastAsia="zh-CN"/>
        </w:rPr>
        <w:t>天内对学校灌乔木进行摸底调查。标注死亡的灌乔木报采购人备案。对未备案的灌乔木承担保活养活责任。如在合同期内因养护不力发生灌乔木死亡，参照市场价扣减日常园林养护费。</w:t>
      </w:r>
    </w:p>
    <w:p w14:paraId="7A3B88DB">
      <w:pPr>
        <w:pStyle w:val="2"/>
        <w:tabs>
          <w:tab w:val="left" w:pos="780"/>
        </w:tabs>
        <w:spacing w:line="460" w:lineRule="exact"/>
        <w:ind w:firstLine="490"/>
        <w:rPr>
          <w:rFonts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（十）中标单位须根据校园大面积绿化修剪工作需要，可提供树枝粉碎机</w:t>
      </w:r>
      <w:r>
        <w:rPr>
          <w:rFonts w:ascii="宋体" w:hAnsi="宋体" w:eastAsia="宋体" w:cs="宋体"/>
          <w:bCs/>
          <w:color w:val="auto"/>
          <w:sz w:val="24"/>
          <w:szCs w:val="24"/>
          <w:highlight w:val="none"/>
          <w:lang w:eastAsia="zh-CN"/>
        </w:rPr>
        <w:t>(</w:t>
      </w:r>
      <w:r>
        <w:rPr>
          <w:rFonts w:hint="eastAsia" w:ascii="宋体" w:hAnsi="宋体" w:eastAsia="宋体" w:cs="宋体"/>
          <w:bCs/>
          <w:color w:val="auto"/>
          <w:sz w:val="24"/>
          <w:szCs w:val="24"/>
          <w:highlight w:val="none"/>
          <w:lang w:eastAsia="zh-CN"/>
        </w:rPr>
        <w:t>自有或租赁</w:t>
      </w:r>
      <w:r>
        <w:rPr>
          <w:rFonts w:ascii="宋体" w:hAnsi="宋体" w:eastAsia="宋体" w:cs="宋体"/>
          <w:bCs/>
          <w:color w:val="auto"/>
          <w:sz w:val="24"/>
          <w:szCs w:val="24"/>
          <w:highlight w:val="none"/>
          <w:lang w:eastAsia="zh-CN"/>
        </w:rPr>
        <w:t>)</w:t>
      </w:r>
      <w:r>
        <w:rPr>
          <w:rFonts w:hint="eastAsia" w:ascii="宋体" w:hAnsi="宋体" w:eastAsia="宋体" w:cs="宋体"/>
          <w:bCs/>
          <w:color w:val="auto"/>
          <w:sz w:val="24"/>
          <w:szCs w:val="24"/>
          <w:highlight w:val="none"/>
          <w:lang w:eastAsia="zh-CN"/>
        </w:rPr>
        <w:t>进行现场作业，或自行清理至校外。</w:t>
      </w:r>
    </w:p>
    <w:p w14:paraId="58FE2681">
      <w:pPr>
        <w:pStyle w:val="2"/>
        <w:tabs>
          <w:tab w:val="left" w:pos="780"/>
        </w:tabs>
        <w:spacing w:line="460" w:lineRule="exact"/>
        <w:ind w:firstLine="490"/>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十一）中标单位需保证有一辆洒水车在校内，使用水箱容量不少于5吨。采购人现有一辆旧洒水车可供投标人使用，车辆所产生的一切费用（包括但不限于维修费、保养费、人工费、油费等）由中标单位负责。如投标人不使用采购人旧洒水车或洒水车无法使用，洒水车由投标人自行解决。中标单位园林养护浇灌用水不得使用自来水、消防栓，可从学校六干渠中抽取。</w:t>
      </w:r>
    </w:p>
    <w:p w14:paraId="291817D4">
      <w:pPr>
        <w:pStyle w:val="2"/>
        <w:tabs>
          <w:tab w:val="left" w:pos="780"/>
        </w:tabs>
        <w:spacing w:line="460" w:lineRule="exact"/>
        <w:ind w:firstLine="490"/>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（十二）中标单位需配备必要的垃圾清运车、施工围挡、园林机械、工具，化肥、农药等与园林养护相关各项设备设施、材料，根据需要须安排工程机械设备配合。</w:t>
      </w:r>
    </w:p>
    <w:p w14:paraId="1C56E840">
      <w:pPr>
        <w:pStyle w:val="2"/>
        <w:tabs>
          <w:tab w:val="left" w:pos="780"/>
        </w:tabs>
        <w:spacing w:line="460" w:lineRule="exact"/>
        <w:ind w:firstLine="490"/>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十三）中标单位为完成工作使用包括但不限于人员、车辆、机械、工具、耗材、防疫消杀器具、药水、化肥、农药、防蛇用品等一切所需的全部人、材、物、费都由中标单位负责。采购人为中标单位提供必要的办公、仓库场所，所有人员严禁在办公场所内居住、炒菜、煮饭，严禁存放分拣废品、摆放杂物，严禁在影响公共环境场所晾晒衣物等。场所水电费等按照学校相关规定收取。</w:t>
      </w:r>
    </w:p>
    <w:p w14:paraId="4D18969F">
      <w:pPr>
        <w:pStyle w:val="2"/>
        <w:tabs>
          <w:tab w:val="left" w:pos="780"/>
        </w:tabs>
        <w:spacing w:line="460" w:lineRule="exact"/>
        <w:ind w:firstLine="490"/>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十四）中标单位负责服务范围内全部安全责任，定期组织安全培训，增强消防等安全意识，确保安全生产。车辆在校内需遵规缓行，防止各类事故发生。如发生安全、火灾、交通事故，一切责任由中标单位承担。园林养护服务工作不能影响学校正常学习工作生活，且为完成工作在任何作业过程中造成学校或第三方损失、伤害等发生的一切费用由中标单位承担。</w:t>
      </w:r>
    </w:p>
    <w:p w14:paraId="43573484">
      <w:pPr>
        <w:pStyle w:val="11"/>
        <w:tabs>
          <w:tab w:val="left" w:pos="1203"/>
        </w:tabs>
        <w:spacing w:after="0" w:line="460" w:lineRule="exact"/>
        <w:ind w:left="420" w:firstLine="0" w:firstLineChars="0"/>
        <w:rPr>
          <w:rFonts w:hint="eastAsia" w:ascii="宋体" w:hAnsi="宋体" w:cs="宋体"/>
          <w:color w:val="auto"/>
          <w:szCs w:val="24"/>
          <w:highlight w:val="none"/>
        </w:rPr>
      </w:pPr>
      <w:r>
        <w:rPr>
          <w:rFonts w:hint="eastAsia" w:ascii="宋体" w:hAnsi="宋体" w:cs="宋体"/>
          <w:color w:val="auto"/>
          <w:szCs w:val="24"/>
          <w:highlight w:val="none"/>
        </w:rPr>
        <w:t>九、考核及费用的支付</w:t>
      </w:r>
    </w:p>
    <w:p w14:paraId="5D17B3C6">
      <w:pPr>
        <w:pStyle w:val="2"/>
        <w:tabs>
          <w:tab w:val="left" w:pos="780"/>
        </w:tabs>
        <w:spacing w:line="460" w:lineRule="exact"/>
        <w:ind w:firstLine="490"/>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（一）根据中标单位园林养护工作完成情况，实行按月考核方式。</w:t>
      </w:r>
    </w:p>
    <w:p w14:paraId="7158ADBC">
      <w:pPr>
        <w:pStyle w:val="2"/>
        <w:tabs>
          <w:tab w:val="left" w:pos="780"/>
        </w:tabs>
        <w:spacing w:line="460" w:lineRule="exact"/>
        <w:ind w:firstLine="490"/>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二）按月考核分为基础项目考核、加分项目考核、扣分项目考核（考核表详见附件二）。基础项目考核(园林养护项目)考核方式：原则上实行每日检查、按月考核。加分项目考核按每完成一项日常园林养护外指定任务，根据完成情况每项增加1～3分。扣分项目考核根据未在规定时限内完成指定任务按每项扣减1～3分。加分项目、扣分项目由采购人根据园林养护服务有关内容按实约定。</w:t>
      </w:r>
    </w:p>
    <w:p w14:paraId="720DFA55">
      <w:pPr>
        <w:pStyle w:val="2"/>
        <w:tabs>
          <w:tab w:val="left" w:pos="780"/>
        </w:tabs>
        <w:spacing w:line="460" w:lineRule="exact"/>
        <w:ind w:firstLine="490"/>
        <w:rPr>
          <w:rFonts w:hint="eastAsia" w:ascii="宋体" w:hAnsi="宋体" w:eastAsia="宋体" w:cs="宋体"/>
          <w:strike/>
          <w:color w:val="auto"/>
          <w:szCs w:val="24"/>
          <w:highlight w:val="none"/>
          <w:lang w:eastAsia="zh-CN"/>
        </w:rPr>
      </w:pPr>
      <w:r>
        <w:rPr>
          <w:rFonts w:hint="eastAsia" w:ascii="宋体" w:hAnsi="宋体" w:eastAsia="宋体" w:cs="宋体"/>
          <w:bCs/>
          <w:color w:val="auto"/>
          <w:sz w:val="24"/>
          <w:szCs w:val="24"/>
          <w:highlight w:val="none"/>
          <w:lang w:eastAsia="zh-CN"/>
        </w:rPr>
        <w:t>（三）</w:t>
      </w:r>
      <w:r>
        <w:rPr>
          <w:rFonts w:hint="eastAsia" w:ascii="宋体" w:hAnsi="宋体" w:eastAsia="宋体" w:cs="宋体"/>
          <w:color w:val="auto"/>
          <w:sz w:val="24"/>
          <w:szCs w:val="24"/>
          <w:highlight w:val="none"/>
          <w:lang w:eastAsia="zh-CN"/>
        </w:rPr>
        <w:t>按考核结果支付当月园林养护服务费。考核不设置满分，其中园林养护服务基础项目考核总分100分，加分项目每月原则上不超10分。月考核得分超过85分(含)，支付100%园林养护费；85～80分(含)支付90%园林养护费；80～70分(含)支付80%园林养护费；70～60分(含)支付60%园林养护费；低于60分不支付园林养护费。</w:t>
      </w:r>
    </w:p>
    <w:p w14:paraId="1D498498">
      <w:pPr>
        <w:pStyle w:val="11"/>
        <w:widowControl w:val="0"/>
        <w:tabs>
          <w:tab w:val="left" w:pos="1203"/>
        </w:tabs>
        <w:spacing w:after="0" w:line="460" w:lineRule="exact"/>
        <w:ind w:firstLine="480"/>
        <w:rPr>
          <w:rFonts w:hint="eastAsia" w:ascii="宋体" w:hAnsi="宋体" w:cs="宋体"/>
          <w:b w:val="0"/>
          <w:bCs/>
          <w:strike/>
          <w:color w:val="auto"/>
          <w:szCs w:val="24"/>
          <w:highlight w:val="none"/>
        </w:rPr>
      </w:pPr>
      <w:r>
        <w:rPr>
          <w:rFonts w:hint="eastAsia" w:ascii="宋体" w:hAnsi="宋体" w:cs="宋体"/>
          <w:b w:val="0"/>
          <w:bCs/>
          <w:color w:val="auto"/>
          <w:szCs w:val="24"/>
          <w:highlight w:val="none"/>
        </w:rPr>
        <w:t>（四）</w:t>
      </w:r>
      <w:r>
        <w:rPr>
          <w:rFonts w:hint="eastAsia" w:ascii="宋体" w:hAnsi="宋体" w:cs="宋体"/>
          <w:b w:val="0"/>
          <w:color w:val="auto"/>
          <w:kern w:val="2"/>
          <w:szCs w:val="24"/>
          <w:highlight w:val="none"/>
        </w:rPr>
        <w:t>费用支付，根据中标金额实行按月平均支付。</w:t>
      </w:r>
    </w:p>
    <w:p w14:paraId="28707C7C">
      <w:pPr>
        <w:pStyle w:val="2"/>
        <w:tabs>
          <w:tab w:val="left" w:pos="780"/>
        </w:tabs>
        <w:spacing w:line="460" w:lineRule="exact"/>
        <w:ind w:firstLine="490"/>
        <w:rPr>
          <w:rFonts w:hint="eastAsia" w:ascii="宋体" w:hAnsi="宋体" w:eastAsia="宋体" w:cs="宋体"/>
          <w:color w:val="auto"/>
          <w:szCs w:val="24"/>
          <w:highlight w:val="none"/>
          <w:lang w:eastAsia="zh-CN"/>
        </w:rPr>
      </w:pPr>
      <w:r>
        <w:rPr>
          <w:rFonts w:hint="eastAsia" w:ascii="宋体" w:hAnsi="宋体" w:eastAsia="宋体" w:cs="宋体"/>
          <w:bCs/>
          <w:color w:val="auto"/>
          <w:sz w:val="24"/>
          <w:szCs w:val="24"/>
          <w:highlight w:val="none"/>
          <w:lang w:eastAsia="zh-CN"/>
        </w:rPr>
        <w:t>（五）</w:t>
      </w:r>
      <w:r>
        <w:rPr>
          <w:rFonts w:hint="eastAsia" w:ascii="宋体" w:hAnsi="宋体" w:eastAsia="宋体" w:cs="宋体"/>
          <w:color w:val="auto"/>
          <w:sz w:val="24"/>
          <w:szCs w:val="24"/>
          <w:highlight w:val="none"/>
          <w:lang w:eastAsia="zh-CN"/>
        </w:rPr>
        <w:t>违约处罚费用按实际发生月份在相应月支付金额中扣除。</w:t>
      </w:r>
    </w:p>
    <w:p w14:paraId="7E645C89">
      <w:pPr>
        <w:pStyle w:val="2"/>
        <w:tabs>
          <w:tab w:val="left" w:pos="780"/>
        </w:tabs>
        <w:spacing w:line="460" w:lineRule="exact"/>
        <w:ind w:firstLine="490"/>
        <w:rPr>
          <w:rFonts w:hint="eastAsia" w:ascii="宋体" w:hAnsi="宋体" w:eastAsia="宋体" w:cs="宋体"/>
          <w:color w:val="auto"/>
          <w:szCs w:val="24"/>
          <w:highlight w:val="none"/>
          <w:lang w:eastAsia="zh-CN"/>
        </w:rPr>
      </w:pPr>
      <w:r>
        <w:rPr>
          <w:rFonts w:hint="eastAsia" w:ascii="宋体" w:hAnsi="宋体" w:eastAsia="宋体" w:cs="宋体"/>
          <w:color w:val="auto"/>
          <w:sz w:val="24"/>
          <w:szCs w:val="24"/>
          <w:highlight w:val="none"/>
          <w:lang w:eastAsia="zh-CN"/>
        </w:rPr>
        <w:t>（六）每月应发金额不等于实际发放金额。根据中标单位实际工作结合采购人考核情况，计算出每月实际发放金额。</w:t>
      </w:r>
    </w:p>
    <w:p w14:paraId="6B3EFC83">
      <w:pPr>
        <w:pStyle w:val="2"/>
        <w:tabs>
          <w:tab w:val="left" w:pos="780"/>
        </w:tabs>
        <w:spacing w:line="460" w:lineRule="exact"/>
        <w:ind w:firstLine="490"/>
        <w:rPr>
          <w:rFonts w:hint="eastAsia" w:ascii="宋体" w:hAnsi="宋体" w:eastAsia="宋体" w:cs="宋体"/>
          <w:color w:val="auto"/>
          <w:szCs w:val="24"/>
          <w:highlight w:val="none"/>
          <w:lang w:eastAsia="zh-CN"/>
        </w:rPr>
      </w:pPr>
      <w:r>
        <w:rPr>
          <w:rFonts w:hint="eastAsia" w:ascii="宋体" w:hAnsi="宋体" w:eastAsia="宋体" w:cs="宋体"/>
          <w:color w:val="auto"/>
          <w:sz w:val="24"/>
          <w:szCs w:val="24"/>
          <w:highlight w:val="none"/>
          <w:lang w:eastAsia="zh-CN"/>
        </w:rPr>
        <w:t>（七）采购人根据考核结果原则上于每月中旬(20个工作日内)支付前一个月的园林养护服务费，中标金额为最高限额费用。2026年12月考核工作应在当月适时完成，并根据学校要求可以在当月及时完成支付。</w:t>
      </w:r>
    </w:p>
    <w:p w14:paraId="6A6A1A75">
      <w:pPr>
        <w:pStyle w:val="5"/>
        <w:spacing w:after="0" w:line="460" w:lineRule="exact"/>
        <w:ind w:left="0" w:leftChars="0" w:firstLine="482" w:firstLineChars="200"/>
        <w:rPr>
          <w:rFonts w:hint="eastAsia" w:ascii="宋体" w:hAnsi="宋体" w:eastAsia="宋体" w:cs="宋体"/>
          <w:bCs/>
          <w:color w:val="auto"/>
          <w:szCs w:val="24"/>
          <w:highlight w:val="none"/>
          <w:lang w:eastAsia="zh-CN"/>
        </w:rPr>
      </w:pPr>
      <w:r>
        <w:rPr>
          <w:rFonts w:hint="eastAsia" w:ascii="宋体" w:hAnsi="宋体" w:eastAsia="宋体" w:cs="宋体"/>
          <w:b/>
          <w:bCs/>
          <w:color w:val="auto"/>
          <w:highlight w:val="none"/>
          <w:lang w:eastAsia="zh-CN"/>
        </w:rPr>
        <w:t xml:space="preserve"> </w:t>
      </w:r>
      <w:r>
        <w:rPr>
          <w:rFonts w:hint="eastAsia" w:ascii="宋体" w:hAnsi="宋体" w:eastAsia="宋体" w:cs="宋体"/>
          <w:b/>
          <w:bCs/>
          <w:color w:val="auto"/>
          <w:szCs w:val="24"/>
          <w:highlight w:val="none"/>
          <w:lang w:eastAsia="zh-CN"/>
        </w:rPr>
        <w:t>十、违约处罚条款</w:t>
      </w:r>
    </w:p>
    <w:p w14:paraId="0385F7DD">
      <w:pPr>
        <w:pStyle w:val="2"/>
        <w:tabs>
          <w:tab w:val="left" w:pos="84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处罚分为扣分和罚款两类。两类同时并列，即有下列事项发生时，同时扣分和罚款。投标人如参加投标视为完全响应该处罚条款。正式合同中对处罚另有约定的按约定，未约定的按该处罚条款执行。</w:t>
      </w:r>
    </w:p>
    <w:p w14:paraId="45828857">
      <w:pPr>
        <w:pStyle w:val="3"/>
        <w:spacing w:line="460" w:lineRule="exact"/>
        <w:ind w:firstLine="480" w:firstLineChars="20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（一）日常养护类</w:t>
      </w:r>
    </w:p>
    <w:p w14:paraId="3BB54E24">
      <w:pPr>
        <w:pStyle w:val="3"/>
        <w:spacing w:line="460" w:lineRule="exact"/>
        <w:ind w:firstLine="720" w:firstLineChars="30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1.每月对日常园林养护进行考核。考核标准详见附件一“日常园林绿化养护标准”。考核办法详见附件二“日常园林绿化养护考核表”。</w:t>
      </w:r>
    </w:p>
    <w:p w14:paraId="3583A16E">
      <w:pPr>
        <w:pStyle w:val="3"/>
        <w:spacing w:line="460" w:lineRule="exact"/>
        <w:ind w:firstLine="720" w:firstLineChars="30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2.采购定额满编人员13人，如遇人员因故请假，需安排人员顶替。必须保证每日最少在岗人员不得少于13人。投标人不定时抽查投标人员在岗人数，发现少于13人，缺少1人扣除6000元，以此类推。</w:t>
      </w:r>
    </w:p>
    <w:p w14:paraId="15D4D773">
      <w:pPr>
        <w:pStyle w:val="3"/>
        <w:spacing w:line="460" w:lineRule="exact"/>
        <w:ind w:firstLine="720" w:firstLineChars="30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3.中标单位派驻到采购人工作需为全职人员，不得从事兼职工作（含工作时间以外）。如发现从事兼职工作，清退兼职者并处罚中标人6000元/人，以此类推。</w:t>
      </w:r>
    </w:p>
    <w:p w14:paraId="215A0C21">
      <w:pPr>
        <w:pStyle w:val="3"/>
        <w:spacing w:line="460" w:lineRule="exact"/>
        <w:ind w:firstLine="720" w:firstLineChars="30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4.未提交本周养护计划认定为本周考核不合格。</w:t>
      </w:r>
    </w:p>
    <w:p w14:paraId="16900E0E">
      <w:pPr>
        <w:pStyle w:val="3"/>
        <w:spacing w:line="460" w:lineRule="exact"/>
        <w:ind w:firstLine="720" w:firstLineChars="30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5.采购人日常巡查发现问题要求投标人整改。提出整改问题后4小时内反映，不扣分。8小时未反应的扣200元，超出指定时间12小时内未整改到位扣500元、超出指定时间24小时未整改到位扣1000元，以此类推。</w:t>
      </w:r>
    </w:p>
    <w:p w14:paraId="2F77EE2D">
      <w:pPr>
        <w:pStyle w:val="3"/>
        <w:spacing w:line="460" w:lineRule="exact"/>
        <w:ind w:firstLine="720" w:firstLineChars="30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6.对提出的问题在指定时间内整改到位不扣分。超出指定时间8小时内未整改到位扣200元、超出指定时间12小时内未整改到位扣500元、超出指定时间24小时未整改到位扣1000元，以此类推。</w:t>
      </w:r>
    </w:p>
    <w:p w14:paraId="26F90BF1">
      <w:pPr>
        <w:pStyle w:val="3"/>
        <w:spacing w:line="460" w:lineRule="exact"/>
        <w:ind w:firstLine="720" w:firstLineChars="30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7.园林养护垃圾、枯枝、死树等当日清理到学校指定位置临时堆放。有一处当日未清理完成处罚500元，每增加一日未清理，增加处罚500元，以此类推。每月垃圾临时堆放点需外运干净，发现一次未清理干净，处罚2000元，并限期清理干净，未在限期内清理干净的，每超过一日处罚1000元，以此类推。</w:t>
      </w:r>
    </w:p>
    <w:p w14:paraId="3B4BDCFD">
      <w:pPr>
        <w:pStyle w:val="3"/>
        <w:spacing w:line="460" w:lineRule="exact"/>
        <w:ind w:firstLine="480" w:firstLineChars="20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8.园林养护浇灌用水不得使用自来水、消防栓。灌溉用水可从学校六干渠中抽取。发现使用消防栓浇水，发现一次处罚500元。</w:t>
      </w:r>
    </w:p>
    <w:p w14:paraId="6869B7D7">
      <w:pPr>
        <w:pStyle w:val="3"/>
        <w:spacing w:line="460" w:lineRule="exact"/>
        <w:ind w:firstLine="480" w:firstLineChars="20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9.中标单位接受采购人委派的其他工作任务，未完成，根据未完成情况扣500至2000元。</w:t>
      </w:r>
    </w:p>
    <w:p w14:paraId="3ABE9C75">
      <w:pPr>
        <w:pStyle w:val="2"/>
        <w:tabs>
          <w:tab w:val="left" w:pos="84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（二）白蚁及病虫害防治类</w:t>
      </w:r>
    </w:p>
    <w:p w14:paraId="3D84F6D1">
      <w:pPr>
        <w:pStyle w:val="2"/>
        <w:tabs>
          <w:tab w:val="left" w:pos="84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1.在合同期内发现第一处白蚁处罚500元，发现第二处处罚600元，发现第三处处罚700元，发现第四处处罚800元。超出四处，每超出一次处罚1000元。</w:t>
      </w:r>
    </w:p>
    <w:p w14:paraId="30FD8040">
      <w:pPr>
        <w:pStyle w:val="2"/>
        <w:tabs>
          <w:tab w:val="left" w:pos="840"/>
        </w:tabs>
        <w:spacing w:line="460" w:lineRule="exact"/>
        <w:ind w:firstLine="490"/>
        <w:rPr>
          <w:rFonts w:hint="eastAsia" w:ascii="宋体" w:hAnsi="宋体" w:eastAsia="宋体" w:cs="宋体"/>
          <w:bCs/>
          <w:color w:val="auto"/>
          <w:szCs w:val="24"/>
          <w:highlight w:val="none"/>
          <w:lang w:eastAsia="zh-CN"/>
        </w:rPr>
      </w:pPr>
      <w:r>
        <w:rPr>
          <w:rFonts w:hint="eastAsia" w:ascii="宋体" w:hAnsi="宋体" w:eastAsia="宋体" w:cs="宋体"/>
          <w:bCs/>
          <w:color w:val="auto"/>
          <w:sz w:val="24"/>
          <w:szCs w:val="24"/>
          <w:highlight w:val="none"/>
          <w:lang w:eastAsia="zh-CN"/>
        </w:rPr>
        <w:t>2.在合同期内发现一处非白蚁病虫害处罚100元，发现第二处处罚200元，发现第三处处罚300元，超出四次，每超出一次处罚500元。</w:t>
      </w:r>
    </w:p>
    <w:p w14:paraId="082DE64E">
      <w:pPr>
        <w:pStyle w:val="3"/>
        <w:spacing w:line="460" w:lineRule="exact"/>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bCs/>
          <w:color w:val="auto"/>
          <w:sz w:val="24"/>
          <w:szCs w:val="24"/>
          <w:highlight w:val="none"/>
          <w:lang w:eastAsia="zh-CN"/>
        </w:rPr>
        <w:t>（三）</w:t>
      </w:r>
      <w:r>
        <w:rPr>
          <w:rFonts w:hint="eastAsia" w:ascii="宋体" w:hAnsi="宋体" w:eastAsia="宋体" w:cs="宋体"/>
          <w:color w:val="auto"/>
          <w:kern w:val="2"/>
          <w:sz w:val="24"/>
          <w:szCs w:val="24"/>
          <w:highlight w:val="none"/>
          <w:lang w:eastAsia="zh-CN"/>
        </w:rPr>
        <w:t>其它类</w:t>
      </w:r>
    </w:p>
    <w:p w14:paraId="63E8E3A6">
      <w:pPr>
        <w:pStyle w:val="2"/>
        <w:tabs>
          <w:tab w:val="left" w:pos="840"/>
        </w:tabs>
        <w:spacing w:line="460" w:lineRule="exact"/>
        <w:ind w:firstLine="490"/>
        <w:rPr>
          <w:rFonts w:hint="eastAsia" w:ascii="宋体" w:hAnsi="宋体" w:eastAsia="宋体" w:cs="宋体"/>
          <w:color w:val="auto"/>
          <w:szCs w:val="24"/>
          <w:highlight w:val="none"/>
          <w:lang w:eastAsia="zh-CN"/>
        </w:rPr>
      </w:pPr>
      <w:r>
        <w:rPr>
          <w:rFonts w:hint="eastAsia" w:ascii="宋体" w:hAnsi="宋体" w:eastAsia="宋体" w:cs="宋体"/>
          <w:color w:val="auto"/>
          <w:kern w:val="2"/>
          <w:sz w:val="24"/>
          <w:szCs w:val="24"/>
          <w:highlight w:val="none"/>
          <w:lang w:eastAsia="zh-CN"/>
        </w:rPr>
        <w:t>因管理工作不到位出现以下情形的，当月考核认定不合格(总评分为60分以下)，中标单位承担相应的违约责任，不支付园林养护费。</w:t>
      </w:r>
    </w:p>
    <w:p w14:paraId="787242AC">
      <w:pPr>
        <w:pStyle w:val="2"/>
        <w:tabs>
          <w:tab w:val="left" w:pos="840"/>
        </w:tabs>
        <w:spacing w:line="460" w:lineRule="exact"/>
        <w:ind w:firstLine="490"/>
        <w:rPr>
          <w:rFonts w:hint="eastAsia" w:ascii="宋体" w:hAnsi="宋体" w:eastAsia="宋体" w:cs="宋体"/>
          <w:color w:val="auto"/>
          <w:szCs w:val="24"/>
          <w:highlight w:val="none"/>
          <w:lang w:eastAsia="zh-CN"/>
        </w:rPr>
      </w:pPr>
      <w:r>
        <w:rPr>
          <w:rFonts w:hint="eastAsia" w:ascii="宋体" w:hAnsi="宋体" w:eastAsia="宋体" w:cs="宋体"/>
          <w:color w:val="auto"/>
          <w:kern w:val="2"/>
          <w:sz w:val="24"/>
          <w:szCs w:val="24"/>
          <w:highlight w:val="none"/>
          <w:lang w:eastAsia="zh-CN"/>
        </w:rPr>
        <w:t>1.未能按学校招标要求有效提供园林养护服务保障，校园环境品质下降，造成师生不满意的。</w:t>
      </w:r>
    </w:p>
    <w:p w14:paraId="5274CBDA">
      <w:pPr>
        <w:pStyle w:val="2"/>
        <w:tabs>
          <w:tab w:val="left" w:pos="840"/>
        </w:tabs>
        <w:spacing w:line="460" w:lineRule="exact"/>
        <w:ind w:firstLine="490"/>
        <w:rPr>
          <w:rFonts w:hint="eastAsia" w:ascii="宋体" w:hAnsi="宋体" w:eastAsia="宋体" w:cs="宋体"/>
          <w:color w:val="auto"/>
          <w:szCs w:val="24"/>
          <w:highlight w:val="none"/>
          <w:lang w:eastAsia="zh-CN"/>
        </w:rPr>
      </w:pPr>
      <w:r>
        <w:rPr>
          <w:rFonts w:hint="eastAsia" w:ascii="宋体" w:hAnsi="宋体" w:eastAsia="宋体" w:cs="宋体"/>
          <w:color w:val="auto"/>
          <w:kern w:val="2"/>
          <w:sz w:val="24"/>
          <w:szCs w:val="24"/>
          <w:highlight w:val="none"/>
          <w:lang w:eastAsia="zh-CN"/>
        </w:rPr>
        <w:t>2.校园重点工作、重要会议、重大活动期间园林养护工作不力，未能提供高标准园林养护服务保障的，受到上级或学校批评的。</w:t>
      </w:r>
    </w:p>
    <w:p w14:paraId="65BD3E56">
      <w:pPr>
        <w:pStyle w:val="2"/>
        <w:tabs>
          <w:tab w:val="left" w:pos="840"/>
        </w:tabs>
        <w:spacing w:line="460" w:lineRule="exact"/>
        <w:ind w:firstLine="490"/>
        <w:rPr>
          <w:rFonts w:hint="eastAsia" w:ascii="宋体" w:hAnsi="宋体" w:eastAsia="宋体" w:cs="宋体"/>
          <w:color w:val="auto"/>
          <w:szCs w:val="24"/>
          <w:highlight w:val="none"/>
          <w:lang w:eastAsia="zh-CN"/>
        </w:rPr>
      </w:pPr>
      <w:r>
        <w:rPr>
          <w:rFonts w:hint="eastAsia" w:ascii="宋体" w:hAnsi="宋体" w:eastAsia="宋体" w:cs="宋体"/>
          <w:color w:val="auto"/>
          <w:kern w:val="2"/>
          <w:sz w:val="24"/>
          <w:szCs w:val="24"/>
          <w:highlight w:val="none"/>
          <w:lang w:eastAsia="zh-CN"/>
        </w:rPr>
        <w:t>3.因拒不落实园林养护服务招标内容或管理工作不到位经查属实的，以及园林养护不到位的其它重大情形，造成较大影响的。</w:t>
      </w:r>
    </w:p>
    <w:p w14:paraId="34C9C85E">
      <w:pPr>
        <w:pStyle w:val="2"/>
        <w:spacing w:line="460" w:lineRule="exact"/>
        <w:ind w:firstLine="492"/>
        <w:rPr>
          <w:rFonts w:hint="eastAsia" w:ascii="宋体" w:hAnsi="宋体" w:eastAsia="宋体" w:cs="宋体"/>
          <w:bCs/>
          <w:color w:val="auto"/>
          <w:szCs w:val="24"/>
          <w:highlight w:val="none"/>
          <w:lang w:eastAsia="zh-CN"/>
        </w:rPr>
      </w:pPr>
      <w:r>
        <w:rPr>
          <w:rFonts w:hint="eastAsia" w:ascii="宋体" w:hAnsi="宋体" w:eastAsia="宋体" w:cs="宋体"/>
          <w:b/>
          <w:color w:val="auto"/>
          <w:sz w:val="24"/>
          <w:szCs w:val="24"/>
          <w:highlight w:val="none"/>
          <w:lang w:eastAsia="zh-CN"/>
        </w:rPr>
        <w:t>十一、其他</w:t>
      </w:r>
    </w:p>
    <w:p w14:paraId="3C188901">
      <w:pPr>
        <w:pStyle w:val="11"/>
        <w:tabs>
          <w:tab w:val="left" w:pos="1203"/>
        </w:tabs>
        <w:spacing w:after="0" w:line="460" w:lineRule="exact"/>
        <w:ind w:firstLine="480"/>
        <w:rPr>
          <w:rFonts w:hint="eastAsia" w:ascii="宋体" w:hAnsi="宋体" w:cs="宋体"/>
          <w:b w:val="0"/>
          <w:bCs/>
          <w:color w:val="auto"/>
          <w:szCs w:val="24"/>
          <w:highlight w:val="none"/>
        </w:rPr>
      </w:pPr>
      <w:r>
        <w:rPr>
          <w:rFonts w:hint="eastAsia" w:ascii="宋体" w:hAnsi="宋体" w:cs="宋体"/>
          <w:b w:val="0"/>
          <w:bCs/>
          <w:color w:val="auto"/>
          <w:szCs w:val="24"/>
          <w:highlight w:val="none"/>
        </w:rPr>
        <w:t>（一）本项目不组织勘察和答疑。有意投标者可自行前往学校现场勘察、评估现状。结合采购文件所列条款要求自主确定投标。</w:t>
      </w:r>
    </w:p>
    <w:p w14:paraId="144CB073">
      <w:pPr>
        <w:pStyle w:val="11"/>
        <w:tabs>
          <w:tab w:val="left" w:pos="1203"/>
        </w:tabs>
        <w:spacing w:after="0" w:line="460" w:lineRule="exact"/>
        <w:ind w:firstLine="480"/>
        <w:rPr>
          <w:rFonts w:hint="eastAsia" w:ascii="宋体" w:hAnsi="宋体" w:cs="宋体"/>
          <w:b w:val="0"/>
          <w:bCs/>
          <w:color w:val="auto"/>
          <w:szCs w:val="24"/>
          <w:highlight w:val="none"/>
        </w:rPr>
      </w:pPr>
      <w:r>
        <w:rPr>
          <w:rFonts w:hint="eastAsia" w:ascii="宋体" w:hAnsi="宋体" w:cs="宋体"/>
          <w:b w:val="0"/>
          <w:bCs/>
          <w:color w:val="auto"/>
          <w:szCs w:val="24"/>
          <w:highlight w:val="none"/>
        </w:rPr>
        <w:t>（二）投标人在中标后三天内对照采购文件要求。提供园林养护计划、白蚁及病虫害防治计划。包括确定每月养护工作内容、用工分配、设备工具、工作标准等内容。提供上述材料给予甲方审核，用于形成正式合同条款。</w:t>
      </w:r>
    </w:p>
    <w:p w14:paraId="1C78FC67">
      <w:pPr>
        <w:kinsoku/>
        <w:autoSpaceDE/>
        <w:autoSpaceDN/>
        <w:adjustRightInd/>
        <w:snapToGrid/>
        <w:textAlignment w:val="auto"/>
        <w:rPr>
          <w:rFonts w:hint="eastAsia" w:ascii="宋体" w:hAnsi="宋体" w:eastAsia="宋体" w:cs="宋体"/>
          <w:bCs/>
          <w:snapToGrid/>
          <w:color w:val="auto"/>
          <w:sz w:val="24"/>
          <w:szCs w:val="24"/>
          <w:highlight w:val="none"/>
          <w:lang w:eastAsia="zh-CN"/>
        </w:rPr>
      </w:pPr>
      <w:r>
        <w:rPr>
          <w:rFonts w:hint="eastAsia"/>
          <w:b/>
          <w:bCs/>
          <w:color w:val="auto"/>
          <w:szCs w:val="24"/>
          <w:highlight w:val="none"/>
        </w:rPr>
        <w:br w:type="page"/>
      </w:r>
    </w:p>
    <w:p w14:paraId="58F8E71E">
      <w:pPr>
        <w:pStyle w:val="12"/>
        <w:jc w:val="both"/>
        <w:rPr>
          <w:rFonts w:hint="eastAsia"/>
          <w:b w:val="0"/>
          <w:bCs/>
          <w:color w:val="auto"/>
          <w:szCs w:val="24"/>
          <w:highlight w:val="none"/>
        </w:rPr>
      </w:pPr>
      <w:r>
        <w:rPr>
          <w:rFonts w:hint="eastAsia"/>
          <w:b w:val="0"/>
          <w:bCs/>
          <w:color w:val="auto"/>
          <w:szCs w:val="24"/>
          <w:highlight w:val="none"/>
        </w:rPr>
        <w:t>附件一</w:t>
      </w:r>
    </w:p>
    <w:p w14:paraId="5FC74F80">
      <w:pPr>
        <w:pStyle w:val="12"/>
        <w:rPr>
          <w:rFonts w:hint="eastAsia"/>
          <w:color w:val="auto"/>
          <w:szCs w:val="24"/>
          <w:highlight w:val="none"/>
        </w:rPr>
      </w:pPr>
      <w:r>
        <w:rPr>
          <w:rFonts w:hint="eastAsia"/>
          <w:color w:val="auto"/>
          <w:szCs w:val="24"/>
          <w:highlight w:val="none"/>
        </w:rPr>
        <w:t>日常园林绿化养护标准</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54"/>
        <w:gridCol w:w="6868"/>
      </w:tblGrid>
      <w:tr w14:paraId="18916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Align w:val="center"/>
          </w:tcPr>
          <w:p w14:paraId="7C41C706">
            <w:pPr>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类别</w:t>
            </w:r>
          </w:p>
        </w:tc>
        <w:tc>
          <w:tcPr>
            <w:tcW w:w="7557" w:type="dxa"/>
            <w:vAlign w:val="center"/>
          </w:tcPr>
          <w:p w14:paraId="027D361B">
            <w:pPr>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标             准</w:t>
            </w:r>
          </w:p>
        </w:tc>
      </w:tr>
      <w:tr w14:paraId="40482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restart"/>
            <w:vAlign w:val="center"/>
          </w:tcPr>
          <w:p w14:paraId="1D0D7BAD">
            <w:pPr>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乔木</w:t>
            </w:r>
          </w:p>
        </w:tc>
        <w:tc>
          <w:tcPr>
            <w:tcW w:w="7557" w:type="dxa"/>
            <w:vAlign w:val="center"/>
          </w:tcPr>
          <w:p w14:paraId="294E6A13">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生长旺盛，枝叶健壮，无枯死。</w:t>
            </w:r>
          </w:p>
        </w:tc>
      </w:tr>
      <w:tr w14:paraId="7559C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2AFFC703">
            <w:pPr>
              <w:jc w:val="center"/>
              <w:rPr>
                <w:rFonts w:hint="eastAsia" w:ascii="宋体" w:hAnsi="宋体" w:eastAsia="宋体" w:cs="宋体"/>
                <w:bCs/>
                <w:color w:val="auto"/>
                <w:sz w:val="24"/>
                <w:szCs w:val="24"/>
                <w:highlight w:val="none"/>
                <w:lang w:eastAsia="zh-CN"/>
              </w:rPr>
            </w:pPr>
          </w:p>
        </w:tc>
        <w:tc>
          <w:tcPr>
            <w:tcW w:w="7557" w:type="dxa"/>
            <w:vAlign w:val="center"/>
          </w:tcPr>
          <w:p w14:paraId="3182789C">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保持植物生长特性的树形</w:t>
            </w:r>
          </w:p>
        </w:tc>
      </w:tr>
      <w:tr w14:paraId="09365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1121A672">
            <w:pPr>
              <w:jc w:val="center"/>
              <w:rPr>
                <w:rFonts w:hint="eastAsia" w:ascii="宋体" w:hAnsi="宋体" w:eastAsia="宋体" w:cs="宋体"/>
                <w:bCs/>
                <w:color w:val="auto"/>
                <w:sz w:val="24"/>
                <w:szCs w:val="24"/>
                <w:highlight w:val="none"/>
                <w:lang w:eastAsia="zh-CN"/>
              </w:rPr>
            </w:pPr>
          </w:p>
        </w:tc>
        <w:tc>
          <w:tcPr>
            <w:tcW w:w="7557" w:type="dxa"/>
            <w:vAlign w:val="center"/>
          </w:tcPr>
          <w:p w14:paraId="52FB2E91">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整形修剪效果要与周围环境协调</w:t>
            </w:r>
          </w:p>
        </w:tc>
      </w:tr>
      <w:tr w14:paraId="42919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03E68F58">
            <w:pPr>
              <w:jc w:val="center"/>
              <w:rPr>
                <w:rFonts w:hint="eastAsia" w:ascii="宋体" w:hAnsi="宋体" w:eastAsia="宋体" w:cs="宋体"/>
                <w:bCs/>
                <w:color w:val="auto"/>
                <w:sz w:val="24"/>
                <w:szCs w:val="24"/>
                <w:highlight w:val="none"/>
                <w:lang w:eastAsia="zh-CN"/>
              </w:rPr>
            </w:pPr>
          </w:p>
        </w:tc>
        <w:tc>
          <w:tcPr>
            <w:tcW w:w="7557" w:type="dxa"/>
            <w:vAlign w:val="center"/>
          </w:tcPr>
          <w:p w14:paraId="3F15CE21">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通风良好、主侧枝分布均匀（树冠生长受阻情况除外）</w:t>
            </w:r>
          </w:p>
        </w:tc>
      </w:tr>
      <w:tr w14:paraId="41F2D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65D22C84">
            <w:pPr>
              <w:jc w:val="center"/>
              <w:rPr>
                <w:rFonts w:hint="eastAsia" w:ascii="宋体" w:hAnsi="宋体" w:eastAsia="宋体" w:cs="宋体"/>
                <w:bCs/>
                <w:color w:val="auto"/>
                <w:sz w:val="24"/>
                <w:szCs w:val="24"/>
                <w:highlight w:val="none"/>
                <w:lang w:eastAsia="zh-CN"/>
              </w:rPr>
            </w:pPr>
          </w:p>
        </w:tc>
        <w:tc>
          <w:tcPr>
            <w:tcW w:w="7557" w:type="dxa"/>
            <w:vAlign w:val="center"/>
          </w:tcPr>
          <w:p w14:paraId="4B02B552">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成片林下杂草不得高于20公分，无藤蔓缠绕；</w:t>
            </w:r>
          </w:p>
        </w:tc>
      </w:tr>
      <w:tr w14:paraId="331BF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1D3431EE">
            <w:pPr>
              <w:jc w:val="center"/>
              <w:rPr>
                <w:rFonts w:hint="eastAsia" w:ascii="宋体" w:hAnsi="宋体" w:eastAsia="宋体" w:cs="宋体"/>
                <w:bCs/>
                <w:color w:val="auto"/>
                <w:sz w:val="24"/>
                <w:szCs w:val="24"/>
                <w:highlight w:val="none"/>
                <w:lang w:eastAsia="zh-CN"/>
              </w:rPr>
            </w:pPr>
          </w:p>
        </w:tc>
        <w:tc>
          <w:tcPr>
            <w:tcW w:w="7557" w:type="dxa"/>
            <w:vAlign w:val="center"/>
          </w:tcPr>
          <w:p w14:paraId="766C483B">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无违背生长特性以外的枯枝、黄叶片</w:t>
            </w:r>
          </w:p>
        </w:tc>
      </w:tr>
      <w:tr w14:paraId="37D94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53112EA2">
            <w:pPr>
              <w:jc w:val="center"/>
              <w:rPr>
                <w:rFonts w:hint="eastAsia" w:ascii="宋体" w:hAnsi="宋体" w:eastAsia="宋体" w:cs="宋体"/>
                <w:bCs/>
                <w:color w:val="auto"/>
                <w:sz w:val="24"/>
                <w:szCs w:val="24"/>
                <w:highlight w:val="none"/>
                <w:lang w:eastAsia="zh-CN"/>
              </w:rPr>
            </w:pPr>
          </w:p>
        </w:tc>
        <w:tc>
          <w:tcPr>
            <w:tcW w:w="7557" w:type="dxa"/>
            <w:vAlign w:val="center"/>
          </w:tcPr>
          <w:p w14:paraId="5536F170">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无死缺株，及时清除绿地内的杂树，及时更换死树；</w:t>
            </w:r>
          </w:p>
        </w:tc>
      </w:tr>
      <w:tr w14:paraId="47672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25A475D1">
            <w:pPr>
              <w:jc w:val="center"/>
              <w:rPr>
                <w:rFonts w:hint="eastAsia" w:ascii="宋体" w:hAnsi="宋体" w:eastAsia="宋体" w:cs="宋体"/>
                <w:bCs/>
                <w:color w:val="auto"/>
                <w:sz w:val="24"/>
                <w:szCs w:val="24"/>
                <w:highlight w:val="none"/>
                <w:lang w:eastAsia="zh-CN"/>
              </w:rPr>
            </w:pPr>
          </w:p>
        </w:tc>
        <w:tc>
          <w:tcPr>
            <w:tcW w:w="7557" w:type="dxa"/>
            <w:vAlign w:val="center"/>
          </w:tcPr>
          <w:p w14:paraId="31488D72">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当年生枝条开花的乔木越冬重剪，保留部分主侧枝</w:t>
            </w:r>
          </w:p>
        </w:tc>
      </w:tr>
      <w:tr w14:paraId="220C8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5AB40077">
            <w:pPr>
              <w:jc w:val="center"/>
              <w:rPr>
                <w:rFonts w:hint="eastAsia" w:ascii="宋体" w:hAnsi="宋体" w:eastAsia="宋体" w:cs="宋体"/>
                <w:bCs/>
                <w:color w:val="auto"/>
                <w:sz w:val="24"/>
                <w:szCs w:val="24"/>
                <w:highlight w:val="none"/>
                <w:lang w:eastAsia="zh-CN"/>
              </w:rPr>
            </w:pPr>
          </w:p>
        </w:tc>
        <w:tc>
          <w:tcPr>
            <w:tcW w:w="7557" w:type="dxa"/>
            <w:vAlign w:val="center"/>
          </w:tcPr>
          <w:p w14:paraId="4682C6AC">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受外力影响歪倒乔木及时扶正</w:t>
            </w:r>
          </w:p>
        </w:tc>
      </w:tr>
      <w:tr w14:paraId="089E7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56C29791">
            <w:pPr>
              <w:jc w:val="center"/>
              <w:rPr>
                <w:rFonts w:hint="eastAsia" w:ascii="宋体" w:hAnsi="宋体" w:eastAsia="宋体" w:cs="宋体"/>
                <w:bCs/>
                <w:color w:val="auto"/>
                <w:sz w:val="24"/>
                <w:szCs w:val="24"/>
                <w:highlight w:val="none"/>
                <w:lang w:eastAsia="zh-CN"/>
              </w:rPr>
            </w:pPr>
          </w:p>
        </w:tc>
        <w:tc>
          <w:tcPr>
            <w:tcW w:w="7557" w:type="dxa"/>
            <w:vAlign w:val="center"/>
          </w:tcPr>
          <w:p w14:paraId="023D66D4">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人车通行处及重要部位树头留兜，兜内土壤疏松</w:t>
            </w:r>
          </w:p>
        </w:tc>
      </w:tr>
      <w:tr w14:paraId="416AF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42F99433">
            <w:pPr>
              <w:jc w:val="center"/>
              <w:rPr>
                <w:rFonts w:hint="eastAsia" w:ascii="宋体" w:hAnsi="宋体" w:eastAsia="宋体" w:cs="宋体"/>
                <w:bCs/>
                <w:color w:val="auto"/>
                <w:sz w:val="24"/>
                <w:szCs w:val="24"/>
                <w:highlight w:val="none"/>
                <w:lang w:eastAsia="zh-CN"/>
              </w:rPr>
            </w:pPr>
          </w:p>
        </w:tc>
        <w:tc>
          <w:tcPr>
            <w:tcW w:w="7557" w:type="dxa"/>
            <w:vAlign w:val="center"/>
          </w:tcPr>
          <w:p w14:paraId="7BB748A6">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入冬前涂白，涂白高度为1.2米；</w:t>
            </w:r>
          </w:p>
        </w:tc>
      </w:tr>
      <w:tr w14:paraId="5EA81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4029EC75">
            <w:pPr>
              <w:jc w:val="center"/>
              <w:rPr>
                <w:rFonts w:hint="eastAsia" w:ascii="宋体" w:hAnsi="宋体" w:eastAsia="宋体" w:cs="宋体"/>
                <w:bCs/>
                <w:color w:val="auto"/>
                <w:sz w:val="24"/>
                <w:szCs w:val="24"/>
                <w:highlight w:val="none"/>
                <w:lang w:eastAsia="zh-CN"/>
              </w:rPr>
            </w:pPr>
          </w:p>
        </w:tc>
        <w:tc>
          <w:tcPr>
            <w:tcW w:w="7557" w:type="dxa"/>
            <w:vAlign w:val="center"/>
          </w:tcPr>
          <w:p w14:paraId="2361167A">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人车通行处乔木枝条不阻碍人车通行，下缘线高于2m</w:t>
            </w:r>
          </w:p>
        </w:tc>
      </w:tr>
      <w:tr w14:paraId="14DB2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restart"/>
            <w:vAlign w:val="center"/>
          </w:tcPr>
          <w:p w14:paraId="7142E972">
            <w:pPr>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造型植物及灌木</w:t>
            </w:r>
          </w:p>
        </w:tc>
        <w:tc>
          <w:tcPr>
            <w:tcW w:w="7557" w:type="dxa"/>
            <w:vAlign w:val="center"/>
          </w:tcPr>
          <w:p w14:paraId="2F02AE08">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生长旺盛，枝叶健壮，无死树</w:t>
            </w:r>
          </w:p>
        </w:tc>
      </w:tr>
      <w:tr w14:paraId="37233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366F1B2B">
            <w:pPr>
              <w:jc w:val="center"/>
              <w:rPr>
                <w:rFonts w:hint="eastAsia" w:ascii="宋体" w:hAnsi="宋体" w:eastAsia="宋体" w:cs="宋体"/>
                <w:bCs/>
                <w:color w:val="auto"/>
                <w:sz w:val="24"/>
                <w:szCs w:val="24"/>
                <w:highlight w:val="none"/>
                <w:lang w:eastAsia="zh-CN"/>
              </w:rPr>
            </w:pPr>
          </w:p>
        </w:tc>
        <w:tc>
          <w:tcPr>
            <w:tcW w:w="7557" w:type="dxa"/>
            <w:vAlign w:val="center"/>
          </w:tcPr>
          <w:p w14:paraId="5F721883">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花灌木及时修剪、整形，及时摘除残花，全年整体修剪不少于4次，施基肥1次，开花前追施磷钾肥。</w:t>
            </w:r>
          </w:p>
        </w:tc>
      </w:tr>
      <w:tr w14:paraId="628B8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5CD7B05D">
            <w:pPr>
              <w:jc w:val="center"/>
              <w:rPr>
                <w:rFonts w:hint="eastAsia" w:ascii="宋体" w:hAnsi="宋体" w:eastAsia="宋体" w:cs="宋体"/>
                <w:bCs/>
                <w:color w:val="auto"/>
                <w:sz w:val="24"/>
                <w:szCs w:val="24"/>
                <w:highlight w:val="none"/>
                <w:lang w:eastAsia="zh-CN"/>
              </w:rPr>
            </w:pPr>
          </w:p>
        </w:tc>
        <w:tc>
          <w:tcPr>
            <w:tcW w:w="7557" w:type="dxa"/>
            <w:vAlign w:val="center"/>
          </w:tcPr>
          <w:p w14:paraId="5995CAA2">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无枯枝枯叶，无黄土向天，超长20CM即修剪</w:t>
            </w:r>
          </w:p>
        </w:tc>
      </w:tr>
      <w:tr w14:paraId="65DF3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1D3E50AF">
            <w:pPr>
              <w:jc w:val="center"/>
              <w:rPr>
                <w:rFonts w:hint="eastAsia" w:ascii="宋体" w:hAnsi="宋体" w:eastAsia="宋体" w:cs="宋体"/>
                <w:bCs/>
                <w:color w:val="auto"/>
                <w:sz w:val="24"/>
                <w:szCs w:val="24"/>
                <w:highlight w:val="none"/>
                <w:lang w:eastAsia="zh-CN"/>
              </w:rPr>
            </w:pPr>
          </w:p>
        </w:tc>
        <w:tc>
          <w:tcPr>
            <w:tcW w:w="7557" w:type="dxa"/>
            <w:vAlign w:val="center"/>
          </w:tcPr>
          <w:p w14:paraId="7AA9F9C0">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预留观花的灌木，保证开花繁茂，枝条不过于杂乱</w:t>
            </w:r>
          </w:p>
        </w:tc>
      </w:tr>
      <w:tr w14:paraId="42F3F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3EB7A20B">
            <w:pPr>
              <w:jc w:val="center"/>
              <w:rPr>
                <w:rFonts w:hint="eastAsia" w:ascii="宋体" w:hAnsi="宋体" w:eastAsia="宋体" w:cs="宋体"/>
                <w:bCs/>
                <w:color w:val="auto"/>
                <w:sz w:val="24"/>
                <w:szCs w:val="24"/>
                <w:highlight w:val="none"/>
                <w:lang w:eastAsia="zh-CN"/>
              </w:rPr>
            </w:pPr>
          </w:p>
        </w:tc>
        <w:tc>
          <w:tcPr>
            <w:tcW w:w="7557" w:type="dxa"/>
            <w:vAlign w:val="center"/>
          </w:tcPr>
          <w:p w14:paraId="25D04BAD">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越冬重剪不妨碍观瞻，保留部分主侧枝</w:t>
            </w:r>
          </w:p>
        </w:tc>
      </w:tr>
      <w:tr w14:paraId="2493B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restart"/>
            <w:vAlign w:val="center"/>
          </w:tcPr>
          <w:p w14:paraId="236BE690">
            <w:pPr>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绿篱地被花丛</w:t>
            </w:r>
          </w:p>
        </w:tc>
        <w:tc>
          <w:tcPr>
            <w:tcW w:w="7557" w:type="dxa"/>
            <w:vAlign w:val="center"/>
          </w:tcPr>
          <w:p w14:paraId="7D78F674">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多种植物成片种植的轮廓线整齐、有层次</w:t>
            </w:r>
          </w:p>
        </w:tc>
      </w:tr>
      <w:tr w14:paraId="62BAB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532CE2F4">
            <w:pPr>
              <w:jc w:val="center"/>
              <w:rPr>
                <w:rFonts w:hint="eastAsia" w:ascii="宋体" w:hAnsi="宋体" w:eastAsia="宋体" w:cs="宋体"/>
                <w:bCs/>
                <w:color w:val="auto"/>
                <w:sz w:val="24"/>
                <w:szCs w:val="24"/>
                <w:highlight w:val="none"/>
                <w:lang w:eastAsia="zh-CN"/>
              </w:rPr>
            </w:pPr>
          </w:p>
        </w:tc>
        <w:tc>
          <w:tcPr>
            <w:tcW w:w="7557" w:type="dxa"/>
            <w:vAlign w:val="center"/>
          </w:tcPr>
          <w:p w14:paraId="7C0B90B1">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目视无枯枝枯叶，无黄土向天，无杂草，超长20CM即修剪</w:t>
            </w:r>
          </w:p>
        </w:tc>
      </w:tr>
      <w:tr w14:paraId="03987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1742" w:type="dxa"/>
            <w:vMerge w:val="continue"/>
            <w:vAlign w:val="center"/>
          </w:tcPr>
          <w:p w14:paraId="3148CCB4">
            <w:pPr>
              <w:jc w:val="center"/>
              <w:rPr>
                <w:rFonts w:hint="eastAsia" w:ascii="宋体" w:hAnsi="宋体" w:eastAsia="宋体" w:cs="宋体"/>
                <w:bCs/>
                <w:color w:val="auto"/>
                <w:sz w:val="24"/>
                <w:szCs w:val="24"/>
                <w:highlight w:val="none"/>
                <w:lang w:eastAsia="zh-CN"/>
              </w:rPr>
            </w:pPr>
          </w:p>
        </w:tc>
        <w:tc>
          <w:tcPr>
            <w:tcW w:w="7557" w:type="dxa"/>
            <w:vAlign w:val="center"/>
          </w:tcPr>
          <w:p w14:paraId="50E1DAEC">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花灌木及时修剪、整形，及时摘除残花，全年整体修剪不少于4次，施基肥1次，开花前追施磷钾肥。</w:t>
            </w:r>
          </w:p>
        </w:tc>
      </w:tr>
      <w:tr w14:paraId="18A55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0C52D8D5">
            <w:pPr>
              <w:jc w:val="center"/>
              <w:rPr>
                <w:rFonts w:hint="eastAsia" w:ascii="宋体" w:hAnsi="宋体" w:eastAsia="宋体" w:cs="宋体"/>
                <w:bCs/>
                <w:color w:val="auto"/>
                <w:sz w:val="24"/>
                <w:szCs w:val="24"/>
                <w:highlight w:val="none"/>
                <w:lang w:eastAsia="zh-CN"/>
              </w:rPr>
            </w:pPr>
          </w:p>
        </w:tc>
        <w:tc>
          <w:tcPr>
            <w:tcW w:w="7557" w:type="dxa"/>
            <w:vAlign w:val="center"/>
          </w:tcPr>
          <w:p w14:paraId="615518CD">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尚未郁闭的花坛，土壤疏松，无杂草</w:t>
            </w:r>
          </w:p>
        </w:tc>
      </w:tr>
      <w:tr w14:paraId="5033F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1B0EEEFC">
            <w:pPr>
              <w:jc w:val="center"/>
              <w:rPr>
                <w:rFonts w:hint="eastAsia" w:ascii="宋体" w:hAnsi="宋体" w:eastAsia="宋体" w:cs="宋体"/>
                <w:bCs/>
                <w:color w:val="auto"/>
                <w:sz w:val="24"/>
                <w:szCs w:val="24"/>
                <w:highlight w:val="none"/>
                <w:lang w:eastAsia="zh-CN"/>
              </w:rPr>
            </w:pPr>
          </w:p>
        </w:tc>
        <w:tc>
          <w:tcPr>
            <w:tcW w:w="7557" w:type="dxa"/>
            <w:vAlign w:val="center"/>
          </w:tcPr>
          <w:p w14:paraId="26F2EB27">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重要部位草边切除整齐，杂草不入花丛</w:t>
            </w:r>
          </w:p>
        </w:tc>
      </w:tr>
      <w:tr w14:paraId="38103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7427BD51">
            <w:pPr>
              <w:jc w:val="center"/>
              <w:rPr>
                <w:rFonts w:hint="eastAsia" w:ascii="宋体" w:hAnsi="宋体" w:eastAsia="宋体" w:cs="宋体"/>
                <w:bCs/>
                <w:color w:val="auto"/>
                <w:sz w:val="24"/>
                <w:szCs w:val="24"/>
                <w:highlight w:val="none"/>
                <w:lang w:eastAsia="zh-CN"/>
              </w:rPr>
            </w:pPr>
          </w:p>
        </w:tc>
        <w:tc>
          <w:tcPr>
            <w:tcW w:w="7557" w:type="dxa"/>
            <w:vAlign w:val="center"/>
          </w:tcPr>
          <w:p w14:paraId="3396B7A6">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生长旺盛，重要部位苗木露脚及时更换</w:t>
            </w:r>
          </w:p>
        </w:tc>
      </w:tr>
      <w:tr w14:paraId="2AC6E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606C22C4">
            <w:pPr>
              <w:jc w:val="center"/>
              <w:rPr>
                <w:rFonts w:hint="eastAsia" w:ascii="宋体" w:hAnsi="宋体" w:eastAsia="宋体" w:cs="宋体"/>
                <w:bCs/>
                <w:color w:val="auto"/>
                <w:sz w:val="24"/>
                <w:szCs w:val="24"/>
                <w:highlight w:val="none"/>
                <w:lang w:eastAsia="zh-CN"/>
              </w:rPr>
            </w:pPr>
          </w:p>
        </w:tc>
        <w:tc>
          <w:tcPr>
            <w:tcW w:w="7557" w:type="dxa"/>
            <w:vAlign w:val="center"/>
          </w:tcPr>
          <w:p w14:paraId="2F7EB3DD">
            <w:pP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过密花丛及时分栽</w:t>
            </w:r>
          </w:p>
        </w:tc>
      </w:tr>
      <w:tr w14:paraId="19E44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restart"/>
            <w:vAlign w:val="center"/>
          </w:tcPr>
          <w:p w14:paraId="2B734B9F">
            <w:pPr>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草坪</w:t>
            </w:r>
          </w:p>
        </w:tc>
        <w:tc>
          <w:tcPr>
            <w:tcW w:w="7557" w:type="dxa"/>
            <w:vAlign w:val="center"/>
          </w:tcPr>
          <w:p w14:paraId="0128EBA1">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生长旺盛，叶色浓绿，总体平整，无病虫害</w:t>
            </w:r>
          </w:p>
        </w:tc>
      </w:tr>
      <w:tr w14:paraId="05BDB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64F6A335">
            <w:pPr>
              <w:jc w:val="center"/>
              <w:rPr>
                <w:rFonts w:hint="eastAsia" w:ascii="宋体" w:hAnsi="宋体" w:eastAsia="宋体" w:cs="宋体"/>
                <w:bCs/>
                <w:color w:val="auto"/>
                <w:sz w:val="24"/>
                <w:szCs w:val="24"/>
                <w:highlight w:val="none"/>
                <w:lang w:eastAsia="zh-CN"/>
              </w:rPr>
            </w:pPr>
          </w:p>
        </w:tc>
        <w:tc>
          <w:tcPr>
            <w:tcW w:w="7557" w:type="dxa"/>
            <w:vAlign w:val="center"/>
          </w:tcPr>
          <w:p w14:paraId="64E02379">
            <w:pP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lang w:eastAsia="zh-CN"/>
              </w:rPr>
              <w:t>全年全面整体修剪不少于6次</w:t>
            </w:r>
          </w:p>
        </w:tc>
      </w:tr>
      <w:tr w14:paraId="759A9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5AB49FF1">
            <w:pPr>
              <w:jc w:val="center"/>
              <w:rPr>
                <w:rFonts w:hint="eastAsia" w:ascii="宋体" w:hAnsi="宋体" w:eastAsia="宋体" w:cs="宋体"/>
                <w:bCs/>
                <w:color w:val="auto"/>
                <w:sz w:val="24"/>
                <w:szCs w:val="24"/>
                <w:highlight w:val="none"/>
              </w:rPr>
            </w:pPr>
          </w:p>
        </w:tc>
        <w:tc>
          <w:tcPr>
            <w:tcW w:w="7557" w:type="dxa"/>
            <w:vAlign w:val="center"/>
          </w:tcPr>
          <w:p w14:paraId="5E68CD58">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修剪及时，修剪后高度不得超过3cm</w:t>
            </w:r>
          </w:p>
        </w:tc>
      </w:tr>
      <w:tr w14:paraId="424D4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47DD5FBA">
            <w:pPr>
              <w:jc w:val="center"/>
              <w:rPr>
                <w:rFonts w:hint="eastAsia" w:ascii="宋体" w:hAnsi="宋体" w:eastAsia="宋体" w:cs="宋体"/>
                <w:bCs/>
                <w:color w:val="auto"/>
                <w:sz w:val="24"/>
                <w:szCs w:val="24"/>
                <w:highlight w:val="none"/>
                <w:lang w:eastAsia="zh-CN"/>
              </w:rPr>
            </w:pPr>
          </w:p>
        </w:tc>
        <w:tc>
          <w:tcPr>
            <w:tcW w:w="7557" w:type="dxa"/>
            <w:vAlign w:val="center"/>
          </w:tcPr>
          <w:p w14:paraId="12AE4302">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随长随打，总体高度在5CM以下。</w:t>
            </w:r>
          </w:p>
        </w:tc>
      </w:tr>
      <w:tr w14:paraId="5BCBE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Align w:val="center"/>
          </w:tcPr>
          <w:p w14:paraId="2AC6E6B2">
            <w:pPr>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水面</w:t>
            </w:r>
          </w:p>
        </w:tc>
        <w:tc>
          <w:tcPr>
            <w:tcW w:w="7557" w:type="dxa"/>
            <w:vAlign w:val="center"/>
          </w:tcPr>
          <w:p w14:paraId="2B8D037F">
            <w:pP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无杂物、无水草</w:t>
            </w:r>
          </w:p>
        </w:tc>
      </w:tr>
      <w:tr w14:paraId="48075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restart"/>
            <w:vAlign w:val="center"/>
          </w:tcPr>
          <w:p w14:paraId="388BFDFB">
            <w:pPr>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总体</w:t>
            </w:r>
          </w:p>
          <w:p w14:paraId="6D9B4C17">
            <w:pPr>
              <w:jc w:val="center"/>
              <w:rPr>
                <w:rFonts w:hint="eastAsia" w:ascii="宋体" w:hAnsi="宋体" w:eastAsia="宋体" w:cs="宋体"/>
                <w:bCs/>
                <w:color w:val="auto"/>
                <w:sz w:val="24"/>
                <w:szCs w:val="24"/>
                <w:highlight w:val="none"/>
              </w:rPr>
            </w:pPr>
          </w:p>
        </w:tc>
        <w:tc>
          <w:tcPr>
            <w:tcW w:w="7557" w:type="dxa"/>
            <w:vAlign w:val="center"/>
          </w:tcPr>
          <w:p w14:paraId="79C2FA40">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草坪</w:t>
            </w:r>
            <w:r>
              <w:rPr>
                <w:rFonts w:hint="eastAsia" w:ascii="宋体" w:hAnsi="宋体" w:eastAsia="宋体" w:cs="宋体"/>
                <w:bCs/>
                <w:color w:val="auto"/>
                <w:sz w:val="24"/>
                <w:szCs w:val="24"/>
                <w:highlight w:val="none"/>
                <w:lang w:eastAsia="zh-CN"/>
              </w:rPr>
              <w:t>修剪及时，修剪后高度不超过3cm，</w:t>
            </w:r>
            <w:r>
              <w:rPr>
                <w:rFonts w:hint="eastAsia" w:ascii="宋体" w:hAnsi="宋体" w:eastAsia="宋体" w:cs="宋体"/>
                <w:bCs/>
                <w:color w:val="auto"/>
                <w:sz w:val="24"/>
                <w:szCs w:val="24"/>
                <w:highlight w:val="none"/>
                <w:lang w:eastAsia="zh-CN"/>
              </w:rPr>
              <w:t>总体高度在5CM以下。</w:t>
            </w:r>
          </w:p>
        </w:tc>
      </w:tr>
      <w:tr w14:paraId="6ED12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5CE175DB">
            <w:pPr>
              <w:jc w:val="center"/>
              <w:rPr>
                <w:rFonts w:hint="eastAsia" w:ascii="宋体" w:hAnsi="宋体" w:eastAsia="宋体" w:cs="宋体"/>
                <w:bCs/>
                <w:color w:val="auto"/>
                <w:sz w:val="24"/>
                <w:szCs w:val="24"/>
                <w:highlight w:val="none"/>
                <w:lang w:eastAsia="zh-CN"/>
              </w:rPr>
            </w:pPr>
          </w:p>
        </w:tc>
        <w:tc>
          <w:tcPr>
            <w:tcW w:w="7557" w:type="dxa"/>
            <w:vAlign w:val="center"/>
          </w:tcPr>
          <w:p w14:paraId="50733550">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绿化带无枯枝、死树、杂树。</w:t>
            </w:r>
          </w:p>
        </w:tc>
      </w:tr>
      <w:tr w14:paraId="09BCB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68DEEFF2">
            <w:pPr>
              <w:jc w:val="center"/>
              <w:rPr>
                <w:rFonts w:hint="eastAsia" w:ascii="宋体" w:hAnsi="宋体" w:eastAsia="宋体" w:cs="宋体"/>
                <w:bCs/>
                <w:color w:val="auto"/>
                <w:sz w:val="24"/>
                <w:szCs w:val="24"/>
                <w:highlight w:val="none"/>
                <w:lang w:eastAsia="zh-CN"/>
              </w:rPr>
            </w:pPr>
          </w:p>
        </w:tc>
        <w:tc>
          <w:tcPr>
            <w:tcW w:w="7557" w:type="dxa"/>
            <w:vAlign w:val="center"/>
          </w:tcPr>
          <w:p w14:paraId="4BA811B9">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绿化垃圾不隔夜存放工作现场</w:t>
            </w:r>
          </w:p>
        </w:tc>
      </w:tr>
      <w:tr w14:paraId="6B5FA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2774114D">
            <w:pPr>
              <w:jc w:val="center"/>
              <w:rPr>
                <w:rFonts w:hint="eastAsia" w:ascii="宋体" w:hAnsi="宋体" w:eastAsia="宋体" w:cs="宋体"/>
                <w:bCs/>
                <w:color w:val="auto"/>
                <w:sz w:val="24"/>
                <w:szCs w:val="24"/>
                <w:highlight w:val="none"/>
                <w:lang w:eastAsia="zh-CN"/>
              </w:rPr>
            </w:pPr>
          </w:p>
        </w:tc>
        <w:tc>
          <w:tcPr>
            <w:tcW w:w="7557" w:type="dxa"/>
            <w:vAlign w:val="center"/>
          </w:tcPr>
          <w:p w14:paraId="2AC89097">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重要部位叶片无明显灰尘</w:t>
            </w:r>
          </w:p>
        </w:tc>
      </w:tr>
      <w:tr w14:paraId="2E797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50949283">
            <w:pPr>
              <w:jc w:val="center"/>
              <w:rPr>
                <w:rFonts w:hint="eastAsia" w:ascii="宋体" w:hAnsi="宋体" w:eastAsia="宋体" w:cs="宋体"/>
                <w:bCs/>
                <w:color w:val="auto"/>
                <w:sz w:val="24"/>
                <w:szCs w:val="24"/>
                <w:highlight w:val="none"/>
                <w:lang w:eastAsia="zh-CN"/>
              </w:rPr>
            </w:pPr>
          </w:p>
        </w:tc>
        <w:tc>
          <w:tcPr>
            <w:tcW w:w="7557" w:type="dxa"/>
            <w:vAlign w:val="center"/>
          </w:tcPr>
          <w:p w14:paraId="6EC59F34">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架空层绿化带种植的植物满足生长的需求</w:t>
            </w:r>
          </w:p>
        </w:tc>
      </w:tr>
      <w:tr w14:paraId="01B3B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42" w:type="dxa"/>
            <w:vMerge w:val="continue"/>
            <w:vAlign w:val="center"/>
          </w:tcPr>
          <w:p w14:paraId="041CD0C8">
            <w:pPr>
              <w:jc w:val="center"/>
              <w:rPr>
                <w:rFonts w:hint="eastAsia" w:ascii="宋体" w:hAnsi="宋体" w:eastAsia="宋体" w:cs="宋体"/>
                <w:bCs/>
                <w:color w:val="auto"/>
                <w:sz w:val="24"/>
                <w:szCs w:val="24"/>
                <w:highlight w:val="none"/>
                <w:lang w:eastAsia="zh-CN"/>
              </w:rPr>
            </w:pPr>
          </w:p>
        </w:tc>
        <w:tc>
          <w:tcPr>
            <w:tcW w:w="7557" w:type="dxa"/>
            <w:vAlign w:val="center"/>
          </w:tcPr>
          <w:p w14:paraId="60824C3D">
            <w:pP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树冠、阴凉处无黄土裸露，种植的植物满足生长需求</w:t>
            </w:r>
          </w:p>
        </w:tc>
      </w:tr>
    </w:tbl>
    <w:p w14:paraId="66FBCC0F">
      <w:pPr>
        <w:rPr>
          <w:rFonts w:hint="eastAsia" w:ascii="宋体" w:hAnsi="宋体" w:eastAsia="宋体" w:cs="宋体"/>
          <w:bCs/>
          <w:color w:val="auto"/>
          <w:sz w:val="24"/>
          <w:szCs w:val="24"/>
          <w:highlight w:val="none"/>
          <w:lang w:eastAsia="zh-CN"/>
        </w:rPr>
      </w:pPr>
    </w:p>
    <w:p w14:paraId="64D053DC">
      <w:pPr>
        <w:rPr>
          <w:rFonts w:hint="eastAsia" w:ascii="宋体" w:hAnsi="宋体" w:eastAsia="宋体" w:cs="宋体"/>
          <w:bCs/>
          <w:color w:val="auto"/>
          <w:sz w:val="24"/>
          <w:szCs w:val="24"/>
          <w:highlight w:val="none"/>
          <w:lang w:eastAsia="zh-CN"/>
        </w:rPr>
      </w:pPr>
    </w:p>
    <w:p w14:paraId="272E0BCB">
      <w:pPr>
        <w:rPr>
          <w:rFonts w:hint="eastAsia" w:ascii="宋体" w:hAnsi="宋体" w:eastAsia="宋体" w:cs="宋体"/>
          <w:bCs/>
          <w:color w:val="auto"/>
          <w:sz w:val="24"/>
          <w:szCs w:val="24"/>
          <w:highlight w:val="none"/>
          <w:lang w:eastAsia="zh-CN"/>
        </w:rPr>
      </w:pPr>
    </w:p>
    <w:p w14:paraId="2C8741AA">
      <w:pPr>
        <w:rPr>
          <w:rFonts w:hint="eastAsia" w:ascii="宋体" w:hAnsi="宋体" w:eastAsia="宋体" w:cs="宋体"/>
          <w:bCs/>
          <w:color w:val="auto"/>
          <w:sz w:val="24"/>
          <w:szCs w:val="24"/>
          <w:highlight w:val="none"/>
          <w:lang w:eastAsia="zh-CN"/>
        </w:rPr>
      </w:pPr>
    </w:p>
    <w:p w14:paraId="5BEEE535">
      <w:pPr>
        <w:rPr>
          <w:rFonts w:hint="eastAsia" w:ascii="宋体" w:hAnsi="宋体" w:eastAsia="宋体" w:cs="宋体"/>
          <w:bCs/>
          <w:color w:val="auto"/>
          <w:sz w:val="24"/>
          <w:szCs w:val="24"/>
          <w:highlight w:val="none"/>
          <w:lang w:eastAsia="zh-CN"/>
        </w:rPr>
      </w:pPr>
    </w:p>
    <w:p w14:paraId="76DC02E9">
      <w:pPr>
        <w:rPr>
          <w:rFonts w:hint="eastAsia" w:ascii="宋体" w:hAnsi="宋体" w:eastAsia="宋体" w:cs="宋体"/>
          <w:bCs/>
          <w:color w:val="auto"/>
          <w:sz w:val="24"/>
          <w:szCs w:val="24"/>
          <w:highlight w:val="none"/>
          <w:lang w:eastAsia="zh-CN"/>
        </w:rPr>
      </w:pPr>
    </w:p>
    <w:p w14:paraId="71688A9F">
      <w:pPr>
        <w:rPr>
          <w:rFonts w:hint="eastAsia" w:ascii="宋体" w:hAnsi="宋体" w:eastAsia="宋体" w:cs="宋体"/>
          <w:bCs/>
          <w:color w:val="auto"/>
          <w:sz w:val="24"/>
          <w:szCs w:val="24"/>
          <w:highlight w:val="none"/>
          <w:lang w:eastAsia="zh-CN"/>
        </w:rPr>
      </w:pPr>
    </w:p>
    <w:p w14:paraId="529AD7D8">
      <w:pP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附件二</w:t>
      </w:r>
    </w:p>
    <w:p w14:paraId="19574A78">
      <w:pPr>
        <w:jc w:val="center"/>
        <w:rPr>
          <w:rFonts w:hint="eastAsia" w:ascii="宋体" w:hAnsi="宋体" w:eastAsia="宋体" w:cs="宋体"/>
          <w:b/>
          <w:bCs/>
          <w:color w:val="auto"/>
          <w:sz w:val="24"/>
          <w:szCs w:val="24"/>
          <w:highlight w:val="none"/>
          <w:lang w:eastAsia="zh-CN" w:bidi="ar"/>
        </w:rPr>
      </w:pPr>
      <w:r>
        <w:rPr>
          <w:rFonts w:hint="eastAsia" w:ascii="宋体" w:hAnsi="宋体" w:eastAsia="宋体" w:cs="宋体"/>
          <w:b/>
          <w:bCs/>
          <w:color w:val="auto"/>
          <w:sz w:val="24"/>
          <w:szCs w:val="24"/>
          <w:highlight w:val="none"/>
          <w:lang w:eastAsia="zh-CN" w:bidi="ar"/>
        </w:rPr>
        <w:t>园林养护服务项目考核表</w:t>
      </w:r>
    </w:p>
    <w:tbl>
      <w:tblPr>
        <w:tblStyle w:val="8"/>
        <w:tblW w:w="9499" w:type="dxa"/>
        <w:tblInd w:w="98" w:type="dxa"/>
        <w:tblLayout w:type="fixed"/>
        <w:tblCellMar>
          <w:top w:w="0" w:type="dxa"/>
          <w:left w:w="108" w:type="dxa"/>
          <w:bottom w:w="0" w:type="dxa"/>
          <w:right w:w="108" w:type="dxa"/>
        </w:tblCellMar>
      </w:tblPr>
      <w:tblGrid>
        <w:gridCol w:w="548"/>
        <w:gridCol w:w="535"/>
        <w:gridCol w:w="7539"/>
        <w:gridCol w:w="877"/>
      </w:tblGrid>
      <w:tr w14:paraId="66E79C37">
        <w:tblPrEx>
          <w:tblCellMar>
            <w:top w:w="0" w:type="dxa"/>
            <w:left w:w="108" w:type="dxa"/>
            <w:bottom w:w="0" w:type="dxa"/>
            <w:right w:w="108" w:type="dxa"/>
          </w:tblCellMar>
        </w:tblPrEx>
        <w:trPr>
          <w:trHeight w:val="334" w:hRule="atLeast"/>
        </w:trPr>
        <w:tc>
          <w:tcPr>
            <w:tcW w:w="86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D09EA2">
            <w:pPr>
              <w:jc w:val="center"/>
              <w:textAlignment w:val="center"/>
              <w:rPr>
                <w:rFonts w:hint="eastAsia"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一.基础项目考核</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279CE">
            <w:pPr>
              <w:jc w:val="center"/>
              <w:textAlignment w:val="center"/>
              <w:rPr>
                <w:rFonts w:hint="eastAsia"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满分值</w:t>
            </w:r>
          </w:p>
        </w:tc>
      </w:tr>
      <w:tr w14:paraId="1615AEF7">
        <w:tblPrEx>
          <w:tblCellMar>
            <w:top w:w="0" w:type="dxa"/>
            <w:left w:w="108" w:type="dxa"/>
            <w:bottom w:w="0" w:type="dxa"/>
            <w:right w:w="108" w:type="dxa"/>
          </w:tblCellMar>
        </w:tblPrEx>
        <w:trPr>
          <w:trHeight w:val="334" w:hRule="atLeast"/>
        </w:trPr>
        <w:tc>
          <w:tcPr>
            <w:tcW w:w="10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60D5A7">
            <w:pPr>
              <w:jc w:val="center"/>
              <w:rPr>
                <w:rFonts w:hint="eastAsia" w:ascii="宋体" w:hAnsi="宋体" w:eastAsia="宋体" w:cs="宋体"/>
                <w:color w:val="auto"/>
                <w:sz w:val="20"/>
                <w:szCs w:val="20"/>
                <w:highlight w:val="none"/>
              </w:rPr>
            </w:pP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1422E">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项目内容</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4C8BD">
            <w:pPr>
              <w:rPr>
                <w:rFonts w:hint="eastAsia" w:ascii="宋体" w:hAnsi="宋体" w:eastAsia="宋体" w:cs="宋体"/>
                <w:color w:val="auto"/>
                <w:sz w:val="20"/>
                <w:szCs w:val="20"/>
                <w:highlight w:val="none"/>
              </w:rPr>
            </w:pPr>
          </w:p>
        </w:tc>
      </w:tr>
      <w:tr w14:paraId="167EBF61">
        <w:tblPrEx>
          <w:tblCellMar>
            <w:top w:w="0" w:type="dxa"/>
            <w:left w:w="108" w:type="dxa"/>
            <w:bottom w:w="0" w:type="dxa"/>
            <w:right w:w="108" w:type="dxa"/>
          </w:tblCellMar>
        </w:tblPrEx>
        <w:trPr>
          <w:trHeight w:val="622" w:hRule="atLeast"/>
        </w:trPr>
        <w:tc>
          <w:tcPr>
            <w:tcW w:w="5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E5E4F7">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完成养护计划</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DAA28">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1</w:t>
            </w: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56C85">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每周一下午提交本周养护计划，未提交本周养护计划认定为本周考核不合格。</w:t>
            </w:r>
          </w:p>
        </w:tc>
        <w:tc>
          <w:tcPr>
            <w:tcW w:w="8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E0CF55">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30</w:t>
            </w:r>
          </w:p>
        </w:tc>
      </w:tr>
      <w:tr w14:paraId="18CFC356">
        <w:tblPrEx>
          <w:tblCellMar>
            <w:top w:w="0" w:type="dxa"/>
            <w:left w:w="108" w:type="dxa"/>
            <w:bottom w:w="0" w:type="dxa"/>
            <w:right w:w="108" w:type="dxa"/>
          </w:tblCellMar>
        </w:tblPrEx>
        <w:trPr>
          <w:trHeight w:val="622" w:hRule="atLeast"/>
        </w:trPr>
        <w:tc>
          <w:tcPr>
            <w:tcW w:w="5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80BB5E">
            <w:pPr>
              <w:jc w:val="center"/>
              <w:rPr>
                <w:rFonts w:hint="eastAsia" w:ascii="宋体" w:hAnsi="宋体" w:eastAsia="宋体" w:cs="宋体"/>
                <w:color w:val="auto"/>
                <w:sz w:val="20"/>
                <w:szCs w:val="20"/>
                <w:highlight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0B16E">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2</w:t>
            </w: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3B036">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原则上每周一下午召开考核会。考核小组由甲方管理部门相关人员组成。对上周工作进行考核和审议下周工作计划。</w:t>
            </w: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4BECFF">
            <w:pPr>
              <w:jc w:val="center"/>
              <w:rPr>
                <w:rFonts w:hint="eastAsia" w:ascii="宋体" w:hAnsi="宋体" w:eastAsia="宋体" w:cs="宋体"/>
                <w:color w:val="auto"/>
                <w:sz w:val="20"/>
                <w:szCs w:val="20"/>
                <w:highlight w:val="none"/>
                <w:lang w:eastAsia="zh-CN"/>
              </w:rPr>
            </w:pPr>
          </w:p>
        </w:tc>
      </w:tr>
      <w:tr w14:paraId="525C6141">
        <w:tblPrEx>
          <w:tblCellMar>
            <w:top w:w="0" w:type="dxa"/>
            <w:left w:w="108" w:type="dxa"/>
            <w:bottom w:w="0" w:type="dxa"/>
            <w:right w:w="108" w:type="dxa"/>
          </w:tblCellMar>
        </w:tblPrEx>
        <w:trPr>
          <w:trHeight w:val="334" w:hRule="atLeast"/>
        </w:trPr>
        <w:tc>
          <w:tcPr>
            <w:tcW w:w="5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8585C4">
            <w:pPr>
              <w:jc w:val="center"/>
              <w:rPr>
                <w:rFonts w:hint="eastAsia" w:ascii="宋体" w:hAnsi="宋体" w:eastAsia="宋体" w:cs="宋体"/>
                <w:color w:val="auto"/>
                <w:sz w:val="20"/>
                <w:szCs w:val="20"/>
                <w:highlight w:val="none"/>
                <w:lang w:eastAsia="zh-CN"/>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9B401">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3</w:t>
            </w: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B5152">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按提交上周工作日志和审议通过的养护计划，考核养护完成情况。</w:t>
            </w: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DB9128">
            <w:pPr>
              <w:jc w:val="center"/>
              <w:rPr>
                <w:rFonts w:hint="eastAsia" w:ascii="宋体" w:hAnsi="宋体" w:eastAsia="宋体" w:cs="宋体"/>
                <w:color w:val="auto"/>
                <w:sz w:val="20"/>
                <w:szCs w:val="20"/>
                <w:highlight w:val="none"/>
                <w:lang w:eastAsia="zh-CN"/>
              </w:rPr>
            </w:pPr>
          </w:p>
        </w:tc>
      </w:tr>
      <w:tr w14:paraId="03FD390E">
        <w:tblPrEx>
          <w:tblCellMar>
            <w:top w:w="0" w:type="dxa"/>
            <w:left w:w="108" w:type="dxa"/>
            <w:bottom w:w="0" w:type="dxa"/>
            <w:right w:w="108" w:type="dxa"/>
          </w:tblCellMar>
        </w:tblPrEx>
        <w:trPr>
          <w:trHeight w:val="671" w:hRule="atLeast"/>
        </w:trPr>
        <w:tc>
          <w:tcPr>
            <w:tcW w:w="5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0BDD85">
            <w:pPr>
              <w:jc w:val="center"/>
              <w:rPr>
                <w:rFonts w:hint="eastAsia" w:ascii="宋体" w:hAnsi="宋体" w:eastAsia="宋体" w:cs="宋体"/>
                <w:color w:val="auto"/>
                <w:sz w:val="20"/>
                <w:szCs w:val="20"/>
                <w:highlight w:val="none"/>
                <w:lang w:eastAsia="zh-CN"/>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E082B">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4</w:t>
            </w: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C0CB8">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养护计划完成很好的30～27分，较好26～24分，一般23～21分，较差20～18分，未完成0分。每月按考核分数除以考核次数计入汇总。</w:t>
            </w: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10EA66">
            <w:pPr>
              <w:jc w:val="center"/>
              <w:rPr>
                <w:rFonts w:hint="eastAsia" w:ascii="宋体" w:hAnsi="宋体" w:eastAsia="宋体" w:cs="宋体"/>
                <w:color w:val="auto"/>
                <w:sz w:val="20"/>
                <w:szCs w:val="20"/>
                <w:highlight w:val="none"/>
                <w:lang w:eastAsia="zh-CN"/>
              </w:rPr>
            </w:pPr>
          </w:p>
        </w:tc>
      </w:tr>
      <w:tr w14:paraId="41E996D7">
        <w:tblPrEx>
          <w:tblCellMar>
            <w:top w:w="0" w:type="dxa"/>
            <w:left w:w="108" w:type="dxa"/>
            <w:bottom w:w="0" w:type="dxa"/>
            <w:right w:w="108" w:type="dxa"/>
          </w:tblCellMar>
        </w:tblPrEx>
        <w:trPr>
          <w:trHeight w:val="622" w:hRule="atLeast"/>
        </w:trPr>
        <w:tc>
          <w:tcPr>
            <w:tcW w:w="5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827414">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绿化养护整体情况</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BDA43">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1</w:t>
            </w: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1229E">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校内无枯枝、死树、杂树。树木修剪及时不影响光线、行走。考核较好得4～5分、一般得1～3分、不好不得分。</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9DEEA">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5</w:t>
            </w:r>
          </w:p>
        </w:tc>
      </w:tr>
      <w:tr w14:paraId="1569526B">
        <w:tblPrEx>
          <w:tblCellMar>
            <w:top w:w="0" w:type="dxa"/>
            <w:left w:w="108" w:type="dxa"/>
            <w:bottom w:w="0" w:type="dxa"/>
            <w:right w:w="108" w:type="dxa"/>
          </w:tblCellMar>
        </w:tblPrEx>
        <w:trPr>
          <w:trHeight w:val="481" w:hRule="atLeast"/>
        </w:trPr>
        <w:tc>
          <w:tcPr>
            <w:tcW w:w="5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4C9C29">
            <w:pPr>
              <w:jc w:val="center"/>
              <w:rPr>
                <w:rFonts w:hint="eastAsia" w:ascii="宋体" w:hAnsi="宋体" w:eastAsia="宋体" w:cs="宋体"/>
                <w:color w:val="auto"/>
                <w:sz w:val="20"/>
                <w:szCs w:val="20"/>
                <w:highlight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F9381">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2</w:t>
            </w: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AA810">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bCs/>
                <w:color w:val="auto"/>
                <w:sz w:val="20"/>
                <w:szCs w:val="20"/>
                <w:highlight w:val="none"/>
                <w:lang w:eastAsia="zh-CN"/>
              </w:rPr>
              <w:t>灌乔木是否因养护不力出现死亡，未出现得4分，出现不得分，并按规定扣养护费。</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E2C60">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4</w:t>
            </w:r>
          </w:p>
        </w:tc>
      </w:tr>
      <w:tr w14:paraId="79D45F33">
        <w:tblPrEx>
          <w:tblCellMar>
            <w:top w:w="0" w:type="dxa"/>
            <w:left w:w="108" w:type="dxa"/>
            <w:bottom w:w="0" w:type="dxa"/>
            <w:right w:w="108" w:type="dxa"/>
          </w:tblCellMar>
        </w:tblPrEx>
        <w:trPr>
          <w:trHeight w:val="481" w:hRule="atLeast"/>
        </w:trPr>
        <w:tc>
          <w:tcPr>
            <w:tcW w:w="5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8B89CC">
            <w:pPr>
              <w:jc w:val="center"/>
              <w:rPr>
                <w:rFonts w:hint="eastAsia" w:ascii="宋体" w:hAnsi="宋体" w:eastAsia="宋体" w:cs="宋体"/>
                <w:color w:val="auto"/>
                <w:sz w:val="20"/>
                <w:szCs w:val="20"/>
                <w:highlight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2100D">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3</w:t>
            </w: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EC4B9">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绿化带修剪整齐、无杂树、杂草。核较好得3～4分、一般得1～2分、不好不得分。</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DCCBD">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4</w:t>
            </w:r>
          </w:p>
        </w:tc>
      </w:tr>
      <w:tr w14:paraId="14B8431A">
        <w:tblPrEx>
          <w:tblCellMar>
            <w:top w:w="0" w:type="dxa"/>
            <w:left w:w="108" w:type="dxa"/>
            <w:bottom w:w="0" w:type="dxa"/>
            <w:right w:w="108" w:type="dxa"/>
          </w:tblCellMar>
        </w:tblPrEx>
        <w:trPr>
          <w:trHeight w:val="622" w:hRule="atLeast"/>
        </w:trPr>
        <w:tc>
          <w:tcPr>
            <w:tcW w:w="5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552122">
            <w:pPr>
              <w:jc w:val="center"/>
              <w:rPr>
                <w:rFonts w:hint="eastAsia" w:ascii="宋体" w:hAnsi="宋体" w:eastAsia="宋体" w:cs="宋体"/>
                <w:color w:val="auto"/>
                <w:sz w:val="20"/>
                <w:szCs w:val="20"/>
                <w:highlight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50E0F">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4</w:t>
            </w: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94731">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草坪修剪及时，修剪后高度不超过3cm，总体高度在5CM以下。考核较好得8～10分、一般得5～7分、不好0～4分。</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CF24D">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10</w:t>
            </w:r>
          </w:p>
        </w:tc>
      </w:tr>
      <w:tr w14:paraId="03EE32BB">
        <w:tblPrEx>
          <w:tblCellMar>
            <w:top w:w="0" w:type="dxa"/>
            <w:left w:w="108" w:type="dxa"/>
            <w:bottom w:w="0" w:type="dxa"/>
            <w:right w:w="108" w:type="dxa"/>
          </w:tblCellMar>
        </w:tblPrEx>
        <w:trPr>
          <w:trHeight w:val="481" w:hRule="atLeast"/>
        </w:trPr>
        <w:tc>
          <w:tcPr>
            <w:tcW w:w="5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F2E8B9">
            <w:pPr>
              <w:jc w:val="center"/>
              <w:rPr>
                <w:rFonts w:hint="eastAsia" w:ascii="宋体" w:hAnsi="宋体" w:eastAsia="宋体" w:cs="宋体"/>
                <w:color w:val="auto"/>
                <w:sz w:val="20"/>
                <w:szCs w:val="20"/>
                <w:highlight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70ED3">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5</w:t>
            </w: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073D1">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花卉生长正常、无杂草。考核较好得3～4分、一般得1～2分、不好不得分</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7F77D">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4</w:t>
            </w:r>
          </w:p>
        </w:tc>
      </w:tr>
      <w:tr w14:paraId="6208471D">
        <w:tblPrEx>
          <w:tblCellMar>
            <w:top w:w="0" w:type="dxa"/>
            <w:left w:w="108" w:type="dxa"/>
            <w:bottom w:w="0" w:type="dxa"/>
            <w:right w:w="108" w:type="dxa"/>
          </w:tblCellMar>
        </w:tblPrEx>
        <w:trPr>
          <w:trHeight w:val="481" w:hRule="atLeast"/>
        </w:trPr>
        <w:tc>
          <w:tcPr>
            <w:tcW w:w="5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1CEBE0">
            <w:pPr>
              <w:jc w:val="center"/>
              <w:rPr>
                <w:rFonts w:hint="eastAsia" w:ascii="宋体" w:hAnsi="宋体" w:eastAsia="宋体" w:cs="宋体"/>
                <w:color w:val="auto"/>
                <w:sz w:val="20"/>
                <w:szCs w:val="20"/>
                <w:highlight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1D634">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6</w:t>
            </w: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35CF6">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水面无杂物、无水草。考核较好得3～4分、一般得1～2分、不好不得分</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21B91">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4</w:t>
            </w:r>
          </w:p>
        </w:tc>
      </w:tr>
      <w:tr w14:paraId="1D14CC73">
        <w:tblPrEx>
          <w:tblCellMar>
            <w:top w:w="0" w:type="dxa"/>
            <w:left w:w="108" w:type="dxa"/>
            <w:bottom w:w="0" w:type="dxa"/>
            <w:right w:w="108" w:type="dxa"/>
          </w:tblCellMar>
        </w:tblPrEx>
        <w:trPr>
          <w:trHeight w:val="481" w:hRule="atLeast"/>
        </w:trPr>
        <w:tc>
          <w:tcPr>
            <w:tcW w:w="5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9D21A3">
            <w:pPr>
              <w:jc w:val="center"/>
              <w:rPr>
                <w:rFonts w:hint="eastAsia" w:ascii="宋体" w:hAnsi="宋体" w:eastAsia="宋体" w:cs="宋体"/>
                <w:color w:val="auto"/>
                <w:sz w:val="20"/>
                <w:szCs w:val="20"/>
                <w:highlight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05EF5">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7</w:t>
            </w: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7907B">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无普遍性，整块成片病虫害。较好得3～4分、一般得1～2分、不好不得分</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E905B">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4</w:t>
            </w:r>
          </w:p>
        </w:tc>
      </w:tr>
      <w:tr w14:paraId="0804FC80">
        <w:tblPrEx>
          <w:tblCellMar>
            <w:top w:w="0" w:type="dxa"/>
            <w:left w:w="108" w:type="dxa"/>
            <w:bottom w:w="0" w:type="dxa"/>
            <w:right w:w="108" w:type="dxa"/>
          </w:tblCellMar>
        </w:tblPrEx>
        <w:trPr>
          <w:trHeight w:val="622" w:hRule="atLeast"/>
        </w:trPr>
        <w:tc>
          <w:tcPr>
            <w:tcW w:w="5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F42601">
            <w:pPr>
              <w:jc w:val="center"/>
              <w:rPr>
                <w:rFonts w:hint="eastAsia" w:ascii="宋体" w:hAnsi="宋体" w:eastAsia="宋体" w:cs="宋体"/>
                <w:color w:val="auto"/>
                <w:sz w:val="20"/>
                <w:szCs w:val="20"/>
                <w:highlight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2C01D">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8</w:t>
            </w: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10AE0">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绿化垃圾不隔夜，每日清运至指定存放位置。考核较好得3～5分、一般得1～2分、不好不得分。</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B1442">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5</w:t>
            </w:r>
          </w:p>
        </w:tc>
      </w:tr>
      <w:tr w14:paraId="30059123">
        <w:tblPrEx>
          <w:tblCellMar>
            <w:top w:w="0" w:type="dxa"/>
            <w:left w:w="108" w:type="dxa"/>
            <w:bottom w:w="0" w:type="dxa"/>
            <w:right w:w="108" w:type="dxa"/>
          </w:tblCellMar>
        </w:tblPrEx>
        <w:trPr>
          <w:trHeight w:val="622" w:hRule="atLeast"/>
        </w:trPr>
        <w:tc>
          <w:tcPr>
            <w:tcW w:w="5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5769C8">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防治项目</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1E8BC">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1</w:t>
            </w: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A4E49">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植物病虫害等防治，要求</w:t>
            </w:r>
            <w:r>
              <w:rPr>
                <w:rFonts w:hint="eastAsia" w:ascii="宋体" w:hAnsi="宋体" w:eastAsia="宋体" w:cs="宋体"/>
                <w:bCs/>
                <w:snapToGrid/>
                <w:color w:val="auto"/>
                <w:sz w:val="18"/>
                <w:szCs w:val="18"/>
                <w:highlight w:val="none"/>
                <w:lang w:eastAsia="zh-CN"/>
              </w:rPr>
              <w:t>服务期内要求随时巡查处置，集中全面喷药不少于1次</w:t>
            </w:r>
            <w:r>
              <w:rPr>
                <w:rFonts w:hint="eastAsia" w:ascii="宋体" w:hAnsi="宋体" w:eastAsia="宋体" w:cs="宋体"/>
                <w:color w:val="auto"/>
                <w:sz w:val="20"/>
                <w:szCs w:val="20"/>
                <w:highlight w:val="none"/>
                <w:lang w:eastAsia="zh-CN" w:bidi="ar"/>
              </w:rPr>
              <w:t>。考核较好得7～8分、一般得5～6分、不好0～4分。</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A2622">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8</w:t>
            </w:r>
          </w:p>
        </w:tc>
      </w:tr>
      <w:tr w14:paraId="0344BD21">
        <w:tblPrEx>
          <w:tblCellMar>
            <w:top w:w="0" w:type="dxa"/>
            <w:left w:w="108" w:type="dxa"/>
            <w:bottom w:w="0" w:type="dxa"/>
            <w:right w:w="108" w:type="dxa"/>
          </w:tblCellMar>
        </w:tblPrEx>
        <w:trPr>
          <w:trHeight w:val="622" w:hRule="atLeast"/>
        </w:trPr>
        <w:tc>
          <w:tcPr>
            <w:tcW w:w="5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9DBAB0">
            <w:pPr>
              <w:jc w:val="center"/>
              <w:rPr>
                <w:rFonts w:hint="eastAsia" w:ascii="宋体" w:hAnsi="宋体" w:eastAsia="宋体" w:cs="宋体"/>
                <w:color w:val="auto"/>
                <w:sz w:val="20"/>
                <w:szCs w:val="20"/>
                <w:highlight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FDD03">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2</w:t>
            </w: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E8538">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白蚁及植物病虫害等防治，要求</w:t>
            </w:r>
            <w:r>
              <w:rPr>
                <w:rFonts w:hint="eastAsia" w:ascii="宋体" w:hAnsi="宋体" w:eastAsia="宋体" w:cs="宋体"/>
                <w:bCs/>
                <w:snapToGrid/>
                <w:color w:val="auto"/>
                <w:sz w:val="18"/>
                <w:szCs w:val="18"/>
                <w:highlight w:val="none"/>
                <w:lang w:eastAsia="zh-CN"/>
              </w:rPr>
              <w:t>服务期内要求随时巡查处置，集中全面喷药不少于1次</w:t>
            </w:r>
            <w:r>
              <w:rPr>
                <w:rFonts w:hint="eastAsia" w:ascii="宋体" w:hAnsi="宋体" w:eastAsia="宋体" w:cs="宋体"/>
                <w:color w:val="auto"/>
                <w:sz w:val="20"/>
                <w:szCs w:val="20"/>
                <w:highlight w:val="none"/>
                <w:lang w:eastAsia="zh-CN" w:bidi="ar"/>
              </w:rPr>
              <w:t>。考核较好得7～8分、一般得5～6分、不好0～4分。</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999FA">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8</w:t>
            </w:r>
          </w:p>
        </w:tc>
      </w:tr>
      <w:tr w14:paraId="2B46B08E">
        <w:tblPrEx>
          <w:tblCellMar>
            <w:top w:w="0" w:type="dxa"/>
            <w:left w:w="108" w:type="dxa"/>
            <w:bottom w:w="0" w:type="dxa"/>
            <w:right w:w="108" w:type="dxa"/>
          </w:tblCellMar>
        </w:tblPrEx>
        <w:trPr>
          <w:trHeight w:val="697" w:hRule="atLeast"/>
        </w:trPr>
        <w:tc>
          <w:tcPr>
            <w:tcW w:w="5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183C07">
            <w:pPr>
              <w:jc w:val="center"/>
              <w:rPr>
                <w:rFonts w:hint="eastAsia" w:ascii="宋体" w:hAnsi="宋体" w:eastAsia="宋体" w:cs="宋体"/>
                <w:color w:val="auto"/>
                <w:sz w:val="20"/>
                <w:szCs w:val="20"/>
                <w:highlight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3DCB8">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3</w:t>
            </w: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75947">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建筑物白蚁及蛇害等防治，要求</w:t>
            </w:r>
            <w:r>
              <w:rPr>
                <w:rFonts w:hint="eastAsia" w:ascii="宋体" w:hAnsi="宋体" w:eastAsia="宋体" w:cs="宋体"/>
                <w:bCs/>
                <w:snapToGrid/>
                <w:color w:val="auto"/>
                <w:sz w:val="18"/>
                <w:szCs w:val="18"/>
                <w:highlight w:val="none"/>
                <w:lang w:eastAsia="zh-CN"/>
              </w:rPr>
              <w:t>服务期内要求随时巡查处置，随查随灭</w:t>
            </w:r>
            <w:r>
              <w:rPr>
                <w:rFonts w:hint="eastAsia" w:ascii="宋体" w:hAnsi="宋体" w:eastAsia="宋体" w:cs="宋体"/>
                <w:color w:val="auto"/>
                <w:sz w:val="20"/>
                <w:szCs w:val="20"/>
                <w:highlight w:val="none"/>
                <w:lang w:eastAsia="zh-CN" w:bidi="ar"/>
              </w:rPr>
              <w:t>；考核较好得5～6分、一般得4～5分、不好0～3分。</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90236">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6</w:t>
            </w:r>
          </w:p>
        </w:tc>
      </w:tr>
      <w:tr w14:paraId="4D6261F5">
        <w:tblPrEx>
          <w:tblCellMar>
            <w:top w:w="0" w:type="dxa"/>
            <w:left w:w="108" w:type="dxa"/>
            <w:bottom w:w="0" w:type="dxa"/>
            <w:right w:w="108" w:type="dxa"/>
          </w:tblCellMar>
        </w:tblPrEx>
        <w:trPr>
          <w:trHeight w:val="688" w:hRule="atLeast"/>
        </w:trPr>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FF061">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种花</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5AD4C">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1</w:t>
            </w:r>
          </w:p>
        </w:tc>
        <w:tc>
          <w:tcPr>
            <w:tcW w:w="7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64AAD">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负责草花种植和养护，种植草花数量不少于</w:t>
            </w:r>
            <w:r>
              <w:rPr>
                <w:rFonts w:hint="eastAsia" w:ascii="宋体" w:hAnsi="宋体" w:eastAsia="宋体" w:cs="宋体"/>
                <w:bCs/>
                <w:color w:val="auto"/>
                <w:sz w:val="20"/>
                <w:szCs w:val="20"/>
                <w:highlight w:val="none"/>
                <w:lang w:eastAsia="zh-CN"/>
              </w:rPr>
              <w:t>12</w:t>
            </w:r>
            <w:r>
              <w:rPr>
                <w:rFonts w:hint="eastAsia" w:ascii="宋体" w:hAnsi="宋体" w:eastAsia="宋体" w:cs="宋体"/>
                <w:color w:val="auto"/>
                <w:sz w:val="20"/>
                <w:szCs w:val="20"/>
                <w:highlight w:val="none"/>
                <w:lang w:eastAsia="zh-CN" w:bidi="ar"/>
              </w:rPr>
              <w:t>万株，每季品种不少于3种，花色不少于4种。考核较好得7～8分、一般得5～6分、不好0～4分。</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B914F">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8</w:t>
            </w:r>
          </w:p>
        </w:tc>
      </w:tr>
      <w:tr w14:paraId="4E96D522">
        <w:tblPrEx>
          <w:tblCellMar>
            <w:top w:w="0" w:type="dxa"/>
            <w:left w:w="108" w:type="dxa"/>
            <w:bottom w:w="0" w:type="dxa"/>
            <w:right w:w="108" w:type="dxa"/>
          </w:tblCellMar>
        </w:tblPrEx>
        <w:trPr>
          <w:trHeight w:val="334" w:hRule="atLeast"/>
        </w:trPr>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4E12C">
            <w:pPr>
              <w:jc w:val="center"/>
              <w:rPr>
                <w:rFonts w:hint="eastAsia" w:ascii="宋体" w:hAnsi="宋体" w:eastAsia="宋体" w:cs="宋体"/>
                <w:color w:val="auto"/>
                <w:sz w:val="20"/>
                <w:szCs w:val="20"/>
                <w:highlight w:val="none"/>
              </w:rPr>
            </w:pPr>
          </w:p>
        </w:tc>
        <w:tc>
          <w:tcPr>
            <w:tcW w:w="80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4F47C7">
            <w:pPr>
              <w:jc w:val="center"/>
              <w:textAlignment w:val="center"/>
              <w:rPr>
                <w:rFonts w:hint="eastAsia" w:ascii="宋体" w:hAnsi="宋体" w:eastAsia="宋体" w:cs="宋体"/>
                <w:b/>
                <w:bCs/>
                <w:color w:val="auto"/>
                <w:sz w:val="20"/>
                <w:szCs w:val="20"/>
                <w:highlight w:val="none"/>
                <w:lang w:eastAsia="zh-CN"/>
              </w:rPr>
            </w:pPr>
            <w:r>
              <w:rPr>
                <w:rFonts w:hint="eastAsia" w:ascii="宋体" w:hAnsi="宋体" w:eastAsia="宋体" w:cs="宋体"/>
                <w:b/>
                <w:bCs/>
                <w:color w:val="auto"/>
                <w:sz w:val="20"/>
                <w:szCs w:val="20"/>
                <w:highlight w:val="none"/>
                <w:lang w:eastAsia="zh-CN" w:bidi="ar"/>
              </w:rPr>
              <w:t>每月基础项目考核得分小计</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15B43">
            <w:pPr>
              <w:jc w:val="center"/>
              <w:textAlignment w:val="center"/>
              <w:rPr>
                <w:rFonts w:hint="eastAsia"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100</w:t>
            </w:r>
          </w:p>
        </w:tc>
      </w:tr>
      <w:tr w14:paraId="397C4A31">
        <w:tblPrEx>
          <w:tblCellMar>
            <w:top w:w="0" w:type="dxa"/>
            <w:left w:w="108" w:type="dxa"/>
            <w:bottom w:w="0" w:type="dxa"/>
            <w:right w:w="108" w:type="dxa"/>
          </w:tblCellMar>
        </w:tblPrEx>
        <w:trPr>
          <w:trHeight w:val="334" w:hRule="atLeast"/>
        </w:trPr>
        <w:tc>
          <w:tcPr>
            <w:tcW w:w="86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7B513F">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二、加分项目考核</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893D7">
            <w:pPr>
              <w:jc w:val="center"/>
              <w:rPr>
                <w:rFonts w:hint="eastAsia" w:ascii="宋体" w:hAnsi="宋体" w:eastAsia="宋体" w:cs="宋体"/>
                <w:color w:val="auto"/>
                <w:sz w:val="20"/>
                <w:szCs w:val="20"/>
                <w:highlight w:val="none"/>
              </w:rPr>
            </w:pPr>
          </w:p>
        </w:tc>
      </w:tr>
      <w:tr w14:paraId="318B29E0">
        <w:tblPrEx>
          <w:tblCellMar>
            <w:top w:w="0" w:type="dxa"/>
            <w:left w:w="108" w:type="dxa"/>
            <w:bottom w:w="0" w:type="dxa"/>
            <w:right w:w="108" w:type="dxa"/>
          </w:tblCellMar>
        </w:tblPrEx>
        <w:trPr>
          <w:trHeight w:val="422" w:hRule="atLeast"/>
        </w:trPr>
        <w:tc>
          <w:tcPr>
            <w:tcW w:w="86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36FE48">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每完成一项日常园林养护外指定任务(由甲方安排)，根据完成情况每项加1～3分。</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6111D">
            <w:pPr>
              <w:jc w:val="center"/>
              <w:rPr>
                <w:rFonts w:hint="eastAsia" w:ascii="宋体" w:hAnsi="宋体" w:eastAsia="宋体" w:cs="宋体"/>
                <w:color w:val="auto"/>
                <w:sz w:val="20"/>
                <w:szCs w:val="20"/>
                <w:highlight w:val="none"/>
                <w:lang w:eastAsia="zh-CN"/>
              </w:rPr>
            </w:pPr>
          </w:p>
        </w:tc>
      </w:tr>
      <w:tr w14:paraId="19B167B4">
        <w:tblPrEx>
          <w:tblCellMar>
            <w:top w:w="0" w:type="dxa"/>
            <w:left w:w="108" w:type="dxa"/>
            <w:bottom w:w="0" w:type="dxa"/>
            <w:right w:w="108" w:type="dxa"/>
          </w:tblCellMar>
        </w:tblPrEx>
        <w:trPr>
          <w:trHeight w:val="334" w:hRule="atLeast"/>
        </w:trPr>
        <w:tc>
          <w:tcPr>
            <w:tcW w:w="86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D253E3">
            <w:pPr>
              <w:jc w:val="center"/>
              <w:textAlignment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三、扣分项目考核</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8F951">
            <w:pPr>
              <w:jc w:val="center"/>
              <w:rPr>
                <w:rFonts w:hint="eastAsia" w:ascii="宋体" w:hAnsi="宋体" w:eastAsia="宋体" w:cs="宋体"/>
                <w:color w:val="auto"/>
                <w:sz w:val="20"/>
                <w:szCs w:val="20"/>
                <w:highlight w:val="none"/>
              </w:rPr>
            </w:pPr>
          </w:p>
        </w:tc>
      </w:tr>
      <w:tr w14:paraId="04ED6A58">
        <w:tblPrEx>
          <w:tblCellMar>
            <w:top w:w="0" w:type="dxa"/>
            <w:left w:w="108" w:type="dxa"/>
            <w:bottom w:w="0" w:type="dxa"/>
            <w:right w:w="108" w:type="dxa"/>
          </w:tblCellMar>
        </w:tblPrEx>
        <w:trPr>
          <w:trHeight w:val="334" w:hRule="atLeast"/>
        </w:trPr>
        <w:tc>
          <w:tcPr>
            <w:tcW w:w="86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E41E9C">
            <w:pPr>
              <w:textAlignment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未在规定时限内完成一项养护外指定任务，根据未完成情况每项减1～3分。</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725AE">
            <w:pPr>
              <w:jc w:val="center"/>
              <w:rPr>
                <w:rFonts w:hint="eastAsia" w:ascii="宋体" w:hAnsi="宋体" w:eastAsia="宋体" w:cs="宋体"/>
                <w:color w:val="auto"/>
                <w:sz w:val="20"/>
                <w:szCs w:val="20"/>
                <w:highlight w:val="none"/>
                <w:lang w:eastAsia="zh-CN"/>
              </w:rPr>
            </w:pPr>
          </w:p>
        </w:tc>
      </w:tr>
      <w:tr w14:paraId="1DE49B1C">
        <w:tblPrEx>
          <w:tblCellMar>
            <w:top w:w="0" w:type="dxa"/>
            <w:left w:w="108" w:type="dxa"/>
            <w:bottom w:w="0" w:type="dxa"/>
            <w:right w:w="108" w:type="dxa"/>
          </w:tblCellMar>
        </w:tblPrEx>
        <w:trPr>
          <w:trHeight w:val="316" w:hRule="atLeast"/>
        </w:trPr>
        <w:tc>
          <w:tcPr>
            <w:tcW w:w="86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155530">
            <w:pPr>
              <w:jc w:val="center"/>
              <w:textAlignment w:val="center"/>
              <w:rPr>
                <w:rFonts w:hint="eastAsia"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每月考核得分合计</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1D427">
            <w:pPr>
              <w:rPr>
                <w:rFonts w:hint="eastAsia" w:ascii="宋体" w:hAnsi="宋体" w:eastAsia="宋体" w:cs="宋体"/>
                <w:color w:val="auto"/>
                <w:sz w:val="20"/>
                <w:szCs w:val="20"/>
                <w:highlight w:val="none"/>
              </w:rPr>
            </w:pPr>
          </w:p>
        </w:tc>
      </w:tr>
      <w:tr w14:paraId="59866FB2">
        <w:tblPrEx>
          <w:tblCellMar>
            <w:top w:w="0" w:type="dxa"/>
            <w:left w:w="108" w:type="dxa"/>
            <w:bottom w:w="0" w:type="dxa"/>
            <w:right w:w="108" w:type="dxa"/>
          </w:tblCellMar>
        </w:tblPrEx>
        <w:trPr>
          <w:trHeight w:val="1560" w:hRule="atLeast"/>
        </w:trPr>
        <w:tc>
          <w:tcPr>
            <w:tcW w:w="949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61F4AD3">
            <w:pPr>
              <w:rPr>
                <w:rFonts w:hint="eastAsia" w:ascii="宋体" w:hAnsi="宋体" w:eastAsia="宋体" w:cs="宋体"/>
                <w:color w:val="auto"/>
                <w:sz w:val="20"/>
                <w:szCs w:val="20"/>
                <w:highlight w:val="none"/>
                <w:lang w:eastAsia="zh-CN"/>
              </w:rPr>
            </w:pPr>
            <w:r>
              <w:rPr>
                <w:rFonts w:hint="eastAsia" w:ascii="宋体" w:hAnsi="宋体" w:eastAsia="宋体" w:cs="宋体"/>
                <w:bCs/>
                <w:color w:val="auto"/>
                <w:sz w:val="20"/>
                <w:szCs w:val="20"/>
                <w:highlight w:val="none"/>
                <w:lang w:eastAsia="zh-CN"/>
              </w:rPr>
              <w:t>说明：按考核结果支付当月园林养护服务费。考核不设置满分，其中园林养护服务基础项目考核总分100分。月考核得分超过85分(含)，支付100%园林养护费；85～80分(含)支付90%园林养护费；80～70分(含)支付80%园林养护费；70～60分(含)支付60%园林养护费；低于60分不支付园林养护费。</w:t>
            </w:r>
          </w:p>
        </w:tc>
      </w:tr>
    </w:tbl>
    <w:p w14:paraId="1577E0D9">
      <w:pPr>
        <w:pStyle w:val="5"/>
        <w:ind w:left="0" w:leftChars="0" w:firstLine="0"/>
        <w:rPr>
          <w:rFonts w:hint="eastAsia" w:ascii="宋体" w:hAnsi="宋体" w:eastAsia="宋体" w:cs="宋体"/>
          <w:bCs/>
          <w:color w:val="auto"/>
          <w:szCs w:val="24"/>
          <w:highlight w:val="none"/>
          <w:lang w:eastAsia="zh-CN"/>
        </w:rPr>
      </w:pPr>
    </w:p>
    <w:p w14:paraId="16A58B5E">
      <w:pPr>
        <w:spacing w:line="360" w:lineRule="auto"/>
        <w:ind w:firstLine="480" w:firstLineChars="200"/>
        <w:rPr>
          <w:rFonts w:hint="eastAsia" w:ascii="宋体" w:hAnsi="宋体" w:eastAsia="宋体" w:cs="宋体"/>
          <w:color w:val="auto"/>
          <w:sz w:val="24"/>
          <w:szCs w:val="24"/>
          <w:highlight w:val="none"/>
          <w:lang w:eastAsia="zh-CN"/>
        </w:rPr>
      </w:pPr>
    </w:p>
    <w:p w14:paraId="67E059EE">
      <w:pPr>
        <w:pStyle w:val="7"/>
        <w:spacing w:before="0" w:beforeAutospacing="0" w:after="0" w:afterAutospacing="0"/>
        <w:rPr>
          <w:rFonts w:hint="eastAsia" w:cs="仿宋"/>
          <w:b/>
          <w:bCs/>
          <w:color w:val="auto"/>
          <w:highlight w:val="none"/>
          <w:lang w:eastAsia="zh-CN"/>
        </w:rPr>
      </w:pPr>
      <w:r>
        <w:rPr>
          <w:rFonts w:hint="eastAsia" w:cs="仿宋"/>
          <w:b/>
          <w:bCs/>
          <w:color w:val="auto"/>
          <w:highlight w:val="none"/>
          <w:lang w:eastAsia="zh-CN"/>
        </w:rPr>
        <w:t>注：供应商须满足或优于以上技术需求，否则视为无效响应。</w:t>
      </w:r>
    </w:p>
    <w:p w14:paraId="24E6F5ED">
      <w:pPr>
        <w:rPr>
          <w:rFonts w:cs="仿宋"/>
          <w:b/>
          <w:bCs/>
          <w:color w:val="auto"/>
          <w:highlight w:val="none"/>
          <w:lang w:eastAsia="zh-CN"/>
        </w:rPr>
      </w:pPr>
      <w:r>
        <w:rPr>
          <w:rFonts w:hint="eastAsia" w:cs="仿宋"/>
          <w:b/>
          <w:bCs/>
          <w:color w:val="auto"/>
          <w:highlight w:val="none"/>
          <w:lang w:eastAsia="zh-CN"/>
        </w:rPr>
        <w:br w:type="page"/>
      </w:r>
    </w:p>
    <w:p w14:paraId="4B753F3E">
      <w:pPr>
        <w:pStyle w:val="7"/>
        <w:spacing w:before="0" w:beforeAutospacing="0" w:after="0" w:afterAutospacing="0"/>
        <w:rPr>
          <w:rFonts w:hint="eastAsia" w:cs="仿宋"/>
          <w:b/>
          <w:bCs/>
          <w:color w:val="auto"/>
          <w:highlight w:val="none"/>
          <w:lang w:eastAsia="zh-CN"/>
        </w:rPr>
      </w:pPr>
    </w:p>
    <w:p w14:paraId="6C080590">
      <w:pPr>
        <w:widowControl w:val="0"/>
        <w:spacing w:before="78" w:line="219" w:lineRule="auto"/>
        <w:rPr>
          <w:rFonts w:hint="eastAsia"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w:t>
      </w:r>
      <w:r>
        <w:rPr>
          <w:rFonts w:hint="eastAsia" w:ascii="宋体" w:hAnsi="宋体" w:eastAsia="宋体" w:cs="宋体"/>
          <w:color w:val="auto"/>
          <w:spacing w:val="-6"/>
          <w:sz w:val="24"/>
          <w:szCs w:val="24"/>
          <w:highlight w:val="none"/>
          <w:lang w:eastAsia="zh-CN"/>
        </w:rPr>
        <w:t>条款</w:t>
      </w:r>
    </w:p>
    <w:p w14:paraId="3ED074B9">
      <w:pPr>
        <w:spacing w:line="560" w:lineRule="exact"/>
        <w:ind w:firstLine="480" w:firstLineChars="200"/>
        <w:rPr>
          <w:rFonts w:ascii="宋体" w:hAnsi="宋体" w:eastAsia="宋体" w:cs="宋体"/>
          <w:bCs/>
          <w:color w:val="auto"/>
          <w:sz w:val="24"/>
          <w:highlight w:val="none"/>
          <w:lang w:eastAsia="zh-CN"/>
        </w:rPr>
      </w:pPr>
      <w:r>
        <w:rPr>
          <w:rFonts w:hint="eastAsia" w:ascii="Times New Roman" w:hAnsi="Times New Roman" w:eastAsia="宋体" w:cs="宋体"/>
          <w:color w:val="auto"/>
          <w:kern w:val="2"/>
          <w:sz w:val="24"/>
          <w:szCs w:val="24"/>
          <w:highlight w:val="none"/>
          <w:lang w:eastAsia="zh-CN"/>
        </w:rPr>
        <w:t>1.付款方式：</w:t>
      </w:r>
    </w:p>
    <w:p w14:paraId="5E1AA237">
      <w:pPr>
        <w:spacing w:line="560" w:lineRule="exact"/>
        <w:ind w:firstLine="480" w:firstLineChars="200"/>
        <w:rPr>
          <w:rFonts w:ascii="宋体" w:hAnsi="宋体" w:eastAsia="宋体" w:cs="宋体"/>
          <w:bCs/>
          <w:color w:val="auto"/>
          <w:sz w:val="24"/>
          <w:highlight w:val="none"/>
          <w:lang w:eastAsia="zh-CN"/>
        </w:rPr>
      </w:pPr>
      <w:r>
        <w:rPr>
          <w:rFonts w:hint="eastAsia" w:ascii="宋体" w:hAnsi="宋体" w:eastAsia="宋体" w:cs="宋体"/>
          <w:bCs/>
          <w:color w:val="auto"/>
          <w:sz w:val="24"/>
          <w:highlight w:val="none"/>
          <w:lang w:eastAsia="zh-CN"/>
        </w:rPr>
        <w:t>（一）根据中标单位园林养护工作完成情况，实行按月考核方式。</w:t>
      </w:r>
    </w:p>
    <w:p w14:paraId="3ECDFCFC">
      <w:pPr>
        <w:spacing w:line="560" w:lineRule="exact"/>
        <w:ind w:firstLine="480" w:firstLineChars="200"/>
        <w:rPr>
          <w:rFonts w:ascii="宋体" w:hAnsi="宋体" w:eastAsia="宋体" w:cs="宋体"/>
          <w:bCs/>
          <w:color w:val="auto"/>
          <w:sz w:val="24"/>
          <w:highlight w:val="none"/>
          <w:lang w:eastAsia="zh-CN"/>
        </w:rPr>
      </w:pPr>
      <w:r>
        <w:rPr>
          <w:rFonts w:hint="eastAsia" w:ascii="宋体" w:hAnsi="宋体" w:eastAsia="宋体" w:cs="宋体"/>
          <w:bCs/>
          <w:color w:val="auto"/>
          <w:sz w:val="24"/>
          <w:highlight w:val="none"/>
          <w:lang w:eastAsia="zh-CN"/>
        </w:rPr>
        <w:t>（二）按月考核分为基础项目考核、加分项目考核、扣分项目考核（考核表详见附件二）。基础项目考核</w:t>
      </w:r>
      <w:r>
        <w:rPr>
          <w:rFonts w:ascii="宋体" w:hAnsi="宋体" w:eastAsia="宋体" w:cs="宋体"/>
          <w:bCs/>
          <w:color w:val="auto"/>
          <w:sz w:val="24"/>
          <w:highlight w:val="none"/>
          <w:lang w:eastAsia="zh-CN"/>
        </w:rPr>
        <w:t>(</w:t>
      </w:r>
      <w:r>
        <w:rPr>
          <w:rFonts w:hint="eastAsia" w:ascii="宋体" w:hAnsi="宋体" w:eastAsia="宋体" w:cs="宋体"/>
          <w:bCs/>
          <w:color w:val="auto"/>
          <w:sz w:val="24"/>
          <w:highlight w:val="none"/>
          <w:lang w:eastAsia="zh-CN"/>
        </w:rPr>
        <w:t>园林养护项目</w:t>
      </w:r>
      <w:r>
        <w:rPr>
          <w:rFonts w:ascii="宋体" w:hAnsi="宋体" w:eastAsia="宋体" w:cs="宋体"/>
          <w:bCs/>
          <w:color w:val="auto"/>
          <w:sz w:val="24"/>
          <w:highlight w:val="none"/>
          <w:lang w:eastAsia="zh-CN"/>
        </w:rPr>
        <w:t>)</w:t>
      </w:r>
      <w:r>
        <w:rPr>
          <w:rFonts w:hint="eastAsia" w:ascii="宋体" w:hAnsi="宋体" w:eastAsia="宋体" w:cs="宋体"/>
          <w:bCs/>
          <w:color w:val="auto"/>
          <w:sz w:val="24"/>
          <w:highlight w:val="none"/>
          <w:lang w:eastAsia="zh-CN"/>
        </w:rPr>
        <w:t>考核方式：原则上实行每日检查、按月考核。加分项目考核按每完成一项日常园林养护外指定任务，根据完成情况每项增加</w:t>
      </w:r>
      <w:r>
        <w:rPr>
          <w:rFonts w:ascii="宋体" w:hAnsi="宋体" w:eastAsia="宋体" w:cs="宋体"/>
          <w:bCs/>
          <w:color w:val="auto"/>
          <w:sz w:val="24"/>
          <w:highlight w:val="none"/>
          <w:lang w:eastAsia="zh-CN"/>
        </w:rPr>
        <w:t>1</w:t>
      </w:r>
      <w:r>
        <w:rPr>
          <w:rFonts w:hint="eastAsia" w:ascii="宋体" w:hAnsi="宋体" w:eastAsia="宋体" w:cs="宋体"/>
          <w:bCs/>
          <w:color w:val="auto"/>
          <w:sz w:val="24"/>
          <w:highlight w:val="none"/>
          <w:lang w:eastAsia="zh-CN"/>
        </w:rPr>
        <w:t>～</w:t>
      </w:r>
      <w:r>
        <w:rPr>
          <w:rFonts w:ascii="宋体" w:hAnsi="宋体" w:eastAsia="宋体" w:cs="宋体"/>
          <w:bCs/>
          <w:color w:val="auto"/>
          <w:sz w:val="24"/>
          <w:highlight w:val="none"/>
          <w:lang w:eastAsia="zh-CN"/>
        </w:rPr>
        <w:t>3</w:t>
      </w:r>
      <w:r>
        <w:rPr>
          <w:rFonts w:hint="eastAsia" w:ascii="宋体" w:hAnsi="宋体" w:eastAsia="宋体" w:cs="宋体"/>
          <w:bCs/>
          <w:color w:val="auto"/>
          <w:sz w:val="24"/>
          <w:highlight w:val="none"/>
          <w:lang w:eastAsia="zh-CN"/>
        </w:rPr>
        <w:t>分。扣分项目考核根据未在规定时限内完成指定任务按每项扣减</w:t>
      </w:r>
      <w:r>
        <w:rPr>
          <w:rFonts w:ascii="宋体" w:hAnsi="宋体" w:eastAsia="宋体" w:cs="宋体"/>
          <w:bCs/>
          <w:color w:val="auto"/>
          <w:sz w:val="24"/>
          <w:highlight w:val="none"/>
          <w:lang w:eastAsia="zh-CN"/>
        </w:rPr>
        <w:t>1</w:t>
      </w:r>
      <w:r>
        <w:rPr>
          <w:rFonts w:hint="eastAsia" w:ascii="宋体" w:hAnsi="宋体" w:eastAsia="宋体" w:cs="宋体"/>
          <w:bCs/>
          <w:color w:val="auto"/>
          <w:sz w:val="24"/>
          <w:highlight w:val="none"/>
          <w:lang w:eastAsia="zh-CN"/>
        </w:rPr>
        <w:t>～</w:t>
      </w:r>
      <w:r>
        <w:rPr>
          <w:rFonts w:ascii="宋体" w:hAnsi="宋体" w:eastAsia="宋体" w:cs="宋体"/>
          <w:bCs/>
          <w:color w:val="auto"/>
          <w:sz w:val="24"/>
          <w:highlight w:val="none"/>
          <w:lang w:eastAsia="zh-CN"/>
        </w:rPr>
        <w:t>3</w:t>
      </w:r>
      <w:r>
        <w:rPr>
          <w:rFonts w:hint="eastAsia" w:ascii="宋体" w:hAnsi="宋体" w:eastAsia="宋体" w:cs="宋体"/>
          <w:bCs/>
          <w:color w:val="auto"/>
          <w:sz w:val="24"/>
          <w:highlight w:val="none"/>
          <w:lang w:eastAsia="zh-CN"/>
        </w:rPr>
        <w:t>分。加分项目、扣分项目由采购人根据园林养护服务有关内容按实约定。</w:t>
      </w:r>
    </w:p>
    <w:p w14:paraId="7F6F23B0">
      <w:pPr>
        <w:spacing w:line="560" w:lineRule="exact"/>
        <w:ind w:firstLine="480" w:firstLineChars="200"/>
        <w:rPr>
          <w:rFonts w:ascii="宋体" w:hAnsi="宋体" w:eastAsia="宋体" w:cs="宋体"/>
          <w:bCs/>
          <w:color w:val="auto"/>
          <w:sz w:val="24"/>
          <w:highlight w:val="none"/>
          <w:lang w:eastAsia="zh-CN"/>
        </w:rPr>
      </w:pPr>
      <w:r>
        <w:rPr>
          <w:rFonts w:hint="eastAsia" w:ascii="宋体" w:hAnsi="宋体" w:eastAsia="宋体" w:cs="宋体"/>
          <w:bCs/>
          <w:color w:val="auto"/>
          <w:sz w:val="24"/>
          <w:highlight w:val="none"/>
          <w:lang w:eastAsia="zh-CN"/>
        </w:rPr>
        <w:t>（三）按考核结果支付当月园林养护服务费。考核不设置满分，其中园林养护服务基础项目考核总分</w:t>
      </w:r>
      <w:r>
        <w:rPr>
          <w:rFonts w:ascii="宋体" w:hAnsi="宋体" w:eastAsia="宋体" w:cs="宋体"/>
          <w:bCs/>
          <w:color w:val="auto"/>
          <w:sz w:val="24"/>
          <w:highlight w:val="none"/>
          <w:lang w:eastAsia="zh-CN"/>
        </w:rPr>
        <w:t>100</w:t>
      </w:r>
      <w:r>
        <w:rPr>
          <w:rFonts w:hint="eastAsia" w:ascii="宋体" w:hAnsi="宋体" w:eastAsia="宋体" w:cs="宋体"/>
          <w:bCs/>
          <w:color w:val="auto"/>
          <w:sz w:val="24"/>
          <w:highlight w:val="none"/>
          <w:lang w:eastAsia="zh-CN"/>
        </w:rPr>
        <w:t>分，加分项目每月原则上不超</w:t>
      </w:r>
      <w:r>
        <w:rPr>
          <w:rFonts w:ascii="宋体" w:hAnsi="宋体" w:eastAsia="宋体" w:cs="宋体"/>
          <w:bCs/>
          <w:color w:val="auto"/>
          <w:sz w:val="24"/>
          <w:highlight w:val="none"/>
          <w:lang w:eastAsia="zh-CN"/>
        </w:rPr>
        <w:t>10</w:t>
      </w:r>
      <w:r>
        <w:rPr>
          <w:rFonts w:hint="eastAsia" w:ascii="宋体" w:hAnsi="宋体" w:eastAsia="宋体" w:cs="宋体"/>
          <w:bCs/>
          <w:color w:val="auto"/>
          <w:sz w:val="24"/>
          <w:highlight w:val="none"/>
          <w:lang w:eastAsia="zh-CN"/>
        </w:rPr>
        <w:t>分。月考核得分超过</w:t>
      </w:r>
      <w:r>
        <w:rPr>
          <w:rFonts w:ascii="宋体" w:hAnsi="宋体" w:eastAsia="宋体" w:cs="宋体"/>
          <w:bCs/>
          <w:color w:val="auto"/>
          <w:sz w:val="24"/>
          <w:highlight w:val="none"/>
          <w:lang w:eastAsia="zh-CN"/>
        </w:rPr>
        <w:t>85</w:t>
      </w:r>
      <w:r>
        <w:rPr>
          <w:rFonts w:hint="eastAsia" w:ascii="宋体" w:hAnsi="宋体" w:eastAsia="宋体" w:cs="宋体"/>
          <w:bCs/>
          <w:color w:val="auto"/>
          <w:sz w:val="24"/>
          <w:highlight w:val="none"/>
          <w:lang w:eastAsia="zh-CN"/>
        </w:rPr>
        <w:t>分</w:t>
      </w:r>
      <w:r>
        <w:rPr>
          <w:rFonts w:ascii="宋体" w:hAnsi="宋体" w:eastAsia="宋体" w:cs="宋体"/>
          <w:bCs/>
          <w:color w:val="auto"/>
          <w:sz w:val="24"/>
          <w:highlight w:val="none"/>
          <w:lang w:eastAsia="zh-CN"/>
        </w:rPr>
        <w:t>(</w:t>
      </w:r>
      <w:r>
        <w:rPr>
          <w:rFonts w:hint="eastAsia" w:ascii="宋体" w:hAnsi="宋体" w:eastAsia="宋体" w:cs="宋体"/>
          <w:bCs/>
          <w:color w:val="auto"/>
          <w:sz w:val="24"/>
          <w:highlight w:val="none"/>
          <w:lang w:eastAsia="zh-CN"/>
        </w:rPr>
        <w:t>含</w:t>
      </w:r>
      <w:r>
        <w:rPr>
          <w:rFonts w:ascii="宋体" w:hAnsi="宋体" w:eastAsia="宋体" w:cs="宋体"/>
          <w:bCs/>
          <w:color w:val="auto"/>
          <w:sz w:val="24"/>
          <w:highlight w:val="none"/>
          <w:lang w:eastAsia="zh-CN"/>
        </w:rPr>
        <w:t>)</w:t>
      </w:r>
      <w:r>
        <w:rPr>
          <w:rFonts w:hint="eastAsia" w:ascii="宋体" w:hAnsi="宋体" w:eastAsia="宋体" w:cs="宋体"/>
          <w:bCs/>
          <w:color w:val="auto"/>
          <w:sz w:val="24"/>
          <w:highlight w:val="none"/>
          <w:lang w:eastAsia="zh-CN"/>
        </w:rPr>
        <w:t>，支付</w:t>
      </w:r>
      <w:r>
        <w:rPr>
          <w:rFonts w:ascii="宋体" w:hAnsi="宋体" w:eastAsia="宋体" w:cs="宋体"/>
          <w:bCs/>
          <w:color w:val="auto"/>
          <w:sz w:val="24"/>
          <w:highlight w:val="none"/>
          <w:lang w:eastAsia="zh-CN"/>
        </w:rPr>
        <w:t>100%</w:t>
      </w:r>
      <w:r>
        <w:rPr>
          <w:rFonts w:hint="eastAsia" w:ascii="宋体" w:hAnsi="宋体" w:eastAsia="宋体" w:cs="宋体"/>
          <w:bCs/>
          <w:color w:val="auto"/>
          <w:sz w:val="24"/>
          <w:highlight w:val="none"/>
          <w:lang w:eastAsia="zh-CN"/>
        </w:rPr>
        <w:t>园林养护费；</w:t>
      </w:r>
      <w:r>
        <w:rPr>
          <w:rFonts w:ascii="宋体" w:hAnsi="宋体" w:eastAsia="宋体" w:cs="宋体"/>
          <w:bCs/>
          <w:color w:val="auto"/>
          <w:sz w:val="24"/>
          <w:highlight w:val="none"/>
          <w:lang w:eastAsia="zh-CN"/>
        </w:rPr>
        <w:t>85</w:t>
      </w:r>
      <w:r>
        <w:rPr>
          <w:rFonts w:hint="eastAsia" w:ascii="宋体" w:hAnsi="宋体" w:eastAsia="宋体" w:cs="宋体"/>
          <w:bCs/>
          <w:color w:val="auto"/>
          <w:sz w:val="24"/>
          <w:highlight w:val="none"/>
          <w:lang w:eastAsia="zh-CN"/>
        </w:rPr>
        <w:t>～</w:t>
      </w:r>
      <w:r>
        <w:rPr>
          <w:rFonts w:ascii="宋体" w:hAnsi="宋体" w:eastAsia="宋体" w:cs="宋体"/>
          <w:bCs/>
          <w:color w:val="auto"/>
          <w:sz w:val="24"/>
          <w:highlight w:val="none"/>
          <w:lang w:eastAsia="zh-CN"/>
        </w:rPr>
        <w:t>80</w:t>
      </w:r>
      <w:r>
        <w:rPr>
          <w:rFonts w:hint="eastAsia" w:ascii="宋体" w:hAnsi="宋体" w:eastAsia="宋体" w:cs="宋体"/>
          <w:bCs/>
          <w:color w:val="auto"/>
          <w:sz w:val="24"/>
          <w:highlight w:val="none"/>
          <w:lang w:eastAsia="zh-CN"/>
        </w:rPr>
        <w:t>分</w:t>
      </w:r>
      <w:r>
        <w:rPr>
          <w:rFonts w:ascii="宋体" w:hAnsi="宋体" w:eastAsia="宋体" w:cs="宋体"/>
          <w:bCs/>
          <w:color w:val="auto"/>
          <w:sz w:val="24"/>
          <w:highlight w:val="none"/>
          <w:lang w:eastAsia="zh-CN"/>
        </w:rPr>
        <w:t>(</w:t>
      </w:r>
      <w:r>
        <w:rPr>
          <w:rFonts w:hint="eastAsia" w:ascii="宋体" w:hAnsi="宋体" w:eastAsia="宋体" w:cs="宋体"/>
          <w:bCs/>
          <w:color w:val="auto"/>
          <w:sz w:val="24"/>
          <w:highlight w:val="none"/>
          <w:lang w:eastAsia="zh-CN"/>
        </w:rPr>
        <w:t>含</w:t>
      </w:r>
      <w:r>
        <w:rPr>
          <w:rFonts w:ascii="宋体" w:hAnsi="宋体" w:eastAsia="宋体" w:cs="宋体"/>
          <w:bCs/>
          <w:color w:val="auto"/>
          <w:sz w:val="24"/>
          <w:highlight w:val="none"/>
          <w:lang w:eastAsia="zh-CN"/>
        </w:rPr>
        <w:t>)</w:t>
      </w:r>
      <w:r>
        <w:rPr>
          <w:rFonts w:hint="eastAsia" w:ascii="宋体" w:hAnsi="宋体" w:eastAsia="宋体" w:cs="宋体"/>
          <w:bCs/>
          <w:color w:val="auto"/>
          <w:sz w:val="24"/>
          <w:highlight w:val="none"/>
          <w:lang w:eastAsia="zh-CN"/>
        </w:rPr>
        <w:t>支付</w:t>
      </w:r>
      <w:r>
        <w:rPr>
          <w:rFonts w:ascii="宋体" w:hAnsi="宋体" w:eastAsia="宋体" w:cs="宋体"/>
          <w:bCs/>
          <w:color w:val="auto"/>
          <w:sz w:val="24"/>
          <w:highlight w:val="none"/>
          <w:lang w:eastAsia="zh-CN"/>
        </w:rPr>
        <w:t>90%</w:t>
      </w:r>
      <w:r>
        <w:rPr>
          <w:rFonts w:hint="eastAsia" w:ascii="宋体" w:hAnsi="宋体" w:eastAsia="宋体" w:cs="宋体"/>
          <w:bCs/>
          <w:color w:val="auto"/>
          <w:sz w:val="24"/>
          <w:highlight w:val="none"/>
          <w:lang w:eastAsia="zh-CN"/>
        </w:rPr>
        <w:t>园林养护费；</w:t>
      </w:r>
      <w:r>
        <w:rPr>
          <w:rFonts w:ascii="宋体" w:hAnsi="宋体" w:eastAsia="宋体" w:cs="宋体"/>
          <w:bCs/>
          <w:color w:val="auto"/>
          <w:sz w:val="24"/>
          <w:highlight w:val="none"/>
          <w:lang w:eastAsia="zh-CN"/>
        </w:rPr>
        <w:t>80</w:t>
      </w:r>
      <w:r>
        <w:rPr>
          <w:rFonts w:hint="eastAsia" w:ascii="宋体" w:hAnsi="宋体" w:eastAsia="宋体" w:cs="宋体"/>
          <w:bCs/>
          <w:color w:val="auto"/>
          <w:sz w:val="24"/>
          <w:highlight w:val="none"/>
          <w:lang w:eastAsia="zh-CN"/>
        </w:rPr>
        <w:t>～</w:t>
      </w:r>
      <w:r>
        <w:rPr>
          <w:rFonts w:ascii="宋体" w:hAnsi="宋体" w:eastAsia="宋体" w:cs="宋体"/>
          <w:bCs/>
          <w:color w:val="auto"/>
          <w:sz w:val="24"/>
          <w:highlight w:val="none"/>
          <w:lang w:eastAsia="zh-CN"/>
        </w:rPr>
        <w:t>70</w:t>
      </w:r>
      <w:r>
        <w:rPr>
          <w:rFonts w:hint="eastAsia" w:ascii="宋体" w:hAnsi="宋体" w:eastAsia="宋体" w:cs="宋体"/>
          <w:bCs/>
          <w:color w:val="auto"/>
          <w:sz w:val="24"/>
          <w:highlight w:val="none"/>
          <w:lang w:eastAsia="zh-CN"/>
        </w:rPr>
        <w:t>分</w:t>
      </w:r>
      <w:r>
        <w:rPr>
          <w:rFonts w:ascii="宋体" w:hAnsi="宋体" w:eastAsia="宋体" w:cs="宋体"/>
          <w:bCs/>
          <w:color w:val="auto"/>
          <w:sz w:val="24"/>
          <w:highlight w:val="none"/>
          <w:lang w:eastAsia="zh-CN"/>
        </w:rPr>
        <w:t>(</w:t>
      </w:r>
      <w:r>
        <w:rPr>
          <w:rFonts w:hint="eastAsia" w:ascii="宋体" w:hAnsi="宋体" w:eastAsia="宋体" w:cs="宋体"/>
          <w:bCs/>
          <w:color w:val="auto"/>
          <w:sz w:val="24"/>
          <w:highlight w:val="none"/>
          <w:lang w:eastAsia="zh-CN"/>
        </w:rPr>
        <w:t>含</w:t>
      </w:r>
      <w:r>
        <w:rPr>
          <w:rFonts w:ascii="宋体" w:hAnsi="宋体" w:eastAsia="宋体" w:cs="宋体"/>
          <w:bCs/>
          <w:color w:val="auto"/>
          <w:sz w:val="24"/>
          <w:highlight w:val="none"/>
          <w:lang w:eastAsia="zh-CN"/>
        </w:rPr>
        <w:t>)</w:t>
      </w:r>
      <w:r>
        <w:rPr>
          <w:rFonts w:hint="eastAsia" w:ascii="宋体" w:hAnsi="宋体" w:eastAsia="宋体" w:cs="宋体"/>
          <w:bCs/>
          <w:color w:val="auto"/>
          <w:sz w:val="24"/>
          <w:highlight w:val="none"/>
          <w:lang w:eastAsia="zh-CN"/>
        </w:rPr>
        <w:t>支付</w:t>
      </w:r>
      <w:r>
        <w:rPr>
          <w:rFonts w:ascii="宋体" w:hAnsi="宋体" w:eastAsia="宋体" w:cs="宋体"/>
          <w:bCs/>
          <w:color w:val="auto"/>
          <w:sz w:val="24"/>
          <w:highlight w:val="none"/>
          <w:lang w:eastAsia="zh-CN"/>
        </w:rPr>
        <w:t>80%</w:t>
      </w:r>
      <w:r>
        <w:rPr>
          <w:rFonts w:hint="eastAsia" w:ascii="宋体" w:hAnsi="宋体" w:eastAsia="宋体" w:cs="宋体"/>
          <w:bCs/>
          <w:color w:val="auto"/>
          <w:sz w:val="24"/>
          <w:highlight w:val="none"/>
          <w:lang w:eastAsia="zh-CN"/>
        </w:rPr>
        <w:t>园林养护费；</w:t>
      </w:r>
      <w:r>
        <w:rPr>
          <w:rFonts w:ascii="宋体" w:hAnsi="宋体" w:eastAsia="宋体" w:cs="宋体"/>
          <w:bCs/>
          <w:color w:val="auto"/>
          <w:sz w:val="24"/>
          <w:highlight w:val="none"/>
          <w:lang w:eastAsia="zh-CN"/>
        </w:rPr>
        <w:t>70</w:t>
      </w:r>
      <w:r>
        <w:rPr>
          <w:rFonts w:hint="eastAsia" w:ascii="宋体" w:hAnsi="宋体" w:eastAsia="宋体" w:cs="宋体"/>
          <w:bCs/>
          <w:color w:val="auto"/>
          <w:sz w:val="24"/>
          <w:highlight w:val="none"/>
          <w:lang w:eastAsia="zh-CN"/>
        </w:rPr>
        <w:t>～</w:t>
      </w:r>
      <w:r>
        <w:rPr>
          <w:rFonts w:ascii="宋体" w:hAnsi="宋体" w:eastAsia="宋体" w:cs="宋体"/>
          <w:bCs/>
          <w:color w:val="auto"/>
          <w:sz w:val="24"/>
          <w:highlight w:val="none"/>
          <w:lang w:eastAsia="zh-CN"/>
        </w:rPr>
        <w:t>60</w:t>
      </w:r>
      <w:r>
        <w:rPr>
          <w:rFonts w:hint="eastAsia" w:ascii="宋体" w:hAnsi="宋体" w:eastAsia="宋体" w:cs="宋体"/>
          <w:bCs/>
          <w:color w:val="auto"/>
          <w:sz w:val="24"/>
          <w:highlight w:val="none"/>
          <w:lang w:eastAsia="zh-CN"/>
        </w:rPr>
        <w:t>分</w:t>
      </w:r>
      <w:r>
        <w:rPr>
          <w:rFonts w:ascii="宋体" w:hAnsi="宋体" w:eastAsia="宋体" w:cs="宋体"/>
          <w:bCs/>
          <w:color w:val="auto"/>
          <w:sz w:val="24"/>
          <w:highlight w:val="none"/>
          <w:lang w:eastAsia="zh-CN"/>
        </w:rPr>
        <w:t>(</w:t>
      </w:r>
      <w:r>
        <w:rPr>
          <w:rFonts w:hint="eastAsia" w:ascii="宋体" w:hAnsi="宋体" w:eastAsia="宋体" w:cs="宋体"/>
          <w:bCs/>
          <w:color w:val="auto"/>
          <w:sz w:val="24"/>
          <w:highlight w:val="none"/>
          <w:lang w:eastAsia="zh-CN"/>
        </w:rPr>
        <w:t>含</w:t>
      </w:r>
      <w:r>
        <w:rPr>
          <w:rFonts w:ascii="宋体" w:hAnsi="宋体" w:eastAsia="宋体" w:cs="宋体"/>
          <w:bCs/>
          <w:color w:val="auto"/>
          <w:sz w:val="24"/>
          <w:highlight w:val="none"/>
          <w:lang w:eastAsia="zh-CN"/>
        </w:rPr>
        <w:t>)</w:t>
      </w:r>
      <w:r>
        <w:rPr>
          <w:rFonts w:hint="eastAsia" w:ascii="宋体" w:hAnsi="宋体" w:eastAsia="宋体" w:cs="宋体"/>
          <w:bCs/>
          <w:color w:val="auto"/>
          <w:sz w:val="24"/>
          <w:highlight w:val="none"/>
          <w:lang w:eastAsia="zh-CN"/>
        </w:rPr>
        <w:t>支付</w:t>
      </w:r>
      <w:r>
        <w:rPr>
          <w:rFonts w:ascii="宋体" w:hAnsi="宋体" w:eastAsia="宋体" w:cs="宋体"/>
          <w:bCs/>
          <w:color w:val="auto"/>
          <w:sz w:val="24"/>
          <w:highlight w:val="none"/>
          <w:lang w:eastAsia="zh-CN"/>
        </w:rPr>
        <w:t>60%</w:t>
      </w:r>
      <w:r>
        <w:rPr>
          <w:rFonts w:hint="eastAsia" w:ascii="宋体" w:hAnsi="宋体" w:eastAsia="宋体" w:cs="宋体"/>
          <w:bCs/>
          <w:color w:val="auto"/>
          <w:sz w:val="24"/>
          <w:highlight w:val="none"/>
          <w:lang w:eastAsia="zh-CN"/>
        </w:rPr>
        <w:t>园林养护费；低于</w:t>
      </w:r>
      <w:r>
        <w:rPr>
          <w:rFonts w:ascii="宋体" w:hAnsi="宋体" w:eastAsia="宋体" w:cs="宋体"/>
          <w:bCs/>
          <w:color w:val="auto"/>
          <w:sz w:val="24"/>
          <w:highlight w:val="none"/>
          <w:lang w:eastAsia="zh-CN"/>
        </w:rPr>
        <w:t>60</w:t>
      </w:r>
      <w:r>
        <w:rPr>
          <w:rFonts w:hint="eastAsia" w:ascii="宋体" w:hAnsi="宋体" w:eastAsia="宋体" w:cs="宋体"/>
          <w:bCs/>
          <w:color w:val="auto"/>
          <w:sz w:val="24"/>
          <w:highlight w:val="none"/>
          <w:lang w:eastAsia="zh-CN"/>
        </w:rPr>
        <w:t>分不支付园林养护费。</w:t>
      </w:r>
    </w:p>
    <w:p w14:paraId="65B91677">
      <w:pPr>
        <w:spacing w:line="560" w:lineRule="exact"/>
        <w:ind w:firstLine="480" w:firstLineChars="200"/>
        <w:rPr>
          <w:rFonts w:ascii="宋体" w:hAnsi="宋体" w:eastAsia="宋体" w:cs="宋体"/>
          <w:bCs/>
          <w:color w:val="auto"/>
          <w:sz w:val="24"/>
          <w:highlight w:val="none"/>
          <w:lang w:eastAsia="zh-CN"/>
        </w:rPr>
      </w:pPr>
      <w:r>
        <w:rPr>
          <w:rFonts w:hint="eastAsia" w:ascii="宋体" w:hAnsi="宋体" w:eastAsia="宋体" w:cs="宋体"/>
          <w:bCs/>
          <w:color w:val="auto"/>
          <w:sz w:val="24"/>
          <w:highlight w:val="none"/>
          <w:lang w:eastAsia="zh-CN"/>
        </w:rPr>
        <w:t>（四）费用支付，根据中标金额实行按月平均支付。</w:t>
      </w:r>
    </w:p>
    <w:p w14:paraId="089FB311">
      <w:pPr>
        <w:spacing w:line="560" w:lineRule="exact"/>
        <w:ind w:firstLine="480" w:firstLineChars="200"/>
        <w:rPr>
          <w:rFonts w:ascii="宋体" w:hAnsi="宋体" w:eastAsia="宋体" w:cs="宋体"/>
          <w:bCs/>
          <w:color w:val="auto"/>
          <w:sz w:val="24"/>
          <w:highlight w:val="none"/>
          <w:lang w:eastAsia="zh-CN"/>
        </w:rPr>
      </w:pPr>
      <w:r>
        <w:rPr>
          <w:rFonts w:hint="eastAsia" w:ascii="宋体" w:hAnsi="宋体" w:eastAsia="宋体" w:cs="宋体"/>
          <w:bCs/>
          <w:color w:val="auto"/>
          <w:sz w:val="24"/>
          <w:highlight w:val="none"/>
          <w:lang w:eastAsia="zh-CN"/>
        </w:rPr>
        <w:t>（五）违约处罚费用按实际发生月份在相应月支付金额中扣除。</w:t>
      </w:r>
    </w:p>
    <w:p w14:paraId="71A552DD">
      <w:pPr>
        <w:spacing w:line="560" w:lineRule="exact"/>
        <w:ind w:firstLine="480" w:firstLineChars="200"/>
        <w:rPr>
          <w:rFonts w:ascii="宋体" w:hAnsi="宋体" w:eastAsia="宋体" w:cs="宋体"/>
          <w:bCs/>
          <w:color w:val="auto"/>
          <w:sz w:val="24"/>
          <w:highlight w:val="none"/>
          <w:lang w:eastAsia="zh-CN"/>
        </w:rPr>
      </w:pPr>
      <w:r>
        <w:rPr>
          <w:rFonts w:hint="eastAsia" w:ascii="宋体" w:hAnsi="宋体" w:eastAsia="宋体" w:cs="宋体"/>
          <w:bCs/>
          <w:color w:val="auto"/>
          <w:sz w:val="24"/>
          <w:highlight w:val="none"/>
          <w:lang w:eastAsia="zh-CN"/>
        </w:rPr>
        <w:t>（六）每月应发金额不等于实际发放金额。根据中标单位实际工作结合采购人考核情况，计算出每月实际发放金额。</w:t>
      </w:r>
    </w:p>
    <w:p w14:paraId="54B86DDD">
      <w:pPr>
        <w:spacing w:line="560" w:lineRule="exact"/>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bCs/>
          <w:color w:val="auto"/>
          <w:sz w:val="24"/>
          <w:highlight w:val="none"/>
          <w:lang w:eastAsia="zh-CN"/>
        </w:rPr>
        <w:t>（七）</w:t>
      </w:r>
      <w:r>
        <w:rPr>
          <w:rFonts w:ascii="宋体" w:hAnsi="宋体" w:eastAsia="宋体" w:cs="宋体"/>
          <w:bCs/>
          <w:color w:val="auto"/>
          <w:sz w:val="24"/>
          <w:highlight w:val="none"/>
          <w:lang w:eastAsia="zh-CN"/>
        </w:rPr>
        <w:t xml:space="preserve"> </w:t>
      </w:r>
      <w:r>
        <w:rPr>
          <w:rFonts w:hint="eastAsia" w:ascii="宋体" w:hAnsi="宋体" w:eastAsia="宋体" w:cs="宋体"/>
          <w:bCs/>
          <w:color w:val="auto"/>
          <w:sz w:val="24"/>
          <w:highlight w:val="none"/>
          <w:lang w:eastAsia="zh-CN"/>
        </w:rPr>
        <w:t>采购人根据考核结果原则上于每月中旬</w:t>
      </w:r>
      <w:r>
        <w:rPr>
          <w:rFonts w:ascii="宋体" w:hAnsi="宋体" w:eastAsia="宋体" w:cs="宋体"/>
          <w:bCs/>
          <w:color w:val="auto"/>
          <w:sz w:val="24"/>
          <w:highlight w:val="none"/>
          <w:lang w:eastAsia="zh-CN"/>
        </w:rPr>
        <w:t>(20</w:t>
      </w:r>
      <w:r>
        <w:rPr>
          <w:rFonts w:hint="eastAsia" w:ascii="宋体" w:hAnsi="宋体" w:eastAsia="宋体" w:cs="宋体"/>
          <w:bCs/>
          <w:color w:val="auto"/>
          <w:sz w:val="24"/>
          <w:highlight w:val="none"/>
          <w:lang w:eastAsia="zh-CN"/>
        </w:rPr>
        <w:t>个工作日内</w:t>
      </w:r>
      <w:r>
        <w:rPr>
          <w:rFonts w:ascii="宋体" w:hAnsi="宋体" w:eastAsia="宋体" w:cs="宋体"/>
          <w:bCs/>
          <w:color w:val="auto"/>
          <w:sz w:val="24"/>
          <w:highlight w:val="none"/>
          <w:lang w:eastAsia="zh-CN"/>
        </w:rPr>
        <w:t>)</w:t>
      </w:r>
      <w:r>
        <w:rPr>
          <w:rFonts w:hint="eastAsia" w:ascii="宋体" w:hAnsi="宋体" w:eastAsia="宋体" w:cs="宋体"/>
          <w:bCs/>
          <w:color w:val="auto"/>
          <w:sz w:val="24"/>
          <w:highlight w:val="none"/>
          <w:lang w:eastAsia="zh-CN"/>
        </w:rPr>
        <w:t>支付前一个月的园林养护服务费，中标金额为最高限额费用。</w:t>
      </w:r>
      <w:r>
        <w:rPr>
          <w:rFonts w:ascii="宋体" w:hAnsi="宋体" w:eastAsia="宋体" w:cs="宋体"/>
          <w:bCs/>
          <w:color w:val="auto"/>
          <w:sz w:val="24"/>
          <w:highlight w:val="none"/>
          <w:lang w:eastAsia="zh-CN"/>
        </w:rPr>
        <w:t>2026</w:t>
      </w:r>
      <w:r>
        <w:rPr>
          <w:rFonts w:hint="eastAsia" w:ascii="宋体" w:hAnsi="宋体" w:eastAsia="宋体" w:cs="宋体"/>
          <w:bCs/>
          <w:color w:val="auto"/>
          <w:sz w:val="24"/>
          <w:highlight w:val="none"/>
          <w:lang w:eastAsia="zh-CN"/>
        </w:rPr>
        <w:t>年</w:t>
      </w:r>
      <w:r>
        <w:rPr>
          <w:rFonts w:ascii="宋体" w:hAnsi="宋体" w:eastAsia="宋体" w:cs="宋体"/>
          <w:bCs/>
          <w:color w:val="auto"/>
          <w:sz w:val="24"/>
          <w:highlight w:val="none"/>
          <w:lang w:eastAsia="zh-CN"/>
        </w:rPr>
        <w:t>12</w:t>
      </w:r>
      <w:r>
        <w:rPr>
          <w:rFonts w:hint="eastAsia" w:ascii="宋体" w:hAnsi="宋体" w:eastAsia="宋体" w:cs="宋体"/>
          <w:bCs/>
          <w:color w:val="auto"/>
          <w:sz w:val="24"/>
          <w:highlight w:val="none"/>
          <w:lang w:eastAsia="zh-CN"/>
        </w:rPr>
        <w:t>月考核工作应在当月适时完成，</w:t>
      </w:r>
      <w:r>
        <w:rPr>
          <w:rFonts w:hint="eastAsia" w:ascii="宋体" w:hAnsi="宋体" w:eastAsia="宋体" w:cs="宋体"/>
          <w:color w:val="auto"/>
          <w:sz w:val="24"/>
          <w:szCs w:val="24"/>
          <w:highlight w:val="none"/>
          <w:lang w:eastAsia="zh-CN"/>
        </w:rPr>
        <w:t>并根据学校要求可以在当月及时完成支付。</w:t>
      </w:r>
    </w:p>
    <w:p w14:paraId="0E5B10AC">
      <w:pPr>
        <w:spacing w:line="560" w:lineRule="exact"/>
        <w:ind w:firstLine="480" w:firstLineChars="200"/>
        <w:rPr>
          <w:rFonts w:ascii="Times New Roman" w:hAnsi="Times New Roman"/>
          <w:bCs/>
          <w:color w:val="auto"/>
          <w:sz w:val="24"/>
          <w:highlight w:val="none"/>
          <w:lang w:eastAsia="zh-CN"/>
        </w:rPr>
      </w:pPr>
      <w:r>
        <w:rPr>
          <w:rFonts w:hint="eastAsia" w:ascii="Times New Roman" w:hAnsi="Times New Roman" w:eastAsia="宋体"/>
          <w:color w:val="auto"/>
          <w:sz w:val="24"/>
          <w:szCs w:val="28"/>
          <w:highlight w:val="none"/>
          <w:lang w:eastAsia="zh-CN"/>
        </w:rPr>
        <w:t>2.项目期限：合同期限为</w:t>
      </w:r>
      <w:r>
        <w:rPr>
          <w:rFonts w:ascii="Times New Roman" w:hAnsi="Times New Roman" w:eastAsia="宋体"/>
          <w:color w:val="auto"/>
          <w:sz w:val="24"/>
          <w:szCs w:val="28"/>
          <w:highlight w:val="none"/>
          <w:lang w:eastAsia="zh-CN"/>
        </w:rPr>
        <w:t>0.5</w:t>
      </w:r>
      <w:r>
        <w:rPr>
          <w:rFonts w:hint="eastAsia" w:ascii="Times New Roman" w:hAnsi="Times New Roman" w:eastAsia="宋体"/>
          <w:color w:val="auto"/>
          <w:sz w:val="24"/>
          <w:szCs w:val="28"/>
          <w:highlight w:val="none"/>
          <w:lang w:eastAsia="zh-CN"/>
        </w:rPr>
        <w:t>年，自</w:t>
      </w:r>
      <w:r>
        <w:rPr>
          <w:rFonts w:ascii="Times New Roman" w:hAnsi="Times New Roman" w:eastAsia="宋体"/>
          <w:color w:val="auto"/>
          <w:sz w:val="24"/>
          <w:szCs w:val="28"/>
          <w:highlight w:val="none"/>
          <w:lang w:eastAsia="zh-CN"/>
        </w:rPr>
        <w:t>2026</w:t>
      </w:r>
      <w:r>
        <w:rPr>
          <w:rFonts w:hint="eastAsia" w:ascii="Times New Roman" w:hAnsi="Times New Roman" w:eastAsia="宋体"/>
          <w:color w:val="auto"/>
          <w:sz w:val="24"/>
          <w:szCs w:val="28"/>
          <w:highlight w:val="none"/>
          <w:lang w:eastAsia="zh-CN"/>
        </w:rPr>
        <w:t>年</w:t>
      </w:r>
      <w:r>
        <w:rPr>
          <w:rFonts w:ascii="Times New Roman" w:hAnsi="Times New Roman" w:eastAsia="宋体"/>
          <w:color w:val="auto"/>
          <w:sz w:val="24"/>
          <w:szCs w:val="28"/>
          <w:highlight w:val="none"/>
          <w:lang w:eastAsia="zh-CN"/>
        </w:rPr>
        <w:t>7</w:t>
      </w:r>
      <w:r>
        <w:rPr>
          <w:rFonts w:hint="eastAsia" w:ascii="Times New Roman" w:hAnsi="Times New Roman" w:eastAsia="宋体"/>
          <w:color w:val="auto"/>
          <w:sz w:val="24"/>
          <w:szCs w:val="28"/>
          <w:highlight w:val="none"/>
          <w:lang w:eastAsia="zh-CN"/>
        </w:rPr>
        <w:t>月</w:t>
      </w:r>
      <w:r>
        <w:rPr>
          <w:rFonts w:ascii="Times New Roman" w:hAnsi="Times New Roman" w:eastAsia="宋体"/>
          <w:color w:val="auto"/>
          <w:sz w:val="24"/>
          <w:szCs w:val="28"/>
          <w:highlight w:val="none"/>
          <w:lang w:eastAsia="zh-CN"/>
        </w:rPr>
        <w:t>1</w:t>
      </w:r>
      <w:r>
        <w:rPr>
          <w:rFonts w:hint="eastAsia" w:ascii="Times New Roman" w:hAnsi="Times New Roman" w:eastAsia="宋体"/>
          <w:color w:val="auto"/>
          <w:sz w:val="24"/>
          <w:szCs w:val="28"/>
          <w:highlight w:val="none"/>
          <w:lang w:eastAsia="zh-CN"/>
        </w:rPr>
        <w:t>日起至</w:t>
      </w:r>
      <w:r>
        <w:rPr>
          <w:rFonts w:ascii="Times New Roman" w:hAnsi="Times New Roman" w:eastAsia="宋体"/>
          <w:color w:val="auto"/>
          <w:sz w:val="24"/>
          <w:szCs w:val="28"/>
          <w:highlight w:val="none"/>
          <w:lang w:eastAsia="zh-CN"/>
        </w:rPr>
        <w:t>2026</w:t>
      </w:r>
      <w:r>
        <w:rPr>
          <w:rFonts w:hint="eastAsia" w:ascii="Times New Roman" w:hAnsi="Times New Roman" w:eastAsia="宋体"/>
          <w:color w:val="auto"/>
          <w:sz w:val="24"/>
          <w:szCs w:val="28"/>
          <w:highlight w:val="none"/>
          <w:lang w:eastAsia="zh-CN"/>
        </w:rPr>
        <w:t>年</w:t>
      </w:r>
      <w:r>
        <w:rPr>
          <w:rFonts w:ascii="Times New Roman" w:hAnsi="Times New Roman" w:eastAsia="宋体"/>
          <w:color w:val="auto"/>
          <w:sz w:val="24"/>
          <w:szCs w:val="28"/>
          <w:highlight w:val="none"/>
          <w:lang w:eastAsia="zh-CN"/>
        </w:rPr>
        <w:t>12</w:t>
      </w:r>
      <w:r>
        <w:rPr>
          <w:rFonts w:hint="eastAsia" w:ascii="Times New Roman" w:hAnsi="Times New Roman" w:eastAsia="宋体"/>
          <w:color w:val="auto"/>
          <w:sz w:val="24"/>
          <w:szCs w:val="28"/>
          <w:highlight w:val="none"/>
          <w:lang w:eastAsia="zh-CN"/>
        </w:rPr>
        <w:t>月</w:t>
      </w:r>
      <w:r>
        <w:rPr>
          <w:rFonts w:ascii="Times New Roman" w:hAnsi="Times New Roman" w:eastAsia="宋体"/>
          <w:color w:val="auto"/>
          <w:sz w:val="24"/>
          <w:szCs w:val="28"/>
          <w:highlight w:val="none"/>
          <w:lang w:eastAsia="zh-CN"/>
        </w:rPr>
        <w:t>31</w:t>
      </w:r>
      <w:r>
        <w:rPr>
          <w:rFonts w:hint="eastAsia" w:ascii="Times New Roman" w:hAnsi="Times New Roman" w:eastAsia="宋体"/>
          <w:color w:val="auto"/>
          <w:sz w:val="24"/>
          <w:szCs w:val="28"/>
          <w:highlight w:val="none"/>
          <w:lang w:eastAsia="zh-CN"/>
        </w:rPr>
        <w:t>日止。以最终签订时间为准，但合同终止日期最迟不超过</w:t>
      </w:r>
      <w:r>
        <w:rPr>
          <w:rFonts w:ascii="Times New Roman" w:hAnsi="Times New Roman" w:eastAsia="宋体"/>
          <w:color w:val="auto"/>
          <w:sz w:val="24"/>
          <w:szCs w:val="28"/>
          <w:highlight w:val="none"/>
          <w:lang w:eastAsia="zh-CN"/>
        </w:rPr>
        <w:t>2026</w:t>
      </w:r>
      <w:r>
        <w:rPr>
          <w:rFonts w:hint="eastAsia" w:ascii="Times New Roman" w:hAnsi="Times New Roman" w:eastAsia="宋体"/>
          <w:color w:val="auto"/>
          <w:sz w:val="24"/>
          <w:szCs w:val="28"/>
          <w:highlight w:val="none"/>
          <w:lang w:eastAsia="zh-CN"/>
        </w:rPr>
        <w:t>年</w:t>
      </w:r>
      <w:r>
        <w:rPr>
          <w:rFonts w:ascii="Times New Roman" w:hAnsi="Times New Roman" w:eastAsia="宋体"/>
          <w:color w:val="auto"/>
          <w:sz w:val="24"/>
          <w:szCs w:val="28"/>
          <w:highlight w:val="none"/>
          <w:lang w:eastAsia="zh-CN"/>
        </w:rPr>
        <w:t>12</w:t>
      </w:r>
      <w:r>
        <w:rPr>
          <w:rFonts w:hint="eastAsia" w:ascii="Times New Roman" w:hAnsi="Times New Roman" w:eastAsia="宋体"/>
          <w:color w:val="auto"/>
          <w:sz w:val="24"/>
          <w:szCs w:val="28"/>
          <w:highlight w:val="none"/>
          <w:lang w:eastAsia="zh-CN"/>
        </w:rPr>
        <w:t>月</w:t>
      </w:r>
      <w:r>
        <w:rPr>
          <w:rFonts w:ascii="Times New Roman" w:hAnsi="Times New Roman" w:eastAsia="宋体"/>
          <w:color w:val="auto"/>
          <w:sz w:val="24"/>
          <w:szCs w:val="28"/>
          <w:highlight w:val="none"/>
          <w:lang w:eastAsia="zh-CN"/>
        </w:rPr>
        <w:t>31</w:t>
      </w:r>
      <w:r>
        <w:rPr>
          <w:rFonts w:hint="eastAsia" w:ascii="Times New Roman" w:hAnsi="Times New Roman" w:eastAsia="宋体"/>
          <w:color w:val="auto"/>
          <w:sz w:val="24"/>
          <w:szCs w:val="28"/>
          <w:highlight w:val="none"/>
          <w:lang w:eastAsia="zh-CN"/>
        </w:rPr>
        <w:t>日。</w:t>
      </w:r>
    </w:p>
    <w:p w14:paraId="569B434A">
      <w:pPr>
        <w:spacing w:line="560" w:lineRule="exact"/>
        <w:ind w:firstLine="480" w:firstLineChars="200"/>
        <w:rPr>
          <w:rFonts w:ascii="Times New Roman" w:hAnsi="Times New Roman"/>
          <w:bCs/>
          <w:color w:val="auto"/>
          <w:sz w:val="24"/>
          <w:highlight w:val="none"/>
          <w:lang w:eastAsia="zh-CN"/>
        </w:rPr>
      </w:pPr>
      <w:r>
        <w:rPr>
          <w:rFonts w:hint="eastAsia" w:ascii="Times New Roman" w:hAnsi="Times New Roman" w:eastAsia="宋体"/>
          <w:color w:val="auto"/>
          <w:sz w:val="24"/>
          <w:szCs w:val="28"/>
          <w:highlight w:val="none"/>
          <w:lang w:eastAsia="zh-CN"/>
        </w:rPr>
        <w:t>3.</w:t>
      </w:r>
      <w:r>
        <w:rPr>
          <w:rFonts w:hint="eastAsia" w:ascii="Times New Roman" w:hAnsi="Times New Roman" w:eastAsia="宋体" w:cs="宋体"/>
          <w:color w:val="auto"/>
          <w:kern w:val="2"/>
          <w:sz w:val="24"/>
          <w:szCs w:val="24"/>
          <w:highlight w:val="none"/>
          <w:lang w:eastAsia="zh-CN"/>
        </w:rPr>
        <w:t>项目地点：</w:t>
      </w:r>
      <w:r>
        <w:rPr>
          <w:rFonts w:hint="eastAsia" w:ascii="宋体" w:hAnsi="宋体" w:eastAsia="宋体" w:cs="宋体"/>
          <w:color w:val="auto"/>
          <w:kern w:val="2"/>
          <w:sz w:val="24"/>
          <w:szCs w:val="24"/>
          <w:highlight w:val="none"/>
          <w:lang w:eastAsia="zh-CN"/>
        </w:rPr>
        <w:t>采购人指定地点</w:t>
      </w:r>
      <w:r>
        <w:rPr>
          <w:rFonts w:hint="eastAsia" w:ascii="Times New Roman" w:hAnsi="Times New Roman" w:eastAsia="宋体" w:cs="宋体"/>
          <w:color w:val="auto"/>
          <w:kern w:val="2"/>
          <w:sz w:val="24"/>
          <w:szCs w:val="24"/>
          <w:highlight w:val="none"/>
          <w:lang w:eastAsia="zh-CN"/>
        </w:rPr>
        <w:t>。</w:t>
      </w:r>
    </w:p>
    <w:p w14:paraId="216B6CC1">
      <w:pPr>
        <w:spacing w:line="360" w:lineRule="auto"/>
        <w:ind w:firstLine="700" w:firstLineChars="250"/>
        <w:rPr>
          <w:rFonts w:ascii="宋体" w:hAnsi="宋体" w:cs="宋体"/>
          <w:i/>
          <w:color w:val="auto"/>
          <w:sz w:val="28"/>
          <w:szCs w:val="28"/>
          <w:highlight w:val="none"/>
          <w:u w:val="single"/>
          <w:lang w:eastAsia="zh-CN"/>
        </w:rPr>
      </w:pPr>
    </w:p>
    <w:p w14:paraId="12FC2B43">
      <w:pPr>
        <w:rPr>
          <w:color w:val="auto"/>
          <w:highlight w:val="none"/>
        </w:rPr>
      </w:pPr>
      <w:r>
        <w:rPr>
          <w:rFonts w:hint="eastAsia" w:ascii="宋体" w:hAnsi="宋体" w:eastAsia="宋体" w:cs="仿宋"/>
          <w:b/>
          <w:color w:val="auto"/>
          <w:sz w:val="24"/>
          <w:highlight w:val="none"/>
          <w:lang w:eastAsia="zh-CN"/>
        </w:rPr>
        <w:t>注：以上商务条款为必须满足项，否则作无效响应处理。</w:t>
      </w:r>
    </w:p>
    <w:bookmarkEnd w:id="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83F3F5F"/>
    <w:rsid w:val="783F3F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10">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Body Text Indent"/>
    <w:basedOn w:val="1"/>
    <w:next w:val="5"/>
    <w:unhideWhenUsed/>
    <w:qFormat/>
    <w:uiPriority w:val="99"/>
    <w:pPr>
      <w:spacing w:after="120"/>
      <w:ind w:left="420" w:leftChars="200"/>
    </w:pPr>
    <w:rPr>
      <w:rFonts w:eastAsia="微软雅黑"/>
      <w:sz w:val="24"/>
      <w:szCs w:val="20"/>
    </w:rPr>
  </w:style>
  <w:style w:type="paragraph" w:styleId="5">
    <w:name w:val="Body Text First Indent 2"/>
    <w:basedOn w:val="4"/>
    <w:qFormat/>
    <w:uiPriority w:val="0"/>
    <w:pPr>
      <w:ind w:firstLine="420"/>
    </w:pPr>
  </w:style>
  <w:style w:type="paragraph" w:styleId="6">
    <w:name w:val="footer"/>
    <w:basedOn w:val="1"/>
    <w:qFormat/>
    <w:uiPriority w:val="0"/>
    <w:pPr>
      <w:tabs>
        <w:tab w:val="center" w:pos="4153"/>
        <w:tab w:val="right" w:pos="8306"/>
      </w:tabs>
    </w:pPr>
    <w:rPr>
      <w:sz w:val="18"/>
    </w:rPr>
  </w:style>
  <w:style w:type="paragraph" w:styleId="7">
    <w:name w:val="Normal (Web)"/>
    <w:basedOn w:val="1"/>
    <w:qFormat/>
    <w:uiPriority w:val="0"/>
    <w:pPr>
      <w:spacing w:before="100" w:beforeAutospacing="1" w:after="100" w:afterAutospacing="1"/>
    </w:pPr>
    <w:rPr>
      <w:rFonts w:ascii="宋体" w:hAnsi="宋体" w:eastAsia="宋体" w:cs="宋体"/>
      <w:sz w:val="24"/>
    </w:rPr>
  </w:style>
  <w:style w:type="table" w:styleId="9">
    <w:name w:val="Table Grid"/>
    <w:basedOn w:val="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强调标题"/>
    <w:next w:val="1"/>
    <w:qFormat/>
    <w:uiPriority w:val="0"/>
    <w:pPr>
      <w:spacing w:after="120" w:line="360" w:lineRule="auto"/>
      <w:ind w:firstLine="420" w:firstLineChars="200"/>
      <w:outlineLvl w:val="0"/>
    </w:pPr>
    <w:rPr>
      <w:rFonts w:ascii="Calibri" w:hAnsi="Calibri" w:eastAsia="宋体" w:cs="Times New Roman"/>
      <w:b/>
      <w:sz w:val="24"/>
      <w:lang w:val="en-US" w:eastAsia="zh-CN" w:bidi="ar-SA"/>
    </w:rPr>
  </w:style>
  <w:style w:type="paragraph" w:customStyle="1" w:styleId="12">
    <w:name w:val="表格标题"/>
    <w:next w:val="1"/>
    <w:qFormat/>
    <w:uiPriority w:val="0"/>
    <w:pPr>
      <w:widowControl w:val="0"/>
      <w:spacing w:before="240" w:after="240"/>
      <w:jc w:val="center"/>
    </w:pPr>
    <w:rPr>
      <w:rFonts w:ascii="宋体" w:hAnsi="宋体" w:eastAsia="宋体" w:cs="宋体"/>
      <w:b/>
      <w:sz w:val="24"/>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2026-06-12T07:42:00Z</dcterms:created>
  <dc:creator>lenovo</dc:creator>
  <cp:lastModifiedBy>lenovo</cp:lastModifiedBy>
  <dcterms:modified xsi:type="dcterms:W3CDTF">2026-06-12T07:43:25Z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F7018E463B8A4B239EDB6569B658E92F_11</vt:lpwstr>
  </property>
</Properties>
</file>