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rPr>
          <w:rFonts w:asciiTheme="minorEastAsia" w:hAnsiTheme="minorEastAsia" w:eastAsiaTheme="minorEastAsia"/>
          <w:color w:val="auto"/>
          <w:sz w:val="24"/>
          <w:szCs w:val="24"/>
          <w:highlight w:val="none"/>
        </w:rPr>
      </w:pPr>
      <w:bookmarkStart w:id="0" w:name="_Toc105411002"/>
      <w:bookmarkStart w:id="1" w:name="_Toc8253"/>
      <w:r>
        <w:rPr>
          <w:rFonts w:hint="eastAsia"/>
          <w:color w:val="auto"/>
          <w:highlight w:val="none"/>
        </w:rPr>
        <w:t>第五章　货物需求表及采购需求</w:t>
      </w:r>
      <w:bookmarkEnd w:id="0"/>
      <w:bookmarkEnd w:id="1"/>
    </w:p>
    <w:p>
      <w:pPr>
        <w:pStyle w:val="11"/>
        <w:rPr>
          <w:color w:val="auto"/>
          <w:highlight w:val="none"/>
        </w:rPr>
      </w:pPr>
      <w:bookmarkStart w:id="2" w:name="_Toc105411003"/>
      <w:bookmarkStart w:id="3" w:name="_Toc28112"/>
      <w:r>
        <w:rPr>
          <w:rFonts w:hint="eastAsia"/>
          <w:color w:val="auto"/>
          <w:highlight w:val="none"/>
        </w:rPr>
        <w:t>一、货物需求表</w:t>
      </w:r>
      <w:bookmarkEnd w:id="2"/>
      <w:bookmarkEnd w:id="3"/>
    </w:p>
    <w:p>
      <w:pPr>
        <w:jc w:val="center"/>
        <w:rPr>
          <w:rFonts w:cs="仿宋" w:asciiTheme="minorEastAsia" w:hAnsiTheme="minorEastAsia" w:eastAsiaTheme="minorEastAsia"/>
          <w:color w:val="auto"/>
          <w:sz w:val="24"/>
          <w:szCs w:val="24"/>
          <w:highlight w:val="none"/>
        </w:rPr>
      </w:pPr>
    </w:p>
    <w:tbl>
      <w:tblPr>
        <w:tblStyle w:val="7"/>
        <w:tblpPr w:leftFromText="180" w:rightFromText="180" w:vertAnchor="text" w:tblpY="1"/>
        <w:tblOverlap w:val="never"/>
        <w:tblW w:w="86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58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84" w:hRule="atLeast"/>
        </w:trPr>
        <w:tc>
          <w:tcPr>
            <w:tcW w:w="2835" w:type="dxa"/>
            <w:tcBorders>
              <w:top w:val="single" w:color="auto" w:sz="12" w:space="0"/>
              <w:left w:val="single" w:color="auto" w:sz="12" w:space="0"/>
            </w:tcBorders>
            <w:vAlign w:val="center"/>
          </w:tcPr>
          <w:p>
            <w:pPr>
              <w:keepNext w:val="0"/>
              <w:keepLines w:val="0"/>
              <w:suppressLineNumbers w:val="0"/>
              <w:spacing w:before="0" w:beforeAutospacing="0" w:after="0" w:afterAutospacing="0"/>
              <w:ind w:left="0" w:right="0"/>
              <w:rPr>
                <w:rFonts w:hint="default"/>
                <w:color w:val="auto"/>
                <w:szCs w:val="20"/>
                <w:highlight w:val="none"/>
              </w:rPr>
            </w:pPr>
            <w:r>
              <w:rPr>
                <w:rFonts w:hint="default"/>
                <w:color w:val="auto"/>
                <w:szCs w:val="20"/>
                <w:highlight w:val="none"/>
              </w:rPr>
              <w:drawing>
                <wp:inline distT="0" distB="0" distL="0" distR="0">
                  <wp:extent cx="1845945" cy="1533525"/>
                  <wp:effectExtent l="0" t="0" r="1905" b="9525"/>
                  <wp:docPr id="1" name="图片 1" descr="C:\Users\ADMINI~1\AppData\Local\Temp\ksohtml8924\wp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ADMINI~1\AppData\Local\Temp\ksohtml8924\wps1.pn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1847850" cy="1534987"/>
                          </a:xfrm>
                          <a:prstGeom prst="rect">
                            <a:avLst/>
                          </a:prstGeom>
                          <a:noFill/>
                          <a:ln>
                            <a:noFill/>
                          </a:ln>
                        </pic:spPr>
                      </pic:pic>
                    </a:graphicData>
                  </a:graphic>
                </wp:inline>
              </w:drawing>
            </w:r>
          </w:p>
        </w:tc>
        <w:tc>
          <w:tcPr>
            <w:tcW w:w="5805" w:type="dxa"/>
            <w:tcBorders>
              <w:top w:val="single" w:color="auto" w:sz="12" w:space="0"/>
              <w:right w:val="single" w:color="auto" w:sz="12" w:space="0"/>
            </w:tcBorders>
            <w:vAlign w:val="center"/>
          </w:tcPr>
          <w:p>
            <w:pPr>
              <w:keepNext w:val="0"/>
              <w:keepLines w:val="0"/>
              <w:suppressLineNumbers w:val="0"/>
              <w:spacing w:before="0" w:beforeAutospacing="0" w:after="0" w:afterAutospacing="0" w:line="360" w:lineRule="auto"/>
              <w:ind w:left="0" w:right="0"/>
              <w:jc w:val="center"/>
              <w:rPr>
                <w:rFonts w:hint="default" w:cs="仿宋" w:asciiTheme="minorEastAsia" w:hAnsiTheme="minorEastAsia" w:eastAsiaTheme="minorEastAsia"/>
                <w:color w:val="auto"/>
                <w:sz w:val="24"/>
                <w:szCs w:val="24"/>
                <w:highlight w:val="none"/>
              </w:rPr>
            </w:pPr>
            <w:r>
              <w:rPr>
                <w:rFonts w:hint="eastAsia" w:ascii="宋体"/>
                <w:color w:val="auto"/>
                <w:sz w:val="24"/>
                <w:szCs w:val="20"/>
                <w:highlight w:val="none"/>
              </w:rPr>
              <w:t>详见“第一章投标邀请”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pPr>
              <w:keepNext w:val="0"/>
              <w:keepLines w:val="0"/>
              <w:suppressLineNumbers w:val="0"/>
              <w:spacing w:before="0" w:beforeAutospacing="0" w:after="0" w:afterAutospacing="0" w:line="360" w:lineRule="auto"/>
              <w:ind w:left="0" w:right="0"/>
              <w:jc w:val="center"/>
              <w:rPr>
                <w:rFonts w:hint="default"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数量</w:t>
            </w:r>
          </w:p>
        </w:tc>
        <w:tc>
          <w:tcPr>
            <w:tcW w:w="5805" w:type="dxa"/>
            <w:tcBorders>
              <w:right w:val="single" w:color="auto" w:sz="12" w:space="0"/>
            </w:tcBorders>
            <w:vAlign w:val="center"/>
          </w:tcPr>
          <w:p>
            <w:pPr>
              <w:keepNext w:val="0"/>
              <w:keepLines w:val="0"/>
              <w:suppressLineNumbers w:val="0"/>
              <w:spacing w:before="0" w:beforeAutospacing="0" w:after="0" w:afterAutospacing="0" w:line="360" w:lineRule="auto"/>
              <w:ind w:left="0" w:right="0"/>
              <w:jc w:val="center"/>
              <w:rPr>
                <w:rFonts w:hint="default" w:cs="仿宋" w:asciiTheme="minorEastAsia" w:hAnsiTheme="minorEastAsia" w:eastAsiaTheme="minorEastAsia"/>
                <w:color w:val="auto"/>
                <w:sz w:val="24"/>
                <w:szCs w:val="24"/>
                <w:highlight w:val="none"/>
              </w:rPr>
            </w:pPr>
            <w:r>
              <w:rPr>
                <w:rFonts w:hint="eastAsia"/>
                <w:color w:val="auto"/>
                <w:sz w:val="24"/>
                <w:szCs w:val="20"/>
                <w:highlight w:val="none"/>
              </w:rPr>
              <w:t>详见第五章中的“技术</w:t>
            </w:r>
            <w:r>
              <w:rPr>
                <w:rFonts w:hint="eastAsia"/>
                <w:color w:val="auto"/>
                <w:sz w:val="24"/>
                <w:szCs w:val="20"/>
                <w:highlight w:val="none"/>
                <w:lang w:eastAsia="zh-CN"/>
              </w:rPr>
              <w:t>要</w:t>
            </w:r>
            <w:r>
              <w:rPr>
                <w:rFonts w:hint="eastAsia"/>
                <w:color w:val="auto"/>
                <w:sz w:val="24"/>
                <w:szCs w:val="20"/>
                <w:highlight w:val="none"/>
              </w:rPr>
              <w:t>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pPr>
              <w:keepNext w:val="0"/>
              <w:keepLines w:val="0"/>
              <w:suppressLineNumbers w:val="0"/>
              <w:spacing w:before="0" w:beforeAutospacing="0" w:after="0" w:afterAutospacing="0" w:line="360" w:lineRule="auto"/>
              <w:ind w:left="0" w:right="0"/>
              <w:jc w:val="center"/>
              <w:rPr>
                <w:rFonts w:hint="default"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交货期</w:t>
            </w:r>
          </w:p>
        </w:tc>
        <w:tc>
          <w:tcPr>
            <w:tcW w:w="5805" w:type="dxa"/>
            <w:tcBorders>
              <w:right w:val="single" w:color="auto" w:sz="12" w:space="0"/>
            </w:tcBorders>
            <w:vAlign w:val="center"/>
          </w:tcPr>
          <w:p>
            <w:pPr>
              <w:keepNext w:val="0"/>
              <w:keepLines w:val="0"/>
              <w:suppressLineNumbers w:val="0"/>
              <w:spacing w:before="0" w:beforeAutospacing="0" w:after="0" w:afterAutospacing="0" w:line="360" w:lineRule="auto"/>
              <w:ind w:left="0" w:right="0"/>
              <w:jc w:val="center"/>
              <w:rPr>
                <w:rFonts w:hint="default" w:cs="仿宋" w:asciiTheme="minorEastAsia" w:hAnsiTheme="minorEastAsia" w:eastAsiaTheme="minorEastAsia"/>
                <w:color w:val="auto"/>
                <w:sz w:val="24"/>
                <w:szCs w:val="24"/>
                <w:highlight w:val="none"/>
              </w:rPr>
            </w:pPr>
            <w:r>
              <w:rPr>
                <w:rFonts w:hint="eastAsia"/>
                <w:color w:val="auto"/>
                <w:sz w:val="24"/>
                <w:szCs w:val="20"/>
                <w:highlight w:val="none"/>
              </w:rPr>
              <w:t>详见第五章中的“商务要求”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pPr>
              <w:keepNext w:val="0"/>
              <w:keepLines w:val="0"/>
              <w:suppressLineNumbers w:val="0"/>
              <w:spacing w:before="0" w:beforeAutospacing="0" w:after="0" w:afterAutospacing="0" w:line="360" w:lineRule="auto"/>
              <w:ind w:left="0" w:right="0"/>
              <w:jc w:val="center"/>
              <w:rPr>
                <w:rFonts w:hint="default"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交货地点</w:t>
            </w:r>
          </w:p>
        </w:tc>
        <w:tc>
          <w:tcPr>
            <w:tcW w:w="5805" w:type="dxa"/>
            <w:tcBorders>
              <w:right w:val="single" w:color="auto" w:sz="12" w:space="0"/>
            </w:tcBorders>
            <w:vAlign w:val="center"/>
          </w:tcPr>
          <w:p>
            <w:pPr>
              <w:keepNext w:val="0"/>
              <w:keepLines w:val="0"/>
              <w:suppressLineNumbers w:val="0"/>
              <w:spacing w:before="0" w:beforeAutospacing="0" w:after="0" w:afterAutospacing="0" w:line="360" w:lineRule="auto"/>
              <w:ind w:left="480" w:right="0" w:hanging="480" w:hangingChars="200"/>
              <w:jc w:val="center"/>
              <w:rPr>
                <w:rFonts w:hint="default" w:cs="仿宋" w:asciiTheme="minorEastAsia" w:hAnsiTheme="minorEastAsia" w:eastAsiaTheme="minorEastAsia"/>
                <w:color w:val="auto"/>
                <w:sz w:val="24"/>
                <w:szCs w:val="24"/>
                <w:highlight w:val="none"/>
              </w:rPr>
            </w:pPr>
            <w:r>
              <w:rPr>
                <w:rFonts w:hint="eastAsia"/>
                <w:color w:val="auto"/>
                <w:sz w:val="24"/>
                <w:szCs w:val="20"/>
                <w:highlight w:val="none"/>
              </w:rPr>
              <w:t>详见第五章中的“商务要求”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pPr>
              <w:keepNext w:val="0"/>
              <w:keepLines w:val="0"/>
              <w:suppressLineNumbers w:val="0"/>
              <w:spacing w:before="0" w:beforeAutospacing="0" w:after="0" w:afterAutospacing="0" w:line="360" w:lineRule="auto"/>
              <w:ind w:left="0" w:right="0"/>
              <w:jc w:val="center"/>
              <w:rPr>
                <w:rFonts w:hint="default"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安装地点</w:t>
            </w:r>
          </w:p>
        </w:tc>
        <w:tc>
          <w:tcPr>
            <w:tcW w:w="5805" w:type="dxa"/>
            <w:tcBorders>
              <w:right w:val="single" w:color="auto" w:sz="12" w:space="0"/>
            </w:tcBorders>
            <w:vAlign w:val="center"/>
          </w:tcPr>
          <w:p>
            <w:pPr>
              <w:keepNext w:val="0"/>
              <w:keepLines w:val="0"/>
              <w:suppressLineNumbers w:val="0"/>
              <w:spacing w:before="0" w:beforeAutospacing="0" w:after="0" w:afterAutospacing="0" w:line="360" w:lineRule="auto"/>
              <w:ind w:left="0" w:right="0"/>
              <w:jc w:val="center"/>
              <w:rPr>
                <w:rFonts w:hint="default" w:cs="仿宋" w:asciiTheme="minorEastAsia" w:hAnsiTheme="minorEastAsia" w:eastAsiaTheme="minorEastAsia"/>
                <w:color w:val="auto"/>
                <w:sz w:val="24"/>
                <w:szCs w:val="24"/>
                <w:highlight w:val="none"/>
              </w:rPr>
            </w:pPr>
            <w:r>
              <w:rPr>
                <w:rFonts w:hint="eastAsia"/>
                <w:color w:val="auto"/>
                <w:sz w:val="24"/>
                <w:szCs w:val="20"/>
                <w:highlight w:val="none"/>
              </w:rPr>
              <w:t>详见第五章中的“商务要求”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12" w:space="0"/>
            </w:tcBorders>
            <w:vAlign w:val="center"/>
          </w:tcPr>
          <w:p>
            <w:pPr>
              <w:keepNext w:val="0"/>
              <w:keepLines w:val="0"/>
              <w:suppressLineNumbers w:val="0"/>
              <w:spacing w:before="0" w:beforeAutospacing="0" w:after="0" w:afterAutospacing="0" w:line="360" w:lineRule="auto"/>
              <w:ind w:left="0" w:right="0"/>
              <w:jc w:val="center"/>
              <w:rPr>
                <w:rFonts w:hint="default"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备注</w:t>
            </w:r>
          </w:p>
        </w:tc>
        <w:tc>
          <w:tcPr>
            <w:tcW w:w="5805" w:type="dxa"/>
            <w:tcBorders>
              <w:right w:val="single" w:color="auto" w:sz="12" w:space="0"/>
            </w:tcBorders>
            <w:vAlign w:val="center"/>
          </w:tcPr>
          <w:p>
            <w:pPr>
              <w:keepNext w:val="0"/>
              <w:keepLines w:val="0"/>
              <w:suppressLineNumbers w:val="0"/>
              <w:spacing w:before="0" w:beforeAutospacing="0" w:after="0" w:afterAutospacing="0" w:line="360" w:lineRule="auto"/>
              <w:ind w:left="0" w:right="0"/>
              <w:jc w:val="center"/>
              <w:rPr>
                <w:rFonts w:hint="default" w:cs="仿宋" w:asciiTheme="minorEastAsia" w:hAnsiTheme="minorEastAsia" w:eastAsiaTheme="minorEastAsia"/>
                <w:color w:val="auto"/>
                <w:sz w:val="24"/>
                <w:szCs w:val="24"/>
                <w:highlight w:val="none"/>
              </w:rPr>
            </w:pPr>
            <w:r>
              <w:rPr>
                <w:rFonts w:hint="eastAsia" w:cs="仿宋" w:asciiTheme="minorEastAsia" w:hAnsiTheme="minorEastAsia" w:eastAsiaTheme="minorEastAsia"/>
                <w:color w:val="auto"/>
                <w:sz w:val="24"/>
                <w:szCs w:val="24"/>
                <w:highlight w:val="none"/>
              </w:rPr>
              <w:t>其他详见招标文件</w:t>
            </w:r>
          </w:p>
        </w:tc>
      </w:tr>
    </w:tbl>
    <w:p>
      <w:pPr>
        <w:adjustRightInd w:val="0"/>
        <w:spacing w:line="460" w:lineRule="exact"/>
        <w:rPr>
          <w:rFonts w:cs="仿宋" w:asciiTheme="minorEastAsia" w:hAnsiTheme="minorEastAsia" w:eastAsiaTheme="minorEastAsia"/>
          <w:b/>
          <w:color w:val="auto"/>
          <w:sz w:val="24"/>
          <w:szCs w:val="24"/>
          <w:highlight w:val="none"/>
        </w:rPr>
      </w:pPr>
    </w:p>
    <w:p>
      <w:pPr>
        <w:pStyle w:val="4"/>
        <w:spacing w:before="0" w:after="0" w:line="460" w:lineRule="exact"/>
        <w:rPr>
          <w:rFonts w:cs="仿宋" w:asciiTheme="minorEastAsia" w:hAnsiTheme="minorEastAsia" w:eastAsiaTheme="minorEastAsia"/>
          <w:color w:val="auto"/>
          <w:sz w:val="24"/>
          <w:szCs w:val="24"/>
          <w:highlight w:val="none"/>
        </w:rPr>
        <w:sectPr>
          <w:footerReference r:id="rId3" w:type="default"/>
          <w:footerReference r:id="rId4" w:type="even"/>
          <w:pgSz w:w="11906" w:h="16838"/>
          <w:pgMar w:top="1247" w:right="1417" w:bottom="1702" w:left="1417" w:header="851" w:footer="992" w:gutter="0"/>
          <w:cols w:space="720" w:num="1"/>
          <w:docGrid w:linePitch="312" w:charSpace="0"/>
        </w:sectPr>
      </w:pPr>
    </w:p>
    <w:p>
      <w:pPr>
        <w:pStyle w:val="11"/>
        <w:rPr>
          <w:rFonts w:hint="eastAsia"/>
          <w:color w:val="auto"/>
          <w:highlight w:val="none"/>
        </w:rPr>
      </w:pPr>
      <w:bookmarkStart w:id="4" w:name="_Toc105411004"/>
      <w:bookmarkStart w:id="5" w:name="_Toc29215"/>
      <w:r>
        <w:rPr>
          <w:rFonts w:hint="eastAsia"/>
          <w:color w:val="auto"/>
          <w:highlight w:val="none"/>
          <w:lang w:val="en-US" w:eastAsia="zh-CN"/>
        </w:rPr>
        <w:t>二、技术要求</w:t>
      </w:r>
      <w:bookmarkEnd w:id="4"/>
      <w:r>
        <w:rPr>
          <w:rFonts w:hint="eastAsia"/>
          <w:color w:val="auto"/>
          <w:highlight w:val="none"/>
          <w:lang w:val="en-US" w:eastAsia="zh-CN"/>
        </w:rPr>
        <w:t xml:space="preserve"> </w:t>
      </w:r>
      <w:r>
        <w:rPr>
          <w:rFonts w:hint="eastAsia"/>
          <w:color w:val="auto"/>
          <w:highlight w:val="none"/>
        </w:rPr>
        <w:t xml:space="preserve"> </w:t>
      </w:r>
      <w:r>
        <w:rPr>
          <w:rFonts w:hint="eastAsia"/>
          <w:color w:val="auto"/>
          <w:highlight w:val="none"/>
          <w:lang w:eastAsia="zh-CN"/>
        </w:rPr>
        <w:t>（总体技术要求和</w:t>
      </w:r>
      <w:r>
        <w:rPr>
          <w:rFonts w:hint="eastAsia"/>
          <w:color w:val="auto"/>
          <w:highlight w:val="none"/>
        </w:rPr>
        <w:t>分项技术要求</w:t>
      </w:r>
      <w:r>
        <w:rPr>
          <w:rFonts w:hint="eastAsia"/>
          <w:color w:val="auto"/>
          <w:highlight w:val="none"/>
          <w:lang w:eastAsia="zh-CN"/>
        </w:rPr>
        <w:t>，</w:t>
      </w:r>
      <w:r>
        <w:rPr>
          <w:rFonts w:hint="eastAsia"/>
          <w:color w:val="auto"/>
          <w:highlight w:val="none"/>
          <w:lang w:val="en-US" w:eastAsia="zh-CN"/>
        </w:rPr>
        <w:t>投标人</w:t>
      </w:r>
      <w:r>
        <w:rPr>
          <w:rFonts w:hint="eastAsia"/>
          <w:color w:val="auto"/>
          <w:highlight w:val="none"/>
        </w:rPr>
        <w:t>必须全部满足，否则</w:t>
      </w:r>
      <w:r>
        <w:rPr>
          <w:rFonts w:hint="eastAsia"/>
          <w:color w:val="auto"/>
          <w:highlight w:val="none"/>
          <w:lang w:val="en-US" w:eastAsia="zh-CN"/>
        </w:rPr>
        <w:t>视为投标</w:t>
      </w:r>
      <w:r>
        <w:rPr>
          <w:rFonts w:hint="eastAsia"/>
          <w:color w:val="auto"/>
          <w:highlight w:val="none"/>
        </w:rPr>
        <w:t>无效。</w:t>
      </w:r>
      <w:r>
        <w:rPr>
          <w:rFonts w:hint="eastAsia"/>
          <w:color w:val="auto"/>
          <w:highlight w:val="none"/>
          <w:lang w:eastAsia="zh-CN"/>
        </w:rPr>
        <w:t>）</w:t>
      </w:r>
      <w:bookmarkEnd w:id="5"/>
    </w:p>
    <w:p>
      <w:pPr>
        <w:spacing w:line="500" w:lineRule="exact"/>
        <w:rPr>
          <w:rFonts w:hint="eastAsia" w:ascii="宋体" w:hAnsi="宋体" w:cs="宋体"/>
          <w:bCs/>
          <w:szCs w:val="21"/>
        </w:rPr>
      </w:pPr>
      <w:bookmarkStart w:id="6" w:name="_Toc86674578"/>
      <w:bookmarkStart w:id="7" w:name="_Toc105411006"/>
      <w:r>
        <w:rPr>
          <w:rFonts w:hint="eastAsia" w:ascii="宋体" w:hAnsi="宋体" w:cs="宋体"/>
          <w:bCs/>
          <w:szCs w:val="21"/>
        </w:rPr>
        <w:t>（1）所投设备材质厚度、管径应大于或等于分项技术要求（分项技术要求中有偏离要求的，按要求执行）</w:t>
      </w:r>
    </w:p>
    <w:p>
      <w:pPr>
        <w:spacing w:line="500" w:lineRule="exact"/>
        <w:rPr>
          <w:rFonts w:hint="eastAsia" w:ascii="宋体" w:hAnsi="宋体" w:cs="宋体"/>
          <w:bCs/>
          <w:szCs w:val="21"/>
        </w:rPr>
      </w:pPr>
      <w:r>
        <w:rPr>
          <w:rFonts w:hint="eastAsia" w:ascii="宋体" w:hAnsi="宋体" w:cs="宋体"/>
          <w:bCs/>
          <w:szCs w:val="21"/>
        </w:rPr>
        <w:t>（2）参数中描述为规格或尺寸的货物，允许±5mm偏离。</w:t>
      </w:r>
      <w:r>
        <w:rPr>
          <w:rFonts w:hint="eastAsia" w:ascii="宋体" w:hAnsi="宋体" w:cs="宋体"/>
          <w:bCs/>
          <w:szCs w:val="21"/>
          <w:lang w:eastAsia="zh-CN"/>
        </w:rPr>
        <w:t>（</w:t>
      </w:r>
      <w:r>
        <w:rPr>
          <w:rFonts w:hint="eastAsia" w:ascii="宋体" w:hAnsi="宋体" w:cs="宋体"/>
          <w:bCs/>
          <w:szCs w:val="21"/>
        </w:rPr>
        <w:t>此条款的意思是，如果所供货物的尺寸偏离为±5mm以内，即为实质性响应。超过该偏离幅度，就是无效响应。分项技术要求中有偏离要求的，按要求执行）。</w:t>
      </w:r>
    </w:p>
    <w:p>
      <w:pPr>
        <w:spacing w:line="500" w:lineRule="exact"/>
        <w:rPr>
          <w:rFonts w:hint="eastAsia" w:ascii="仿宋" w:hAnsi="仿宋" w:eastAsia="仿宋"/>
          <w:b/>
          <w:sz w:val="24"/>
          <w:szCs w:val="24"/>
        </w:rPr>
      </w:pPr>
      <w:r>
        <w:rPr>
          <w:rFonts w:hint="eastAsia" w:ascii="宋体" w:hAnsi="宋体" w:cs="宋体"/>
          <w:bCs/>
          <w:szCs w:val="21"/>
        </w:rPr>
        <w:t>（3）如有参考图或</w:t>
      </w:r>
      <w:r>
        <w:rPr>
          <w:rFonts w:hint="eastAsia" w:ascii="宋体" w:hAnsi="宋体" w:cs="宋体"/>
          <w:bCs/>
          <w:szCs w:val="21"/>
          <w:lang w:eastAsia="zh-CN"/>
        </w:rPr>
        <w:t>效果图</w:t>
      </w:r>
      <w:r>
        <w:rPr>
          <w:rFonts w:hint="eastAsia" w:ascii="宋体" w:hAnsi="宋体" w:cs="宋体"/>
          <w:bCs/>
          <w:szCs w:val="21"/>
        </w:rPr>
        <w:t>，仅用于帮助投标人更好的理解采购需求，如图中有涉及到设备型号品牌等相关的字样或标识，对本次采购要求没有任何约束。</w:t>
      </w:r>
    </w:p>
    <w:p>
      <w:pPr>
        <w:spacing w:line="500" w:lineRule="exact"/>
        <w:rPr>
          <w:rFonts w:hint="eastAsia" w:ascii="宋体" w:hAnsi="宋体" w:cs="宋体"/>
          <w:b/>
          <w:szCs w:val="21"/>
        </w:rPr>
      </w:pPr>
      <w:r>
        <w:rPr>
          <w:rFonts w:hint="eastAsia" w:ascii="宋体" w:hAnsi="宋体" w:cs="宋体"/>
          <w:b/>
          <w:szCs w:val="21"/>
          <w:lang w:val="en-US" w:eastAsia="zh-CN"/>
        </w:rPr>
        <w:t>1.</w:t>
      </w:r>
      <w:r>
        <w:rPr>
          <w:rFonts w:hint="eastAsia" w:ascii="宋体" w:hAnsi="宋体" w:cs="宋体"/>
          <w:b/>
          <w:szCs w:val="21"/>
        </w:rPr>
        <w:t>采购货物名称及数量：</w:t>
      </w:r>
    </w:p>
    <w:tbl>
      <w:tblPr>
        <w:tblStyle w:val="8"/>
        <w:tblW w:w="99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9"/>
        <w:gridCol w:w="3884"/>
        <w:gridCol w:w="3120"/>
        <w:gridCol w:w="17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序号</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货物名称</w:t>
            </w:r>
          </w:p>
        </w:tc>
        <w:tc>
          <w:tcPr>
            <w:tcW w:w="3120"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数量</w:t>
            </w:r>
          </w:p>
        </w:tc>
        <w:tc>
          <w:tcPr>
            <w:tcW w:w="1740"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bCs/>
                <w:sz w:val="21"/>
                <w:szCs w:val="21"/>
                <w:vertAlign w:val="baseline"/>
                <w:lang w:val="en-US" w:eastAsia="zh-CN"/>
              </w:rPr>
            </w:pPr>
            <w:r>
              <w:rPr>
                <w:rFonts w:hint="eastAsia" w:ascii="宋体" w:hAnsi="宋体" w:eastAsia="宋体" w:cs="宋体"/>
                <w:b/>
                <w:bCs/>
                <w:sz w:val="21"/>
                <w:szCs w:val="21"/>
                <w:vertAlign w:val="baseline"/>
                <w:lang w:val="en-US" w:eastAsia="zh-CN"/>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5" w:hRule="atLeast"/>
        </w:trPr>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sz w:val="21"/>
                <w:szCs w:val="21"/>
              </w:rPr>
              <w:t>1</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sz w:val="21"/>
                <w:szCs w:val="21"/>
              </w:rPr>
              <w:t>学生课桌</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color w:val="000000"/>
                <w:kern w:val="0"/>
                <w:sz w:val="21"/>
                <w:szCs w:val="21"/>
                <w:lang w:bidi="ar"/>
              </w:rPr>
              <w:t>1125</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color w:val="000000"/>
                <w:kern w:val="0"/>
                <w:sz w:val="21"/>
                <w:szCs w:val="21"/>
                <w:lang w:bidi="ar"/>
              </w:rPr>
              <w:t>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sz w:val="21"/>
                <w:szCs w:val="21"/>
              </w:rPr>
              <w:t>2</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学生课椅</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1125</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sz w:val="21"/>
                <w:szCs w:val="21"/>
              </w:rPr>
              <w:t>3</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讲台</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24</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sz w:val="21"/>
                <w:szCs w:val="21"/>
              </w:rPr>
              <w:t>4</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教师办公桌</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68</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sz w:val="21"/>
                <w:szCs w:val="21"/>
              </w:rPr>
              <w:t>5</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教师办公椅</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68</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sz w:val="21"/>
                <w:szCs w:val="21"/>
              </w:rPr>
              <w:t>6</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行政办公桌</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30</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sz w:val="21"/>
                <w:szCs w:val="21"/>
              </w:rPr>
              <w:t>7</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行政办公椅</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30</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sz w:val="21"/>
                <w:szCs w:val="21"/>
              </w:rPr>
              <w:t>8</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行政文件柜</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30</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sz w:val="21"/>
                <w:szCs w:val="21"/>
              </w:rPr>
              <w:t>9</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4人阅览桌</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30</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sz w:val="21"/>
                <w:szCs w:val="21"/>
              </w:rPr>
              <w:t>10</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阅览椅</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120</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sz w:val="21"/>
                <w:szCs w:val="21"/>
              </w:rPr>
              <w:t>11</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图书书架</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val="en-US" w:eastAsia="zh-CN" w:bidi="ar"/>
              </w:rPr>
              <w:t>80</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sz w:val="21"/>
                <w:szCs w:val="21"/>
              </w:rPr>
              <w:t>12</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木质书柜</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20</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sz w:val="21"/>
                <w:szCs w:val="21"/>
              </w:rPr>
              <w:t>13</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会议桌（24人）</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1</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sz w:val="21"/>
                <w:szCs w:val="21"/>
              </w:rPr>
              <w:t>14</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会议桌（16人）</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1</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15</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会议椅</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lang w:val="en-US" w:eastAsia="zh-CN"/>
              </w:rPr>
              <w:t>24人）</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val="en-US" w:eastAsia="zh-CN" w:bidi="ar"/>
              </w:rPr>
              <w:t>24</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16</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lang w:val="en-US" w:eastAsia="zh-CN"/>
              </w:rPr>
              <w:t>会议椅（16人）</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val="en-US" w:eastAsia="zh-CN" w:bidi="ar"/>
              </w:rPr>
              <w:t>16</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val="en-US" w:eastAsia="zh-CN" w:bidi="ar"/>
              </w:rPr>
              <w:t>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17</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主席台桌</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3</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18</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主席台椅</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6</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19</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办公沙发</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5</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20</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茶几</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5</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21</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茶水柜</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10</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22</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发言台</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4</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23</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餐桌及餐椅</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150</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highlight w:val="none"/>
                <w:vertAlign w:val="baseline"/>
                <w:lang w:val="en-US" w:eastAsia="zh-CN"/>
              </w:rPr>
            </w:pPr>
            <w:r>
              <w:rPr>
                <w:rFonts w:hint="eastAsia" w:ascii="宋体" w:hAnsi="宋体" w:eastAsia="宋体" w:cs="宋体"/>
                <w:b w:val="0"/>
                <w:bCs w:val="0"/>
                <w:color w:val="auto"/>
                <w:sz w:val="21"/>
                <w:szCs w:val="21"/>
                <w:highlight w:val="none"/>
                <w:vertAlign w:val="baseline"/>
                <w:lang w:val="en-US" w:eastAsia="zh-CN"/>
              </w:rPr>
              <w:t>24</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highlight w:val="none"/>
                <w:vertAlign w:val="baseline"/>
                <w:lang w:val="en-US" w:eastAsia="zh-CN"/>
              </w:rPr>
            </w:pPr>
            <w:r>
              <w:rPr>
                <w:rFonts w:hint="eastAsia" w:ascii="宋体" w:hAnsi="宋体" w:eastAsia="宋体" w:cs="宋体"/>
                <w:color w:val="auto"/>
                <w:sz w:val="21"/>
                <w:szCs w:val="21"/>
                <w:highlight w:val="none"/>
              </w:rPr>
              <w:t>学生宿舍</w:t>
            </w:r>
            <w:r>
              <w:rPr>
                <w:rFonts w:hint="eastAsia" w:ascii="宋体" w:hAnsi="宋体" w:cs="宋体"/>
                <w:color w:val="auto"/>
                <w:sz w:val="21"/>
                <w:szCs w:val="21"/>
                <w:highlight w:val="none"/>
                <w:lang w:val="en-US" w:eastAsia="zh-CN"/>
              </w:rPr>
              <w:t>公寓</w:t>
            </w:r>
            <w:r>
              <w:rPr>
                <w:rFonts w:hint="eastAsia" w:ascii="宋体" w:hAnsi="宋体" w:eastAsia="宋体" w:cs="宋体"/>
                <w:color w:val="auto"/>
                <w:sz w:val="21"/>
                <w:szCs w:val="21"/>
                <w:highlight w:val="none"/>
              </w:rPr>
              <w:t>床</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highlight w:val="none"/>
                <w:vertAlign w:val="baseline"/>
                <w:lang w:val="en-US" w:eastAsia="zh-CN"/>
              </w:rPr>
            </w:pPr>
            <w:r>
              <w:rPr>
                <w:rFonts w:hint="eastAsia" w:ascii="宋体" w:hAnsi="宋体" w:eastAsia="宋体" w:cs="宋体"/>
                <w:color w:val="auto"/>
                <w:kern w:val="0"/>
                <w:sz w:val="21"/>
                <w:szCs w:val="21"/>
                <w:highlight w:val="none"/>
                <w:lang w:bidi="ar"/>
              </w:rPr>
              <w:t>200</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highlight w:val="none"/>
                <w:vertAlign w:val="baseline"/>
                <w:lang w:val="en-US" w:eastAsia="zh-CN"/>
              </w:rPr>
            </w:pPr>
            <w:r>
              <w:rPr>
                <w:rFonts w:hint="eastAsia" w:ascii="宋体" w:hAnsi="宋体" w:eastAsia="宋体" w:cs="宋体"/>
                <w:color w:val="auto"/>
                <w:kern w:val="0"/>
                <w:sz w:val="21"/>
                <w:szCs w:val="21"/>
                <w:highlight w:val="none"/>
                <w:lang w:bidi="ar"/>
              </w:rPr>
              <w:t>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b w:val="0"/>
                <w:bCs w:val="0"/>
                <w:color w:val="auto"/>
                <w:sz w:val="21"/>
                <w:szCs w:val="21"/>
                <w:vertAlign w:val="baseline"/>
                <w:lang w:val="en-US" w:eastAsia="zh-CN"/>
              </w:rPr>
              <w:t>25</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文件柜</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45</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b w:val="0"/>
                <w:bCs w:val="0"/>
                <w:color w:val="auto"/>
                <w:sz w:val="21"/>
                <w:szCs w:val="21"/>
                <w:vertAlign w:val="baseline"/>
                <w:lang w:val="en-US" w:eastAsia="zh-CN"/>
              </w:rPr>
              <w:t>26</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可移动条桌</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136</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b w:val="0"/>
                <w:bCs w:val="0"/>
                <w:color w:val="auto"/>
                <w:sz w:val="21"/>
                <w:szCs w:val="21"/>
                <w:vertAlign w:val="baseline"/>
                <w:lang w:val="en-US" w:eastAsia="zh-CN"/>
              </w:rPr>
              <w:t>27</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可移动条桌配套椅子</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272</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b w:val="0"/>
                <w:bCs w:val="0"/>
                <w:color w:val="auto"/>
                <w:sz w:val="21"/>
                <w:szCs w:val="21"/>
                <w:vertAlign w:val="baseline"/>
                <w:lang w:val="en-US" w:eastAsia="zh-CN"/>
              </w:rPr>
              <w:t>28</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礼堂椅</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600</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b w:val="0"/>
                <w:bCs w:val="0"/>
                <w:color w:val="auto"/>
                <w:sz w:val="21"/>
                <w:szCs w:val="21"/>
                <w:vertAlign w:val="baseline"/>
                <w:lang w:val="en-US" w:eastAsia="zh-CN"/>
              </w:rPr>
              <w:t>29</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sz w:val="21"/>
                <w:szCs w:val="21"/>
              </w:rPr>
              <w:t>黑板</w:t>
            </w:r>
          </w:p>
        </w:tc>
        <w:tc>
          <w:tcPr>
            <w:tcW w:w="312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50</w:t>
            </w:r>
          </w:p>
        </w:tc>
        <w:tc>
          <w:tcPr>
            <w:tcW w:w="1740" w:type="dxa"/>
            <w:noWrap w:val="0"/>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vertAlign w:val="baseline"/>
                <w:lang w:val="en-US" w:eastAsia="zh-CN"/>
              </w:rPr>
            </w:pPr>
            <w:r>
              <w:rPr>
                <w:rFonts w:hint="eastAsia" w:ascii="宋体" w:hAnsi="宋体" w:eastAsia="宋体" w:cs="宋体"/>
                <w:color w:val="auto"/>
                <w:kern w:val="0"/>
                <w:sz w:val="21"/>
                <w:szCs w:val="21"/>
                <w:lang w:bidi="ar"/>
              </w:rPr>
              <w:t>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color w:val="auto"/>
                <w:sz w:val="21"/>
                <w:szCs w:val="21"/>
                <w:highlight w:val="none"/>
                <w:vertAlign w:val="baseline"/>
                <w:lang w:val="en-US" w:eastAsia="zh-CN"/>
              </w:rPr>
            </w:pPr>
            <w:r>
              <w:rPr>
                <w:rFonts w:hint="eastAsia" w:ascii="宋体" w:hAnsi="宋体" w:eastAsia="宋体" w:cs="宋体"/>
                <w:b w:val="0"/>
                <w:bCs w:val="0"/>
                <w:color w:val="auto"/>
                <w:sz w:val="21"/>
                <w:szCs w:val="21"/>
                <w:highlight w:val="none"/>
                <w:vertAlign w:val="baseline"/>
                <w:lang w:val="en-US" w:eastAsia="zh-CN"/>
              </w:rPr>
              <w:t>30</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color w:val="auto"/>
                <w:sz w:val="21"/>
                <w:szCs w:val="21"/>
                <w:highlight w:val="none"/>
                <w:lang w:eastAsia="zh-CN"/>
              </w:rPr>
            </w:pPr>
            <w:r>
              <w:rPr>
                <w:rFonts w:hint="eastAsia" w:ascii="宋体" w:hAnsi="宋体" w:eastAsia="宋体" w:cs="宋体"/>
                <w:color w:val="auto"/>
                <w:sz w:val="21"/>
                <w:szCs w:val="21"/>
                <w:highlight w:val="none"/>
              </w:rPr>
              <w:t>机房桌椅</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教师用</w:t>
            </w:r>
            <w:r>
              <w:rPr>
                <w:rFonts w:hint="eastAsia" w:ascii="宋体" w:hAnsi="宋体" w:eastAsia="宋体" w:cs="宋体"/>
                <w:color w:val="auto"/>
                <w:sz w:val="21"/>
                <w:szCs w:val="21"/>
                <w:highlight w:val="none"/>
                <w:lang w:eastAsia="zh-CN"/>
              </w:rPr>
              <w:t>）</w:t>
            </w:r>
          </w:p>
        </w:tc>
        <w:tc>
          <w:tcPr>
            <w:tcW w:w="3120"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2</w:t>
            </w:r>
          </w:p>
        </w:tc>
        <w:tc>
          <w:tcPr>
            <w:tcW w:w="1740"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rPr>
              <w:t>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1159"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ascii="宋体" w:hAnsi="宋体" w:eastAsia="宋体" w:cs="宋体"/>
                <w:b w:val="0"/>
                <w:bCs w:val="0"/>
                <w:color w:val="auto"/>
                <w:sz w:val="21"/>
                <w:szCs w:val="21"/>
                <w:highlight w:val="none"/>
                <w:vertAlign w:val="baseline"/>
                <w:lang w:val="en-US" w:eastAsia="zh-CN"/>
              </w:rPr>
            </w:pPr>
            <w:r>
              <w:rPr>
                <w:rFonts w:hint="eastAsia" w:ascii="宋体" w:hAnsi="宋体" w:eastAsia="宋体" w:cs="宋体"/>
                <w:b w:val="0"/>
                <w:bCs w:val="0"/>
                <w:color w:val="auto"/>
                <w:sz w:val="21"/>
                <w:szCs w:val="21"/>
                <w:highlight w:val="none"/>
                <w:vertAlign w:val="baseline"/>
                <w:lang w:val="en-US" w:eastAsia="zh-CN"/>
              </w:rPr>
              <w:t>31</w:t>
            </w:r>
          </w:p>
        </w:tc>
        <w:tc>
          <w:tcPr>
            <w:tcW w:w="3884"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机房桌椅</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学生用</w:t>
            </w:r>
            <w:r>
              <w:rPr>
                <w:rFonts w:hint="eastAsia" w:ascii="宋体" w:hAnsi="宋体" w:eastAsia="宋体" w:cs="宋体"/>
                <w:color w:val="auto"/>
                <w:sz w:val="21"/>
                <w:szCs w:val="21"/>
                <w:highlight w:val="none"/>
                <w:lang w:eastAsia="zh-CN"/>
              </w:rPr>
              <w:t>）</w:t>
            </w:r>
          </w:p>
        </w:tc>
        <w:tc>
          <w:tcPr>
            <w:tcW w:w="3120"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56</w:t>
            </w:r>
          </w:p>
        </w:tc>
        <w:tc>
          <w:tcPr>
            <w:tcW w:w="1740"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套</w:t>
            </w:r>
          </w:p>
        </w:tc>
      </w:tr>
    </w:tbl>
    <w:p>
      <w:pPr>
        <w:numPr>
          <w:ilvl w:val="0"/>
          <w:numId w:val="0"/>
        </w:numPr>
        <w:spacing w:line="360" w:lineRule="auto"/>
        <w:rPr>
          <w:rFonts w:hint="default" w:ascii="仿宋" w:hAnsi="仿宋" w:eastAsia="仿宋"/>
          <w:b/>
          <w:sz w:val="24"/>
          <w:szCs w:val="24"/>
          <w:lang w:val="en-US" w:eastAsia="zh-CN"/>
        </w:rPr>
      </w:pPr>
      <w:r>
        <w:rPr>
          <w:rFonts w:hint="eastAsia" w:ascii="仿宋" w:hAnsi="仿宋" w:eastAsia="仿宋"/>
          <w:b/>
          <w:sz w:val="24"/>
          <w:szCs w:val="24"/>
          <w:lang w:val="en-US" w:eastAsia="zh-CN"/>
        </w:rPr>
        <w:t>2.具体要求</w:t>
      </w:r>
    </w:p>
    <w:tbl>
      <w:tblPr>
        <w:tblStyle w:val="7"/>
        <w:tblpPr w:leftFromText="180" w:rightFromText="180" w:vertAnchor="text" w:horzAnchor="page" w:tblpX="1129" w:tblpY="458"/>
        <w:tblOverlap w:val="never"/>
        <w:tblW w:w="106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159"/>
        <w:gridCol w:w="2291"/>
        <w:gridCol w:w="4113"/>
        <w:gridCol w:w="24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bCs/>
                <w:sz w:val="21"/>
                <w:szCs w:val="21"/>
              </w:rPr>
            </w:pPr>
            <w:r>
              <w:rPr>
                <w:rFonts w:hint="eastAsia" w:ascii="宋体" w:hAnsi="宋体" w:eastAsia="宋体" w:cs="宋体"/>
                <w:b/>
                <w:bCs/>
                <w:sz w:val="21"/>
                <w:szCs w:val="21"/>
              </w:rPr>
              <w:t>序号</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bCs/>
                <w:sz w:val="21"/>
                <w:szCs w:val="21"/>
              </w:rPr>
            </w:pPr>
            <w:r>
              <w:rPr>
                <w:rFonts w:hint="eastAsia" w:ascii="宋体" w:hAnsi="宋体" w:eastAsia="宋体" w:cs="宋体"/>
                <w:b/>
                <w:bCs/>
                <w:sz w:val="21"/>
                <w:szCs w:val="21"/>
              </w:rPr>
              <w:t>货物名称</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bCs/>
                <w:sz w:val="21"/>
                <w:szCs w:val="21"/>
              </w:rPr>
            </w:pPr>
            <w:r>
              <w:rPr>
                <w:rFonts w:hint="eastAsia" w:ascii="宋体" w:hAnsi="宋体" w:eastAsia="宋体" w:cs="宋体"/>
                <w:b/>
                <w:bCs/>
                <w:sz w:val="21"/>
                <w:szCs w:val="21"/>
              </w:rPr>
              <w:t>规格（mm）</w:t>
            </w:r>
          </w:p>
        </w:tc>
        <w:tc>
          <w:tcPr>
            <w:tcW w:w="4113"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bCs/>
                <w:sz w:val="21"/>
                <w:szCs w:val="21"/>
              </w:rPr>
            </w:pPr>
            <w:r>
              <w:rPr>
                <w:rFonts w:hint="eastAsia" w:ascii="宋体" w:hAnsi="宋体" w:eastAsia="宋体" w:cs="宋体"/>
                <w:b/>
                <w:bCs/>
                <w:sz w:val="21"/>
                <w:szCs w:val="21"/>
              </w:rPr>
              <w:t>技术参数</w:t>
            </w:r>
          </w:p>
        </w:tc>
        <w:tc>
          <w:tcPr>
            <w:tcW w:w="2416" w:type="dxa"/>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b/>
                <w:bCs/>
                <w:sz w:val="21"/>
                <w:szCs w:val="21"/>
              </w:rPr>
            </w:pPr>
            <w:r>
              <w:rPr>
                <w:rFonts w:hint="eastAsia" w:ascii="宋体" w:hAnsi="宋体" w:eastAsia="宋体" w:cs="宋体"/>
                <w:b/>
                <w:bCs/>
                <w:sz w:val="21"/>
                <w:szCs w:val="21"/>
              </w:rPr>
              <w:t>参考图片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42" w:hRule="atLeast"/>
        </w:trPr>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sz w:val="21"/>
                <w:szCs w:val="21"/>
              </w:rPr>
              <w:t>1</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学生课桌</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rPr>
              <w:t>620*420*730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p>
        </w:tc>
        <w:tc>
          <w:tcPr>
            <w:tcW w:w="4113" w:type="dxa"/>
            <w:vMerge w:val="restart"/>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lang w:eastAsia="zh-CN"/>
              </w:rPr>
            </w:pPr>
            <w:r>
              <w:rPr>
                <w:rFonts w:hint="eastAsia" w:ascii="宋体" w:hAnsi="宋体" w:eastAsia="宋体" w:cs="宋体"/>
                <w:b/>
                <w:bCs/>
                <w:sz w:val="21"/>
                <w:szCs w:val="21"/>
                <w:lang w:val="en-US" w:eastAsia="zh-CN"/>
              </w:rPr>
              <w:t>1.</w:t>
            </w:r>
            <w:r>
              <w:rPr>
                <w:rFonts w:hint="eastAsia" w:ascii="宋体" w:hAnsi="宋体" w:eastAsia="宋体" w:cs="宋体"/>
                <w:b/>
                <w:bCs/>
                <w:sz w:val="21"/>
                <w:szCs w:val="21"/>
              </w:rPr>
              <w:t>课桌技术参数</w:t>
            </w:r>
            <w:r>
              <w:rPr>
                <w:rFonts w:hint="eastAsia" w:ascii="宋体" w:hAnsi="宋体" w:eastAsia="宋体" w:cs="宋体"/>
                <w:b/>
                <w:bCs/>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rPr>
              <w:t>桌面部分：桌面基材采用环保E1级多层实木板，厚度不低于16mm，表面贴覆耐磨防火板；桌面边缘采用PVC软质封边条一体封边处理</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firstLine="420" w:firstLineChars="200"/>
              <w:textAlignment w:val="auto"/>
              <w:rPr>
                <w:rFonts w:hint="eastAsia" w:ascii="宋体" w:hAnsi="宋体" w:eastAsia="宋体" w:cs="宋体"/>
                <w:sz w:val="21"/>
                <w:szCs w:val="21"/>
              </w:rPr>
            </w:pPr>
            <w:r>
              <w:rPr>
                <w:rFonts w:hint="eastAsia" w:ascii="宋体" w:hAnsi="宋体" w:eastAsia="宋体" w:cs="宋体"/>
                <w:sz w:val="21"/>
                <w:szCs w:val="21"/>
              </w:rPr>
              <w:t>桌斗配置：桌斗采用冷轧钢板冲压成型，壁厚不低于1.2mm，承重能力不低于15kg</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lang w:eastAsia="zh-CN"/>
              </w:rPr>
            </w:pPr>
            <w:r>
              <w:rPr>
                <w:rFonts w:hint="eastAsia" w:ascii="宋体" w:hAnsi="宋体" w:eastAsia="宋体" w:cs="宋体"/>
                <w:sz w:val="21"/>
                <w:szCs w:val="21"/>
              </w:rPr>
              <w:t>脚垫配置：桌架底部配备PP环保塑料一体注塑成型的防滑静音脚垫</w:t>
            </w:r>
            <w:r>
              <w:rPr>
                <w:rFonts w:hint="eastAsia" w:ascii="宋体" w:hAnsi="宋体" w:eastAsia="宋体" w:cs="宋体"/>
                <w:sz w:val="21"/>
                <w:szCs w:val="21"/>
                <w:lang w:eastAsia="zh-CN"/>
              </w:rPr>
              <w:t>；</w:t>
            </w:r>
          </w:p>
          <w:p>
            <w:pPr>
              <w:keepNext w:val="0"/>
              <w:keepLines w:val="0"/>
              <w:suppressLineNumbers w:val="0"/>
              <w:autoSpaceDE/>
              <w:autoSpaceDN/>
              <w:adjustRightInd/>
              <w:spacing w:before="0" w:beforeAutospacing="0" w:after="0" w:afterAutospacing="0" w:line="460" w:lineRule="exact"/>
              <w:ind w:left="0" w:right="0" w:firstLine="420" w:firstLineChars="200"/>
              <w:rPr>
                <w:rFonts w:hint="eastAsia" w:ascii="宋体" w:hAnsi="宋体" w:eastAsia="宋体" w:cs="宋体"/>
                <w:sz w:val="21"/>
                <w:szCs w:val="21"/>
                <w:lang w:eastAsia="zh-CN"/>
              </w:rPr>
            </w:pPr>
            <w:r>
              <w:rPr>
                <w:rFonts w:hint="eastAsia" w:ascii="宋体" w:hAnsi="宋体" w:eastAsia="宋体" w:cs="宋体"/>
                <w:sz w:val="21"/>
                <w:szCs w:val="21"/>
              </w:rPr>
              <w:t>安全性能：所有外露边角均采用圆角或圆弧过渡处理；桌架整体承重能力不低于100kg，加载后无明显变形、无结构松动</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b/>
                <w:bCs/>
                <w:sz w:val="21"/>
                <w:szCs w:val="21"/>
                <w:lang w:eastAsia="zh-CN"/>
              </w:rPr>
            </w:pPr>
            <w:r>
              <w:rPr>
                <w:rFonts w:hint="eastAsia" w:ascii="宋体" w:hAnsi="宋体" w:eastAsia="宋体" w:cs="宋体"/>
                <w:b/>
                <w:bCs/>
                <w:sz w:val="21"/>
                <w:szCs w:val="21"/>
                <w:lang w:val="en-US" w:eastAsia="zh-CN"/>
              </w:rPr>
              <w:t>2.</w:t>
            </w:r>
            <w:r>
              <w:rPr>
                <w:rFonts w:hint="eastAsia" w:ascii="宋体" w:hAnsi="宋体" w:eastAsia="宋体" w:cs="宋体"/>
                <w:b/>
                <w:bCs/>
                <w:sz w:val="21"/>
                <w:szCs w:val="21"/>
              </w:rPr>
              <w:t>课椅技术参数</w:t>
            </w:r>
            <w:r>
              <w:rPr>
                <w:rFonts w:hint="eastAsia" w:ascii="宋体" w:hAnsi="宋体" w:eastAsia="宋体" w:cs="宋体"/>
                <w:b/>
                <w:bCs/>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rPr>
              <w:t>座面与靠背部分：座面与靠背采用食品级环保PP耐冲击新料一体注塑成型，壁厚不低于1.2mm；座面与靠背均设计有透气孔；靠背采用人体工学弧形设计，座面边缘均采用圆弧过渡处理</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firstLine="420" w:firstLineChars="200"/>
              <w:textAlignment w:val="auto"/>
              <w:rPr>
                <w:rFonts w:hint="eastAsia" w:ascii="宋体" w:hAnsi="宋体" w:eastAsia="宋体" w:cs="宋体"/>
                <w:sz w:val="21"/>
                <w:szCs w:val="21"/>
                <w:lang w:eastAsia="zh-CN"/>
              </w:rPr>
            </w:pPr>
            <w:r>
              <w:rPr>
                <w:rFonts w:hint="eastAsia" w:ascii="宋体" w:hAnsi="宋体" w:eastAsia="宋体" w:cs="宋体"/>
                <w:sz w:val="21"/>
                <w:szCs w:val="21"/>
              </w:rPr>
              <w:t>脚垫配置：椅架底部配备PP环保塑料一体注塑成型的防滑静音脚垫</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firstLine="420" w:firstLineChars="200"/>
              <w:textAlignment w:val="auto"/>
              <w:rPr>
                <w:rFonts w:hint="eastAsia"/>
              </w:rPr>
            </w:pPr>
            <w:r>
              <w:rPr>
                <w:rFonts w:hint="eastAsia" w:ascii="宋体" w:hAnsi="宋体" w:eastAsia="宋体" w:cs="宋体"/>
                <w:sz w:val="21"/>
                <w:szCs w:val="21"/>
              </w:rPr>
              <w:t>安全性能：所有外露边角均采用圆角或圆弧过渡处理，无尖锐棱角；椅架整体承重能力不低于100kg，加载后无明显变形、无结构松动</w:t>
            </w:r>
            <w:r>
              <w:rPr>
                <w:rFonts w:hint="eastAsia" w:ascii="宋体" w:hAnsi="宋体" w:eastAsia="宋体" w:cs="宋体"/>
                <w:sz w:val="21"/>
                <w:szCs w:val="21"/>
                <w:lang w:eastAsia="zh-CN"/>
              </w:rPr>
              <w:t>；</w:t>
            </w:r>
          </w:p>
        </w:tc>
        <w:tc>
          <w:tcPr>
            <w:tcW w:w="2416" w:type="dxa"/>
            <w:vMerge w:val="restart"/>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89380" cy="1099820"/>
                  <wp:effectExtent l="0" t="0" r="1270" b="5080"/>
                  <wp:docPr id="7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1"/>
                          <pic:cNvPicPr>
                            <a:picLocks noChangeAspect="1"/>
                          </pic:cNvPicPr>
                        </pic:nvPicPr>
                        <pic:blipFill>
                          <a:blip r:embed="rId7"/>
                          <a:stretch>
                            <a:fillRect/>
                          </a:stretch>
                        </pic:blipFill>
                        <pic:spPr>
                          <a:xfrm>
                            <a:off x="0" y="0"/>
                            <a:ext cx="1389380" cy="1099820"/>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 w:hRule="atLeast"/>
        </w:trPr>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sz w:val="21"/>
                <w:szCs w:val="21"/>
              </w:rPr>
              <w:t>2</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学生</w:t>
            </w:r>
            <w:r>
              <w:rPr>
                <w:rFonts w:hint="eastAsia" w:ascii="宋体" w:hAnsi="宋体" w:eastAsia="宋体" w:cs="宋体"/>
                <w:color w:val="auto"/>
                <w:sz w:val="21"/>
                <w:szCs w:val="21"/>
              </w:rPr>
              <w:t>课椅</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340*360*430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p>
        </w:tc>
        <w:tc>
          <w:tcPr>
            <w:tcW w:w="4113" w:type="dxa"/>
            <w:vMerge w:val="continue"/>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p>
        </w:tc>
        <w:tc>
          <w:tcPr>
            <w:tcW w:w="2416" w:type="dxa"/>
            <w:vMerge w:val="continue"/>
            <w:noWrap w:val="0"/>
            <w:vAlign w:val="top"/>
          </w:tcPr>
          <w:p>
            <w:pPr>
              <w:keepNext w:val="0"/>
              <w:keepLines w:val="0"/>
              <w:suppressLineNumbers w:val="0"/>
              <w:spacing w:before="0" w:beforeAutospacing="0" w:after="0" w:afterAutospacing="0"/>
              <w:ind w:left="0" w:right="0"/>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sz w:val="21"/>
                <w:szCs w:val="21"/>
              </w:rPr>
              <w:t>3</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讲台</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1600*600*900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rPr>
            </w:pPr>
            <w:r>
              <w:rPr>
                <w:rFonts w:hint="eastAsia" w:ascii="宋体" w:hAnsi="宋体" w:eastAsia="宋体" w:cs="宋体"/>
                <w:sz w:val="21"/>
                <w:szCs w:val="21"/>
              </w:rPr>
              <w:t>1、基材：采用≥25mm厚多层板；</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rPr>
            </w:pPr>
            <w:r>
              <w:rPr>
                <w:rFonts w:hint="eastAsia" w:ascii="宋体" w:hAnsi="宋体" w:eastAsia="宋体" w:cs="宋体"/>
                <w:sz w:val="21"/>
                <w:szCs w:val="21"/>
              </w:rPr>
              <w:t xml:space="preserve">2、柜体：采用≥1.0mm厚冷轧钢板制作，配备机械锁具，柜体带有散热孔，桌面下方配有冷轧钢板冲孔网板；                                                                                                                                                      </w:t>
            </w:r>
          </w:p>
        </w:tc>
        <w:tc>
          <w:tcPr>
            <w:tcW w:w="2416" w:type="dxa"/>
            <w:noWrap w:val="0"/>
            <w:vAlign w:val="top"/>
          </w:tcPr>
          <w:p>
            <w:pPr>
              <w:keepNext w:val="0"/>
              <w:keepLines w:val="0"/>
              <w:suppressLineNumbers w:val="0"/>
              <w:spacing w:before="0" w:beforeAutospacing="0" w:after="0" w:afterAutospacing="0"/>
              <w:ind w:left="0" w:right="0"/>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86205" cy="1088390"/>
                  <wp:effectExtent l="0" t="0" r="4445" b="16510"/>
                  <wp:docPr id="68" name="图片 2"/>
                  <wp:cNvGraphicFramePr/>
                  <a:graphic xmlns:a="http://schemas.openxmlformats.org/drawingml/2006/main">
                    <a:graphicData uri="http://schemas.openxmlformats.org/drawingml/2006/picture">
                      <pic:pic xmlns:pic="http://schemas.openxmlformats.org/drawingml/2006/picture">
                        <pic:nvPicPr>
                          <pic:cNvPr id="68" name="图片 2"/>
                          <pic:cNvPicPr/>
                        </pic:nvPicPr>
                        <pic:blipFill>
                          <a:blip r:embed="rId8"/>
                          <a:stretch>
                            <a:fillRect/>
                          </a:stretch>
                        </pic:blipFill>
                        <pic:spPr>
                          <a:xfrm>
                            <a:off x="0" y="0"/>
                            <a:ext cx="1386205" cy="1088390"/>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sz w:val="21"/>
                <w:szCs w:val="21"/>
              </w:rPr>
              <w:t>4</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教师办公桌</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1500*1300*1100*桌面高750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1、基材：台面板及柜体采用E0级实木多层板，厚度≥25mm；</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2、粘合剂：封边贴面及内材结构采用环氧树脂胶；</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3、封边：采用1.5mm厚PVC胶边，使用热熔胶；</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4、五金配件：连接稳定。</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cs="宋体"/>
                <w:sz w:val="21"/>
                <w:szCs w:val="21"/>
                <w:lang w:val="en-US" w:eastAsia="zh-CN"/>
              </w:rPr>
              <w:t>5</w:t>
            </w:r>
            <w:r>
              <w:rPr>
                <w:rFonts w:hint="eastAsia" w:ascii="宋体" w:hAnsi="宋体" w:eastAsia="宋体" w:cs="宋体"/>
                <w:sz w:val="21"/>
                <w:szCs w:val="21"/>
                <w:lang w:val="en-US" w:eastAsia="zh-CN"/>
              </w:rPr>
              <w:t>、</w:t>
            </w:r>
            <w:r>
              <w:rPr>
                <w:rFonts w:hint="eastAsia" w:ascii="宋体" w:hAnsi="宋体" w:eastAsia="宋体" w:cs="宋体"/>
                <w:sz w:val="21"/>
                <w:szCs w:val="21"/>
              </w:rPr>
              <w:t>颜色及款式</w:t>
            </w:r>
            <w:r>
              <w:rPr>
                <w:rFonts w:hint="eastAsia" w:ascii="宋体" w:hAnsi="宋体" w:eastAsia="宋体" w:cs="宋体"/>
                <w:sz w:val="21"/>
                <w:szCs w:val="21"/>
                <w:lang w:val="en-US" w:eastAsia="zh-CN"/>
              </w:rPr>
              <w:t>参考图片</w:t>
            </w:r>
            <w:r>
              <w:rPr>
                <w:rFonts w:hint="eastAsia" w:ascii="宋体" w:hAnsi="宋体" w:eastAsia="宋体" w:cs="宋体"/>
                <w:sz w:val="21"/>
                <w:szCs w:val="21"/>
              </w:rPr>
              <w:t>。</w:t>
            </w:r>
          </w:p>
        </w:tc>
        <w:tc>
          <w:tcPr>
            <w:tcW w:w="2416" w:type="dxa"/>
            <w:noWrap w:val="0"/>
            <w:vAlign w:val="top"/>
          </w:tcPr>
          <w:p>
            <w:pPr>
              <w:keepNext w:val="0"/>
              <w:keepLines w:val="0"/>
              <w:suppressLineNumbers w:val="0"/>
              <w:spacing w:before="0" w:beforeAutospacing="0" w:after="0" w:afterAutospacing="0"/>
              <w:ind w:left="0" w:right="0"/>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90650" cy="2322195"/>
                  <wp:effectExtent l="0" t="0" r="0" b="1905"/>
                  <wp:docPr id="69" name="图片 3" descr="微信图片_20260514124440_18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3" descr="微信图片_20260514124440_18_4"/>
                          <pic:cNvPicPr>
                            <a:picLocks noChangeAspect="1"/>
                          </pic:cNvPicPr>
                        </pic:nvPicPr>
                        <pic:blipFill>
                          <a:blip r:embed="rId9"/>
                          <a:stretch>
                            <a:fillRect/>
                          </a:stretch>
                        </pic:blipFill>
                        <pic:spPr>
                          <a:xfrm>
                            <a:off x="0" y="0"/>
                            <a:ext cx="1390650" cy="2322195"/>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sz w:val="21"/>
                <w:szCs w:val="21"/>
              </w:rPr>
              <w:t>5</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教师办公椅</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460*480*870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1、面材：采用网布面料；</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default" w:ascii="宋体" w:hAnsi="宋体" w:eastAsia="宋体" w:cs="宋体"/>
                <w:sz w:val="21"/>
                <w:szCs w:val="21"/>
                <w:lang w:val="en-US" w:eastAsia="zh-CN"/>
              </w:rPr>
            </w:pPr>
            <w:r>
              <w:rPr>
                <w:rFonts w:hint="eastAsia" w:ascii="宋体" w:hAnsi="宋体" w:eastAsia="宋体" w:cs="宋体"/>
                <w:sz w:val="21"/>
                <w:szCs w:val="21"/>
              </w:rPr>
              <w:t>2、海绵：</w:t>
            </w:r>
            <w:r>
              <w:rPr>
                <w:rFonts w:hint="eastAsia" w:ascii="宋体" w:hAnsi="宋体" w:eastAsia="宋体" w:cs="宋体"/>
                <w:sz w:val="21"/>
                <w:szCs w:val="21"/>
                <w:lang w:val="en-US" w:eastAsia="zh-CN"/>
              </w:rPr>
              <w:t>符合GB/T10802-2023标准；性能要求:回弹率≥45%；75%压缩永久变形-V类≤6%；甲醛散发≤5mg</w:t>
            </w:r>
            <w:r>
              <w:rPr>
                <w:rFonts w:hint="eastAsia" w:ascii="宋体" w:hAnsi="宋体" w:eastAsia="宋体" w:cs="宋体"/>
                <w:color w:val="000000" w:themeColor="text1"/>
                <w:sz w:val="21"/>
                <w:szCs w:val="21"/>
                <w:lang w:val="en-US" w:eastAsia="zh-CN"/>
                <w14:textFill>
                  <w14:solidFill>
                    <w14:schemeClr w14:val="tx1"/>
                  </w14:solidFill>
                </w14:textFill>
              </w:rPr>
              <w:t>/kg</w:t>
            </w:r>
            <w:r>
              <w:rPr>
                <w:rFonts w:hint="eastAsia"/>
                <w:color w:val="000000" w:themeColor="text1"/>
                <w:szCs w:val="20"/>
                <w:lang w:eastAsia="zh-CN"/>
                <w14:textFill>
                  <w14:solidFill>
                    <w14:schemeClr w14:val="tx1"/>
                  </w14:solidFill>
                </w14:textFill>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3、脚架：电镀钢架脚；</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4、颜色及款式</w:t>
            </w:r>
            <w:r>
              <w:rPr>
                <w:rFonts w:hint="eastAsia" w:ascii="宋体" w:hAnsi="宋体" w:eastAsia="宋体" w:cs="宋体"/>
                <w:sz w:val="21"/>
                <w:szCs w:val="21"/>
                <w:lang w:val="en-US" w:eastAsia="zh-CN"/>
              </w:rPr>
              <w:t>参考图片</w:t>
            </w:r>
            <w:r>
              <w:rPr>
                <w:rFonts w:hint="eastAsia" w:ascii="宋体" w:hAnsi="宋体" w:eastAsia="宋体" w:cs="宋体"/>
                <w:sz w:val="21"/>
                <w:szCs w:val="21"/>
              </w:rPr>
              <w:t>。</w:t>
            </w:r>
          </w:p>
        </w:tc>
        <w:tc>
          <w:tcPr>
            <w:tcW w:w="2416" w:type="dxa"/>
            <w:noWrap w:val="0"/>
            <w:vAlign w:val="top"/>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89380" cy="1428115"/>
                  <wp:effectExtent l="0" t="0" r="1270" b="635"/>
                  <wp:docPr id="70" name="图片 4" descr="971ef916-939d-4bf1-8c7e-9fc27003444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4" descr="971ef916-939d-4bf1-8c7e-9fc27003444f"/>
                          <pic:cNvPicPr>
                            <a:picLocks noChangeAspect="1"/>
                          </pic:cNvPicPr>
                        </pic:nvPicPr>
                        <pic:blipFill>
                          <a:blip r:embed="rId10"/>
                          <a:stretch>
                            <a:fillRect/>
                          </a:stretch>
                        </pic:blipFill>
                        <pic:spPr>
                          <a:xfrm>
                            <a:off x="0" y="0"/>
                            <a:ext cx="1389380" cy="1428115"/>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sz w:val="21"/>
                <w:szCs w:val="21"/>
              </w:rPr>
              <w:t>6</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行政办公桌</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1600*800*750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含拖柜</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1、基材：台面及桌脚采用≥25mm厚环保E0级双贴面实木多层板，其它基材采用18mm厚环保E0级双贴面实木多层板，经防潮、防虫、防腐处理；</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2、饰面：采用厚度≥0.6mm的实木木皮；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3、封边：采用小于2.0mm厚PVC同色封边带，一次性成型封边；</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4、胶粘剂：采用环保白乳胶；</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lang w:eastAsia="zh-CN"/>
              </w:rPr>
            </w:pPr>
            <w:r>
              <w:rPr>
                <w:rFonts w:hint="eastAsia" w:ascii="宋体" w:hAnsi="宋体" w:eastAsia="宋体" w:cs="宋体"/>
                <w:sz w:val="21"/>
                <w:szCs w:val="21"/>
              </w:rPr>
              <w:t>5、五金件：拼接紧密牢固</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6</w:t>
            </w:r>
            <w:r>
              <w:rPr>
                <w:rFonts w:hint="eastAsia" w:ascii="宋体" w:hAnsi="宋体" w:eastAsia="宋体" w:cs="宋体"/>
                <w:sz w:val="21"/>
                <w:szCs w:val="21"/>
                <w:lang w:eastAsia="zh-CN"/>
              </w:rPr>
              <w:t>、</w:t>
            </w:r>
            <w:r>
              <w:rPr>
                <w:rFonts w:hint="eastAsia" w:ascii="宋体" w:hAnsi="宋体" w:eastAsia="宋体" w:cs="宋体"/>
                <w:sz w:val="21"/>
                <w:szCs w:val="21"/>
              </w:rPr>
              <w:t>款式及颜色</w:t>
            </w:r>
            <w:r>
              <w:rPr>
                <w:rFonts w:hint="eastAsia" w:ascii="宋体" w:hAnsi="宋体" w:eastAsia="宋体" w:cs="宋体"/>
                <w:sz w:val="21"/>
                <w:szCs w:val="21"/>
                <w:lang w:val="en-US" w:eastAsia="zh-CN"/>
              </w:rPr>
              <w:t>参考图片</w:t>
            </w:r>
            <w:r>
              <w:rPr>
                <w:rFonts w:hint="eastAsia" w:ascii="宋体" w:hAnsi="宋体" w:eastAsia="宋体" w:cs="宋体"/>
                <w:sz w:val="21"/>
                <w:szCs w:val="21"/>
              </w:rPr>
              <w:t>。</w:t>
            </w:r>
          </w:p>
        </w:tc>
        <w:tc>
          <w:tcPr>
            <w:tcW w:w="2416" w:type="dxa"/>
            <w:noWrap w:val="0"/>
            <w:vAlign w:val="top"/>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635" cy="0"/>
                  <wp:effectExtent l="0" t="0" r="0" b="0"/>
                  <wp:docPr id="71" name="图片 5" descr="adf4a7b8934906d9af12712307834ae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5" descr="adf4a7b8934906d9af12712307834ae0"/>
                          <pic:cNvPicPr>
                            <a:picLocks noChangeAspect="1"/>
                          </pic:cNvPicPr>
                        </pic:nvPicPr>
                        <pic:blipFill>
                          <a:blip r:embed="rId11"/>
                          <a:stretch>
                            <a:fillRect/>
                          </a:stretch>
                        </pic:blipFill>
                        <pic:spPr>
                          <a:xfrm>
                            <a:off x="0" y="0"/>
                            <a:ext cx="635" cy="0"/>
                          </a:xfrm>
                          <a:prstGeom prst="rect">
                            <a:avLst/>
                          </a:prstGeom>
                          <a:noFill/>
                          <a:ln>
                            <a:noFill/>
                          </a:ln>
                        </pic:spPr>
                      </pic:pic>
                    </a:graphicData>
                  </a:graphic>
                </wp:inline>
              </w:drawing>
            </w:r>
            <w:r>
              <w:rPr>
                <w:rFonts w:hint="eastAsia" w:ascii="宋体" w:hAnsi="宋体" w:eastAsia="宋体" w:cs="宋体"/>
                <w:sz w:val="21"/>
                <w:szCs w:val="21"/>
              </w:rPr>
              <w:drawing>
                <wp:inline distT="0" distB="0" distL="114300" distR="114300">
                  <wp:extent cx="1388745" cy="1851660"/>
                  <wp:effectExtent l="0" t="0" r="1905" b="15240"/>
                  <wp:docPr id="72" name="图片 6" descr="86e9c7d712985fed8574e4cc561b7b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6" descr="86e9c7d712985fed8574e4cc561b7b31"/>
                          <pic:cNvPicPr>
                            <a:picLocks noChangeAspect="1"/>
                          </pic:cNvPicPr>
                        </pic:nvPicPr>
                        <pic:blipFill>
                          <a:blip r:embed="rId12"/>
                          <a:stretch>
                            <a:fillRect/>
                          </a:stretch>
                        </pic:blipFill>
                        <pic:spPr>
                          <a:xfrm>
                            <a:off x="0" y="0"/>
                            <a:ext cx="1388745" cy="1851660"/>
                          </a:xfrm>
                          <a:prstGeom prst="rect">
                            <a:avLst/>
                          </a:prstGeom>
                          <a:noFill/>
                          <a:ln>
                            <a:noFill/>
                          </a:ln>
                        </pic:spPr>
                      </pic:pic>
                    </a:graphicData>
                  </a:graphic>
                </wp:inline>
              </w:drawing>
            </w:r>
            <w:r>
              <w:rPr>
                <w:rFonts w:hint="eastAsia" w:ascii="宋体" w:hAnsi="宋体" w:eastAsia="宋体" w:cs="宋体"/>
                <w:sz w:val="21"/>
                <w:szCs w:val="21"/>
              </w:rPr>
              <w:drawing>
                <wp:inline distT="0" distB="0" distL="114300" distR="114300">
                  <wp:extent cx="883920" cy="1008380"/>
                  <wp:effectExtent l="0" t="0" r="11430" b="1270"/>
                  <wp:docPr id="73"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
                          <pic:cNvPicPr>
                            <a:picLocks noChangeAspect="1"/>
                          </pic:cNvPicPr>
                        </pic:nvPicPr>
                        <pic:blipFill>
                          <a:blip r:embed="rId13"/>
                          <a:stretch>
                            <a:fillRect/>
                          </a:stretch>
                        </pic:blipFill>
                        <pic:spPr>
                          <a:xfrm>
                            <a:off x="0" y="0"/>
                            <a:ext cx="883920" cy="1008380"/>
                          </a:xfrm>
                          <a:prstGeom prst="rect">
                            <a:avLst/>
                          </a:prstGeom>
                          <a:noFill/>
                          <a:ln>
                            <a:noFill/>
                          </a:ln>
                        </pic:spPr>
                      </pic:pic>
                    </a:graphicData>
                  </a:graphic>
                </wp:inline>
              </w:drawing>
            </w:r>
          </w:p>
          <w:p>
            <w:pPr>
              <w:keepNext w:val="0"/>
              <w:keepLines w:val="0"/>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（颜色为烟灰色）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sz w:val="21"/>
                <w:szCs w:val="21"/>
              </w:rPr>
              <w:t>7</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行政办公椅</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580*550*1000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1、面料：采用家具专用</w:t>
            </w:r>
            <w:r>
              <w:rPr>
                <w:rFonts w:hint="eastAsia" w:ascii="宋体" w:hAnsi="宋体" w:cs="宋体"/>
                <w:color w:val="auto"/>
                <w:sz w:val="21"/>
                <w:szCs w:val="21"/>
                <w:lang w:val="en-US" w:eastAsia="zh-CN"/>
              </w:rPr>
              <w:t>牛</w:t>
            </w:r>
            <w:r>
              <w:rPr>
                <w:rFonts w:hint="eastAsia" w:ascii="宋体" w:hAnsi="宋体" w:eastAsia="宋体" w:cs="宋体"/>
                <w:color w:val="auto"/>
                <w:sz w:val="21"/>
                <w:szCs w:val="21"/>
              </w:rPr>
              <w:t>皮</w:t>
            </w:r>
            <w:r>
              <w:rPr>
                <w:rFonts w:hint="eastAsia" w:ascii="宋体" w:hAnsi="宋体" w:eastAsia="宋体" w:cs="宋体"/>
                <w:sz w:val="21"/>
                <w:szCs w:val="21"/>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2、海绵：采用高密度阻燃裁切海绵，厚度20mm；</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3、扶手：采用</w:t>
            </w:r>
            <w:r>
              <w:rPr>
                <w:rFonts w:hint="eastAsia" w:ascii="宋体" w:hAnsi="宋体" w:eastAsia="宋体" w:cs="宋体"/>
                <w:sz w:val="21"/>
                <w:szCs w:val="21"/>
                <w:lang w:val="en-US" w:eastAsia="zh-CN"/>
              </w:rPr>
              <w:t>符合</w:t>
            </w:r>
            <w:r>
              <w:rPr>
                <w:rFonts w:hint="eastAsia" w:ascii="宋体" w:hAnsi="宋体" w:eastAsia="宋体" w:cs="宋体"/>
                <w:sz w:val="21"/>
                <w:szCs w:val="21"/>
              </w:rPr>
              <w:t>人</w:t>
            </w:r>
            <w:r>
              <w:rPr>
                <w:rFonts w:hint="eastAsia" w:ascii="宋体" w:hAnsi="宋体" w:eastAsia="宋体" w:cs="宋体"/>
                <w:sz w:val="21"/>
                <w:szCs w:val="21"/>
                <w:lang w:val="en-US" w:eastAsia="zh-CN"/>
              </w:rPr>
              <w:t>体工程学</w:t>
            </w:r>
            <w:r>
              <w:rPr>
                <w:rFonts w:hint="eastAsia" w:ascii="宋体" w:hAnsi="宋体" w:eastAsia="宋体" w:cs="宋体"/>
                <w:sz w:val="21"/>
                <w:szCs w:val="21"/>
              </w:rPr>
              <w:t>设计；</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lang w:eastAsia="zh-CN"/>
              </w:rPr>
            </w:pPr>
            <w:r>
              <w:rPr>
                <w:rFonts w:hint="eastAsia" w:ascii="宋体" w:hAnsi="宋体" w:eastAsia="宋体" w:cs="宋体"/>
                <w:sz w:val="21"/>
                <w:szCs w:val="21"/>
              </w:rPr>
              <w:t>4、支撑脚：采用≥30mm×20mm×1.5mm厚方管</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5、颜色及款式</w:t>
            </w:r>
            <w:r>
              <w:rPr>
                <w:rFonts w:hint="eastAsia" w:ascii="宋体" w:hAnsi="宋体" w:eastAsia="宋体" w:cs="宋体"/>
                <w:sz w:val="21"/>
                <w:szCs w:val="21"/>
                <w:lang w:val="en-US" w:eastAsia="zh-CN"/>
              </w:rPr>
              <w:t>参考图片</w:t>
            </w:r>
            <w:r>
              <w:rPr>
                <w:rFonts w:hint="eastAsia" w:ascii="宋体" w:hAnsi="宋体" w:eastAsia="宋体" w:cs="宋体"/>
                <w:sz w:val="21"/>
                <w:szCs w:val="21"/>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6</w:t>
            </w:r>
            <w:r>
              <w:rPr>
                <w:rFonts w:hint="eastAsia" w:ascii="宋体" w:hAnsi="宋体" w:eastAsia="宋体" w:cs="宋体"/>
                <w:color w:val="auto"/>
                <w:sz w:val="21"/>
                <w:szCs w:val="21"/>
                <w:lang w:val="en-US" w:eastAsia="zh-CN"/>
              </w:rPr>
              <w:t>、办公椅符合GB/T 40971-2021 标准，多环芳烃</w:t>
            </w:r>
            <w:r>
              <w:rPr>
                <w:rFonts w:hint="eastAsia" w:ascii="宋体" w:hAnsi="宋体" w:cs="宋体"/>
                <w:color w:val="auto"/>
                <w:sz w:val="21"/>
                <w:szCs w:val="21"/>
                <w:lang w:val="en-US" w:eastAsia="zh-CN"/>
              </w:rPr>
              <w:t>（苯并[a]芘）</w:t>
            </w:r>
            <w:r>
              <w:rPr>
                <w:rFonts w:hint="eastAsia" w:ascii="宋体" w:hAnsi="宋体" w:eastAsia="宋体" w:cs="宋体"/>
                <w:color w:val="auto"/>
                <w:sz w:val="21"/>
                <w:szCs w:val="21"/>
                <w:lang w:val="en-US" w:eastAsia="zh-CN"/>
              </w:rPr>
              <w:t>≤0.</w:t>
            </w:r>
            <w:r>
              <w:rPr>
                <w:rFonts w:hint="eastAsia" w:ascii="宋体" w:hAnsi="宋体" w:cs="宋体"/>
                <w:color w:val="auto"/>
                <w:sz w:val="21"/>
                <w:szCs w:val="21"/>
                <w:lang w:val="en-US" w:eastAsia="zh-CN"/>
              </w:rPr>
              <w:t>5</w:t>
            </w:r>
            <w:r>
              <w:rPr>
                <w:rFonts w:hint="eastAsia" w:ascii="宋体" w:hAnsi="宋体" w:eastAsia="宋体" w:cs="宋体"/>
                <w:color w:val="auto"/>
                <w:sz w:val="21"/>
                <w:szCs w:val="21"/>
                <w:lang w:val="en-US" w:eastAsia="zh-CN"/>
              </w:rPr>
              <w:t>mg/kg；</w:t>
            </w:r>
          </w:p>
        </w:tc>
        <w:tc>
          <w:tcPr>
            <w:tcW w:w="2416" w:type="dxa"/>
            <w:noWrap w:val="0"/>
            <w:vAlign w:val="top"/>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p>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96365" cy="1396365"/>
                  <wp:effectExtent l="0" t="0" r="13335" b="13335"/>
                  <wp:docPr id="75" name="图片 8" descr="bb9d2a544fb45c452808cf1444d0457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8" descr="bb9d2a544fb45c452808cf1444d0457b"/>
                          <pic:cNvPicPr>
                            <a:picLocks noChangeAspect="1"/>
                          </pic:cNvPicPr>
                        </pic:nvPicPr>
                        <pic:blipFill>
                          <a:blip r:embed="rId14"/>
                          <a:stretch>
                            <a:fillRect/>
                          </a:stretch>
                        </pic:blipFill>
                        <pic:spPr>
                          <a:xfrm>
                            <a:off x="0" y="0"/>
                            <a:ext cx="1396365" cy="1396365"/>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sz w:val="21"/>
                <w:szCs w:val="21"/>
              </w:rPr>
              <w:t>8</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行政文件柜</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2400*400*2000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1、基材：采用≥18mm厚环保E0级双贴面实木多层板，经防潮、防虫、防腐处理；</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2、饰面：采用厚度≥0.6mm的实木木皮；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3、封边：采用小于2.0mm厚PVC同色封边带，一次性成型封边；</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4、胶粘剂：采用环保白乳胶；</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lang w:eastAsia="zh-CN"/>
              </w:rPr>
            </w:pPr>
            <w:r>
              <w:rPr>
                <w:rFonts w:hint="eastAsia" w:ascii="宋体" w:hAnsi="宋体" w:eastAsia="宋体" w:cs="宋体"/>
                <w:sz w:val="21"/>
                <w:szCs w:val="21"/>
              </w:rPr>
              <w:t>5、门框为铝合金，玻璃采用≥6mm钢化防爆玻璃，合页为消声弹簧铰链</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6</w:t>
            </w:r>
            <w:r>
              <w:rPr>
                <w:rFonts w:hint="eastAsia" w:ascii="宋体" w:hAnsi="宋体" w:eastAsia="宋体" w:cs="宋体"/>
                <w:sz w:val="21"/>
                <w:szCs w:val="21"/>
                <w:lang w:eastAsia="zh-CN"/>
              </w:rPr>
              <w:t>、</w:t>
            </w:r>
            <w:r>
              <w:rPr>
                <w:rFonts w:hint="eastAsia" w:ascii="宋体" w:hAnsi="宋体" w:eastAsia="宋体" w:cs="宋体"/>
                <w:sz w:val="21"/>
                <w:szCs w:val="21"/>
              </w:rPr>
              <w:t>颜色及款式</w:t>
            </w:r>
            <w:r>
              <w:rPr>
                <w:rFonts w:hint="eastAsia" w:ascii="宋体" w:hAnsi="宋体" w:eastAsia="宋体" w:cs="宋体"/>
                <w:sz w:val="21"/>
                <w:szCs w:val="21"/>
                <w:lang w:val="en-US" w:eastAsia="zh-CN"/>
              </w:rPr>
              <w:t>参考图片</w:t>
            </w:r>
            <w:r>
              <w:rPr>
                <w:rFonts w:hint="eastAsia" w:ascii="宋体" w:hAnsi="宋体" w:eastAsia="宋体" w:cs="宋体"/>
                <w:sz w:val="21"/>
                <w:szCs w:val="21"/>
              </w:rPr>
              <w:t>。</w:t>
            </w:r>
          </w:p>
        </w:tc>
        <w:tc>
          <w:tcPr>
            <w:tcW w:w="2416" w:type="dxa"/>
            <w:noWrap w:val="0"/>
            <w:vAlign w:val="top"/>
          </w:tcPr>
          <w:p>
            <w:pPr>
              <w:keepNext w:val="0"/>
              <w:keepLines w:val="0"/>
              <w:suppressLineNumbers w:val="0"/>
              <w:spacing w:before="0" w:beforeAutospacing="0" w:after="0" w:afterAutospacing="0"/>
              <w:ind w:left="0" w:right="0"/>
              <w:rPr>
                <w:rFonts w:hint="eastAsia" w:ascii="宋体" w:hAnsi="宋体" w:eastAsia="宋体" w:cs="宋体"/>
                <w:sz w:val="21"/>
                <w:szCs w:val="21"/>
                <w:lang w:eastAsia="zh-CN"/>
              </w:rPr>
            </w:pPr>
            <w:r>
              <w:rPr>
                <w:rFonts w:hint="eastAsia" w:ascii="宋体" w:hAnsi="宋体" w:eastAsia="宋体" w:cs="宋体"/>
                <w:sz w:val="21"/>
                <w:szCs w:val="21"/>
                <w:lang w:eastAsia="zh-CN"/>
              </w:rPr>
              <w:drawing>
                <wp:inline distT="0" distB="0" distL="114300" distR="114300">
                  <wp:extent cx="1387475" cy="1068070"/>
                  <wp:effectExtent l="0" t="0" r="3175" b="17780"/>
                  <wp:docPr id="78" name="图片 9" descr="96c8ae822282c0bb0a2fef9bc32dcb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9" descr="96c8ae822282c0bb0a2fef9bc32dcbb0"/>
                          <pic:cNvPicPr>
                            <a:picLocks noChangeAspect="1"/>
                          </pic:cNvPicPr>
                        </pic:nvPicPr>
                        <pic:blipFill>
                          <a:blip r:embed="rId15"/>
                          <a:stretch>
                            <a:fillRect/>
                          </a:stretch>
                        </pic:blipFill>
                        <pic:spPr>
                          <a:xfrm>
                            <a:off x="0" y="0"/>
                            <a:ext cx="1387475" cy="1068070"/>
                          </a:xfrm>
                          <a:prstGeom prst="rect">
                            <a:avLst/>
                          </a:prstGeom>
                          <a:noFill/>
                          <a:ln>
                            <a:noFill/>
                          </a:ln>
                        </pic:spPr>
                      </pic:pic>
                    </a:graphicData>
                  </a:graphic>
                </wp:inline>
              </w:drawing>
            </w:r>
          </w:p>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883920" cy="1008380"/>
                  <wp:effectExtent l="0" t="0" r="11430" b="1270"/>
                  <wp:docPr id="79"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10"/>
                          <pic:cNvPicPr>
                            <a:picLocks noChangeAspect="1"/>
                          </pic:cNvPicPr>
                        </pic:nvPicPr>
                        <pic:blipFill>
                          <a:blip r:embed="rId13"/>
                          <a:stretch>
                            <a:fillRect/>
                          </a:stretch>
                        </pic:blipFill>
                        <pic:spPr>
                          <a:xfrm>
                            <a:off x="0" y="0"/>
                            <a:ext cx="883920" cy="1008380"/>
                          </a:xfrm>
                          <a:prstGeom prst="rect">
                            <a:avLst/>
                          </a:prstGeom>
                          <a:noFill/>
                          <a:ln>
                            <a:noFill/>
                          </a:ln>
                        </pic:spPr>
                      </pic:pic>
                    </a:graphicData>
                  </a:graphic>
                </wp:inline>
              </w:drawing>
            </w:r>
          </w:p>
          <w:p>
            <w:pPr>
              <w:keepNext w:val="0"/>
              <w:keepLines w:val="0"/>
              <w:suppressLineNumbers w:val="0"/>
              <w:spacing w:before="0" w:beforeAutospacing="0" w:after="0" w:afterAutospacing="0"/>
              <w:ind w:left="0" w:right="0"/>
              <w:rPr>
                <w:rFonts w:hint="eastAsia" w:ascii="宋体" w:hAnsi="宋体" w:eastAsia="宋体" w:cs="宋体"/>
                <w:sz w:val="21"/>
                <w:szCs w:val="21"/>
                <w:lang w:eastAsia="zh-CN"/>
              </w:rPr>
            </w:pPr>
            <w:r>
              <w:rPr>
                <w:rFonts w:hint="eastAsia" w:ascii="宋体" w:hAnsi="宋体" w:eastAsia="宋体" w:cs="宋体"/>
                <w:sz w:val="21"/>
                <w:szCs w:val="21"/>
                <w:lang w:val="en-US" w:eastAsia="zh-CN"/>
              </w:rPr>
              <w:t>（颜色为烟灰色）</w:t>
            </w:r>
          </w:p>
          <w:p>
            <w:pPr>
              <w:keepNext w:val="0"/>
              <w:keepLines w:val="0"/>
              <w:suppressLineNumbers w:val="0"/>
              <w:spacing w:before="0" w:beforeAutospacing="0" w:after="0" w:afterAutospacing="0"/>
              <w:ind w:left="0" w:right="0"/>
              <w:rPr>
                <w:rFonts w:hint="eastAsia" w:ascii="宋体" w:hAnsi="宋体" w:eastAsia="宋体" w:cs="宋体"/>
                <w:sz w:val="21"/>
                <w:szCs w:val="21"/>
              </w:rPr>
            </w:pPr>
          </w:p>
          <w:p>
            <w:pPr>
              <w:keepNext w:val="0"/>
              <w:keepLines w:val="0"/>
              <w:suppressLineNumbers w:val="0"/>
              <w:bidi w:val="0"/>
              <w:spacing w:before="0" w:beforeAutospacing="0" w:after="0" w:afterAutospacing="0"/>
              <w:ind w:left="0" w:right="0"/>
              <w:jc w:val="right"/>
              <w:rPr>
                <w:rFonts w:hint="eastAsia" w:ascii="宋体" w:hAnsi="宋体" w:eastAsia="宋体" w:cs="宋体"/>
                <w:kern w:val="2"/>
                <w:sz w:val="21"/>
                <w:szCs w:val="21"/>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sz w:val="21"/>
                <w:szCs w:val="21"/>
              </w:rPr>
              <w:t>9</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4人阅览桌</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1500*1000*750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lang w:eastAsia="zh-CN"/>
              </w:rPr>
            </w:pPr>
            <w:r>
              <w:rPr>
                <w:rFonts w:hint="eastAsia" w:ascii="宋体" w:hAnsi="宋体" w:eastAsia="宋体" w:cs="宋体"/>
                <w:sz w:val="21"/>
                <w:szCs w:val="21"/>
              </w:rPr>
              <w:t>1、基材：桌面采用≥50mm厚实木板制作，木材经脱水、脱胶、防腐、防虫处理，承重≥300kg</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lang w:eastAsia="zh-CN"/>
              </w:rPr>
            </w:pPr>
            <w:r>
              <w:rPr>
                <w:rFonts w:hint="eastAsia" w:ascii="宋体" w:hAnsi="宋体" w:eastAsia="宋体" w:cs="宋体"/>
                <w:sz w:val="21"/>
                <w:szCs w:val="21"/>
              </w:rPr>
              <w:t>2</w:t>
            </w:r>
            <w:r>
              <w:rPr>
                <w:rFonts w:hint="eastAsia" w:ascii="宋体" w:hAnsi="宋体" w:eastAsia="宋体" w:cs="宋体"/>
                <w:sz w:val="21"/>
                <w:szCs w:val="21"/>
                <w:lang w:eastAsia="zh-CN"/>
              </w:rPr>
              <w:t>、</w:t>
            </w:r>
            <w:r>
              <w:rPr>
                <w:rFonts w:hint="eastAsia" w:ascii="宋体" w:hAnsi="宋体" w:eastAsia="宋体" w:cs="宋体"/>
                <w:sz w:val="21"/>
                <w:szCs w:val="21"/>
              </w:rPr>
              <w:t>桌脚：桌架采用≥1.2</w:t>
            </w:r>
            <w:r>
              <w:rPr>
                <w:rFonts w:hint="eastAsia" w:ascii="宋体" w:hAnsi="宋体" w:eastAsia="宋体" w:cs="宋体"/>
                <w:sz w:val="21"/>
                <w:szCs w:val="21"/>
                <w:lang w:val="en-US" w:eastAsia="zh-CN"/>
              </w:rPr>
              <w:t>*</w:t>
            </w:r>
            <w:r>
              <w:rPr>
                <w:rFonts w:hint="eastAsia" w:ascii="宋体" w:hAnsi="宋体" w:eastAsia="宋体" w:cs="宋体"/>
                <w:sz w:val="21"/>
                <w:szCs w:val="21"/>
              </w:rPr>
              <w:t>20</w:t>
            </w:r>
            <w:r>
              <w:rPr>
                <w:rFonts w:hint="eastAsia" w:ascii="宋体" w:hAnsi="宋体" w:eastAsia="宋体" w:cs="宋体"/>
                <w:sz w:val="21"/>
                <w:szCs w:val="21"/>
                <w:lang w:val="en-US" w:eastAsia="zh-CN"/>
              </w:rPr>
              <w:t>*</w:t>
            </w:r>
            <w:r>
              <w:rPr>
                <w:rFonts w:hint="eastAsia" w:ascii="宋体" w:hAnsi="宋体" w:eastAsia="宋体" w:cs="宋体"/>
                <w:sz w:val="21"/>
                <w:szCs w:val="21"/>
              </w:rPr>
              <w:t>50mm冷轧钢板方管，金属表面经脱脂、除锈、磷化、钝化处理，最终采用全自动粉末喷涂</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lang w:eastAsia="zh-CN"/>
              </w:rPr>
            </w:pPr>
            <w:r>
              <w:rPr>
                <w:rFonts w:hint="eastAsia" w:ascii="宋体" w:hAnsi="宋体" w:eastAsia="宋体" w:cs="宋体"/>
                <w:sz w:val="21"/>
                <w:szCs w:val="21"/>
              </w:rPr>
              <w:t>3. 油漆：采用环保水性漆</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lang w:eastAsia="zh-CN"/>
              </w:rPr>
            </w:pPr>
            <w:r>
              <w:rPr>
                <w:rFonts w:hint="eastAsia" w:ascii="宋体" w:hAnsi="宋体" w:eastAsia="宋体" w:cs="宋体"/>
                <w:sz w:val="21"/>
                <w:szCs w:val="21"/>
              </w:rPr>
              <w:t>4. 整体五金配件：所有紧固件均采用金属材质</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5</w:t>
            </w:r>
            <w:r>
              <w:rPr>
                <w:rFonts w:hint="eastAsia" w:ascii="宋体" w:hAnsi="宋体" w:eastAsia="宋体" w:cs="宋体"/>
                <w:sz w:val="21"/>
                <w:szCs w:val="21"/>
              </w:rPr>
              <w:t>、款式与颜色</w:t>
            </w:r>
            <w:r>
              <w:rPr>
                <w:rFonts w:hint="eastAsia" w:ascii="宋体" w:hAnsi="宋体" w:eastAsia="宋体" w:cs="宋体"/>
                <w:sz w:val="21"/>
                <w:szCs w:val="21"/>
                <w:lang w:val="en-US" w:eastAsia="zh-CN"/>
              </w:rPr>
              <w:t>参考图片</w:t>
            </w:r>
            <w:r>
              <w:rPr>
                <w:rFonts w:hint="eastAsia" w:ascii="宋体" w:hAnsi="宋体" w:eastAsia="宋体" w:cs="宋体"/>
                <w:sz w:val="21"/>
                <w:szCs w:val="21"/>
              </w:rPr>
              <w:t>。</w:t>
            </w:r>
          </w:p>
        </w:tc>
        <w:tc>
          <w:tcPr>
            <w:tcW w:w="2416" w:type="dxa"/>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81760" cy="1381760"/>
                  <wp:effectExtent l="0" t="0" r="8890" b="8890"/>
                  <wp:docPr id="80" name="图片 11" descr="4566c4417efc8d65bef0f9458f88a7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11" descr="4566c4417efc8d65bef0f9458f88a77a"/>
                          <pic:cNvPicPr>
                            <a:picLocks noChangeAspect="1"/>
                          </pic:cNvPicPr>
                        </pic:nvPicPr>
                        <pic:blipFill>
                          <a:blip r:embed="rId16"/>
                          <a:stretch>
                            <a:fillRect/>
                          </a:stretch>
                        </pic:blipFill>
                        <pic:spPr>
                          <a:xfrm>
                            <a:off x="0" y="0"/>
                            <a:ext cx="1381760" cy="1381760"/>
                          </a:xfrm>
                          <a:prstGeom prst="rect">
                            <a:avLst/>
                          </a:prstGeom>
                          <a:noFill/>
                          <a:ln>
                            <a:noFill/>
                          </a:ln>
                        </pic:spPr>
                      </pic:pic>
                    </a:graphicData>
                  </a:graphic>
                </wp:inline>
              </w:drawing>
            </w:r>
            <w:r>
              <w:rPr>
                <w:rFonts w:hint="eastAsia" w:ascii="宋体" w:hAnsi="宋体" w:eastAsia="宋体" w:cs="宋体"/>
                <w:sz w:val="21"/>
                <w:szCs w:val="21"/>
              </w:rPr>
              <w:drawing>
                <wp:inline distT="0" distB="0" distL="114300" distR="114300">
                  <wp:extent cx="635" cy="0"/>
                  <wp:effectExtent l="0" t="0" r="0" b="0"/>
                  <wp:docPr id="81" name="图片 12" descr="8b8aa83c922177bc1d305fba9e2398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12" descr="8b8aa83c922177bc1d305fba9e23987a"/>
                          <pic:cNvPicPr>
                            <a:picLocks noChangeAspect="1"/>
                          </pic:cNvPicPr>
                        </pic:nvPicPr>
                        <pic:blipFill>
                          <a:blip r:embed="rId17"/>
                          <a:stretch>
                            <a:fillRect/>
                          </a:stretch>
                        </pic:blipFill>
                        <pic:spPr>
                          <a:xfrm>
                            <a:off x="0" y="0"/>
                            <a:ext cx="635" cy="0"/>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sz w:val="21"/>
                <w:szCs w:val="21"/>
              </w:rPr>
              <w:t>10</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阅览椅</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400*430*750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1</w:t>
            </w:r>
            <w:r>
              <w:rPr>
                <w:rFonts w:hint="eastAsia" w:ascii="宋体" w:hAnsi="宋体" w:eastAsia="宋体" w:cs="宋体"/>
                <w:sz w:val="21"/>
                <w:szCs w:val="21"/>
              </w:rPr>
              <w:t>、框架材质：白蜡木；</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2</w:t>
            </w:r>
            <w:r>
              <w:rPr>
                <w:rFonts w:hint="eastAsia" w:ascii="宋体" w:hAnsi="宋体" w:eastAsia="宋体" w:cs="宋体"/>
                <w:sz w:val="21"/>
                <w:szCs w:val="21"/>
              </w:rPr>
              <w:t>、靠椅面板：软包；</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3</w:t>
            </w:r>
            <w:r>
              <w:rPr>
                <w:rFonts w:hint="eastAsia" w:ascii="宋体" w:hAnsi="宋体" w:eastAsia="宋体" w:cs="宋体"/>
                <w:sz w:val="21"/>
                <w:szCs w:val="21"/>
              </w:rPr>
              <w:t>、海绵：高密度绵；</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4</w:t>
            </w:r>
            <w:r>
              <w:rPr>
                <w:rFonts w:hint="eastAsia" w:ascii="宋体" w:hAnsi="宋体" w:eastAsia="宋体" w:cs="宋体"/>
                <w:sz w:val="21"/>
                <w:szCs w:val="21"/>
              </w:rPr>
              <w:t>、布料：采用耐磨麻布面料；</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5</w:t>
            </w:r>
            <w:r>
              <w:rPr>
                <w:rFonts w:hint="eastAsia" w:ascii="宋体" w:hAnsi="宋体" w:eastAsia="宋体" w:cs="宋体"/>
                <w:sz w:val="21"/>
                <w:szCs w:val="21"/>
              </w:rPr>
              <w:t>、油漆：环保水性漆，本色；</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6</w:t>
            </w:r>
            <w:r>
              <w:rPr>
                <w:rFonts w:hint="eastAsia" w:ascii="宋体" w:hAnsi="宋体" w:eastAsia="宋体" w:cs="宋体"/>
                <w:sz w:val="21"/>
                <w:szCs w:val="21"/>
              </w:rPr>
              <w:t>、结构：采用卯</w:t>
            </w:r>
            <w:r>
              <w:rPr>
                <w:rFonts w:hint="eastAsia"/>
                <w:szCs w:val="20"/>
                <w:lang w:val="en-US" w:eastAsia="zh-CN"/>
              </w:rPr>
              <w:t>榫</w:t>
            </w:r>
            <w:r>
              <w:rPr>
                <w:rFonts w:hint="eastAsia" w:ascii="宋体" w:hAnsi="宋体" w:eastAsia="宋体" w:cs="宋体"/>
                <w:sz w:val="21"/>
                <w:szCs w:val="21"/>
              </w:rPr>
              <w:t>结合、结实牢固；</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7</w:t>
            </w:r>
            <w:r>
              <w:rPr>
                <w:rFonts w:hint="eastAsia" w:ascii="宋体" w:hAnsi="宋体" w:eastAsia="宋体" w:cs="宋体"/>
                <w:sz w:val="21"/>
                <w:szCs w:val="21"/>
              </w:rPr>
              <w:t>、颜色及款式</w:t>
            </w:r>
            <w:r>
              <w:rPr>
                <w:rFonts w:hint="eastAsia" w:ascii="宋体" w:hAnsi="宋体" w:eastAsia="宋体" w:cs="宋体"/>
                <w:sz w:val="21"/>
                <w:szCs w:val="21"/>
                <w:lang w:val="en-US" w:eastAsia="zh-CN"/>
              </w:rPr>
              <w:t>参考图片</w:t>
            </w:r>
            <w:r>
              <w:rPr>
                <w:rFonts w:hint="eastAsia" w:ascii="宋体" w:hAnsi="宋体" w:eastAsia="宋体" w:cs="宋体"/>
                <w:sz w:val="21"/>
                <w:szCs w:val="21"/>
              </w:rPr>
              <w:t>。</w:t>
            </w:r>
          </w:p>
        </w:tc>
        <w:tc>
          <w:tcPr>
            <w:tcW w:w="2416" w:type="dxa"/>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88745" cy="1525270"/>
                  <wp:effectExtent l="0" t="0" r="1905" b="17780"/>
                  <wp:docPr id="82"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13"/>
                          <pic:cNvPicPr>
                            <a:picLocks noChangeAspect="1"/>
                          </pic:cNvPicPr>
                        </pic:nvPicPr>
                        <pic:blipFill>
                          <a:blip r:embed="rId18"/>
                          <a:stretch>
                            <a:fillRect/>
                          </a:stretch>
                        </pic:blipFill>
                        <pic:spPr>
                          <a:xfrm>
                            <a:off x="0" y="0"/>
                            <a:ext cx="1388745" cy="1525270"/>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sz w:val="21"/>
                <w:szCs w:val="21"/>
              </w:rPr>
              <w:t>11</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图书书架</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90</w:t>
            </w:r>
            <w:r>
              <w:rPr>
                <w:rFonts w:hint="eastAsia" w:ascii="宋体" w:hAnsi="宋体" w:eastAsia="宋体" w:cs="宋体"/>
                <w:sz w:val="21"/>
                <w:szCs w:val="21"/>
              </w:rPr>
              <w:t>0*500*2100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6层</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1、面材：E1级三聚氰胺浸渍胶膜纸饰面；</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2、基材：采用E1级实木多层板，经防潮、防腐处理；</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3、封边：采用PVC封边；</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4、胶粘剂：使用环保热熔胶；</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5、五金配件：</w:t>
            </w:r>
            <w:r>
              <w:rPr>
                <w:rFonts w:hint="eastAsia" w:ascii="宋体" w:hAnsi="宋体" w:eastAsia="宋体" w:cs="宋体"/>
                <w:sz w:val="21"/>
                <w:szCs w:val="21"/>
              </w:rPr>
              <w:t>拼接紧密牢固</w:t>
            </w:r>
            <w:r>
              <w:rPr>
                <w:rFonts w:hint="eastAsia" w:ascii="宋体" w:hAnsi="宋体" w:eastAsia="宋体" w:cs="宋体"/>
                <w:sz w:val="21"/>
                <w:szCs w:val="21"/>
                <w:lang w:val="en-US" w:eastAsia="zh-CN"/>
              </w:rPr>
              <w:t>。</w:t>
            </w:r>
          </w:p>
        </w:tc>
        <w:tc>
          <w:tcPr>
            <w:tcW w:w="2416" w:type="dxa"/>
            <w:noWrap w:val="0"/>
            <w:vAlign w:val="top"/>
          </w:tcPr>
          <w:p>
            <w:pPr>
              <w:keepNext w:val="0"/>
              <w:keepLines w:val="0"/>
              <w:suppressLineNumbers w:val="0"/>
              <w:spacing w:before="0" w:beforeAutospacing="0" w:after="0" w:afterAutospacing="0"/>
              <w:ind w:left="0" w:right="0"/>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86205" cy="1847215"/>
                  <wp:effectExtent l="0" t="0" r="4445" b="635"/>
                  <wp:docPr id="83"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14"/>
                          <pic:cNvPicPr>
                            <a:picLocks noChangeAspect="1"/>
                          </pic:cNvPicPr>
                        </pic:nvPicPr>
                        <pic:blipFill>
                          <a:blip r:embed="rId19"/>
                          <a:stretch>
                            <a:fillRect/>
                          </a:stretch>
                        </pic:blipFill>
                        <pic:spPr>
                          <a:xfrm>
                            <a:off x="0" y="0"/>
                            <a:ext cx="1386205" cy="1847215"/>
                          </a:xfrm>
                          <a:prstGeom prst="rect">
                            <a:avLst/>
                          </a:prstGeom>
                          <a:noFill/>
                          <a:ln>
                            <a:noFill/>
                          </a:ln>
                        </pic:spPr>
                      </pic:pic>
                    </a:graphicData>
                  </a:graphic>
                </wp:inline>
              </w:drawing>
            </w:r>
          </w:p>
          <w:p>
            <w:pPr>
              <w:keepNext w:val="0"/>
              <w:keepLines w:val="0"/>
              <w:suppressLineNumbers w:val="0"/>
              <w:spacing w:before="0" w:beforeAutospacing="0" w:after="0" w:afterAutospacing="0"/>
              <w:ind w:left="0" w:right="0"/>
              <w:rPr>
                <w:rFonts w:hint="eastAsia" w:ascii="宋体" w:hAnsi="宋体" w:eastAsia="宋体" w:cs="宋体"/>
                <w:sz w:val="21"/>
                <w:szCs w:val="21"/>
              </w:rPr>
            </w:pPr>
          </w:p>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066800" cy="971550"/>
                  <wp:effectExtent l="0" t="0" r="0" b="0"/>
                  <wp:docPr id="77"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15"/>
                          <pic:cNvPicPr>
                            <a:picLocks noChangeAspect="1"/>
                          </pic:cNvPicPr>
                        </pic:nvPicPr>
                        <pic:blipFill>
                          <a:blip r:embed="rId20"/>
                          <a:stretch>
                            <a:fillRect/>
                          </a:stretch>
                        </pic:blipFill>
                        <pic:spPr>
                          <a:xfrm>
                            <a:off x="0" y="0"/>
                            <a:ext cx="1066800" cy="971550"/>
                          </a:xfrm>
                          <a:prstGeom prst="rect">
                            <a:avLst/>
                          </a:prstGeom>
                          <a:noFill/>
                          <a:ln>
                            <a:noFill/>
                          </a:ln>
                        </pic:spPr>
                      </pic:pic>
                    </a:graphicData>
                  </a:graphic>
                </wp:inline>
              </w:drawing>
            </w:r>
          </w:p>
          <w:p>
            <w:pPr>
              <w:keepNext w:val="0"/>
              <w:keepLines w:val="0"/>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与阅览桌颜色相同</w:t>
            </w:r>
            <w:r>
              <w:rPr>
                <w:rFonts w:hint="eastAsia" w:ascii="宋体" w:hAnsi="宋体" w:eastAsia="宋体" w:cs="宋体"/>
                <w:sz w:val="21"/>
                <w:szCs w:val="21"/>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sz w:val="21"/>
                <w:szCs w:val="21"/>
              </w:rPr>
              <w:t>12</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木质书柜</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900*400*2100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1、结构：采用榫卯结构，全组装式；设置每层层距固定的活动层板；</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2、技术参数：五层平分，每根立柱料、横梁尺寸≥35mm*55mm，搁板框架厚度≥25mm，侧板、顶底板厚度≥15mm，背板厚度≥10mm，上下门框尺寸≥27×55mm，下门板厚度≥15mm；</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3、材质：樟木柜整体采用老樟木原木制作；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4、五金配件：柜门采用仿古式熟铜合页及门牌拉手，所有金属件均为铜质，合页、拉手安装高度统一，与整体风格一致；</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5、生产工艺：木材无开裂、死节、腐朽、虫眼、变色，无小材大用、以次充好、边角缺口问题；搁板为木本色，经砂光处理，不上漆，放入柜内预留适当空隙；</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6、实木主材：经特殊干燥处理，含水率在12%以下；柜体框架用材不拼接，横向受力构件和榫头部位无横纹，面板及搁板不变形不翘曲；使用专用环保拼板胶加压拼接，接合全部采用传统榫接工艺，榫接严密牢固，拼缝严密无胶接痕迹；</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7、玻璃：门板采用厚度≥4mm的透明清玻；</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8、加工：所用胶水为环保拼板胶，漆面采用高级环保耐磨油漆、五底三面工艺。</w:t>
            </w:r>
          </w:p>
        </w:tc>
        <w:tc>
          <w:tcPr>
            <w:tcW w:w="2416" w:type="dxa"/>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90015" cy="1852930"/>
                  <wp:effectExtent l="0" t="0" r="635" b="13970"/>
                  <wp:docPr id="76" name="图片 16"/>
                  <wp:cNvGraphicFramePr/>
                  <a:graphic xmlns:a="http://schemas.openxmlformats.org/drawingml/2006/main">
                    <a:graphicData uri="http://schemas.openxmlformats.org/drawingml/2006/picture">
                      <pic:pic xmlns:pic="http://schemas.openxmlformats.org/drawingml/2006/picture">
                        <pic:nvPicPr>
                          <pic:cNvPr id="76" name="图片 16"/>
                          <pic:cNvPicPr/>
                        </pic:nvPicPr>
                        <pic:blipFill>
                          <a:blip r:embed="rId21"/>
                          <a:stretch>
                            <a:fillRect/>
                          </a:stretch>
                        </pic:blipFill>
                        <pic:spPr>
                          <a:xfrm>
                            <a:off x="0" y="0"/>
                            <a:ext cx="1390015" cy="1852930"/>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sz w:val="21"/>
                <w:szCs w:val="21"/>
              </w:rPr>
              <w:t>13</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会议桌</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（24人）</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7000*1600*750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1、基材：台面采用≥50mm厚环保E0级双贴面实木多层板，其它基材采用≥25mm厚环保E0级双贴面实木多层板，经防潮、防虫、防腐处理；桌脚采用≥1.2mm厚冷轧钢材质，经喷塑或烤漆工艺处理；</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2、饰面：采用厚度≥0.6mm的实木木皮；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3、封边：采用小于2.0mm厚PVC同色封边带，一次性成型封边，色泽均匀一致，封边严密平整，无脱胶、无表面胶渍；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4、胶粘剂：采用环保白乳胶；</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lang w:eastAsia="zh-CN"/>
              </w:rPr>
            </w:pPr>
            <w:r>
              <w:rPr>
                <w:rFonts w:hint="eastAsia" w:ascii="宋体" w:hAnsi="宋体" w:eastAsia="宋体" w:cs="宋体"/>
                <w:sz w:val="21"/>
                <w:szCs w:val="21"/>
              </w:rPr>
              <w:t>5、五金件：拼接紧密牢固</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6</w:t>
            </w:r>
            <w:r>
              <w:rPr>
                <w:rFonts w:hint="eastAsia" w:ascii="宋体" w:hAnsi="宋体" w:eastAsia="宋体" w:cs="宋体"/>
                <w:sz w:val="21"/>
                <w:szCs w:val="21"/>
                <w:lang w:eastAsia="zh-CN"/>
              </w:rPr>
              <w:t>、</w:t>
            </w:r>
            <w:r>
              <w:rPr>
                <w:rFonts w:hint="eastAsia" w:ascii="宋体" w:hAnsi="宋体" w:eastAsia="宋体" w:cs="宋体"/>
                <w:sz w:val="21"/>
                <w:szCs w:val="21"/>
              </w:rPr>
              <w:t xml:space="preserve"> 颜色及款式</w:t>
            </w:r>
            <w:r>
              <w:rPr>
                <w:rFonts w:hint="eastAsia" w:ascii="宋体" w:hAnsi="宋体" w:eastAsia="宋体" w:cs="宋体"/>
                <w:sz w:val="21"/>
                <w:szCs w:val="21"/>
                <w:lang w:val="en-US" w:eastAsia="zh-CN"/>
              </w:rPr>
              <w:t>参考图片</w:t>
            </w:r>
            <w:r>
              <w:rPr>
                <w:rFonts w:hint="eastAsia" w:ascii="宋体" w:hAnsi="宋体" w:eastAsia="宋体" w:cs="宋体"/>
                <w:sz w:val="21"/>
                <w:szCs w:val="21"/>
              </w:rPr>
              <w:t>。</w:t>
            </w:r>
          </w:p>
        </w:tc>
        <w:tc>
          <w:tcPr>
            <w:tcW w:w="2416" w:type="dxa"/>
            <w:noWrap w:val="0"/>
            <w:vAlign w:val="top"/>
          </w:tcPr>
          <w:p>
            <w:pPr>
              <w:keepNext w:val="0"/>
              <w:keepLines w:val="0"/>
              <w:suppressLineNumbers w:val="0"/>
              <w:spacing w:before="0" w:beforeAutospacing="0" w:after="0" w:afterAutospacing="0"/>
              <w:ind w:left="0" w:right="0"/>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91285" cy="1031875"/>
                  <wp:effectExtent l="0" t="0" r="18415" b="15875"/>
                  <wp:docPr id="66"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17"/>
                          <pic:cNvPicPr>
                            <a:picLocks noChangeAspect="1"/>
                          </pic:cNvPicPr>
                        </pic:nvPicPr>
                        <pic:blipFill>
                          <a:blip r:embed="rId22"/>
                          <a:stretch>
                            <a:fillRect/>
                          </a:stretch>
                        </pic:blipFill>
                        <pic:spPr>
                          <a:xfrm>
                            <a:off x="0" y="0"/>
                            <a:ext cx="1391285" cy="1031875"/>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sz w:val="21"/>
                <w:szCs w:val="21"/>
              </w:rPr>
              <w:t>14</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会议桌</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（16人）</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4400*1300*750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1、基材：台面采用≥50mm厚环保E0级双贴面实木多层板，其它基材采用≥25mm厚环保E0级双贴面实木多层板，经防潮、防虫、防腐处理；桌脚采用直径4-8cm实木材质；</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2、饰面：采用厚度≥0.6mm的实木木皮；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3、封边：采用小于2.0mm厚PVC同色封边带，一次性成型封边，色泽均匀一致，封边严密平整，无脱胶、无表面胶渍；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4、胶粘剂：采用环保白乳胶；</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5、五金件：拼接紧密牢固；</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6</w:t>
            </w:r>
            <w:r>
              <w:rPr>
                <w:rFonts w:hint="eastAsia" w:ascii="宋体" w:hAnsi="宋体" w:eastAsia="宋体" w:cs="宋体"/>
                <w:sz w:val="21"/>
                <w:szCs w:val="21"/>
                <w:lang w:eastAsia="zh-CN"/>
              </w:rPr>
              <w:t>、</w:t>
            </w:r>
            <w:r>
              <w:rPr>
                <w:rFonts w:hint="eastAsia" w:ascii="宋体" w:hAnsi="宋体" w:eastAsia="宋体" w:cs="宋体"/>
                <w:sz w:val="21"/>
                <w:szCs w:val="21"/>
              </w:rPr>
              <w:t xml:space="preserve"> 颜色及款式</w:t>
            </w:r>
            <w:r>
              <w:rPr>
                <w:rFonts w:hint="eastAsia" w:ascii="宋体" w:hAnsi="宋体" w:eastAsia="宋体" w:cs="宋体"/>
                <w:sz w:val="21"/>
                <w:szCs w:val="21"/>
                <w:lang w:val="en-US" w:eastAsia="zh-CN"/>
              </w:rPr>
              <w:t>参考图片</w:t>
            </w:r>
            <w:r>
              <w:rPr>
                <w:rFonts w:hint="eastAsia" w:ascii="宋体" w:hAnsi="宋体" w:eastAsia="宋体" w:cs="宋体"/>
                <w:sz w:val="21"/>
                <w:szCs w:val="21"/>
              </w:rPr>
              <w:t>。</w:t>
            </w:r>
          </w:p>
        </w:tc>
        <w:tc>
          <w:tcPr>
            <w:tcW w:w="2416" w:type="dxa"/>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86205" cy="1370965"/>
                  <wp:effectExtent l="0" t="0" r="4445" b="635"/>
                  <wp:docPr id="67" name="图片 18" descr="e89e01a3f52f16739078352a4f28f74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18" descr="e89e01a3f52f16739078352a4f28f74f"/>
                          <pic:cNvPicPr>
                            <a:picLocks noChangeAspect="1"/>
                          </pic:cNvPicPr>
                        </pic:nvPicPr>
                        <pic:blipFill>
                          <a:blip r:embed="rId23"/>
                          <a:stretch>
                            <a:fillRect/>
                          </a:stretch>
                        </pic:blipFill>
                        <pic:spPr>
                          <a:xfrm>
                            <a:off x="0" y="0"/>
                            <a:ext cx="1386205" cy="1370965"/>
                          </a:xfrm>
                          <a:prstGeom prst="rect">
                            <a:avLst/>
                          </a:prstGeom>
                          <a:noFill/>
                          <a:ln>
                            <a:noFill/>
                          </a:ln>
                        </pic:spPr>
                      </pic:pic>
                    </a:graphicData>
                  </a:graphic>
                </wp:inline>
              </w:drawing>
            </w:r>
            <w:r>
              <w:rPr>
                <w:rFonts w:hint="eastAsia" w:ascii="宋体" w:hAnsi="宋体" w:eastAsia="宋体" w:cs="宋体"/>
                <w:sz w:val="21"/>
                <w:szCs w:val="21"/>
              </w:rPr>
              <w:drawing>
                <wp:inline distT="0" distB="0" distL="114300" distR="114300">
                  <wp:extent cx="635" cy="0"/>
                  <wp:effectExtent l="0" t="0" r="0" b="0"/>
                  <wp:docPr id="45" name="图片 19" descr="3369e0fc94cd114e928c78e4e43fce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19" descr="3369e0fc94cd114e928c78e4e43fce52"/>
                          <pic:cNvPicPr>
                            <a:picLocks noChangeAspect="1"/>
                          </pic:cNvPicPr>
                        </pic:nvPicPr>
                        <pic:blipFill>
                          <a:blip r:embed="rId24"/>
                          <a:stretch>
                            <a:fillRect/>
                          </a:stretch>
                        </pic:blipFill>
                        <pic:spPr>
                          <a:xfrm>
                            <a:off x="0" y="0"/>
                            <a:ext cx="635" cy="0"/>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b w:val="0"/>
                <w:bCs w:val="0"/>
                <w:sz w:val="21"/>
                <w:szCs w:val="21"/>
                <w:vertAlign w:val="baseline"/>
                <w:lang w:val="en-US" w:eastAsia="zh-CN"/>
              </w:rPr>
              <w:t>15</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rPr>
              <w:t>会议椅</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24人）</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520*590*930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1、面料：采用家具专用</w:t>
            </w:r>
            <w:r>
              <w:rPr>
                <w:rFonts w:hint="eastAsia" w:ascii="宋体" w:hAnsi="宋体" w:cs="宋体"/>
                <w:sz w:val="21"/>
                <w:szCs w:val="21"/>
                <w:lang w:val="en-US" w:eastAsia="zh-CN"/>
              </w:rPr>
              <w:t>牛</w:t>
            </w:r>
            <w:r>
              <w:rPr>
                <w:rFonts w:hint="eastAsia" w:ascii="宋体" w:hAnsi="宋体" w:eastAsia="宋体" w:cs="宋体"/>
                <w:sz w:val="21"/>
                <w:szCs w:val="21"/>
              </w:rPr>
              <w:t>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2、海绵：采用高密度阻燃裁切海绵，厚度20mm；</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3、扶手：采用</w:t>
            </w:r>
            <w:r>
              <w:rPr>
                <w:rFonts w:hint="eastAsia" w:ascii="宋体" w:hAnsi="宋体" w:eastAsia="宋体" w:cs="宋体"/>
                <w:sz w:val="21"/>
                <w:szCs w:val="21"/>
                <w:lang w:val="en-US" w:eastAsia="zh-CN"/>
              </w:rPr>
              <w:t>符合</w:t>
            </w:r>
            <w:r>
              <w:rPr>
                <w:rFonts w:hint="eastAsia" w:ascii="宋体" w:hAnsi="宋体" w:eastAsia="宋体" w:cs="宋体"/>
                <w:sz w:val="21"/>
                <w:szCs w:val="21"/>
              </w:rPr>
              <w:t>人</w:t>
            </w:r>
            <w:r>
              <w:rPr>
                <w:rFonts w:hint="eastAsia" w:ascii="宋体" w:hAnsi="宋体" w:eastAsia="宋体" w:cs="宋体"/>
                <w:sz w:val="21"/>
                <w:szCs w:val="21"/>
                <w:lang w:val="en-US" w:eastAsia="zh-CN"/>
              </w:rPr>
              <w:t>体工程学</w:t>
            </w:r>
            <w:r>
              <w:rPr>
                <w:rFonts w:hint="eastAsia" w:ascii="宋体" w:hAnsi="宋体" w:eastAsia="宋体" w:cs="宋体"/>
                <w:sz w:val="21"/>
                <w:szCs w:val="21"/>
              </w:rPr>
              <w:t>设计；</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lang w:eastAsia="zh-CN"/>
              </w:rPr>
            </w:pPr>
            <w:r>
              <w:rPr>
                <w:rFonts w:hint="eastAsia" w:ascii="宋体" w:hAnsi="宋体" w:eastAsia="宋体" w:cs="宋体"/>
                <w:sz w:val="21"/>
                <w:szCs w:val="21"/>
              </w:rPr>
              <w:t>4、支撑脚：采用≥30mm×20mm×1.5mm厚方管</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5、颜色及款式</w:t>
            </w:r>
            <w:r>
              <w:rPr>
                <w:rFonts w:hint="eastAsia" w:ascii="宋体" w:hAnsi="宋体" w:eastAsia="宋体" w:cs="宋体"/>
                <w:sz w:val="21"/>
                <w:szCs w:val="21"/>
                <w:lang w:val="en-US" w:eastAsia="zh-CN"/>
              </w:rPr>
              <w:t>参考图片</w:t>
            </w:r>
            <w:r>
              <w:rPr>
                <w:rFonts w:hint="eastAsia" w:ascii="宋体" w:hAnsi="宋体" w:eastAsia="宋体" w:cs="宋体"/>
                <w:sz w:val="21"/>
                <w:szCs w:val="21"/>
              </w:rPr>
              <w:t>。</w:t>
            </w:r>
          </w:p>
        </w:tc>
        <w:tc>
          <w:tcPr>
            <w:tcW w:w="2416" w:type="dxa"/>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96365" cy="1396365"/>
                  <wp:effectExtent l="0" t="0" r="13335" b="13335"/>
                  <wp:docPr id="61" name="图片 20" descr="bb9d2a544fb45c452808cf1444d0457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20" descr="bb9d2a544fb45c452808cf1444d0457b"/>
                          <pic:cNvPicPr>
                            <a:picLocks noChangeAspect="1"/>
                          </pic:cNvPicPr>
                        </pic:nvPicPr>
                        <pic:blipFill>
                          <a:blip r:embed="rId14"/>
                          <a:stretch>
                            <a:fillRect/>
                          </a:stretch>
                        </pic:blipFill>
                        <pic:spPr>
                          <a:xfrm>
                            <a:off x="0" y="0"/>
                            <a:ext cx="1396365" cy="1396365"/>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b w:val="0"/>
                <w:bCs w:val="0"/>
                <w:sz w:val="21"/>
                <w:szCs w:val="21"/>
                <w:vertAlign w:val="baseline"/>
                <w:lang w:val="en-US" w:eastAsia="zh-CN"/>
              </w:rPr>
              <w:t>16</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会议椅（16人）</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550*580*760（±5mm）</w:t>
            </w:r>
          </w:p>
        </w:tc>
        <w:tc>
          <w:tcPr>
            <w:tcW w:w="4113" w:type="dxa"/>
            <w:noWrap w:val="0"/>
            <w:vAlign w:val="top"/>
          </w:tcPr>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rPr>
            </w:pPr>
            <w:r>
              <w:rPr>
                <w:rFonts w:hint="eastAsia" w:ascii="宋体" w:hAnsi="宋体" w:eastAsia="宋体" w:cs="宋体"/>
                <w:sz w:val="21"/>
                <w:szCs w:val="21"/>
              </w:rPr>
              <w:t>基材：采用实木制作，经高温脱脂等干燥处理，木材含水率控制在8%-10%，无死节、变色、腐朽、蛀孔、裂纹、木材构造缺陷、加工缺陷；</w:t>
            </w:r>
          </w:p>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rPr>
            </w:pPr>
            <w:r>
              <w:rPr>
                <w:rFonts w:hint="eastAsia" w:ascii="宋体" w:hAnsi="宋体" w:eastAsia="宋体" w:cs="宋体"/>
                <w:sz w:val="21"/>
                <w:szCs w:val="21"/>
              </w:rPr>
              <w:t>面料：灰色棉麻布艺；</w:t>
            </w:r>
          </w:p>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rPr>
            </w:pPr>
            <w:r>
              <w:rPr>
                <w:rFonts w:hint="eastAsia" w:ascii="宋体" w:hAnsi="宋体" w:eastAsia="宋体" w:cs="宋体"/>
                <w:sz w:val="21"/>
                <w:szCs w:val="21"/>
              </w:rPr>
              <w:t>海绵：高密集海绵；</w:t>
            </w:r>
          </w:p>
          <w:p>
            <w:pPr>
              <w:keepNext w:val="0"/>
              <w:keepLines w:val="0"/>
              <w:pageBreakBefore w:val="0"/>
              <w:widowControl w:val="0"/>
              <w:numPr>
                <w:ilvl w:val="0"/>
                <w:numId w:val="1"/>
              </w:numPr>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rPr>
            </w:pPr>
            <w:r>
              <w:rPr>
                <w:rFonts w:hint="eastAsia" w:ascii="宋体" w:hAnsi="宋体" w:eastAsia="宋体" w:cs="宋体"/>
                <w:sz w:val="21"/>
                <w:szCs w:val="21"/>
              </w:rPr>
              <w:t>油漆：采用环保聚酯漆，经五底三面八道工序。</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5、</w:t>
            </w:r>
            <w:r>
              <w:rPr>
                <w:rFonts w:hint="eastAsia" w:ascii="宋体" w:hAnsi="宋体" w:eastAsia="宋体" w:cs="宋体"/>
                <w:sz w:val="21"/>
                <w:szCs w:val="21"/>
              </w:rPr>
              <w:t>颜色及款式</w:t>
            </w:r>
            <w:r>
              <w:rPr>
                <w:rFonts w:hint="eastAsia" w:ascii="宋体" w:hAnsi="宋体" w:eastAsia="宋体" w:cs="宋体"/>
                <w:sz w:val="21"/>
                <w:szCs w:val="21"/>
                <w:lang w:val="en-US" w:eastAsia="zh-CN"/>
              </w:rPr>
              <w:t>参考图片</w:t>
            </w:r>
            <w:r>
              <w:rPr>
                <w:rFonts w:hint="eastAsia" w:ascii="宋体" w:hAnsi="宋体" w:eastAsia="宋体" w:cs="宋体"/>
                <w:sz w:val="21"/>
                <w:szCs w:val="21"/>
              </w:rPr>
              <w:t xml:space="preserve">。                                                                                                                                                                                                                   </w:t>
            </w:r>
          </w:p>
        </w:tc>
        <w:tc>
          <w:tcPr>
            <w:tcW w:w="2416" w:type="dxa"/>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88745" cy="1463675"/>
                  <wp:effectExtent l="0" t="0" r="1905" b="3175"/>
                  <wp:docPr id="59"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21"/>
                          <pic:cNvPicPr>
                            <a:picLocks noChangeAspect="1"/>
                          </pic:cNvPicPr>
                        </pic:nvPicPr>
                        <pic:blipFill>
                          <a:blip r:embed="rId25"/>
                          <a:stretch>
                            <a:fillRect/>
                          </a:stretch>
                        </pic:blipFill>
                        <pic:spPr>
                          <a:xfrm>
                            <a:off x="0" y="0"/>
                            <a:ext cx="1388745" cy="1463675"/>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b w:val="0"/>
                <w:bCs w:val="0"/>
                <w:sz w:val="21"/>
                <w:szCs w:val="21"/>
                <w:vertAlign w:val="baseline"/>
                <w:lang w:val="en-US" w:eastAsia="zh-CN"/>
              </w:rPr>
              <w:t>17</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主席台桌</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1400*700*750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rPr>
            </w:pPr>
            <w:r>
              <w:rPr>
                <w:rFonts w:hint="eastAsia" w:ascii="宋体" w:hAnsi="宋体" w:eastAsia="宋体" w:cs="宋体"/>
                <w:sz w:val="21"/>
                <w:szCs w:val="21"/>
              </w:rPr>
              <w:t>1、基材：</w:t>
            </w:r>
            <w:r>
              <w:rPr>
                <w:rFonts w:hint="eastAsia" w:ascii="宋体" w:hAnsi="宋体" w:eastAsia="宋体" w:cs="宋体"/>
                <w:sz w:val="21"/>
                <w:szCs w:val="21"/>
                <w:highlight w:val="none"/>
              </w:rPr>
              <w:t>采用环保E1级</w:t>
            </w:r>
            <w:r>
              <w:rPr>
                <w:rFonts w:hint="eastAsia" w:ascii="宋体" w:hAnsi="宋体" w:eastAsia="宋体" w:cs="宋体"/>
                <w:sz w:val="21"/>
                <w:szCs w:val="21"/>
                <w:highlight w:val="none"/>
                <w:lang w:val="en-US" w:eastAsia="zh-CN"/>
              </w:rPr>
              <w:t>中密度纤维板</w:t>
            </w:r>
            <w:r>
              <w:rPr>
                <w:rFonts w:hint="eastAsia" w:ascii="宋体" w:hAnsi="宋体" w:eastAsia="宋体" w:cs="宋体"/>
                <w:sz w:val="21"/>
                <w:szCs w:val="21"/>
                <w:highlight w:val="none"/>
              </w:rPr>
              <w:t>，</w:t>
            </w:r>
            <w:r>
              <w:rPr>
                <w:rFonts w:hint="eastAsia" w:ascii="宋体" w:hAnsi="宋体" w:eastAsia="宋体" w:cs="宋体"/>
                <w:sz w:val="21"/>
                <w:szCs w:val="21"/>
                <w:highlight w:val="none"/>
                <w:lang w:val="en-US" w:eastAsia="zh-CN"/>
              </w:rPr>
              <w:t>符合：GB/T 39600-2021标准</w:t>
            </w:r>
            <w:r>
              <w:rPr>
                <w:rFonts w:hint="eastAsia" w:ascii="宋体" w:hAnsi="宋体" w:eastAsia="宋体" w:cs="宋体"/>
                <w:color w:val="auto"/>
                <w:sz w:val="21"/>
                <w:szCs w:val="21"/>
                <w:highlight w:val="none"/>
                <w:lang w:val="en-US" w:eastAsia="zh-CN"/>
              </w:rPr>
              <w:t>，</w:t>
            </w:r>
            <w:r>
              <w:rPr>
                <w:rFonts w:hint="eastAsia" w:ascii="宋体" w:hAnsi="宋体" w:eastAsia="宋体" w:cs="宋体"/>
                <w:color w:val="auto"/>
                <w:sz w:val="21"/>
                <w:szCs w:val="21"/>
                <w:highlight w:val="none"/>
              </w:rPr>
              <w:t>甲醛释放量</w:t>
            </w:r>
            <w:r>
              <w:rPr>
                <w:rFonts w:hint="eastAsia" w:ascii="宋体" w:hAnsi="宋体" w:eastAsia="宋体" w:cs="宋体"/>
                <w:b/>
                <w:bCs/>
                <w:color w:val="auto"/>
                <w:sz w:val="21"/>
                <w:szCs w:val="21"/>
                <w:highlight w:val="none"/>
              </w:rPr>
              <w:t>(气候箱法)</w:t>
            </w:r>
            <w:r>
              <w:rPr>
                <w:rFonts w:hint="eastAsia" w:ascii="宋体" w:hAnsi="宋体" w:eastAsia="宋体" w:cs="宋体"/>
                <w:color w:val="auto"/>
                <w:sz w:val="21"/>
                <w:szCs w:val="21"/>
                <w:highlight w:val="none"/>
              </w:rPr>
              <w:t xml:space="preserve">E1级≤0.124mg/m³；  </w:t>
            </w:r>
            <w:r>
              <w:rPr>
                <w:rFonts w:hint="eastAsia" w:ascii="宋体" w:hAnsi="宋体" w:eastAsia="宋体" w:cs="宋体"/>
                <w:color w:val="C00000"/>
                <w:sz w:val="21"/>
                <w:szCs w:val="21"/>
              </w:rPr>
              <w:t xml:space="preserve">      </w:t>
            </w:r>
            <w:r>
              <w:rPr>
                <w:rFonts w:hint="eastAsia" w:ascii="宋体" w:hAnsi="宋体" w:eastAsia="宋体" w:cs="宋体"/>
                <w:sz w:val="21"/>
                <w:szCs w:val="21"/>
              </w:rPr>
              <w:t xml:space="preserve">                                                                                                                                         2、饰面：≥0.6MM胡桃木皮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rPr>
            </w:pPr>
            <w:r>
              <w:rPr>
                <w:rFonts w:hint="eastAsia" w:ascii="宋体" w:hAnsi="宋体" w:eastAsia="宋体" w:cs="宋体"/>
                <w:sz w:val="21"/>
                <w:szCs w:val="21"/>
              </w:rPr>
              <w:t>3</w:t>
            </w:r>
            <w:r>
              <w:rPr>
                <w:rFonts w:hint="eastAsia" w:ascii="宋体" w:hAnsi="宋体" w:eastAsia="宋体" w:cs="宋体"/>
                <w:sz w:val="21"/>
                <w:szCs w:val="21"/>
                <w:lang w:eastAsia="zh-CN"/>
              </w:rPr>
              <w:t>、</w:t>
            </w:r>
            <w:r>
              <w:rPr>
                <w:rFonts w:hint="eastAsia" w:ascii="宋体" w:hAnsi="宋体" w:eastAsia="宋体" w:cs="宋体"/>
                <w:sz w:val="21"/>
                <w:szCs w:val="21"/>
              </w:rPr>
              <w:t>油漆：环保聚酯漆，经五底三面八道工序</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4</w:t>
            </w:r>
            <w:r>
              <w:rPr>
                <w:rFonts w:hint="eastAsia" w:ascii="宋体" w:hAnsi="宋体" w:eastAsia="宋体" w:cs="宋体"/>
                <w:sz w:val="21"/>
                <w:szCs w:val="21"/>
                <w:lang w:eastAsia="zh-CN"/>
              </w:rPr>
              <w:t>、</w:t>
            </w:r>
            <w:r>
              <w:rPr>
                <w:rFonts w:hint="eastAsia" w:ascii="宋体" w:hAnsi="宋体" w:eastAsia="宋体" w:cs="宋体"/>
                <w:sz w:val="21"/>
                <w:szCs w:val="21"/>
              </w:rPr>
              <w:t>五金配件：拼接紧密牢固</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rPr>
            </w:pPr>
            <w:r>
              <w:rPr>
                <w:rFonts w:hint="eastAsia" w:ascii="宋体" w:hAnsi="宋体" w:eastAsia="宋体" w:cs="宋体"/>
                <w:sz w:val="21"/>
                <w:szCs w:val="21"/>
              </w:rPr>
              <w:t>5、颜色及款式</w:t>
            </w:r>
            <w:r>
              <w:rPr>
                <w:rFonts w:hint="eastAsia" w:ascii="宋体" w:hAnsi="宋体" w:eastAsia="宋体" w:cs="宋体"/>
                <w:sz w:val="21"/>
                <w:szCs w:val="21"/>
                <w:lang w:val="en-US" w:eastAsia="zh-CN"/>
              </w:rPr>
              <w:t>参考图片</w:t>
            </w:r>
            <w:r>
              <w:rPr>
                <w:rFonts w:hint="eastAsia" w:ascii="宋体" w:hAnsi="宋体" w:eastAsia="宋体" w:cs="宋体"/>
                <w:sz w:val="21"/>
                <w:szCs w:val="21"/>
              </w:rPr>
              <w:t>。</w:t>
            </w:r>
          </w:p>
        </w:tc>
        <w:tc>
          <w:tcPr>
            <w:tcW w:w="2416" w:type="dxa"/>
            <w:noWrap w:val="0"/>
            <w:vAlign w:val="top"/>
          </w:tcPr>
          <w:p>
            <w:pPr>
              <w:keepNext w:val="0"/>
              <w:keepLines w:val="0"/>
              <w:suppressLineNumbers w:val="0"/>
              <w:spacing w:before="0" w:beforeAutospacing="0" w:after="0" w:afterAutospacing="0"/>
              <w:ind w:left="0" w:right="0"/>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86840" cy="1386840"/>
                  <wp:effectExtent l="0" t="0" r="3810" b="3810"/>
                  <wp:docPr id="56" name="图片 22" descr="ea8f4517409151b19a0343fc938af11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22" descr="ea8f4517409151b19a0343fc938af11f"/>
                          <pic:cNvPicPr>
                            <a:picLocks noChangeAspect="1"/>
                          </pic:cNvPicPr>
                        </pic:nvPicPr>
                        <pic:blipFill>
                          <a:blip r:embed="rId26"/>
                          <a:stretch>
                            <a:fillRect/>
                          </a:stretch>
                        </pic:blipFill>
                        <pic:spPr>
                          <a:xfrm>
                            <a:off x="0" y="0"/>
                            <a:ext cx="1386840" cy="1386840"/>
                          </a:xfrm>
                          <a:prstGeom prst="rect">
                            <a:avLst/>
                          </a:prstGeom>
                          <a:noFill/>
                          <a:ln>
                            <a:noFill/>
                          </a:ln>
                        </pic:spPr>
                      </pic:pic>
                    </a:graphicData>
                  </a:graphic>
                </wp:inline>
              </w:drawing>
            </w:r>
          </w:p>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883920" cy="1008380"/>
                  <wp:effectExtent l="0" t="0" r="11430" b="1270"/>
                  <wp:docPr id="62"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23"/>
                          <pic:cNvPicPr>
                            <a:picLocks noChangeAspect="1"/>
                          </pic:cNvPicPr>
                        </pic:nvPicPr>
                        <pic:blipFill>
                          <a:blip r:embed="rId13"/>
                          <a:stretch>
                            <a:fillRect/>
                          </a:stretch>
                        </pic:blipFill>
                        <pic:spPr>
                          <a:xfrm>
                            <a:off x="0" y="0"/>
                            <a:ext cx="883920" cy="1008380"/>
                          </a:xfrm>
                          <a:prstGeom prst="rect">
                            <a:avLst/>
                          </a:prstGeom>
                          <a:noFill/>
                          <a:ln>
                            <a:noFill/>
                          </a:ln>
                        </pic:spPr>
                      </pic:pic>
                    </a:graphicData>
                  </a:graphic>
                </wp:inline>
              </w:drawing>
            </w:r>
          </w:p>
          <w:p>
            <w:pPr>
              <w:keepNext w:val="0"/>
              <w:keepLines w:val="0"/>
              <w:suppressLineNumbers w:val="0"/>
              <w:spacing w:before="0" w:beforeAutospacing="0" w:after="0" w:afterAutospacing="0"/>
              <w:ind w:left="0" w:right="0"/>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（颜色为烟灰色）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b w:val="0"/>
                <w:bCs w:val="0"/>
                <w:sz w:val="21"/>
                <w:szCs w:val="21"/>
                <w:vertAlign w:val="baseline"/>
                <w:lang w:val="en-US" w:eastAsia="zh-CN"/>
              </w:rPr>
              <w:t>18</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主席台椅</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520*590*930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1、面料：采用家具专用</w:t>
            </w:r>
            <w:r>
              <w:rPr>
                <w:rFonts w:hint="eastAsia" w:ascii="宋体" w:hAnsi="宋体" w:cs="宋体"/>
                <w:color w:val="auto"/>
                <w:sz w:val="21"/>
                <w:szCs w:val="21"/>
                <w:lang w:val="en-US" w:eastAsia="zh-CN"/>
              </w:rPr>
              <w:t>牛</w:t>
            </w:r>
            <w:r>
              <w:rPr>
                <w:rFonts w:hint="eastAsia" w:ascii="宋体" w:hAnsi="宋体" w:eastAsia="宋体" w:cs="宋体"/>
                <w:color w:val="auto"/>
                <w:sz w:val="21"/>
                <w:szCs w:val="21"/>
              </w:rPr>
              <w:t>皮</w:t>
            </w:r>
            <w:r>
              <w:rPr>
                <w:rFonts w:hint="eastAsia" w:ascii="宋体" w:hAnsi="宋体" w:eastAsia="宋体" w:cs="宋体"/>
                <w:sz w:val="21"/>
                <w:szCs w:val="21"/>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2、海绵：采用高密度阻燃裁切海绵，厚度20mm；</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3、扶手：采用</w:t>
            </w:r>
            <w:r>
              <w:rPr>
                <w:rFonts w:hint="eastAsia" w:ascii="宋体" w:hAnsi="宋体" w:eastAsia="宋体" w:cs="宋体"/>
                <w:sz w:val="21"/>
                <w:szCs w:val="21"/>
                <w:lang w:val="en-US" w:eastAsia="zh-CN"/>
              </w:rPr>
              <w:t>符合</w:t>
            </w:r>
            <w:r>
              <w:rPr>
                <w:rFonts w:hint="eastAsia" w:ascii="宋体" w:hAnsi="宋体" w:eastAsia="宋体" w:cs="宋体"/>
                <w:sz w:val="21"/>
                <w:szCs w:val="21"/>
              </w:rPr>
              <w:t>人</w:t>
            </w:r>
            <w:r>
              <w:rPr>
                <w:rFonts w:hint="eastAsia" w:ascii="宋体" w:hAnsi="宋体" w:eastAsia="宋体" w:cs="宋体"/>
                <w:sz w:val="21"/>
                <w:szCs w:val="21"/>
                <w:lang w:val="en-US" w:eastAsia="zh-CN"/>
              </w:rPr>
              <w:t>体工程学</w:t>
            </w:r>
            <w:r>
              <w:rPr>
                <w:rFonts w:hint="eastAsia" w:ascii="宋体" w:hAnsi="宋体" w:eastAsia="宋体" w:cs="宋体"/>
                <w:sz w:val="21"/>
                <w:szCs w:val="21"/>
              </w:rPr>
              <w:t>设计；</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lang w:eastAsia="zh-CN"/>
              </w:rPr>
            </w:pPr>
            <w:r>
              <w:rPr>
                <w:rFonts w:hint="eastAsia" w:ascii="宋体" w:hAnsi="宋体" w:eastAsia="宋体" w:cs="宋体"/>
                <w:sz w:val="21"/>
                <w:szCs w:val="21"/>
              </w:rPr>
              <w:t>4、支撑脚：采用≥30mm×20mm×1.5mm厚方管</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5、颜色及款式</w:t>
            </w:r>
            <w:r>
              <w:rPr>
                <w:rFonts w:hint="eastAsia" w:ascii="宋体" w:hAnsi="宋体" w:eastAsia="宋体" w:cs="宋体"/>
                <w:sz w:val="21"/>
                <w:szCs w:val="21"/>
                <w:lang w:val="en-US" w:eastAsia="zh-CN"/>
              </w:rPr>
              <w:t>参考图片</w:t>
            </w:r>
            <w:r>
              <w:rPr>
                <w:rFonts w:hint="eastAsia" w:ascii="宋体" w:hAnsi="宋体" w:eastAsia="宋体" w:cs="宋体"/>
                <w:sz w:val="21"/>
                <w:szCs w:val="21"/>
              </w:rPr>
              <w:t>。</w:t>
            </w:r>
          </w:p>
        </w:tc>
        <w:tc>
          <w:tcPr>
            <w:tcW w:w="2416" w:type="dxa"/>
            <w:noWrap w:val="0"/>
            <w:vAlign w:val="top"/>
          </w:tcPr>
          <w:p>
            <w:pPr>
              <w:keepNext w:val="0"/>
              <w:keepLines w:val="0"/>
              <w:suppressLineNumbers w:val="0"/>
              <w:spacing w:before="0" w:beforeAutospacing="0" w:after="0" w:afterAutospacing="0"/>
              <w:ind w:left="0" w:right="0"/>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635" cy="0"/>
                  <wp:effectExtent l="0" t="0" r="0" b="0"/>
                  <wp:docPr id="46" name="图片 24" descr="ff050187-72bb-45a8-93f8-682011afeaa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24" descr="ff050187-72bb-45a8-93f8-682011afeaa8"/>
                          <pic:cNvPicPr>
                            <a:picLocks noChangeAspect="1"/>
                          </pic:cNvPicPr>
                        </pic:nvPicPr>
                        <pic:blipFill>
                          <a:blip r:embed="rId27"/>
                          <a:stretch>
                            <a:fillRect/>
                          </a:stretch>
                        </pic:blipFill>
                        <pic:spPr>
                          <a:xfrm>
                            <a:off x="0" y="0"/>
                            <a:ext cx="635" cy="0"/>
                          </a:xfrm>
                          <a:prstGeom prst="rect">
                            <a:avLst/>
                          </a:prstGeom>
                          <a:noFill/>
                          <a:ln>
                            <a:noFill/>
                          </a:ln>
                        </pic:spPr>
                      </pic:pic>
                    </a:graphicData>
                  </a:graphic>
                </wp:inline>
              </w:drawing>
            </w:r>
          </w:p>
          <w:p>
            <w:pPr>
              <w:keepNext w:val="0"/>
              <w:keepLines w:val="0"/>
              <w:suppressLineNumbers w:val="0"/>
              <w:spacing w:before="0" w:beforeAutospacing="0" w:after="0" w:afterAutospacing="0"/>
              <w:ind w:left="0" w:right="0"/>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96365" cy="1396365"/>
                  <wp:effectExtent l="0" t="0" r="13335" b="13335"/>
                  <wp:docPr id="47" name="图片 25" descr="bb9d2a544fb45c452808cf1444d0457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25" descr="bb9d2a544fb45c452808cf1444d0457b"/>
                          <pic:cNvPicPr>
                            <a:picLocks noChangeAspect="1"/>
                          </pic:cNvPicPr>
                        </pic:nvPicPr>
                        <pic:blipFill>
                          <a:blip r:embed="rId14"/>
                          <a:stretch>
                            <a:fillRect/>
                          </a:stretch>
                        </pic:blipFill>
                        <pic:spPr>
                          <a:xfrm>
                            <a:off x="0" y="0"/>
                            <a:ext cx="1396365" cy="1396365"/>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b w:val="0"/>
                <w:bCs w:val="0"/>
                <w:sz w:val="21"/>
                <w:szCs w:val="21"/>
                <w:vertAlign w:val="baseline"/>
                <w:lang w:val="en-US" w:eastAsia="zh-CN"/>
              </w:rPr>
              <w:t>19</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办公沙发</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2140*900*800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lang w:eastAsia="zh-CN"/>
              </w:rPr>
            </w:pPr>
            <w:r>
              <w:rPr>
                <w:rFonts w:hint="eastAsia" w:ascii="宋体" w:hAnsi="宋体" w:eastAsia="宋体" w:cs="宋体"/>
                <w:sz w:val="21"/>
                <w:szCs w:val="21"/>
              </w:rPr>
              <w:t>1</w:t>
            </w:r>
            <w:r>
              <w:rPr>
                <w:rFonts w:hint="eastAsia" w:ascii="宋体" w:hAnsi="宋体" w:eastAsia="宋体" w:cs="宋体"/>
                <w:sz w:val="21"/>
                <w:szCs w:val="21"/>
                <w:lang w:eastAsia="zh-CN"/>
              </w:rPr>
              <w:t>、</w:t>
            </w:r>
            <w:r>
              <w:rPr>
                <w:rFonts w:hint="eastAsia" w:ascii="宋体" w:hAnsi="宋体" w:eastAsia="宋体" w:cs="宋体"/>
                <w:sz w:val="21"/>
                <w:szCs w:val="21"/>
              </w:rPr>
              <w:t>皮料：防烫牛皮，所用颜料无毒性，符合环保要求</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lang w:eastAsia="zh-CN"/>
              </w:rPr>
            </w:pPr>
            <w:r>
              <w:rPr>
                <w:rFonts w:hint="eastAsia" w:ascii="宋体" w:hAnsi="宋体" w:eastAsia="宋体" w:cs="宋体"/>
                <w:sz w:val="21"/>
                <w:szCs w:val="21"/>
              </w:rPr>
              <w:t>2. 海绵：采用低燃性成型泡棉，30#-50#高密度聚酯海绵</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lang w:eastAsia="zh-CN"/>
              </w:rPr>
            </w:pPr>
            <w:r>
              <w:rPr>
                <w:rFonts w:hint="eastAsia" w:ascii="宋体" w:hAnsi="宋体" w:eastAsia="宋体" w:cs="宋体"/>
                <w:sz w:val="21"/>
                <w:szCs w:val="21"/>
              </w:rPr>
              <w:t>3. 框架：采用天然实木，经过高温杀虫、脱脂、干燥处理，木材含水率控制为7%-11%</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lang w:eastAsia="zh-CN"/>
              </w:rPr>
            </w:pPr>
            <w:r>
              <w:rPr>
                <w:rFonts w:hint="eastAsia" w:ascii="宋体" w:hAnsi="宋体" w:eastAsia="宋体" w:cs="宋体"/>
                <w:sz w:val="21"/>
                <w:szCs w:val="21"/>
              </w:rPr>
              <w:t>4. 脚架：采用钢脚</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5</w:t>
            </w:r>
            <w:r>
              <w:rPr>
                <w:rFonts w:hint="eastAsia" w:ascii="宋体" w:hAnsi="宋体" w:eastAsia="宋体" w:cs="宋体"/>
                <w:sz w:val="21"/>
                <w:szCs w:val="21"/>
                <w:lang w:eastAsia="zh-CN"/>
              </w:rPr>
              <w:t>、</w:t>
            </w:r>
            <w:r>
              <w:rPr>
                <w:rFonts w:hint="eastAsia" w:ascii="宋体" w:hAnsi="宋体" w:eastAsia="宋体" w:cs="宋体"/>
                <w:sz w:val="21"/>
                <w:szCs w:val="21"/>
              </w:rPr>
              <w:t>颜色及</w:t>
            </w:r>
            <w:r>
              <w:rPr>
                <w:rFonts w:hint="eastAsia" w:ascii="宋体" w:hAnsi="宋体" w:eastAsia="宋体" w:cs="宋体"/>
                <w:sz w:val="21"/>
                <w:szCs w:val="21"/>
                <w:lang w:val="en-US" w:eastAsia="zh-CN"/>
              </w:rPr>
              <w:t>款式参考图片</w:t>
            </w:r>
            <w:r>
              <w:rPr>
                <w:rFonts w:hint="eastAsia" w:ascii="宋体" w:hAnsi="宋体" w:eastAsia="宋体" w:cs="宋体"/>
                <w:sz w:val="21"/>
                <w:szCs w:val="21"/>
              </w:rPr>
              <w:t>。</w:t>
            </w:r>
          </w:p>
        </w:tc>
        <w:tc>
          <w:tcPr>
            <w:tcW w:w="2416" w:type="dxa"/>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86840" cy="1386840"/>
                  <wp:effectExtent l="0" t="0" r="3810" b="3810"/>
                  <wp:docPr id="60" name="图片 26" descr="1a343c9906cbf524df574dc0a3e206c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26" descr="1a343c9906cbf524df574dc0a3e206c7"/>
                          <pic:cNvPicPr>
                            <a:picLocks noChangeAspect="1"/>
                          </pic:cNvPicPr>
                        </pic:nvPicPr>
                        <pic:blipFill>
                          <a:blip r:embed="rId28"/>
                          <a:stretch>
                            <a:fillRect/>
                          </a:stretch>
                        </pic:blipFill>
                        <pic:spPr>
                          <a:xfrm>
                            <a:off x="0" y="0"/>
                            <a:ext cx="1386840" cy="1386840"/>
                          </a:xfrm>
                          <a:prstGeom prst="rect">
                            <a:avLst/>
                          </a:prstGeom>
                          <a:noFill/>
                          <a:ln>
                            <a:noFill/>
                          </a:ln>
                        </pic:spPr>
                      </pic:pic>
                    </a:graphicData>
                  </a:graphic>
                </wp:inline>
              </w:drawing>
            </w:r>
            <w:r>
              <w:rPr>
                <w:rFonts w:hint="eastAsia" w:ascii="宋体" w:hAnsi="宋体" w:eastAsia="宋体" w:cs="宋体"/>
                <w:sz w:val="21"/>
                <w:szCs w:val="21"/>
              </w:rPr>
              <w:drawing>
                <wp:inline distT="0" distB="0" distL="114300" distR="114300">
                  <wp:extent cx="635" cy="0"/>
                  <wp:effectExtent l="0" t="0" r="0" b="0"/>
                  <wp:docPr id="53" name="图片 27" descr="1a343c9906cbf524df574dc0a3e206c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27" descr="1a343c9906cbf524df574dc0a3e206c7"/>
                          <pic:cNvPicPr>
                            <a:picLocks noChangeAspect="1"/>
                          </pic:cNvPicPr>
                        </pic:nvPicPr>
                        <pic:blipFill>
                          <a:blip r:embed="rId28"/>
                          <a:stretch>
                            <a:fillRect/>
                          </a:stretch>
                        </pic:blipFill>
                        <pic:spPr>
                          <a:xfrm>
                            <a:off x="0" y="0"/>
                            <a:ext cx="635" cy="0"/>
                          </a:xfrm>
                          <a:prstGeom prst="rect">
                            <a:avLst/>
                          </a:prstGeom>
                          <a:noFill/>
                          <a:ln>
                            <a:noFill/>
                          </a:ln>
                        </pic:spPr>
                      </pic:pic>
                    </a:graphicData>
                  </a:graphic>
                </wp:inline>
              </w:drawing>
            </w:r>
          </w:p>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90015" cy="1334770"/>
                  <wp:effectExtent l="0" t="0" r="635" b="17780"/>
                  <wp:docPr id="50"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28"/>
                          <pic:cNvPicPr>
                            <a:picLocks noChangeAspect="1"/>
                          </pic:cNvPicPr>
                        </pic:nvPicPr>
                        <pic:blipFill>
                          <a:blip r:embed="rId29"/>
                          <a:stretch>
                            <a:fillRect/>
                          </a:stretch>
                        </pic:blipFill>
                        <pic:spPr>
                          <a:xfrm>
                            <a:off x="0" y="0"/>
                            <a:ext cx="1390015" cy="1334770"/>
                          </a:xfrm>
                          <a:prstGeom prst="rect">
                            <a:avLst/>
                          </a:prstGeom>
                          <a:noFill/>
                          <a:ln>
                            <a:noFill/>
                          </a:ln>
                        </pic:spPr>
                      </pic:pic>
                    </a:graphicData>
                  </a:graphic>
                </wp:inline>
              </w:drawing>
            </w:r>
          </w:p>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lang w:val="en-US" w:eastAsia="zh-CN"/>
              </w:rPr>
              <w:t>（颜色为牛皮橙）</w:t>
            </w:r>
          </w:p>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b w:val="0"/>
                <w:bCs w:val="0"/>
                <w:sz w:val="21"/>
                <w:szCs w:val="21"/>
                <w:vertAlign w:val="baseline"/>
                <w:lang w:val="en-US" w:eastAsia="zh-CN"/>
              </w:rPr>
              <w:t>20</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茶几</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1200*600*450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lang w:val="en-US" w:eastAsia="zh-CN"/>
              </w:rPr>
            </w:pPr>
            <w:r>
              <w:rPr>
                <w:rFonts w:hint="eastAsia" w:ascii="宋体" w:hAnsi="宋体" w:eastAsia="宋体" w:cs="宋体"/>
                <w:sz w:val="21"/>
                <w:szCs w:val="21"/>
              </w:rPr>
              <w:t>1、</w:t>
            </w:r>
            <w:r>
              <w:rPr>
                <w:rFonts w:hint="eastAsia" w:ascii="宋体" w:hAnsi="宋体" w:eastAsia="宋体" w:cs="宋体"/>
                <w:sz w:val="21"/>
                <w:szCs w:val="21"/>
                <w:lang w:val="en-US" w:eastAsia="zh-CN"/>
              </w:rPr>
              <w:t>桌面：橡胶木实木，台面≥20mm厚，经脱水、脱胶、防腐、防虫化学处理，无裂纹、缺口、虫洞，木材含水率符合防潮防变形要求；</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2. 胶粘剂：原胶；</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 表面：环保耐磨油漆，五底三面工艺；</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 钢架：≥25mm×25mm方管，经磷化酸洗、静电喷塑、高温烘烤加工而成；</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5、</w:t>
            </w:r>
            <w:r>
              <w:rPr>
                <w:rFonts w:hint="eastAsia" w:ascii="宋体" w:hAnsi="宋体" w:eastAsia="宋体" w:cs="宋体"/>
                <w:sz w:val="21"/>
                <w:szCs w:val="21"/>
              </w:rPr>
              <w:t>款式及颜色</w:t>
            </w:r>
            <w:r>
              <w:rPr>
                <w:rFonts w:hint="eastAsia" w:ascii="宋体" w:hAnsi="宋体" w:eastAsia="宋体" w:cs="宋体"/>
                <w:sz w:val="21"/>
                <w:szCs w:val="21"/>
                <w:lang w:val="en-US" w:eastAsia="zh-CN"/>
              </w:rPr>
              <w:t>参考图片</w:t>
            </w:r>
            <w:r>
              <w:rPr>
                <w:rFonts w:hint="eastAsia" w:ascii="宋体" w:hAnsi="宋体" w:eastAsia="宋体" w:cs="宋体"/>
                <w:sz w:val="21"/>
                <w:szCs w:val="21"/>
              </w:rPr>
              <w:t>。</w:t>
            </w:r>
          </w:p>
        </w:tc>
        <w:tc>
          <w:tcPr>
            <w:tcW w:w="2416" w:type="dxa"/>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p>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86840" cy="1129665"/>
                  <wp:effectExtent l="0" t="0" r="3810" b="13335"/>
                  <wp:docPr id="39" name="图片 29" descr="9029dcaac7968a7c89f1ded10390f7d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29" descr="9029dcaac7968a7c89f1ded10390f7d5"/>
                          <pic:cNvPicPr>
                            <a:picLocks noChangeAspect="1"/>
                          </pic:cNvPicPr>
                        </pic:nvPicPr>
                        <pic:blipFill>
                          <a:blip r:embed="rId30"/>
                          <a:srcRect t="18544"/>
                          <a:stretch>
                            <a:fillRect/>
                          </a:stretch>
                        </pic:blipFill>
                        <pic:spPr>
                          <a:xfrm>
                            <a:off x="0" y="0"/>
                            <a:ext cx="1386840" cy="1129665"/>
                          </a:xfrm>
                          <a:prstGeom prst="rect">
                            <a:avLst/>
                          </a:prstGeom>
                          <a:noFill/>
                          <a:ln>
                            <a:noFill/>
                          </a:ln>
                        </pic:spPr>
                      </pic:pic>
                    </a:graphicData>
                  </a:graphic>
                </wp:inline>
              </w:drawing>
            </w:r>
            <w:r>
              <w:rPr>
                <w:rFonts w:hint="eastAsia" w:ascii="宋体" w:hAnsi="宋体" w:eastAsia="宋体" w:cs="宋体"/>
                <w:sz w:val="21"/>
                <w:szCs w:val="21"/>
              </w:rPr>
              <w:drawing>
                <wp:inline distT="0" distB="0" distL="114300" distR="114300">
                  <wp:extent cx="635" cy="0"/>
                  <wp:effectExtent l="0" t="0" r="0" b="0"/>
                  <wp:docPr id="64" name="图片 30" descr="9029dcaac7968a7c89f1ded10390f7d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30" descr="9029dcaac7968a7c89f1ded10390f7d5"/>
                          <pic:cNvPicPr>
                            <a:picLocks noChangeAspect="1"/>
                          </pic:cNvPicPr>
                        </pic:nvPicPr>
                        <pic:blipFill>
                          <a:blip r:embed="rId30"/>
                          <a:stretch>
                            <a:fillRect/>
                          </a:stretch>
                        </pic:blipFill>
                        <pic:spPr>
                          <a:xfrm>
                            <a:off x="0" y="0"/>
                            <a:ext cx="635" cy="0"/>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b w:val="0"/>
                <w:bCs w:val="0"/>
                <w:sz w:val="21"/>
                <w:szCs w:val="21"/>
                <w:vertAlign w:val="baseline"/>
                <w:lang w:val="en-US" w:eastAsia="zh-CN"/>
              </w:rPr>
              <w:t>21</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茶水柜</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800*400*800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1、材质：≥25mm橡胶木，经防虫、防腐化学处理</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2</w:t>
            </w:r>
            <w:r>
              <w:rPr>
                <w:rFonts w:hint="eastAsia" w:ascii="宋体" w:hAnsi="宋体" w:eastAsia="宋体" w:cs="宋体"/>
                <w:sz w:val="21"/>
                <w:szCs w:val="21"/>
                <w:lang w:eastAsia="zh-CN"/>
              </w:rPr>
              <w:t>、</w:t>
            </w:r>
            <w:r>
              <w:rPr>
                <w:rFonts w:hint="eastAsia" w:ascii="宋体" w:hAnsi="宋体" w:eastAsia="宋体" w:cs="宋体"/>
                <w:sz w:val="21"/>
                <w:szCs w:val="21"/>
              </w:rPr>
              <w:t>配件：五金连接件，拼装紧凑牢固，五金配件做防锈、防腐处理</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3</w:t>
            </w:r>
            <w:r>
              <w:rPr>
                <w:rFonts w:hint="eastAsia" w:ascii="宋体" w:hAnsi="宋体" w:eastAsia="宋体" w:cs="宋体"/>
                <w:sz w:val="21"/>
                <w:szCs w:val="21"/>
                <w:lang w:eastAsia="zh-CN"/>
              </w:rPr>
              <w:t>、</w:t>
            </w:r>
            <w:r>
              <w:rPr>
                <w:rFonts w:hint="eastAsia" w:ascii="宋体" w:hAnsi="宋体" w:eastAsia="宋体" w:cs="宋体"/>
                <w:sz w:val="21"/>
                <w:szCs w:val="21"/>
              </w:rPr>
              <w:t>油漆：环保水性漆</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default" w:ascii="宋体" w:hAnsi="宋体" w:eastAsia="宋体" w:cs="宋体"/>
                <w:sz w:val="21"/>
                <w:szCs w:val="21"/>
                <w:lang w:val="en-US"/>
              </w:rPr>
            </w:pPr>
            <w:r>
              <w:rPr>
                <w:rFonts w:hint="eastAsia" w:ascii="宋体" w:hAnsi="宋体" w:eastAsia="宋体" w:cs="宋体"/>
                <w:sz w:val="21"/>
                <w:szCs w:val="21"/>
                <w:lang w:val="en-US" w:eastAsia="zh-CN"/>
              </w:rPr>
              <w:t>4</w:t>
            </w:r>
            <w:r>
              <w:rPr>
                <w:rFonts w:hint="eastAsia" w:ascii="宋体" w:hAnsi="宋体" w:eastAsia="宋体" w:cs="宋体"/>
                <w:sz w:val="21"/>
                <w:szCs w:val="21"/>
              </w:rPr>
              <w:t>、颜色及</w:t>
            </w:r>
            <w:r>
              <w:rPr>
                <w:rFonts w:hint="eastAsia" w:ascii="宋体" w:hAnsi="宋体" w:eastAsia="宋体" w:cs="宋体"/>
                <w:sz w:val="21"/>
                <w:szCs w:val="21"/>
                <w:lang w:val="en-US" w:eastAsia="zh-CN"/>
              </w:rPr>
              <w:t>款式参考图片。</w:t>
            </w:r>
          </w:p>
        </w:tc>
        <w:tc>
          <w:tcPr>
            <w:tcW w:w="2416" w:type="dxa"/>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86840" cy="1386840"/>
                  <wp:effectExtent l="0" t="0" r="3810" b="3810"/>
                  <wp:docPr id="65" name="图片 31" descr="686a0f98180deedded1632d385261f5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31" descr="686a0f98180deedded1632d385261f5c"/>
                          <pic:cNvPicPr>
                            <a:picLocks noChangeAspect="1"/>
                          </pic:cNvPicPr>
                        </pic:nvPicPr>
                        <pic:blipFill>
                          <a:blip r:embed="rId31"/>
                          <a:stretch>
                            <a:fillRect/>
                          </a:stretch>
                        </pic:blipFill>
                        <pic:spPr>
                          <a:xfrm>
                            <a:off x="0" y="0"/>
                            <a:ext cx="1386840" cy="1386840"/>
                          </a:xfrm>
                          <a:prstGeom prst="rect">
                            <a:avLst/>
                          </a:prstGeom>
                          <a:noFill/>
                          <a:ln>
                            <a:noFill/>
                          </a:ln>
                        </pic:spPr>
                      </pic:pic>
                    </a:graphicData>
                  </a:graphic>
                </wp:inline>
              </w:drawing>
            </w:r>
          </w:p>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883920" cy="1008380"/>
                  <wp:effectExtent l="0" t="0" r="11430" b="1270"/>
                  <wp:docPr id="38"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2"/>
                          <pic:cNvPicPr>
                            <a:picLocks noChangeAspect="1"/>
                          </pic:cNvPicPr>
                        </pic:nvPicPr>
                        <pic:blipFill>
                          <a:blip r:embed="rId13"/>
                          <a:stretch>
                            <a:fillRect/>
                          </a:stretch>
                        </pic:blipFill>
                        <pic:spPr>
                          <a:xfrm>
                            <a:off x="0" y="0"/>
                            <a:ext cx="883920" cy="1008380"/>
                          </a:xfrm>
                          <a:prstGeom prst="rect">
                            <a:avLst/>
                          </a:prstGeom>
                          <a:noFill/>
                          <a:ln>
                            <a:noFill/>
                          </a:ln>
                        </pic:spPr>
                      </pic:pic>
                    </a:graphicData>
                  </a:graphic>
                </wp:inline>
              </w:drawing>
            </w:r>
          </w:p>
          <w:p>
            <w:pPr>
              <w:keepNext w:val="0"/>
              <w:keepLines w:val="0"/>
              <w:suppressLineNumbers w:val="0"/>
              <w:spacing w:before="0" w:beforeAutospacing="0" w:after="0" w:afterAutospacing="0"/>
              <w:ind w:left="0" w:right="0"/>
              <w:jc w:val="center"/>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（颜色为烟灰色）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b w:val="0"/>
                <w:bCs w:val="0"/>
                <w:sz w:val="21"/>
                <w:szCs w:val="21"/>
                <w:vertAlign w:val="baseline"/>
                <w:lang w:val="en-US" w:eastAsia="zh-CN"/>
              </w:rPr>
              <w:t>22</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发言台</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900*600*1100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1、基材：环保E1级高密度中纤板</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2</w:t>
            </w:r>
            <w:r>
              <w:rPr>
                <w:rFonts w:hint="eastAsia" w:ascii="宋体" w:hAnsi="宋体" w:eastAsia="宋体" w:cs="宋体"/>
                <w:sz w:val="21"/>
                <w:szCs w:val="21"/>
                <w:lang w:eastAsia="zh-CN"/>
              </w:rPr>
              <w:t>、</w:t>
            </w:r>
            <w:r>
              <w:rPr>
                <w:rFonts w:hint="eastAsia" w:ascii="宋体" w:hAnsi="宋体" w:eastAsia="宋体" w:cs="宋体"/>
                <w:sz w:val="21"/>
                <w:szCs w:val="21"/>
              </w:rPr>
              <w:t>饰面：≥0.6MM胡桃木皮</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3</w:t>
            </w:r>
            <w:r>
              <w:rPr>
                <w:rFonts w:hint="eastAsia" w:ascii="宋体" w:hAnsi="宋体" w:eastAsia="宋体" w:cs="宋体"/>
                <w:sz w:val="21"/>
                <w:szCs w:val="21"/>
                <w:lang w:eastAsia="zh-CN"/>
              </w:rPr>
              <w:t>、</w:t>
            </w:r>
            <w:r>
              <w:rPr>
                <w:rFonts w:hint="eastAsia" w:ascii="宋体" w:hAnsi="宋体" w:eastAsia="宋体" w:cs="宋体"/>
                <w:sz w:val="21"/>
                <w:szCs w:val="21"/>
              </w:rPr>
              <w:t xml:space="preserve"> 油漆：环保聚酯漆，经五底三面八道工序</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4</w:t>
            </w:r>
            <w:r>
              <w:rPr>
                <w:rFonts w:hint="eastAsia" w:ascii="宋体" w:hAnsi="宋体" w:eastAsia="宋体" w:cs="宋体"/>
                <w:sz w:val="21"/>
                <w:szCs w:val="21"/>
                <w:lang w:eastAsia="zh-CN"/>
              </w:rPr>
              <w:t>、</w:t>
            </w:r>
            <w:r>
              <w:rPr>
                <w:rFonts w:hint="eastAsia" w:ascii="宋体" w:hAnsi="宋体" w:eastAsia="宋体" w:cs="宋体"/>
                <w:sz w:val="21"/>
                <w:szCs w:val="21"/>
              </w:rPr>
              <w:t xml:space="preserve"> 五金配件：符合国家质量检验要求</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rPr>
            </w:pPr>
            <w:r>
              <w:rPr>
                <w:rFonts w:hint="eastAsia" w:ascii="宋体" w:hAnsi="宋体" w:eastAsia="宋体" w:cs="宋体"/>
                <w:sz w:val="21"/>
                <w:szCs w:val="21"/>
              </w:rPr>
              <w:t>5、颜色及款式</w:t>
            </w:r>
            <w:r>
              <w:rPr>
                <w:rFonts w:hint="eastAsia" w:ascii="宋体" w:hAnsi="宋体" w:eastAsia="宋体" w:cs="宋体"/>
                <w:sz w:val="21"/>
                <w:szCs w:val="21"/>
                <w:lang w:val="en-US" w:eastAsia="zh-CN"/>
              </w:rPr>
              <w:t>参考图片</w:t>
            </w:r>
            <w:r>
              <w:rPr>
                <w:rFonts w:hint="eastAsia" w:ascii="宋体" w:hAnsi="宋体" w:eastAsia="宋体" w:cs="宋体"/>
                <w:sz w:val="21"/>
                <w:szCs w:val="21"/>
              </w:rPr>
              <w:t>。</w:t>
            </w:r>
          </w:p>
        </w:tc>
        <w:tc>
          <w:tcPr>
            <w:tcW w:w="2416" w:type="dxa"/>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86840" cy="1386840"/>
                  <wp:effectExtent l="0" t="0" r="3810" b="3810"/>
                  <wp:docPr id="52" name="图片 33" descr="334bc63a4faa442c87cbe93988770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33" descr="334bc63a4faa442c87cbe93988770980"/>
                          <pic:cNvPicPr>
                            <a:picLocks noChangeAspect="1"/>
                          </pic:cNvPicPr>
                        </pic:nvPicPr>
                        <pic:blipFill>
                          <a:blip r:embed="rId32"/>
                          <a:stretch>
                            <a:fillRect/>
                          </a:stretch>
                        </pic:blipFill>
                        <pic:spPr>
                          <a:xfrm>
                            <a:off x="0" y="0"/>
                            <a:ext cx="1386840" cy="1386840"/>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b w:val="0"/>
                <w:bCs w:val="0"/>
                <w:sz w:val="21"/>
                <w:szCs w:val="21"/>
                <w:vertAlign w:val="baseline"/>
                <w:lang w:val="en-US" w:eastAsia="zh-CN"/>
              </w:rPr>
              <w:t>23</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餐桌及餐椅</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4人位1200*600*750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numPr>
                <w:ilvl w:val="0"/>
                <w:numId w:val="2"/>
              </w:numPr>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rPr>
            </w:pPr>
            <w:r>
              <w:rPr>
                <w:rFonts w:hint="eastAsia" w:ascii="宋体" w:hAnsi="宋体" w:eastAsia="宋体" w:cs="宋体"/>
                <w:sz w:val="21"/>
                <w:szCs w:val="21"/>
              </w:rPr>
              <w:t>桌面、凳面：≥25mm厚天然橡胶木，经环保水性油漆加工。</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2、</w:t>
            </w:r>
            <w:r>
              <w:rPr>
                <w:rFonts w:hint="eastAsia" w:ascii="宋体" w:hAnsi="宋体" w:eastAsia="宋体" w:cs="宋体"/>
                <w:sz w:val="21"/>
                <w:szCs w:val="21"/>
              </w:rPr>
              <w:t>凳子规格1053*350mm</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r>
              <w:rPr>
                <w:rFonts w:hint="eastAsia" w:ascii="宋体" w:hAnsi="宋体" w:eastAsia="宋体" w:cs="宋体"/>
                <w:sz w:val="21"/>
                <w:szCs w:val="21"/>
              </w:rPr>
              <w:t>。（一桌四椅）</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3、</w:t>
            </w:r>
            <w:r>
              <w:rPr>
                <w:rFonts w:hint="eastAsia" w:ascii="宋体" w:hAnsi="宋体" w:eastAsia="宋体" w:cs="宋体"/>
                <w:sz w:val="21"/>
                <w:szCs w:val="21"/>
              </w:rPr>
              <w:t>‌支架‌：≥60*1.5mm冷轧钢管二氧化碳保护焊，表面静电</w:t>
            </w:r>
            <w:r>
              <w:rPr>
                <w:rFonts w:hint="eastAsia" w:ascii="宋体" w:hAnsi="宋体" w:eastAsia="宋体" w:cs="宋体"/>
                <w:sz w:val="21"/>
                <w:szCs w:val="21"/>
                <w:lang w:val="en-US" w:eastAsia="zh-CN"/>
              </w:rPr>
              <w:t>塑粉</w:t>
            </w:r>
            <w:r>
              <w:rPr>
                <w:rFonts w:hint="eastAsia" w:ascii="宋体" w:hAnsi="宋体" w:eastAsia="宋体" w:cs="宋体"/>
                <w:sz w:val="21"/>
                <w:szCs w:val="21"/>
              </w:rPr>
              <w:t>喷涂</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4、餐桌符合GB/T35607-2024标准，①甲醛释放量≤0.05mg/m³；②苯≤0.005mg/m³；甲苯≤0.01mg/m³、二甲苯≤0.01mg/m³、TVOC≤0.3mg/m³。</w:t>
            </w:r>
          </w:p>
        </w:tc>
        <w:tc>
          <w:tcPr>
            <w:tcW w:w="2416" w:type="dxa"/>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44295" cy="803910"/>
                  <wp:effectExtent l="0" t="0" r="8255" b="15240"/>
                  <wp:docPr id="54" name="图片 34"/>
                  <wp:cNvGraphicFramePr/>
                  <a:graphic xmlns:a="http://schemas.openxmlformats.org/drawingml/2006/main">
                    <a:graphicData uri="http://schemas.openxmlformats.org/drawingml/2006/picture">
                      <pic:pic xmlns:pic="http://schemas.openxmlformats.org/drawingml/2006/picture">
                        <pic:nvPicPr>
                          <pic:cNvPr id="54" name="图片 34"/>
                          <pic:cNvPicPr/>
                        </pic:nvPicPr>
                        <pic:blipFill>
                          <a:blip r:embed="rId33"/>
                          <a:stretch>
                            <a:fillRect/>
                          </a:stretch>
                        </pic:blipFill>
                        <pic:spPr>
                          <a:xfrm>
                            <a:off x="0" y="0"/>
                            <a:ext cx="1344295" cy="803910"/>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b w:val="0"/>
                <w:bCs w:val="0"/>
                <w:sz w:val="21"/>
                <w:szCs w:val="21"/>
                <w:vertAlign w:val="baseline"/>
                <w:lang w:val="en-US" w:eastAsia="zh-CN"/>
              </w:rPr>
              <w:t>24</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rPr>
              <w:t>学生宿舍</w:t>
            </w:r>
            <w:r>
              <w:rPr>
                <w:rFonts w:hint="eastAsia" w:ascii="宋体" w:hAnsi="宋体" w:cs="宋体"/>
                <w:color w:val="auto"/>
                <w:sz w:val="21"/>
                <w:szCs w:val="21"/>
                <w:highlight w:val="none"/>
                <w:lang w:val="en-US" w:eastAsia="zh-CN"/>
              </w:rPr>
              <w:t>公寓</w:t>
            </w:r>
            <w:r>
              <w:rPr>
                <w:rFonts w:hint="eastAsia" w:ascii="宋体" w:hAnsi="宋体" w:eastAsia="宋体" w:cs="宋体"/>
                <w:sz w:val="21"/>
                <w:szCs w:val="21"/>
              </w:rPr>
              <w:t>床</w:t>
            </w:r>
            <w:r>
              <w:rPr>
                <w:rFonts w:hint="eastAsia" w:ascii="宋体" w:hAnsi="宋体" w:eastAsia="宋体" w:cs="宋体"/>
                <w:sz w:val="21"/>
                <w:szCs w:val="21"/>
                <w:lang w:eastAsia="zh-CN"/>
              </w:rPr>
              <w:t>（</w:t>
            </w:r>
            <w:r>
              <w:rPr>
                <w:rFonts w:hint="eastAsia" w:ascii="宋体" w:hAnsi="宋体" w:eastAsia="宋体" w:cs="宋体"/>
                <w:sz w:val="21"/>
                <w:szCs w:val="21"/>
              </w:rPr>
              <w:t>上床下桌，2套一组</w:t>
            </w:r>
            <w:r>
              <w:rPr>
                <w:rFonts w:hint="eastAsia" w:ascii="宋体" w:hAnsi="宋体" w:eastAsia="宋体" w:cs="宋体"/>
                <w:sz w:val="21"/>
                <w:szCs w:val="21"/>
                <w:lang w:eastAsia="zh-CN"/>
              </w:rPr>
              <w:t>）</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4500*900*2100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含木质储物柜，总长4500</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default" w:ascii="宋体" w:hAnsi="宋体" w:eastAsia="宋体" w:cs="宋体"/>
                <w:sz w:val="21"/>
                <w:szCs w:val="21"/>
                <w:lang w:val="en-US" w:eastAsia="zh-CN"/>
              </w:rPr>
            </w:pPr>
            <w:r>
              <w:rPr>
                <w:rFonts w:hint="eastAsia" w:ascii="宋体" w:hAnsi="宋体" w:eastAsia="宋体" w:cs="宋体"/>
                <w:sz w:val="21"/>
                <w:szCs w:val="21"/>
              </w:rPr>
              <w:t>1、床立柱：采用规格≥:68*68mm*1.2mm（外观尺寸偏差范围允许±2mm，材料厚度不允许负偏离），成型后外侧做圆弧及压花处理，内侧直面宽度44mm，管材截面不低于14个面，一次滚压成型，与床横梁挂件采用三个面接触下挂式连接</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立柱符合：GB/T 228.1-2021标准；力学性能：①抗拉强度 270~410MPa；②屈服强度≤280MPa；③断后伸长率≥34%；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2、床长横梁：采用规格:≥42mm*86mm*1.2mm（外观尺寸偏差范围允许±2mm,材料厚度不允许负偏离）的P形管，床横梁内侧分别有5个卡位，用于安装5根床支撑</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3、侧下横梁：采用≥30*60*1.2mm厚方管制作</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4、床板支撑：采用≥25*25*1.2mm厚方管制作</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5、床头护栏：采用≥25*25*1.2mm厚方管、和20*20*1.2mm厚方管制作</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6、楼梯：采用≥1.0mm厚冷轧钢板冲压焊接而成，共有鞋柜4</w:t>
            </w:r>
            <w:r>
              <w:rPr>
                <w:rFonts w:hint="eastAsia" w:ascii="宋体" w:hAnsi="宋体" w:eastAsia="宋体" w:cs="宋体"/>
                <w:sz w:val="21"/>
                <w:szCs w:val="21"/>
                <w:lang w:val="en-US" w:eastAsia="zh-CN"/>
              </w:rPr>
              <w:t>部</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7、蚊帐杆：整体采用≥φ19mm圆管制</w:t>
            </w:r>
            <w:r>
              <w:rPr>
                <w:rFonts w:hint="eastAsia" w:ascii="宋体" w:hAnsi="宋体" w:eastAsia="宋体" w:cs="宋体"/>
                <w:sz w:val="21"/>
                <w:szCs w:val="21"/>
                <w:lang w:val="en-US" w:eastAsia="zh-CN"/>
              </w:rPr>
              <w:t>作</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8、床板采用厚度为≥15mm的杉木板</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rPr>
            </w:pPr>
            <w:r>
              <w:rPr>
                <w:rFonts w:hint="eastAsia" w:ascii="宋体" w:hAnsi="宋体" w:eastAsia="宋体" w:cs="宋体"/>
                <w:sz w:val="21"/>
                <w:szCs w:val="21"/>
              </w:rPr>
              <w:t>9、书桌、衣柜、书架</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规格：1800*600*1680</w:t>
            </w:r>
            <w:r>
              <w:rPr>
                <w:rFonts w:hint="eastAsia" w:ascii="宋体" w:hAnsi="宋体" w:eastAsia="宋体" w:cs="宋体"/>
                <w:sz w:val="21"/>
                <w:szCs w:val="21"/>
                <w:lang w:eastAsia="zh-CN"/>
              </w:rPr>
              <w:t>（</w:t>
            </w:r>
            <w:r>
              <w:rPr>
                <w:rFonts w:hint="eastAsia" w:ascii="宋体" w:hAnsi="宋体" w:eastAsia="宋体" w:cs="宋体"/>
                <w:sz w:val="21"/>
                <w:szCs w:val="21"/>
              </w:rPr>
              <w:t>mm</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1</w:t>
            </w:r>
            <w:r>
              <w:rPr>
                <w:rFonts w:hint="eastAsia" w:ascii="宋体" w:hAnsi="宋体" w:cs="宋体"/>
                <w:sz w:val="21"/>
                <w:szCs w:val="21"/>
                <w:lang w:val="en-US" w:eastAsia="zh-CN"/>
              </w:rPr>
              <w:t>0</w:t>
            </w:r>
            <w:r>
              <w:rPr>
                <w:rFonts w:hint="eastAsia" w:ascii="宋体" w:hAnsi="宋体" w:eastAsia="宋体" w:cs="宋体"/>
                <w:sz w:val="21"/>
                <w:szCs w:val="21"/>
              </w:rPr>
              <w:t>、桌面板：采用厚度≥25mm的E1级多层板，主材为≥18mm厚多层板，背板为≥9mm厚多层板，经防虫、防腐化学处理</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cs="宋体"/>
                <w:sz w:val="21"/>
                <w:szCs w:val="21"/>
                <w:lang w:val="en-US" w:eastAsia="zh-CN"/>
              </w:rPr>
              <w:t>11</w:t>
            </w:r>
            <w:r>
              <w:rPr>
                <w:rFonts w:hint="eastAsia" w:ascii="宋体" w:hAnsi="宋体" w:eastAsia="宋体" w:cs="宋体"/>
                <w:sz w:val="21"/>
                <w:szCs w:val="21"/>
              </w:rPr>
              <w:t>、五金件：采用防腐蚀、牢固耐用的五金件</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cs="宋体"/>
                <w:sz w:val="21"/>
                <w:szCs w:val="21"/>
                <w:lang w:val="en-US" w:eastAsia="zh-CN"/>
              </w:rPr>
              <w:t>12</w:t>
            </w:r>
            <w:r>
              <w:rPr>
                <w:rFonts w:hint="eastAsia" w:ascii="宋体" w:hAnsi="宋体" w:eastAsia="宋体" w:cs="宋体"/>
                <w:sz w:val="21"/>
                <w:szCs w:val="21"/>
                <w:lang w:val="en-US" w:eastAsia="zh-CN"/>
              </w:rPr>
              <w:t>、</w:t>
            </w:r>
            <w:r>
              <w:rPr>
                <w:rFonts w:hint="eastAsia" w:ascii="宋体" w:hAnsi="宋体" w:eastAsia="宋体" w:cs="宋体"/>
                <w:sz w:val="21"/>
                <w:szCs w:val="21"/>
              </w:rPr>
              <w:t>每套公寓床配2把公寓椅，规格：380*370*790</w:t>
            </w:r>
            <w:r>
              <w:rPr>
                <w:rFonts w:hint="eastAsia" w:ascii="宋体" w:hAnsi="宋体" w:eastAsia="宋体" w:cs="宋体"/>
                <w:sz w:val="21"/>
                <w:szCs w:val="21"/>
                <w:lang w:eastAsia="zh-CN"/>
              </w:rPr>
              <w:t>（</w:t>
            </w:r>
            <w:r>
              <w:rPr>
                <w:rFonts w:hint="eastAsia" w:ascii="宋体" w:hAnsi="宋体" w:eastAsia="宋体" w:cs="宋体"/>
                <w:sz w:val="21"/>
                <w:szCs w:val="21"/>
              </w:rPr>
              <w:t>mm</w:t>
            </w:r>
            <w:r>
              <w:rPr>
                <w:rFonts w:hint="eastAsia" w:ascii="宋体" w:hAnsi="宋体" w:eastAsia="宋体" w:cs="宋体"/>
                <w:sz w:val="21"/>
                <w:szCs w:val="21"/>
                <w:lang w:eastAsia="zh-CN"/>
              </w:rPr>
              <w:t>）</w:t>
            </w:r>
            <w:r>
              <w:rPr>
                <w:rFonts w:hint="eastAsia" w:ascii="宋体" w:hAnsi="宋体" w:eastAsia="宋体" w:cs="宋体"/>
                <w:sz w:val="21"/>
                <w:szCs w:val="21"/>
              </w:rPr>
              <w:t>；基材：多层面板.防火板贴面10mm厚桌腿采用20*40mm椭圆管</w:t>
            </w:r>
            <w:r>
              <w:rPr>
                <w:rFonts w:hint="eastAsia" w:ascii="宋体" w:hAnsi="宋体" w:eastAsia="宋体" w:cs="宋体"/>
                <w:sz w:val="21"/>
                <w:szCs w:val="21"/>
                <w:lang w:eastAsia="zh-CN"/>
              </w:rPr>
              <w:t>，</w:t>
            </w:r>
            <w:r>
              <w:rPr>
                <w:rFonts w:hint="eastAsia" w:ascii="宋体" w:hAnsi="宋体" w:eastAsia="宋体" w:cs="宋体"/>
                <w:sz w:val="21"/>
                <w:szCs w:val="21"/>
              </w:rPr>
              <w:t>靠背20*20mm方管.板材厚度1.0mm，经酸洗磷化、防锈、防腐处理，塑料脚套采用聚乙烯材料做成</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cs="宋体"/>
                <w:sz w:val="21"/>
                <w:szCs w:val="21"/>
                <w:lang w:val="en-US" w:eastAsia="zh-CN"/>
              </w:rPr>
              <w:t>13</w:t>
            </w:r>
            <w:r>
              <w:rPr>
                <w:rFonts w:hint="eastAsia" w:ascii="宋体" w:hAnsi="宋体" w:eastAsia="宋体" w:cs="宋体"/>
                <w:sz w:val="21"/>
                <w:szCs w:val="21"/>
              </w:rPr>
              <w:t>、配1个木质储物柜，规格：300*900*2100mm，用材：主材采用≥18mm厚多层板，背板采用≥9mm厚多层板，经防虫、防腐化学处理</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default" w:ascii="宋体" w:hAnsi="宋体" w:eastAsia="宋体" w:cs="宋体"/>
                <w:color w:val="C00000"/>
                <w:sz w:val="21"/>
                <w:szCs w:val="21"/>
                <w:lang w:val="en-US" w:eastAsia="zh-CN"/>
              </w:rPr>
            </w:pPr>
            <w:r>
              <w:rPr>
                <w:rFonts w:hint="eastAsia" w:ascii="宋体" w:hAnsi="宋体" w:cs="宋体"/>
                <w:sz w:val="21"/>
                <w:szCs w:val="21"/>
                <w:lang w:val="en-US" w:eastAsia="zh-CN"/>
              </w:rPr>
              <w:t>14</w:t>
            </w:r>
            <w:r>
              <w:rPr>
                <w:rFonts w:hint="eastAsia" w:ascii="宋体" w:hAnsi="宋体" w:eastAsia="宋体" w:cs="宋体"/>
                <w:sz w:val="21"/>
                <w:szCs w:val="21"/>
                <w:lang w:val="en-US" w:eastAsia="zh-CN"/>
              </w:rPr>
              <w:t>、</w:t>
            </w:r>
            <w:r>
              <w:rPr>
                <w:rFonts w:hint="eastAsia" w:ascii="宋体" w:hAnsi="宋体" w:eastAsia="宋体" w:cs="宋体"/>
                <w:color w:val="auto"/>
                <w:sz w:val="21"/>
                <w:szCs w:val="21"/>
                <w:lang w:val="en-US" w:eastAsia="zh-CN"/>
              </w:rPr>
              <w:t>公寓床符合：GB18584-2024标准，甲醛≤0.08mg/m³；TVOC≤0.5mg/m³；</w:t>
            </w:r>
          </w:p>
          <w:p>
            <w:pPr>
              <w:pStyle w:val="2"/>
              <w:keepNext w:val="0"/>
              <w:keepLines w:val="0"/>
              <w:pageBreakBefore w:val="0"/>
              <w:widowControl w:val="0"/>
              <w:suppressLineNumbers w:val="0"/>
              <w:kinsoku/>
              <w:wordWrap/>
              <w:overflowPunct/>
              <w:topLinePunct w:val="0"/>
              <w:autoSpaceDE/>
              <w:autoSpaceDN/>
              <w:bidi w:val="0"/>
              <w:adjustRightInd/>
              <w:snapToGrid/>
              <w:spacing w:before="0" w:beforeAutospacing="0" w:afterAutospacing="0" w:line="460" w:lineRule="exact"/>
              <w:ind w:left="0" w:right="0"/>
              <w:textAlignment w:val="auto"/>
              <w:rPr>
                <w:rFonts w:hint="eastAsia" w:ascii="宋体" w:hAnsi="宋体" w:eastAsia="宋体" w:cs="宋体"/>
                <w:sz w:val="21"/>
                <w:szCs w:val="21"/>
                <w:lang w:val="en-US" w:eastAsia="zh-CN"/>
              </w:rPr>
            </w:pPr>
            <w:r>
              <w:rPr>
                <w:rFonts w:hint="eastAsia" w:ascii="宋体" w:hAnsi="宋体" w:cs="宋体"/>
                <w:sz w:val="21"/>
                <w:szCs w:val="21"/>
                <w:lang w:val="en-US" w:eastAsia="zh-CN"/>
              </w:rPr>
              <w:t>15</w:t>
            </w:r>
            <w:r>
              <w:rPr>
                <w:rFonts w:hint="eastAsia" w:ascii="宋体" w:hAnsi="宋体" w:eastAsia="宋体" w:cs="宋体"/>
                <w:sz w:val="21"/>
                <w:szCs w:val="21"/>
                <w:lang w:val="en-US" w:eastAsia="zh-CN"/>
              </w:rPr>
              <w:t>、颜色和款式参考图片。</w:t>
            </w:r>
          </w:p>
        </w:tc>
        <w:tc>
          <w:tcPr>
            <w:tcW w:w="2416" w:type="dxa"/>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88745" cy="845185"/>
                  <wp:effectExtent l="0" t="0" r="1905" b="12065"/>
                  <wp:docPr id="58" name="图片 35"/>
                  <wp:cNvGraphicFramePr/>
                  <a:graphic xmlns:a="http://schemas.openxmlformats.org/drawingml/2006/main">
                    <a:graphicData uri="http://schemas.openxmlformats.org/drawingml/2006/picture">
                      <pic:pic xmlns:pic="http://schemas.openxmlformats.org/drawingml/2006/picture">
                        <pic:nvPicPr>
                          <pic:cNvPr id="58" name="图片 35"/>
                          <pic:cNvPicPr/>
                        </pic:nvPicPr>
                        <pic:blipFill>
                          <a:blip r:embed="rId34"/>
                          <a:stretch>
                            <a:fillRect/>
                          </a:stretch>
                        </pic:blipFill>
                        <pic:spPr>
                          <a:xfrm>
                            <a:off x="0" y="0"/>
                            <a:ext cx="1388745" cy="845185"/>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b w:val="0"/>
                <w:bCs w:val="0"/>
                <w:sz w:val="21"/>
                <w:szCs w:val="21"/>
                <w:vertAlign w:val="baseline"/>
                <w:lang w:val="en-US" w:eastAsia="zh-CN"/>
              </w:rPr>
              <w:t>25</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文件柜</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900*360*2000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1</w:t>
            </w:r>
            <w:r>
              <w:rPr>
                <w:rFonts w:hint="eastAsia" w:ascii="宋体" w:hAnsi="宋体" w:eastAsia="宋体" w:cs="宋体"/>
                <w:sz w:val="21"/>
                <w:szCs w:val="21"/>
                <w:lang w:eastAsia="zh-CN"/>
              </w:rPr>
              <w:t>、</w:t>
            </w:r>
            <w:r>
              <w:rPr>
                <w:rFonts w:hint="eastAsia" w:ascii="宋体" w:hAnsi="宋体" w:eastAsia="宋体" w:cs="宋体"/>
                <w:sz w:val="21"/>
                <w:szCs w:val="21"/>
              </w:rPr>
              <w:t>柜体：采用≥1.0mm一级冷轧钢板焊接成型，饰面为木纹转印纸</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2</w:t>
            </w:r>
            <w:r>
              <w:rPr>
                <w:rFonts w:hint="eastAsia" w:ascii="宋体" w:hAnsi="宋体" w:eastAsia="宋体" w:cs="宋体"/>
                <w:sz w:val="21"/>
                <w:szCs w:val="21"/>
                <w:lang w:val="en-US" w:eastAsia="zh-CN"/>
              </w:rPr>
              <w:t>、</w:t>
            </w:r>
            <w:r>
              <w:rPr>
                <w:rFonts w:hint="eastAsia" w:ascii="宋体" w:hAnsi="宋体" w:eastAsia="宋体" w:cs="宋体"/>
                <w:sz w:val="21"/>
                <w:szCs w:val="21"/>
              </w:rPr>
              <w:t>层板及门板：采用≥1.0mm一级冷轧钢板，经剪切、冲压、折弯、焊接、装配制成</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3</w:t>
            </w:r>
            <w:r>
              <w:rPr>
                <w:rFonts w:hint="eastAsia" w:ascii="宋体" w:hAnsi="宋体" w:eastAsia="宋体" w:cs="宋体"/>
                <w:sz w:val="21"/>
                <w:szCs w:val="21"/>
                <w:lang w:eastAsia="zh-CN"/>
              </w:rPr>
              <w:t>、</w:t>
            </w:r>
            <w:r>
              <w:rPr>
                <w:rFonts w:hint="eastAsia" w:ascii="宋体" w:hAnsi="宋体" w:eastAsia="宋体" w:cs="宋体"/>
                <w:sz w:val="21"/>
                <w:szCs w:val="21"/>
              </w:rPr>
              <w:t>柜面：采用喷涂工艺，经高温塑化制成</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4、文件柜符合：GB/T 13668-2015标准，（1）焊疤表面波纹应均匀，焊疤表面波纹高低之差应不大于1mm；（2）柜高≥800mm时，在柜子顶部最易引起倾翻的部位离柜外边沿50mm处，垂直施加350N的力和40N·m的瞬时力矩，检测结果：不倾翻；（3）</w:t>
            </w:r>
            <w:r>
              <w:rPr>
                <w:rFonts w:hint="default" w:ascii="宋体" w:hAnsi="宋体" w:eastAsia="宋体" w:cs="宋体"/>
                <w:sz w:val="21"/>
                <w:szCs w:val="21"/>
                <w:lang w:val="en-US" w:eastAsia="zh-CN"/>
              </w:rPr>
              <w:t>耐腐蚀</w:t>
            </w:r>
            <w:r>
              <w:rPr>
                <w:rFonts w:hint="eastAsia" w:eastAsia="宋体" w:cs="宋体"/>
                <w:snapToGrid w:val="0"/>
                <w:color w:val="000000"/>
                <w:kern w:val="0"/>
                <w:sz w:val="24"/>
                <w:szCs w:val="24"/>
                <w:lang w:val="en-US" w:eastAsia="zh-CN" w:bidi="ar-SA"/>
              </w:rPr>
              <w:t>≥</w:t>
            </w:r>
            <w:r>
              <w:rPr>
                <w:rFonts w:hint="eastAsia" w:ascii="宋体" w:hAnsi="宋体" w:eastAsia="宋体" w:cs="宋体"/>
                <w:sz w:val="21"/>
                <w:szCs w:val="21"/>
                <w:lang w:val="en-US" w:eastAsia="zh-CN"/>
              </w:rPr>
              <w:t>96</w:t>
            </w:r>
            <w:r>
              <w:rPr>
                <w:rFonts w:hint="default" w:ascii="宋体" w:hAnsi="宋体" w:eastAsia="宋体" w:cs="宋体"/>
                <w:sz w:val="21"/>
                <w:szCs w:val="21"/>
                <w:lang w:val="en-US" w:eastAsia="zh-CN"/>
              </w:rPr>
              <w:t>h前、后均检测合格</w:t>
            </w:r>
            <w:r>
              <w:rPr>
                <w:rFonts w:hint="eastAsia" w:ascii="宋体" w:hAnsi="宋体" w:eastAsia="宋体" w:cs="宋体"/>
                <w:sz w:val="21"/>
                <w:szCs w:val="21"/>
                <w:lang w:val="en-US" w:eastAsia="zh-CN"/>
              </w:rPr>
              <w:t>；</w:t>
            </w:r>
          </w:p>
        </w:tc>
        <w:tc>
          <w:tcPr>
            <w:tcW w:w="2416" w:type="dxa"/>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732790" cy="1238885"/>
                  <wp:effectExtent l="0" t="0" r="10160" b="18415"/>
                  <wp:docPr id="43" name="图片 36"/>
                  <wp:cNvGraphicFramePr/>
                  <a:graphic xmlns:a="http://schemas.openxmlformats.org/drawingml/2006/main">
                    <a:graphicData uri="http://schemas.openxmlformats.org/drawingml/2006/picture">
                      <pic:pic xmlns:pic="http://schemas.openxmlformats.org/drawingml/2006/picture">
                        <pic:nvPicPr>
                          <pic:cNvPr id="43" name="图片 36"/>
                          <pic:cNvPicPr/>
                        </pic:nvPicPr>
                        <pic:blipFill>
                          <a:blip r:embed="rId35"/>
                          <a:stretch>
                            <a:fillRect/>
                          </a:stretch>
                        </pic:blipFill>
                        <pic:spPr>
                          <a:xfrm>
                            <a:off x="0" y="0"/>
                            <a:ext cx="732790" cy="1238885"/>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b w:val="0"/>
                <w:bCs w:val="0"/>
                <w:sz w:val="21"/>
                <w:szCs w:val="21"/>
                <w:vertAlign w:val="baseline"/>
                <w:lang w:val="en-US" w:eastAsia="zh-CN"/>
              </w:rPr>
              <w:t>26</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可移动条桌</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1200*460*750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1、台面：采用≥25mm厚双贴面多层板</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2</w:t>
            </w:r>
            <w:r>
              <w:rPr>
                <w:rFonts w:hint="eastAsia" w:ascii="宋体" w:hAnsi="宋体" w:eastAsia="宋体" w:cs="宋体"/>
                <w:sz w:val="21"/>
                <w:szCs w:val="21"/>
                <w:lang w:eastAsia="zh-CN"/>
              </w:rPr>
              <w:t>、</w:t>
            </w:r>
            <w:r>
              <w:rPr>
                <w:rFonts w:hint="eastAsia" w:ascii="宋体" w:hAnsi="宋体" w:eastAsia="宋体" w:cs="宋体"/>
                <w:sz w:val="21"/>
                <w:szCs w:val="21"/>
              </w:rPr>
              <w:t>封边：采用≥2mm厚PVC封边，使用高温封边热溶胶，经全自动封边机热压与板材粘连</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3</w:t>
            </w:r>
            <w:r>
              <w:rPr>
                <w:rFonts w:hint="eastAsia" w:ascii="宋体" w:hAnsi="宋体" w:eastAsia="宋体" w:cs="宋体"/>
                <w:sz w:val="21"/>
                <w:szCs w:val="21"/>
                <w:lang w:eastAsia="zh-CN"/>
              </w:rPr>
              <w:t>、</w:t>
            </w:r>
            <w:r>
              <w:rPr>
                <w:rFonts w:hint="eastAsia" w:ascii="宋体" w:hAnsi="宋体" w:eastAsia="宋体" w:cs="宋体"/>
                <w:sz w:val="21"/>
                <w:szCs w:val="21"/>
              </w:rPr>
              <w:t>封边胶：采用高温封边热溶胶</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4</w:t>
            </w:r>
            <w:r>
              <w:rPr>
                <w:rFonts w:hint="eastAsia" w:ascii="宋体" w:hAnsi="宋体" w:eastAsia="宋体" w:cs="宋体"/>
                <w:sz w:val="21"/>
                <w:szCs w:val="21"/>
                <w:lang w:eastAsia="zh-CN"/>
              </w:rPr>
              <w:t>、</w:t>
            </w:r>
            <w:r>
              <w:rPr>
                <w:rFonts w:hint="eastAsia" w:ascii="宋体" w:hAnsi="宋体" w:eastAsia="宋体" w:cs="宋体"/>
                <w:sz w:val="21"/>
                <w:szCs w:val="21"/>
              </w:rPr>
              <w:t>贴面胶：采用符合国家E0级环保标准的环保胶水</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5</w:t>
            </w:r>
            <w:r>
              <w:rPr>
                <w:rFonts w:hint="eastAsia" w:ascii="宋体" w:hAnsi="宋体" w:eastAsia="宋体" w:cs="宋体"/>
                <w:sz w:val="21"/>
                <w:szCs w:val="21"/>
                <w:lang w:eastAsia="zh-CN"/>
              </w:rPr>
              <w:t>、</w:t>
            </w:r>
            <w:r>
              <w:rPr>
                <w:rFonts w:hint="eastAsia" w:ascii="宋体" w:hAnsi="宋体" w:eastAsia="宋体" w:cs="宋体"/>
                <w:sz w:val="21"/>
                <w:szCs w:val="21"/>
              </w:rPr>
              <w:t>钢架：采用E5号，厚度≥15mm，甲醛释放量符合国家标准</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rPr>
            </w:pPr>
            <w:r>
              <w:rPr>
                <w:rFonts w:hint="eastAsia" w:ascii="宋体" w:hAnsi="宋体" w:eastAsia="宋体" w:cs="宋体"/>
                <w:sz w:val="21"/>
                <w:szCs w:val="21"/>
              </w:rPr>
              <w:t>6、颜色及款式</w:t>
            </w:r>
            <w:r>
              <w:rPr>
                <w:rFonts w:hint="eastAsia" w:ascii="宋体" w:hAnsi="宋体" w:eastAsia="宋体" w:cs="宋体"/>
                <w:sz w:val="21"/>
                <w:szCs w:val="21"/>
                <w:lang w:val="en-US" w:eastAsia="zh-CN"/>
              </w:rPr>
              <w:t>参考图片</w:t>
            </w:r>
            <w:r>
              <w:rPr>
                <w:rFonts w:hint="eastAsia" w:ascii="宋体" w:hAnsi="宋体" w:eastAsia="宋体" w:cs="宋体"/>
                <w:sz w:val="21"/>
                <w:szCs w:val="21"/>
              </w:rPr>
              <w:t>。</w:t>
            </w:r>
          </w:p>
        </w:tc>
        <w:tc>
          <w:tcPr>
            <w:tcW w:w="2416" w:type="dxa"/>
            <w:vMerge w:val="restart"/>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942340" cy="942340"/>
                  <wp:effectExtent l="0" t="0" r="10160" b="10160"/>
                  <wp:docPr id="63" name="图片 37" descr="b7f04def078445cd4248dea79379c1f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37" descr="b7f04def078445cd4248dea79379c1f8"/>
                          <pic:cNvPicPr>
                            <a:picLocks noChangeAspect="1"/>
                          </pic:cNvPicPr>
                        </pic:nvPicPr>
                        <pic:blipFill>
                          <a:blip r:embed="rId36"/>
                          <a:stretch>
                            <a:fillRect/>
                          </a:stretch>
                        </pic:blipFill>
                        <pic:spPr>
                          <a:xfrm>
                            <a:off x="0" y="0"/>
                            <a:ext cx="942340" cy="942340"/>
                          </a:xfrm>
                          <a:prstGeom prst="rect">
                            <a:avLst/>
                          </a:prstGeom>
                          <a:noFill/>
                          <a:ln>
                            <a:noFill/>
                          </a:ln>
                        </pic:spPr>
                      </pic:pic>
                    </a:graphicData>
                  </a:graphic>
                </wp:inline>
              </w:drawing>
            </w:r>
            <w:r>
              <w:rPr>
                <w:rFonts w:hint="eastAsia" w:ascii="宋体" w:hAnsi="宋体" w:eastAsia="宋体" w:cs="宋体"/>
                <w:sz w:val="21"/>
                <w:szCs w:val="21"/>
              </w:rPr>
              <w:drawing>
                <wp:inline distT="0" distB="0" distL="114300" distR="114300">
                  <wp:extent cx="1388745" cy="1388745"/>
                  <wp:effectExtent l="0" t="0" r="1905" b="1905"/>
                  <wp:docPr id="40" name="图片 38" descr="c184ce2a7fcad697ece3b6e4299f86e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38" descr="c184ce2a7fcad697ece3b6e4299f86e7"/>
                          <pic:cNvPicPr>
                            <a:picLocks noChangeAspect="1"/>
                          </pic:cNvPicPr>
                        </pic:nvPicPr>
                        <pic:blipFill>
                          <a:blip r:embed="rId37"/>
                          <a:stretch>
                            <a:fillRect/>
                          </a:stretch>
                        </pic:blipFill>
                        <pic:spPr>
                          <a:xfrm>
                            <a:off x="0" y="0"/>
                            <a:ext cx="1388745" cy="1388745"/>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b w:val="0"/>
                <w:bCs w:val="0"/>
                <w:sz w:val="21"/>
                <w:szCs w:val="21"/>
                <w:vertAlign w:val="baseline"/>
                <w:lang w:val="en-US" w:eastAsia="zh-CN"/>
              </w:rPr>
              <w:t>27</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可移动条桌配套椅子</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460*480*870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1、面材：采用网布面料；</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default" w:ascii="宋体" w:hAnsi="宋体" w:eastAsia="宋体" w:cs="宋体"/>
                <w:sz w:val="21"/>
                <w:szCs w:val="21"/>
                <w:lang w:val="en-US" w:eastAsia="zh-CN"/>
              </w:rPr>
            </w:pPr>
            <w:r>
              <w:rPr>
                <w:rFonts w:hint="eastAsia" w:ascii="宋体" w:hAnsi="宋体" w:eastAsia="宋体" w:cs="宋体"/>
                <w:sz w:val="21"/>
                <w:szCs w:val="21"/>
              </w:rPr>
              <w:t>2、海绵：</w:t>
            </w:r>
            <w:r>
              <w:rPr>
                <w:rFonts w:hint="eastAsia" w:ascii="宋体" w:hAnsi="宋体" w:eastAsia="宋体" w:cs="宋体"/>
                <w:sz w:val="21"/>
                <w:szCs w:val="21"/>
                <w:lang w:val="en-US" w:eastAsia="zh-CN"/>
              </w:rPr>
              <w:t>符合GB/T10802-2023标准；性能要求:回弹率≥45%；75%压缩永久变形-V类≤6%；甲醛散发≤5mg/kg；</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textAlignment w:val="auto"/>
              <w:rPr>
                <w:rFonts w:hint="eastAsia" w:ascii="宋体" w:hAnsi="宋体" w:eastAsia="宋体" w:cs="宋体"/>
                <w:sz w:val="21"/>
                <w:szCs w:val="21"/>
              </w:rPr>
            </w:pPr>
            <w:r>
              <w:rPr>
                <w:rFonts w:hint="eastAsia" w:ascii="宋体" w:hAnsi="宋体" w:eastAsia="宋体" w:cs="宋体"/>
                <w:sz w:val="21"/>
                <w:szCs w:val="21"/>
              </w:rPr>
              <w:t>3、脚架：电镀钢架脚；</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rPr>
            </w:pPr>
            <w:r>
              <w:rPr>
                <w:rFonts w:hint="eastAsia" w:ascii="宋体" w:hAnsi="宋体" w:eastAsia="宋体" w:cs="宋体"/>
                <w:sz w:val="21"/>
                <w:szCs w:val="21"/>
              </w:rPr>
              <w:t>4、颜色及款式</w:t>
            </w:r>
            <w:r>
              <w:rPr>
                <w:rFonts w:hint="eastAsia" w:ascii="宋体" w:hAnsi="宋体" w:eastAsia="宋体" w:cs="宋体"/>
                <w:sz w:val="21"/>
                <w:szCs w:val="21"/>
                <w:lang w:val="en-US" w:eastAsia="zh-CN"/>
              </w:rPr>
              <w:t>参考图片</w:t>
            </w:r>
            <w:r>
              <w:rPr>
                <w:rFonts w:hint="eastAsia" w:ascii="宋体" w:hAnsi="宋体" w:eastAsia="宋体" w:cs="宋体"/>
                <w:sz w:val="21"/>
                <w:szCs w:val="21"/>
              </w:rPr>
              <w:t>。</w:t>
            </w:r>
          </w:p>
        </w:tc>
        <w:tc>
          <w:tcPr>
            <w:tcW w:w="2416" w:type="dxa"/>
            <w:vMerge w:val="continue"/>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b w:val="0"/>
                <w:bCs w:val="0"/>
                <w:sz w:val="21"/>
                <w:szCs w:val="21"/>
                <w:vertAlign w:val="baseline"/>
                <w:lang w:val="en-US" w:eastAsia="zh-CN"/>
              </w:rPr>
              <w:t>28</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礼堂椅</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570*1020*700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color w:val="auto"/>
                <w:sz w:val="21"/>
                <w:szCs w:val="21"/>
                <w:lang w:eastAsia="zh-CN"/>
              </w:rPr>
            </w:pPr>
            <w:r>
              <w:rPr>
                <w:rFonts w:hint="eastAsia" w:ascii="宋体" w:hAnsi="宋体" w:eastAsia="宋体" w:cs="宋体"/>
                <w:sz w:val="21"/>
                <w:szCs w:val="21"/>
              </w:rPr>
              <w:t>1</w:t>
            </w:r>
            <w:r>
              <w:rPr>
                <w:rFonts w:hint="eastAsia" w:ascii="宋体" w:hAnsi="宋体" w:eastAsia="宋体" w:cs="宋体"/>
                <w:sz w:val="21"/>
                <w:szCs w:val="21"/>
                <w:lang w:eastAsia="zh-CN"/>
              </w:rPr>
              <w:t>、</w:t>
            </w:r>
            <w:r>
              <w:rPr>
                <w:rFonts w:hint="eastAsia" w:ascii="宋体" w:hAnsi="宋体" w:eastAsia="宋体" w:cs="宋体"/>
                <w:sz w:val="21"/>
                <w:szCs w:val="21"/>
              </w:rPr>
              <w:t>背/座外板：采用多层硬木成型板，表面压木皮，经高周波高压制成，背板尺寸：520*760*</w:t>
            </w:r>
            <w:r>
              <w:rPr>
                <w:rFonts w:hint="eastAsia" w:ascii="宋体" w:hAnsi="宋体" w:eastAsia="宋体" w:cs="宋体"/>
                <w:color w:val="auto"/>
                <w:sz w:val="21"/>
                <w:szCs w:val="21"/>
              </w:rPr>
              <w:t>17</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mm</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±5mm，座板尺寸：400*415*11</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mm</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±5mm</w:t>
            </w:r>
            <w:r>
              <w:rPr>
                <w:rFonts w:hint="eastAsia" w:ascii="宋体" w:hAnsi="宋体" w:eastAsia="宋体" w:cs="宋体"/>
                <w:color w:val="auto"/>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rPr>
              <w:t>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背/座内板（框）：背内板采用多层板经模具高压成型</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尺寸：695*440*8</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mm</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±5mm，座内框为加强型木框</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尺寸：410*420*55</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mm</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±5mm</w:t>
            </w:r>
            <w:r>
              <w:rPr>
                <w:rFonts w:hint="eastAsia" w:ascii="宋体" w:hAnsi="宋体" w:eastAsia="宋体" w:cs="宋体"/>
                <w:color w:val="auto"/>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rPr>
              <w:t>3</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背/座海绵:采用密度40kg/m³的高密度冷发泡定型绵。背海绵尺寸：435*705</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mm</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±5mm，座海绵尺寸：460*445*130</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mm</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±5mm</w:t>
            </w:r>
            <w:r>
              <w:rPr>
                <w:rFonts w:hint="eastAsia" w:ascii="宋体" w:hAnsi="宋体" w:eastAsia="宋体" w:cs="宋体"/>
                <w:color w:val="auto"/>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color w:val="auto"/>
                <w:sz w:val="21"/>
                <w:szCs w:val="21"/>
                <w:lang w:eastAsia="zh-CN"/>
              </w:rPr>
            </w:pPr>
            <w:r>
              <w:rPr>
                <w:rFonts w:hint="eastAsia" w:ascii="宋体" w:hAnsi="宋体" w:eastAsia="宋体" w:cs="宋体"/>
                <w:color w:val="auto"/>
                <w:sz w:val="21"/>
                <w:szCs w:val="21"/>
              </w:rPr>
              <w:t>4</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脚架：采用铝合金材质，经模具压铸成型，表面抛光处理，脚框内侧装有护板</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尺寸：580*410*42</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mm</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±5mm</w:t>
            </w:r>
            <w:r>
              <w:rPr>
                <w:rFonts w:hint="eastAsia" w:ascii="宋体" w:hAnsi="宋体" w:eastAsia="宋体" w:cs="宋体"/>
                <w:color w:val="auto"/>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color w:val="auto"/>
                <w:sz w:val="21"/>
                <w:szCs w:val="21"/>
              </w:rPr>
              <w:t>5</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扶手:采用橡木加工成型，外履烤漆处理</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尺寸：350*60*55</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mm</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w:t>
            </w:r>
            <w:r>
              <w:rPr>
                <w:rFonts w:hint="eastAsia" w:ascii="宋体" w:hAnsi="宋体" w:eastAsia="宋体" w:cs="宋体"/>
                <w:sz w:val="21"/>
                <w:szCs w:val="21"/>
              </w:rPr>
              <w:t>5mm</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6</w:t>
            </w:r>
            <w:r>
              <w:rPr>
                <w:rFonts w:hint="eastAsia" w:ascii="宋体" w:hAnsi="宋体" w:eastAsia="宋体" w:cs="宋体"/>
                <w:sz w:val="21"/>
                <w:szCs w:val="21"/>
                <w:lang w:eastAsia="zh-CN"/>
              </w:rPr>
              <w:t>、</w:t>
            </w:r>
            <w:r>
              <w:rPr>
                <w:rFonts w:hint="eastAsia" w:ascii="宋体" w:hAnsi="宋体" w:eastAsia="宋体" w:cs="宋体"/>
                <w:sz w:val="21"/>
                <w:szCs w:val="21"/>
              </w:rPr>
              <w:t>写字板:采用黑色ABS塑料材质，搭配铝合金旋转支架，可90°旋转收回，收藏于铝合金扶手脚内侧</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7</w:t>
            </w:r>
            <w:r>
              <w:rPr>
                <w:rFonts w:hint="eastAsia" w:ascii="宋体" w:hAnsi="宋体" w:eastAsia="宋体" w:cs="宋体"/>
                <w:sz w:val="21"/>
                <w:szCs w:val="21"/>
                <w:lang w:eastAsia="zh-CN"/>
              </w:rPr>
              <w:t>、</w:t>
            </w:r>
            <w:r>
              <w:rPr>
                <w:rFonts w:hint="eastAsia" w:ascii="宋体" w:hAnsi="宋体" w:eastAsia="宋体" w:cs="宋体"/>
                <w:sz w:val="21"/>
                <w:szCs w:val="21"/>
              </w:rPr>
              <w:t>布料:采用耐磨麻布面料，可按需做阻燃处理</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8</w:t>
            </w:r>
            <w:r>
              <w:rPr>
                <w:rFonts w:hint="eastAsia" w:ascii="宋体" w:hAnsi="宋体" w:eastAsia="宋体" w:cs="宋体"/>
                <w:sz w:val="21"/>
                <w:szCs w:val="21"/>
                <w:lang w:eastAsia="zh-CN"/>
              </w:rPr>
              <w:t>、</w:t>
            </w:r>
            <w:r>
              <w:rPr>
                <w:rFonts w:hint="eastAsia" w:ascii="宋体" w:hAnsi="宋体" w:eastAsia="宋体" w:cs="宋体"/>
                <w:sz w:val="21"/>
                <w:szCs w:val="21"/>
              </w:rPr>
              <w:t>回复机构:采用单弹簧加扭簧阻尼工艺，座椅无人时可自动缓慢翻起</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rPr>
            </w:pPr>
            <w:r>
              <w:rPr>
                <w:rFonts w:hint="eastAsia" w:ascii="宋体" w:hAnsi="宋体" w:eastAsia="宋体" w:cs="宋体"/>
                <w:sz w:val="21"/>
                <w:szCs w:val="21"/>
              </w:rPr>
              <w:t>9</w:t>
            </w:r>
            <w:r>
              <w:rPr>
                <w:rFonts w:hint="eastAsia" w:ascii="宋体" w:hAnsi="宋体" w:eastAsia="宋体" w:cs="宋体"/>
                <w:sz w:val="21"/>
                <w:szCs w:val="21"/>
                <w:lang w:eastAsia="zh-CN"/>
              </w:rPr>
              <w:t>、</w:t>
            </w:r>
            <w:r>
              <w:rPr>
                <w:rFonts w:hint="eastAsia" w:ascii="宋体" w:hAnsi="宋体" w:eastAsia="宋体" w:cs="宋体"/>
                <w:sz w:val="21"/>
                <w:szCs w:val="21"/>
              </w:rPr>
              <w:t>固定方式:采用防锈静电喷涂内六角膨胀螺丝，固定孔加盖塑料盖。</w:t>
            </w:r>
          </w:p>
        </w:tc>
        <w:tc>
          <w:tcPr>
            <w:tcW w:w="2416" w:type="dxa"/>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t>.</w:t>
            </w:r>
            <w:r>
              <w:rPr>
                <w:rFonts w:hint="eastAsia" w:ascii="宋体" w:hAnsi="宋体" w:eastAsia="宋体" w:cs="宋体"/>
                <w:sz w:val="21"/>
                <w:szCs w:val="21"/>
              </w:rPr>
              <w:drawing>
                <wp:inline distT="0" distB="0" distL="114300" distR="114300">
                  <wp:extent cx="1240155" cy="2083435"/>
                  <wp:effectExtent l="0" t="0" r="17145" b="12065"/>
                  <wp:docPr id="57" name="图片 39" descr="528f89eb81d37a529f6515df65452a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39" descr="528f89eb81d37a529f6515df65452a84"/>
                          <pic:cNvPicPr>
                            <a:picLocks noChangeAspect="1"/>
                          </pic:cNvPicPr>
                        </pic:nvPicPr>
                        <pic:blipFill>
                          <a:blip r:embed="rId38"/>
                          <a:srcRect t="12820" r="55197" b="12065"/>
                          <a:stretch>
                            <a:fillRect/>
                          </a:stretch>
                        </pic:blipFill>
                        <pic:spPr>
                          <a:xfrm>
                            <a:off x="0" y="0"/>
                            <a:ext cx="1240155" cy="2083435"/>
                          </a:xfrm>
                          <a:prstGeom prst="rect">
                            <a:avLst/>
                          </a:prstGeom>
                          <a:noFill/>
                          <a:ln>
                            <a:noFill/>
                          </a:ln>
                        </pic:spPr>
                      </pic:pic>
                    </a:graphicData>
                  </a:graphic>
                </wp:inline>
              </w:drawing>
            </w:r>
          </w:p>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p>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p>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b w:val="0"/>
                <w:bCs w:val="0"/>
                <w:sz w:val="21"/>
                <w:szCs w:val="21"/>
                <w:vertAlign w:val="baseline"/>
                <w:lang w:val="en-US" w:eastAsia="zh-CN"/>
              </w:rPr>
              <w:t>29</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黑板</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1200*4000*25</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60" w:lineRule="exact"/>
              <w:ind w:left="0" w:leftChars="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lang w:val="en-US" w:eastAsia="zh-CN"/>
              </w:rPr>
              <w:t>1、</w:t>
            </w:r>
            <w:r>
              <w:rPr>
                <w:rFonts w:hint="eastAsia" w:ascii="宋体" w:hAnsi="宋体" w:eastAsia="宋体" w:cs="宋体"/>
                <w:sz w:val="21"/>
                <w:szCs w:val="21"/>
              </w:rPr>
              <w:t>面布：采用布料制作</w:t>
            </w:r>
            <w:r>
              <w:rPr>
                <w:rFonts w:hint="eastAsia" w:ascii="宋体" w:hAnsi="宋体" w:eastAsia="宋体" w:cs="宋体"/>
                <w:sz w:val="21"/>
                <w:szCs w:val="21"/>
                <w:lang w:eastAsia="zh-CN"/>
              </w:rPr>
              <w:t>；</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60" w:lineRule="exact"/>
              <w:ind w:left="0" w:leftChars="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2</w:t>
            </w:r>
            <w:r>
              <w:rPr>
                <w:rFonts w:hint="eastAsia" w:ascii="宋体" w:hAnsi="宋体" w:eastAsia="宋体" w:cs="宋体"/>
                <w:sz w:val="21"/>
                <w:szCs w:val="21"/>
                <w:lang w:eastAsia="zh-CN"/>
              </w:rPr>
              <w:t>、</w:t>
            </w:r>
            <w:r>
              <w:rPr>
                <w:rFonts w:hint="eastAsia" w:ascii="宋体" w:hAnsi="宋体" w:eastAsia="宋体" w:cs="宋体"/>
                <w:sz w:val="21"/>
                <w:szCs w:val="21"/>
              </w:rPr>
              <w:t>内层：采用弹性材料制作，内置双层铁皮和蜂窝纸板，软木板可插入18mm工字针</w:t>
            </w:r>
            <w:r>
              <w:rPr>
                <w:rFonts w:hint="eastAsia" w:ascii="宋体" w:hAnsi="宋体" w:eastAsia="宋体" w:cs="宋体"/>
                <w:sz w:val="21"/>
                <w:szCs w:val="21"/>
                <w:lang w:eastAsia="zh-CN"/>
              </w:rPr>
              <w:t>；</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60" w:lineRule="exact"/>
              <w:ind w:left="0" w:leftChars="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3</w:t>
            </w:r>
            <w:r>
              <w:rPr>
                <w:rFonts w:hint="eastAsia" w:ascii="宋体" w:hAnsi="宋体" w:eastAsia="宋体" w:cs="宋体"/>
                <w:sz w:val="21"/>
                <w:szCs w:val="21"/>
                <w:lang w:eastAsia="zh-CN"/>
              </w:rPr>
              <w:t>、</w:t>
            </w:r>
            <w:r>
              <w:rPr>
                <w:rFonts w:hint="eastAsia" w:ascii="宋体" w:hAnsi="宋体" w:eastAsia="宋体" w:cs="宋体"/>
                <w:sz w:val="21"/>
                <w:szCs w:val="21"/>
              </w:rPr>
              <w:t>背板：采用镀锌钢板</w:t>
            </w:r>
            <w:r>
              <w:rPr>
                <w:rFonts w:hint="eastAsia" w:ascii="宋体" w:hAnsi="宋体" w:eastAsia="宋体" w:cs="宋体"/>
                <w:sz w:val="21"/>
                <w:szCs w:val="21"/>
                <w:lang w:eastAsia="zh-CN"/>
              </w:rPr>
              <w:t>；</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60" w:lineRule="exact"/>
              <w:ind w:left="0" w:leftChars="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4</w:t>
            </w:r>
            <w:r>
              <w:rPr>
                <w:rFonts w:hint="eastAsia" w:ascii="宋体" w:hAnsi="宋体" w:eastAsia="宋体" w:cs="宋体"/>
                <w:sz w:val="21"/>
                <w:szCs w:val="21"/>
                <w:lang w:eastAsia="zh-CN"/>
              </w:rPr>
              <w:t>、</w:t>
            </w:r>
            <w:r>
              <w:rPr>
                <w:rFonts w:hint="eastAsia" w:ascii="宋体" w:hAnsi="宋体" w:eastAsia="宋体" w:cs="宋体"/>
                <w:sz w:val="21"/>
                <w:szCs w:val="21"/>
              </w:rPr>
              <w:t>边框：采用电泳香槟色工业铝合金，规格≥25mm*25mm，符合</w:t>
            </w:r>
            <w:r>
              <w:rPr>
                <w:rFonts w:hint="eastAsia" w:ascii="宋体" w:hAnsi="宋体" w:eastAsia="宋体" w:cs="宋体"/>
                <w:sz w:val="21"/>
                <w:szCs w:val="21"/>
                <w:lang w:val="en-US" w:eastAsia="zh-CN"/>
              </w:rPr>
              <w:t>国家</w:t>
            </w:r>
            <w:r>
              <w:rPr>
                <w:rFonts w:hint="eastAsia" w:ascii="宋体" w:hAnsi="宋体" w:eastAsia="宋体" w:cs="宋体"/>
                <w:sz w:val="21"/>
                <w:szCs w:val="21"/>
              </w:rPr>
              <w:t>标准</w:t>
            </w:r>
            <w:r>
              <w:rPr>
                <w:rFonts w:hint="eastAsia" w:ascii="宋体" w:hAnsi="宋体" w:eastAsia="宋体" w:cs="宋体"/>
                <w:sz w:val="21"/>
                <w:szCs w:val="21"/>
                <w:lang w:eastAsia="zh-CN"/>
              </w:rPr>
              <w:t>；</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60" w:lineRule="exact"/>
              <w:ind w:left="0" w:leftChars="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5</w:t>
            </w:r>
            <w:r>
              <w:rPr>
                <w:rFonts w:hint="eastAsia" w:ascii="宋体" w:hAnsi="宋体" w:eastAsia="宋体" w:cs="宋体"/>
                <w:sz w:val="21"/>
                <w:szCs w:val="21"/>
                <w:lang w:eastAsia="zh-CN"/>
              </w:rPr>
              <w:t>、</w:t>
            </w:r>
            <w:r>
              <w:rPr>
                <w:rFonts w:hint="eastAsia" w:ascii="宋体" w:hAnsi="宋体" w:eastAsia="宋体" w:cs="宋体"/>
                <w:sz w:val="21"/>
                <w:szCs w:val="21"/>
              </w:rPr>
              <w:t>胶粘剂：采用黑板环保黏胶</w:t>
            </w:r>
            <w:r>
              <w:rPr>
                <w:rFonts w:hint="eastAsia" w:ascii="宋体" w:hAnsi="宋体" w:eastAsia="宋体" w:cs="宋体"/>
                <w:sz w:val="21"/>
                <w:szCs w:val="21"/>
                <w:lang w:eastAsia="zh-CN"/>
              </w:rPr>
              <w:t>；</w:t>
            </w:r>
          </w:p>
          <w:p>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460" w:lineRule="exact"/>
              <w:ind w:left="0" w:leftChars="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7</w:t>
            </w:r>
            <w:r>
              <w:rPr>
                <w:rFonts w:hint="eastAsia" w:ascii="宋体" w:hAnsi="宋体" w:eastAsia="宋体" w:cs="宋体"/>
                <w:sz w:val="21"/>
                <w:szCs w:val="21"/>
                <w:lang w:eastAsia="zh-CN"/>
              </w:rPr>
              <w:t>、</w:t>
            </w:r>
            <w:r>
              <w:rPr>
                <w:rFonts w:hint="eastAsia" w:ascii="宋体" w:hAnsi="宋体" w:eastAsia="宋体" w:cs="宋体"/>
                <w:sz w:val="21"/>
                <w:szCs w:val="21"/>
              </w:rPr>
              <w:t>包角：采用ABS工程防爆塑料，圆角不大于R5mm，模具一次成型</w:t>
            </w:r>
            <w:r>
              <w:rPr>
                <w:rFonts w:hint="eastAsia" w:ascii="宋体" w:hAnsi="宋体" w:eastAsia="宋体" w:cs="宋体"/>
                <w:sz w:val="21"/>
                <w:szCs w:val="21"/>
                <w:lang w:eastAsia="zh-CN"/>
              </w:rPr>
              <w:t>。</w:t>
            </w:r>
          </w:p>
        </w:tc>
        <w:tc>
          <w:tcPr>
            <w:tcW w:w="2416" w:type="dxa"/>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p>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15085" cy="845185"/>
                  <wp:effectExtent l="0" t="0" r="18415" b="12065"/>
                  <wp:docPr id="51" name="图片 40" descr="2c73221f202b12ffe157e181d7daf6e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40" descr="2c73221f202b12ffe157e181d7daf6e3"/>
                          <pic:cNvPicPr>
                            <a:picLocks noChangeAspect="1"/>
                          </pic:cNvPicPr>
                        </pic:nvPicPr>
                        <pic:blipFill>
                          <a:blip r:embed="rId39"/>
                          <a:srcRect l="4913" t="51053" b="21481"/>
                          <a:stretch>
                            <a:fillRect/>
                          </a:stretch>
                        </pic:blipFill>
                        <pic:spPr>
                          <a:xfrm>
                            <a:off x="0" y="0"/>
                            <a:ext cx="1315085" cy="845185"/>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b w:val="0"/>
                <w:bCs w:val="0"/>
                <w:kern w:val="2"/>
                <w:sz w:val="21"/>
                <w:szCs w:val="21"/>
                <w:vertAlign w:val="baseline"/>
                <w:lang w:val="en-US" w:eastAsia="zh-CN" w:bidi="ar-SA"/>
              </w:rPr>
            </w:pPr>
            <w:r>
              <w:rPr>
                <w:rFonts w:hint="eastAsia" w:ascii="宋体" w:hAnsi="宋体" w:eastAsia="宋体" w:cs="宋体"/>
                <w:b w:val="0"/>
                <w:bCs w:val="0"/>
                <w:sz w:val="21"/>
                <w:szCs w:val="21"/>
                <w:vertAlign w:val="baseline"/>
                <w:lang w:val="en-US" w:eastAsia="zh-CN"/>
              </w:rPr>
              <w:t>30</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rPr>
              <w:t>机房桌椅</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学生用</w:t>
            </w:r>
            <w:r>
              <w:rPr>
                <w:rFonts w:hint="eastAsia" w:ascii="宋体" w:hAnsi="宋体" w:eastAsia="宋体" w:cs="宋体"/>
                <w:sz w:val="21"/>
                <w:szCs w:val="21"/>
                <w:lang w:eastAsia="zh-CN"/>
              </w:rPr>
              <w:t>）</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1200*</w:t>
            </w:r>
            <w:r>
              <w:rPr>
                <w:rFonts w:hint="eastAsia" w:ascii="宋体" w:hAnsi="宋体" w:eastAsia="宋体" w:cs="宋体"/>
                <w:sz w:val="21"/>
                <w:szCs w:val="21"/>
                <w:lang w:val="en-US" w:eastAsia="zh-CN"/>
              </w:rPr>
              <w:t>6</w:t>
            </w:r>
            <w:r>
              <w:rPr>
                <w:rFonts w:hint="eastAsia" w:ascii="宋体" w:hAnsi="宋体" w:eastAsia="宋体" w:cs="宋体"/>
                <w:sz w:val="21"/>
                <w:szCs w:val="21"/>
              </w:rPr>
              <w:t>00*750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1</w:t>
            </w:r>
            <w:r>
              <w:rPr>
                <w:rFonts w:hint="eastAsia" w:ascii="宋体" w:hAnsi="宋体" w:eastAsia="宋体" w:cs="宋体"/>
                <w:sz w:val="21"/>
                <w:szCs w:val="21"/>
                <w:lang w:eastAsia="zh-CN"/>
              </w:rPr>
              <w:t>、</w:t>
            </w:r>
            <w:r>
              <w:rPr>
                <w:rFonts w:hint="eastAsia" w:ascii="宋体" w:hAnsi="宋体" w:eastAsia="宋体" w:cs="宋体"/>
                <w:sz w:val="21"/>
                <w:szCs w:val="21"/>
              </w:rPr>
              <w:t>饰面：选用浸渍胶膜纸饰面</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2</w:t>
            </w:r>
            <w:r>
              <w:rPr>
                <w:rFonts w:hint="eastAsia" w:ascii="宋体" w:hAnsi="宋体" w:eastAsia="宋体" w:cs="宋体"/>
                <w:sz w:val="21"/>
                <w:szCs w:val="21"/>
                <w:lang w:eastAsia="zh-CN"/>
              </w:rPr>
              <w:t>、</w:t>
            </w:r>
            <w:r>
              <w:rPr>
                <w:rFonts w:hint="eastAsia" w:ascii="宋体" w:hAnsi="宋体" w:eastAsia="宋体" w:cs="宋体"/>
                <w:sz w:val="21"/>
                <w:szCs w:val="21"/>
              </w:rPr>
              <w:t>基材：台面选用25mm厚实木多层板，优于国家E1级标准</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3</w:t>
            </w:r>
            <w:r>
              <w:rPr>
                <w:rFonts w:hint="eastAsia" w:ascii="宋体" w:hAnsi="宋体" w:eastAsia="宋体" w:cs="宋体"/>
                <w:sz w:val="21"/>
                <w:szCs w:val="21"/>
                <w:lang w:eastAsia="zh-CN"/>
              </w:rPr>
              <w:t>、</w:t>
            </w:r>
            <w:r>
              <w:rPr>
                <w:rFonts w:hint="eastAsia" w:ascii="宋体" w:hAnsi="宋体" w:eastAsia="宋体" w:cs="宋体"/>
                <w:sz w:val="21"/>
                <w:szCs w:val="21"/>
              </w:rPr>
              <w:t>架体：采用40mm×40mm、厚1.5mm方管；箱体为0.8mm冷轧钢板，经静电喷塑精加工</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4</w:t>
            </w:r>
            <w:r>
              <w:rPr>
                <w:rFonts w:hint="eastAsia" w:ascii="宋体" w:hAnsi="宋体" w:eastAsia="宋体" w:cs="宋体"/>
                <w:sz w:val="21"/>
                <w:szCs w:val="21"/>
                <w:lang w:eastAsia="zh-CN"/>
              </w:rPr>
              <w:t>、</w:t>
            </w:r>
            <w:r>
              <w:rPr>
                <w:rFonts w:hint="eastAsia" w:ascii="宋体" w:hAnsi="宋体" w:eastAsia="宋体" w:cs="宋体"/>
                <w:sz w:val="21"/>
                <w:szCs w:val="21"/>
              </w:rPr>
              <w:t>白乳胶：压板、封边、贴面等选用白乳胶</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5</w:t>
            </w:r>
            <w:r>
              <w:rPr>
                <w:rFonts w:hint="eastAsia" w:ascii="宋体" w:hAnsi="宋体" w:eastAsia="宋体" w:cs="宋体"/>
                <w:sz w:val="21"/>
                <w:szCs w:val="21"/>
                <w:lang w:eastAsia="zh-CN"/>
              </w:rPr>
              <w:t>、</w:t>
            </w:r>
            <w:r>
              <w:rPr>
                <w:rFonts w:hint="eastAsia" w:ascii="宋体" w:hAnsi="宋体" w:eastAsia="宋体" w:cs="宋体"/>
                <w:sz w:val="21"/>
                <w:szCs w:val="21"/>
              </w:rPr>
              <w:t>方凳：采用30mm×20mm方管精加工而成</w:t>
            </w:r>
            <w:r>
              <w:rPr>
                <w:rFonts w:hint="eastAsia" w:ascii="宋体" w:hAnsi="宋体" w:eastAsia="宋体" w:cs="宋体"/>
                <w:sz w:val="21"/>
                <w:szCs w:val="21"/>
                <w:lang w:eastAsia="zh-CN"/>
              </w:rPr>
              <w:t>。</w:t>
            </w:r>
          </w:p>
        </w:tc>
        <w:tc>
          <w:tcPr>
            <w:tcW w:w="2416" w:type="dxa"/>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eastAsia" w:ascii="宋体" w:hAnsi="宋体" w:eastAsia="宋体" w:cs="宋体"/>
                <w:sz w:val="21"/>
                <w:szCs w:val="21"/>
              </w:rPr>
              <w:drawing>
                <wp:inline distT="0" distB="0" distL="114300" distR="114300">
                  <wp:extent cx="1386840" cy="1386840"/>
                  <wp:effectExtent l="0" t="0" r="3810" b="3810"/>
                  <wp:docPr id="41" name="图片 41" descr="a3a25f03ed9937f780aaf4e838805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a3a25f03ed9937f780aaf4e838805349"/>
                          <pic:cNvPicPr>
                            <a:picLocks noChangeAspect="1"/>
                          </pic:cNvPicPr>
                        </pic:nvPicPr>
                        <pic:blipFill>
                          <a:blip r:embed="rId40"/>
                          <a:stretch>
                            <a:fillRect/>
                          </a:stretch>
                        </pic:blipFill>
                        <pic:spPr>
                          <a:xfrm>
                            <a:off x="0" y="0"/>
                            <a:ext cx="1386840" cy="1386840"/>
                          </a:xfrm>
                          <a:prstGeom prst="rect">
                            <a:avLst/>
                          </a:prstGeom>
                          <a:noFill/>
                          <a:ln>
                            <a:noFill/>
                          </a:ln>
                        </pic:spPr>
                      </pic:pic>
                    </a:graphicData>
                  </a:graphic>
                </wp:inline>
              </w:drawing>
            </w:r>
            <w:r>
              <w:rPr>
                <w:rFonts w:hint="eastAsia" w:ascii="宋体" w:hAnsi="宋体" w:eastAsia="宋体" w:cs="宋体"/>
                <w:sz w:val="21"/>
                <w:szCs w:val="21"/>
              </w:rPr>
              <w:drawing>
                <wp:inline distT="0" distB="0" distL="114300" distR="114300">
                  <wp:extent cx="635" cy="0"/>
                  <wp:effectExtent l="0" t="0" r="0" b="0"/>
                  <wp:docPr id="42" name="图片 42" descr="a3a25f03ed9937f780aaf4e838805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descr="a3a25f03ed9937f780aaf4e838805349"/>
                          <pic:cNvPicPr>
                            <a:picLocks noChangeAspect="1"/>
                          </pic:cNvPicPr>
                        </pic:nvPicPr>
                        <pic:blipFill>
                          <a:blip r:embed="rId40"/>
                          <a:stretch>
                            <a:fillRect/>
                          </a:stretch>
                        </pic:blipFill>
                        <pic:spPr>
                          <a:xfrm>
                            <a:off x="0" y="0"/>
                            <a:ext cx="635" cy="0"/>
                          </a:xfrm>
                          <a:prstGeom prst="rect">
                            <a:avLst/>
                          </a:prstGeom>
                          <a:noFill/>
                          <a:ln>
                            <a:noFill/>
                          </a:ln>
                        </pic:spPr>
                      </pic:pic>
                    </a:graphicData>
                  </a:graphic>
                </wp:inline>
              </w:drawing>
            </w:r>
          </w:p>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default"/>
                <w:szCs w:val="20"/>
              </w:rPr>
              <w:drawing>
                <wp:inline distT="0" distB="0" distL="114300" distR="114300">
                  <wp:extent cx="1097915" cy="942340"/>
                  <wp:effectExtent l="0" t="0" r="6985" b="10160"/>
                  <wp:docPr id="48"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3"/>
                          <pic:cNvPicPr>
                            <a:picLocks noChangeAspect="1"/>
                          </pic:cNvPicPr>
                        </pic:nvPicPr>
                        <pic:blipFill>
                          <a:blip r:embed="rId41"/>
                          <a:stretch>
                            <a:fillRect/>
                          </a:stretch>
                        </pic:blipFill>
                        <pic:spPr>
                          <a:xfrm>
                            <a:off x="0" y="0"/>
                            <a:ext cx="1097915" cy="942340"/>
                          </a:xfrm>
                          <a:prstGeom prst="rect">
                            <a:avLst/>
                          </a:prstGeom>
                          <a:noFill/>
                          <a:ln>
                            <a:noFill/>
                          </a:ln>
                        </pic:spPr>
                      </pic:pic>
                    </a:graphicData>
                  </a:graphic>
                </wp:inline>
              </w:drawing>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675" w:type="dxa"/>
            <w:noWrap w:val="0"/>
            <w:vAlign w:val="center"/>
          </w:tcPr>
          <w:p>
            <w:pPr>
              <w:keepNext w:val="0"/>
              <w:keepLines w:val="0"/>
              <w:pageBreakBefore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ascii="宋体" w:hAnsi="宋体" w:eastAsia="宋体" w:cs="宋体"/>
                <w:b w:val="0"/>
                <w:bCs w:val="0"/>
                <w:sz w:val="21"/>
                <w:szCs w:val="21"/>
                <w:vertAlign w:val="baseline"/>
                <w:lang w:val="en-US" w:eastAsia="zh-CN"/>
              </w:rPr>
            </w:pPr>
            <w:r>
              <w:rPr>
                <w:rFonts w:hint="eastAsia" w:ascii="宋体" w:hAnsi="宋体" w:eastAsia="宋体" w:cs="宋体"/>
                <w:b w:val="0"/>
                <w:bCs w:val="0"/>
                <w:sz w:val="21"/>
                <w:szCs w:val="21"/>
                <w:vertAlign w:val="baseline"/>
                <w:lang w:val="en-US" w:eastAsia="zh-CN"/>
              </w:rPr>
              <w:t>31</w:t>
            </w:r>
          </w:p>
        </w:tc>
        <w:tc>
          <w:tcPr>
            <w:tcW w:w="1159"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lang w:eastAsia="zh-CN"/>
              </w:rPr>
            </w:pPr>
            <w:r>
              <w:rPr>
                <w:rFonts w:hint="eastAsia" w:ascii="宋体" w:hAnsi="宋体" w:eastAsia="宋体" w:cs="宋体"/>
                <w:sz w:val="21"/>
                <w:szCs w:val="21"/>
              </w:rPr>
              <w:t>机房桌椅</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教师用</w:t>
            </w:r>
            <w:r>
              <w:rPr>
                <w:rFonts w:hint="eastAsia" w:ascii="宋体" w:hAnsi="宋体" w:eastAsia="宋体" w:cs="宋体"/>
                <w:sz w:val="21"/>
                <w:szCs w:val="21"/>
                <w:lang w:eastAsia="zh-CN"/>
              </w:rPr>
              <w:t>）</w:t>
            </w:r>
          </w:p>
        </w:tc>
        <w:tc>
          <w:tcPr>
            <w:tcW w:w="2291" w:type="dxa"/>
            <w:noWrap w:val="0"/>
            <w:vAlign w:val="center"/>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1200*</w:t>
            </w:r>
            <w:r>
              <w:rPr>
                <w:rFonts w:hint="eastAsia" w:ascii="宋体" w:hAnsi="宋体" w:eastAsia="宋体" w:cs="宋体"/>
                <w:sz w:val="21"/>
                <w:szCs w:val="21"/>
                <w:lang w:val="en-US" w:eastAsia="zh-CN"/>
              </w:rPr>
              <w:t>6</w:t>
            </w:r>
            <w:r>
              <w:rPr>
                <w:rFonts w:hint="eastAsia" w:ascii="宋体" w:hAnsi="宋体" w:eastAsia="宋体" w:cs="宋体"/>
                <w:sz w:val="21"/>
                <w:szCs w:val="21"/>
              </w:rPr>
              <w:t>00*</w:t>
            </w:r>
            <w:r>
              <w:rPr>
                <w:rFonts w:hint="eastAsia" w:ascii="宋体" w:hAnsi="宋体" w:eastAsia="宋体" w:cs="宋体"/>
                <w:sz w:val="21"/>
                <w:szCs w:val="21"/>
                <w:lang w:val="en-US" w:eastAsia="zh-CN"/>
              </w:rPr>
              <w:t>90</w:t>
            </w:r>
            <w:r>
              <w:rPr>
                <w:rFonts w:hint="eastAsia" w:ascii="宋体" w:hAnsi="宋体" w:eastAsia="宋体" w:cs="宋体"/>
                <w:sz w:val="21"/>
                <w:szCs w:val="21"/>
              </w:rPr>
              <w:t>0</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±5mm</w:t>
            </w:r>
            <w:r>
              <w:rPr>
                <w:rFonts w:hint="eastAsia" w:ascii="宋体" w:hAnsi="宋体" w:eastAsia="宋体" w:cs="宋体"/>
                <w:sz w:val="21"/>
                <w:szCs w:val="21"/>
                <w:lang w:eastAsia="zh-CN"/>
              </w:rPr>
              <w:t>）</w:t>
            </w:r>
          </w:p>
        </w:tc>
        <w:tc>
          <w:tcPr>
            <w:tcW w:w="4113" w:type="dxa"/>
            <w:noWrap w:val="0"/>
            <w:vAlign w:val="top"/>
          </w:tcPr>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1</w:t>
            </w:r>
            <w:r>
              <w:rPr>
                <w:rFonts w:hint="eastAsia" w:ascii="宋体" w:hAnsi="宋体" w:eastAsia="宋体" w:cs="宋体"/>
                <w:sz w:val="21"/>
                <w:szCs w:val="21"/>
                <w:lang w:eastAsia="zh-CN"/>
              </w:rPr>
              <w:t>、</w:t>
            </w:r>
            <w:r>
              <w:rPr>
                <w:rFonts w:hint="eastAsia" w:ascii="宋体" w:hAnsi="宋体" w:eastAsia="宋体" w:cs="宋体"/>
                <w:sz w:val="21"/>
                <w:szCs w:val="21"/>
              </w:rPr>
              <w:t>饰面：选用浸渍胶膜纸饰面</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2</w:t>
            </w:r>
            <w:r>
              <w:rPr>
                <w:rFonts w:hint="eastAsia" w:ascii="宋体" w:hAnsi="宋体" w:eastAsia="宋体" w:cs="宋体"/>
                <w:sz w:val="21"/>
                <w:szCs w:val="21"/>
                <w:lang w:eastAsia="zh-CN"/>
              </w:rPr>
              <w:t>、</w:t>
            </w:r>
            <w:r>
              <w:rPr>
                <w:rFonts w:hint="eastAsia" w:ascii="宋体" w:hAnsi="宋体" w:eastAsia="宋体" w:cs="宋体"/>
                <w:sz w:val="21"/>
                <w:szCs w:val="21"/>
              </w:rPr>
              <w:t>基材：台面选用25mm厚实木多层板，优于国家E1级标准</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3</w:t>
            </w:r>
            <w:r>
              <w:rPr>
                <w:rFonts w:hint="eastAsia" w:ascii="宋体" w:hAnsi="宋体" w:eastAsia="宋体" w:cs="宋体"/>
                <w:sz w:val="21"/>
                <w:szCs w:val="21"/>
                <w:lang w:eastAsia="zh-CN"/>
              </w:rPr>
              <w:t>、</w:t>
            </w:r>
            <w:r>
              <w:rPr>
                <w:rFonts w:hint="eastAsia" w:ascii="宋体" w:hAnsi="宋体" w:eastAsia="宋体" w:cs="宋体"/>
                <w:sz w:val="21"/>
                <w:szCs w:val="21"/>
              </w:rPr>
              <w:t>架体：采用40mm×40mm、厚1.5mm方管；箱体为0.8mm冷轧钢板，经静电喷塑精加工</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lang w:eastAsia="zh-CN"/>
              </w:rPr>
            </w:pPr>
            <w:r>
              <w:rPr>
                <w:rFonts w:hint="eastAsia" w:ascii="宋体" w:hAnsi="宋体" w:eastAsia="宋体" w:cs="宋体"/>
                <w:sz w:val="21"/>
                <w:szCs w:val="21"/>
              </w:rPr>
              <w:t>4</w:t>
            </w:r>
            <w:r>
              <w:rPr>
                <w:rFonts w:hint="eastAsia" w:ascii="宋体" w:hAnsi="宋体" w:eastAsia="宋体" w:cs="宋体"/>
                <w:sz w:val="21"/>
                <w:szCs w:val="21"/>
                <w:lang w:eastAsia="zh-CN"/>
              </w:rPr>
              <w:t>、</w:t>
            </w:r>
            <w:r>
              <w:rPr>
                <w:rFonts w:hint="eastAsia" w:ascii="宋体" w:hAnsi="宋体" w:eastAsia="宋体" w:cs="宋体"/>
                <w:sz w:val="21"/>
                <w:szCs w:val="21"/>
              </w:rPr>
              <w:t>白乳胶：压板、封边、贴面等选用白乳胶</w:t>
            </w:r>
            <w:r>
              <w:rPr>
                <w:rFonts w:hint="eastAsia" w:ascii="宋体" w:hAnsi="宋体" w:eastAsia="宋体" w:cs="宋体"/>
                <w:sz w:val="21"/>
                <w:szCs w:val="21"/>
                <w:lang w:eastAsia="zh-CN"/>
              </w:rPr>
              <w:t>；</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460" w:lineRule="exact"/>
              <w:ind w:left="0" w:right="0"/>
              <w:jc w:val="left"/>
              <w:textAlignment w:val="auto"/>
              <w:rPr>
                <w:rFonts w:hint="eastAsia" w:ascii="宋体" w:hAnsi="宋体" w:eastAsia="宋体" w:cs="宋体"/>
                <w:sz w:val="21"/>
                <w:szCs w:val="21"/>
              </w:rPr>
            </w:pPr>
            <w:r>
              <w:rPr>
                <w:rFonts w:hint="eastAsia" w:ascii="宋体" w:hAnsi="宋体" w:eastAsia="宋体" w:cs="宋体"/>
                <w:sz w:val="21"/>
                <w:szCs w:val="21"/>
              </w:rPr>
              <w:t>5</w:t>
            </w:r>
            <w:r>
              <w:rPr>
                <w:rFonts w:hint="eastAsia" w:ascii="宋体" w:hAnsi="宋体" w:eastAsia="宋体" w:cs="宋体"/>
                <w:sz w:val="21"/>
                <w:szCs w:val="21"/>
                <w:lang w:eastAsia="zh-CN"/>
              </w:rPr>
              <w:t>、</w:t>
            </w:r>
            <w:r>
              <w:rPr>
                <w:rFonts w:hint="eastAsia" w:ascii="宋体" w:hAnsi="宋体" w:eastAsia="宋体" w:cs="宋体"/>
                <w:sz w:val="21"/>
                <w:szCs w:val="21"/>
              </w:rPr>
              <w:t>方凳：采用30mm×20mm方管精加工而成</w:t>
            </w:r>
            <w:r>
              <w:rPr>
                <w:rFonts w:hint="eastAsia" w:ascii="宋体" w:hAnsi="宋体" w:eastAsia="宋体" w:cs="宋体"/>
                <w:sz w:val="21"/>
                <w:szCs w:val="21"/>
                <w:lang w:eastAsia="zh-CN"/>
              </w:rPr>
              <w:t>。</w:t>
            </w:r>
          </w:p>
        </w:tc>
        <w:tc>
          <w:tcPr>
            <w:tcW w:w="2416" w:type="dxa"/>
            <w:noWrap w:val="0"/>
            <w:vAlign w:val="center"/>
          </w:tcPr>
          <w:p>
            <w:pPr>
              <w:keepNext w:val="0"/>
              <w:keepLines w:val="0"/>
              <w:suppressLineNumbers w:val="0"/>
              <w:spacing w:before="0" w:beforeAutospacing="0" w:after="0" w:afterAutospacing="0"/>
              <w:ind w:left="0" w:right="0"/>
              <w:jc w:val="center"/>
              <w:rPr>
                <w:rFonts w:hint="eastAsia" w:ascii="宋体" w:hAnsi="宋体" w:eastAsia="宋体" w:cs="宋体"/>
                <w:sz w:val="21"/>
                <w:szCs w:val="21"/>
              </w:rPr>
            </w:pPr>
            <w:r>
              <w:rPr>
                <w:rFonts w:hint="default"/>
                <w:szCs w:val="20"/>
              </w:rPr>
              <w:drawing>
                <wp:inline distT="0" distB="0" distL="114300" distR="114300">
                  <wp:extent cx="1393190" cy="1324610"/>
                  <wp:effectExtent l="0" t="0" r="16510" b="8890"/>
                  <wp:docPr id="49"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4"/>
                          <pic:cNvPicPr>
                            <a:picLocks noChangeAspect="1"/>
                          </pic:cNvPicPr>
                        </pic:nvPicPr>
                        <pic:blipFill>
                          <a:blip r:embed="rId42"/>
                          <a:stretch>
                            <a:fillRect/>
                          </a:stretch>
                        </pic:blipFill>
                        <pic:spPr>
                          <a:xfrm>
                            <a:off x="0" y="0"/>
                            <a:ext cx="1393190" cy="1324610"/>
                          </a:xfrm>
                          <a:prstGeom prst="rect">
                            <a:avLst/>
                          </a:prstGeom>
                          <a:noFill/>
                          <a:ln>
                            <a:noFill/>
                          </a:ln>
                        </pic:spPr>
                      </pic:pic>
                    </a:graphicData>
                  </a:graphic>
                </wp:inline>
              </w:drawing>
            </w:r>
            <w:r>
              <w:rPr>
                <w:rFonts w:hint="eastAsia" w:ascii="宋体" w:hAnsi="宋体" w:eastAsia="宋体" w:cs="宋体"/>
                <w:sz w:val="21"/>
                <w:szCs w:val="21"/>
              </w:rPr>
              <w:drawing>
                <wp:inline distT="0" distB="0" distL="114300" distR="114300">
                  <wp:extent cx="635" cy="0"/>
                  <wp:effectExtent l="0" t="0" r="0" b="0"/>
                  <wp:docPr id="44" name="图片 45" descr="a3a25f03ed9937f780aaf4e838805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5" descr="a3a25f03ed9937f780aaf4e838805349"/>
                          <pic:cNvPicPr>
                            <a:picLocks noChangeAspect="1"/>
                          </pic:cNvPicPr>
                        </pic:nvPicPr>
                        <pic:blipFill>
                          <a:blip r:embed="rId40"/>
                          <a:stretch>
                            <a:fillRect/>
                          </a:stretch>
                        </pic:blipFill>
                        <pic:spPr>
                          <a:xfrm>
                            <a:off x="0" y="0"/>
                            <a:ext cx="635" cy="0"/>
                          </a:xfrm>
                          <a:prstGeom prst="rect">
                            <a:avLst/>
                          </a:prstGeom>
                          <a:noFill/>
                          <a:ln>
                            <a:noFill/>
                          </a:ln>
                        </pic:spPr>
                      </pic:pic>
                    </a:graphicData>
                  </a:graphic>
                </wp:inline>
              </w:drawing>
            </w:r>
          </w:p>
          <w:p>
            <w:pPr>
              <w:keepNext w:val="0"/>
              <w:keepLines w:val="0"/>
              <w:suppressLineNumbers w:val="0"/>
              <w:spacing w:before="0" w:beforeAutospacing="0" w:after="0" w:afterAutospacing="0"/>
              <w:ind w:left="0" w:right="0"/>
              <w:jc w:val="center"/>
              <w:rPr>
                <w:rFonts w:hint="default"/>
                <w:szCs w:val="20"/>
              </w:rPr>
            </w:pPr>
            <w:r>
              <w:rPr>
                <w:rFonts w:hint="default"/>
                <w:szCs w:val="20"/>
              </w:rPr>
              <w:drawing>
                <wp:inline distT="0" distB="0" distL="114300" distR="114300">
                  <wp:extent cx="1097915" cy="942340"/>
                  <wp:effectExtent l="0" t="0" r="6985" b="10160"/>
                  <wp:docPr id="55"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46"/>
                          <pic:cNvPicPr>
                            <a:picLocks noChangeAspect="1"/>
                          </pic:cNvPicPr>
                        </pic:nvPicPr>
                        <pic:blipFill>
                          <a:blip r:embed="rId41"/>
                          <a:stretch>
                            <a:fillRect/>
                          </a:stretch>
                        </pic:blipFill>
                        <pic:spPr>
                          <a:xfrm>
                            <a:off x="0" y="0"/>
                            <a:ext cx="1097915" cy="942340"/>
                          </a:xfrm>
                          <a:prstGeom prst="rect">
                            <a:avLst/>
                          </a:prstGeom>
                          <a:noFill/>
                          <a:ln>
                            <a:noFill/>
                          </a:ln>
                        </pic:spPr>
                      </pic:pic>
                    </a:graphicData>
                  </a:graphic>
                </wp:inline>
              </w:drawing>
            </w:r>
          </w:p>
        </w:tc>
      </w:tr>
    </w:tbl>
    <w:p>
      <w:pPr>
        <w:keepNext w:val="0"/>
        <w:keepLines w:val="0"/>
        <w:pageBreakBefore w:val="0"/>
        <w:widowControl w:val="0"/>
        <w:kinsoku/>
        <w:wordWrap/>
        <w:overflowPunct/>
        <w:topLinePunct w:val="0"/>
        <w:autoSpaceDE/>
        <w:autoSpaceDN/>
        <w:bidi w:val="0"/>
        <w:adjustRightInd/>
        <w:snapToGrid/>
        <w:spacing w:line="440" w:lineRule="exact"/>
        <w:ind w:firstLine="490" w:firstLineChars="200"/>
        <w:textAlignment w:val="auto"/>
        <w:rPr>
          <w:rFonts w:hint="eastAsia" w:ascii="宋体" w:hAnsi="宋体" w:cs="宋体"/>
          <w:b/>
          <w:bCs/>
          <w:spacing w:val="2"/>
          <w:kern w:val="0"/>
          <w:sz w:val="24"/>
          <w:szCs w:val="24"/>
          <w:lang w:val="en-US" w:eastAsia="zh-CN"/>
        </w:rPr>
      </w:pPr>
    </w:p>
    <w:p>
      <w:pPr>
        <w:keepNext w:val="0"/>
        <w:keepLines w:val="0"/>
        <w:pageBreakBefore w:val="0"/>
        <w:widowControl w:val="0"/>
        <w:kinsoku/>
        <w:wordWrap/>
        <w:overflowPunct/>
        <w:topLinePunct w:val="0"/>
        <w:autoSpaceDE/>
        <w:autoSpaceDN/>
        <w:bidi w:val="0"/>
        <w:adjustRightInd/>
        <w:snapToGrid/>
        <w:spacing w:line="440" w:lineRule="exact"/>
        <w:ind w:firstLine="490" w:firstLineChars="200"/>
        <w:textAlignment w:val="auto"/>
        <w:rPr>
          <w:rFonts w:hint="eastAsia"/>
          <w:sz w:val="24"/>
          <w:szCs w:val="24"/>
        </w:rPr>
      </w:pPr>
      <w:r>
        <w:rPr>
          <w:rFonts w:hint="eastAsia" w:ascii="宋体" w:hAnsi="宋体" w:cs="宋体"/>
          <w:b/>
          <w:bCs/>
          <w:spacing w:val="2"/>
          <w:kern w:val="0"/>
          <w:sz w:val="24"/>
          <w:szCs w:val="24"/>
          <w:lang w:val="en-US" w:eastAsia="zh-CN"/>
        </w:rPr>
        <w:t>注：以上技术要求为实质性条款须完全响应，否则投标无效。</w:t>
      </w:r>
    </w:p>
    <w:p>
      <w:pPr>
        <w:rPr>
          <w:rFonts w:hint="eastAsia"/>
          <w:b/>
          <w:bCs/>
          <w:sz w:val="28"/>
          <w:szCs w:val="28"/>
          <w:lang w:val="en-US" w:eastAsia="zh-CN"/>
        </w:rPr>
      </w:pPr>
    </w:p>
    <w:p>
      <w:pPr>
        <w:rPr>
          <w:rFonts w:hint="eastAsia"/>
          <w:b/>
          <w:bCs/>
          <w:sz w:val="28"/>
          <w:szCs w:val="28"/>
          <w:lang w:val="en-US" w:eastAsia="zh-CN"/>
        </w:rPr>
      </w:pPr>
    </w:p>
    <w:p>
      <w:pPr>
        <w:rPr>
          <w:rFonts w:hint="eastAsia" w:ascii="宋体" w:hAnsi="宋体" w:cs="宋体"/>
          <w:color w:val="auto"/>
          <w:sz w:val="24"/>
          <w:szCs w:val="24"/>
          <w:highlight w:val="none"/>
        </w:rPr>
      </w:pPr>
      <w:r>
        <w:rPr>
          <w:rFonts w:hint="eastAsia"/>
          <w:b/>
          <w:bCs/>
          <w:sz w:val="28"/>
          <w:szCs w:val="28"/>
          <w:lang w:val="en-US" w:eastAsia="zh-CN"/>
        </w:rPr>
        <w:t>三、商务要求</w:t>
      </w:r>
    </w:p>
    <w:p>
      <w:pPr>
        <w:pStyle w:val="12"/>
        <w:rPr>
          <w:rFonts w:hint="default" w:ascii="仿宋" w:hAnsi="仿宋" w:eastAsia="仿宋" w:cs="仿宋"/>
          <w:color w:val="000000"/>
          <w:kern w:val="0"/>
          <w:sz w:val="24"/>
          <w:szCs w:val="24"/>
          <w:highlight w:val="none"/>
          <w:lang w:val="en-US" w:eastAsia="zh-CN" w:bidi="ar"/>
        </w:rPr>
      </w:pPr>
    </w:p>
    <w:tbl>
      <w:tblPr>
        <w:tblStyle w:val="7"/>
        <w:tblW w:w="100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Layout w:type="fixed"/>
        <w:tblCellMar>
          <w:top w:w="0" w:type="dxa"/>
          <w:left w:w="108" w:type="dxa"/>
          <w:bottom w:w="0" w:type="dxa"/>
          <w:right w:w="108" w:type="dxa"/>
        </w:tblCellMar>
      </w:tblPr>
      <w:tblGrid>
        <w:gridCol w:w="589"/>
        <w:gridCol w:w="1506"/>
        <w:gridCol w:w="793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rPr>
          <w:jc w:val="center"/>
        </w:trPr>
        <w:tc>
          <w:tcPr>
            <w:tcW w:w="589"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cs="宋体"/>
                <w:szCs w:val="21"/>
              </w:rPr>
            </w:pPr>
            <w:r>
              <w:rPr>
                <w:rFonts w:hint="eastAsia" w:ascii="宋体" w:hAnsi="宋体" w:cs="宋体"/>
                <w:szCs w:val="21"/>
              </w:rPr>
              <w:t>序号</w:t>
            </w:r>
          </w:p>
        </w:tc>
        <w:tc>
          <w:tcPr>
            <w:tcW w:w="1506"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cs="宋体"/>
                <w:bCs/>
                <w:szCs w:val="21"/>
              </w:rPr>
            </w:pPr>
            <w:r>
              <w:rPr>
                <w:rFonts w:hint="eastAsia" w:ascii="宋体" w:hAnsi="宋体" w:cs="宋体"/>
                <w:bCs/>
                <w:szCs w:val="21"/>
              </w:rPr>
              <w:t>条款名称</w:t>
            </w:r>
          </w:p>
        </w:tc>
        <w:tc>
          <w:tcPr>
            <w:tcW w:w="7938"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cs="宋体"/>
                <w:bCs/>
                <w:szCs w:val="21"/>
              </w:rPr>
            </w:pPr>
            <w:r>
              <w:rPr>
                <w:rFonts w:hint="eastAsia" w:ascii="宋体" w:hAnsi="宋体" w:cs="宋体"/>
                <w:bCs/>
                <w:szCs w:val="21"/>
              </w:rPr>
              <w:t>条款内容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rPr>
          <w:jc w:val="center"/>
        </w:trPr>
        <w:tc>
          <w:tcPr>
            <w:tcW w:w="589"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cs="宋体"/>
                <w:szCs w:val="21"/>
              </w:rPr>
            </w:pPr>
            <w:r>
              <w:rPr>
                <w:rFonts w:hint="eastAsia" w:ascii="宋体" w:hAnsi="宋体" w:cs="宋体"/>
                <w:szCs w:val="21"/>
              </w:rPr>
              <w:t>1</w:t>
            </w:r>
          </w:p>
        </w:tc>
        <w:tc>
          <w:tcPr>
            <w:tcW w:w="1506"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cs="宋体"/>
                <w:bCs/>
                <w:szCs w:val="21"/>
              </w:rPr>
            </w:pPr>
            <w:r>
              <w:rPr>
                <w:rFonts w:hint="eastAsia" w:ascii="宋体" w:hAnsi="宋体" w:cs="宋体"/>
                <w:bCs/>
                <w:szCs w:val="21"/>
              </w:rPr>
              <w:t>付款方式</w:t>
            </w:r>
          </w:p>
        </w:tc>
        <w:tc>
          <w:tcPr>
            <w:tcW w:w="7938" w:type="dxa"/>
            <w:shd w:val="clear" w:color="auto" w:fill="FFFFFF"/>
            <w:noWrap w:val="0"/>
            <w:vAlign w:val="center"/>
          </w:tcPr>
          <w:p>
            <w:pPr>
              <w:keepNext w:val="0"/>
              <w:keepLines w:val="0"/>
              <w:suppressLineNumbers w:val="0"/>
              <w:spacing w:before="0" w:beforeAutospacing="0" w:after="0" w:afterAutospacing="0" w:line="360" w:lineRule="exact"/>
              <w:ind w:left="0" w:right="0"/>
              <w:jc w:val="left"/>
              <w:rPr>
                <w:rFonts w:hint="eastAsia" w:ascii="宋体" w:hAnsi="宋体" w:cs="宋体"/>
                <w:szCs w:val="21"/>
              </w:rPr>
            </w:pPr>
            <w:r>
              <w:rPr>
                <w:rFonts w:hint="eastAsia" w:ascii="宋体" w:hAnsi="宋体" w:cs="宋体"/>
                <w:szCs w:val="21"/>
                <w:lang w:eastAsia="zh-CN"/>
              </w:rPr>
              <w:t>中标人</w:t>
            </w:r>
            <w:r>
              <w:rPr>
                <w:rFonts w:hint="eastAsia" w:ascii="宋体" w:hAnsi="宋体" w:cs="宋体"/>
                <w:szCs w:val="21"/>
              </w:rPr>
              <w:t>完成全部</w:t>
            </w:r>
            <w:r>
              <w:rPr>
                <w:rFonts w:hint="eastAsia" w:ascii="宋体" w:hAnsi="宋体" w:cs="宋体"/>
                <w:szCs w:val="21"/>
                <w:lang w:val="en-US" w:eastAsia="zh-CN"/>
              </w:rPr>
              <w:t>货物</w:t>
            </w:r>
            <w:r>
              <w:rPr>
                <w:rFonts w:hint="eastAsia" w:ascii="宋体" w:hAnsi="宋体" w:cs="宋体"/>
                <w:szCs w:val="21"/>
              </w:rPr>
              <w:t>的供货</w:t>
            </w:r>
            <w:r>
              <w:rPr>
                <w:rFonts w:hint="eastAsia" w:ascii="宋体" w:hAnsi="宋体" w:cs="宋体"/>
                <w:szCs w:val="21"/>
                <w:lang w:eastAsia="zh-CN"/>
              </w:rPr>
              <w:t>、</w:t>
            </w:r>
            <w:r>
              <w:rPr>
                <w:rFonts w:hint="eastAsia" w:ascii="宋体" w:hAnsi="宋体" w:cs="宋体"/>
                <w:szCs w:val="21"/>
                <w:lang w:val="en-US" w:eastAsia="zh-CN"/>
              </w:rPr>
              <w:t>安装并通过验收后</w:t>
            </w:r>
            <w:r>
              <w:rPr>
                <w:rFonts w:hint="eastAsia" w:ascii="宋体" w:hAnsi="宋体" w:cs="宋体"/>
                <w:szCs w:val="21"/>
              </w:rPr>
              <w:t>，</w:t>
            </w:r>
            <w:r>
              <w:rPr>
                <w:rFonts w:hint="eastAsia" w:ascii="宋体" w:hAnsi="宋体" w:cs="宋体"/>
                <w:szCs w:val="21"/>
                <w:lang w:eastAsia="zh-CN"/>
              </w:rPr>
              <w:t>中标人</w:t>
            </w:r>
            <w:r>
              <w:rPr>
                <w:rFonts w:hint="eastAsia" w:ascii="宋体" w:hAnsi="宋体" w:cs="宋体"/>
                <w:szCs w:val="21"/>
                <w:lang w:val="en-US" w:eastAsia="zh-CN"/>
              </w:rPr>
              <w:t>向采购人</w:t>
            </w:r>
            <w:r>
              <w:rPr>
                <w:rFonts w:hint="eastAsia" w:ascii="宋体" w:hAnsi="宋体" w:cs="宋体"/>
                <w:szCs w:val="21"/>
              </w:rPr>
              <w:t>开具增值税发票（发票金额为合同款）</w:t>
            </w:r>
            <w:r>
              <w:rPr>
                <w:rFonts w:hint="eastAsia" w:ascii="宋体" w:hAnsi="宋体" w:cs="宋体"/>
                <w:szCs w:val="21"/>
                <w:lang w:eastAsia="zh-CN"/>
              </w:rPr>
              <w:t>，</w:t>
            </w:r>
            <w:r>
              <w:rPr>
                <w:rFonts w:hint="eastAsia" w:ascii="宋体" w:hAnsi="宋体" w:cs="宋体"/>
                <w:szCs w:val="21"/>
              </w:rPr>
              <w:t>采购人</w:t>
            </w:r>
            <w:r>
              <w:rPr>
                <w:rFonts w:hint="eastAsia" w:ascii="宋体" w:hAnsi="宋体" w:cs="宋体"/>
                <w:szCs w:val="21"/>
                <w:lang w:val="en-US" w:eastAsia="zh-CN"/>
              </w:rPr>
              <w:t>收到发票后</w:t>
            </w:r>
            <w:r>
              <w:rPr>
                <w:rFonts w:hint="eastAsia" w:ascii="宋体" w:hAnsi="宋体" w:cs="宋体"/>
                <w:szCs w:val="21"/>
              </w:rPr>
              <w:t>10个工作日之内完成付款</w:t>
            </w:r>
            <w:r>
              <w:rPr>
                <w:rFonts w:hint="eastAsia" w:ascii="宋体" w:hAnsi="宋体" w:cs="宋体"/>
                <w:szCs w:val="21"/>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rPr>
          <w:jc w:val="center"/>
        </w:trPr>
        <w:tc>
          <w:tcPr>
            <w:tcW w:w="589"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cs="宋体"/>
                <w:szCs w:val="21"/>
              </w:rPr>
            </w:pPr>
            <w:r>
              <w:rPr>
                <w:rFonts w:hint="eastAsia" w:ascii="宋体" w:hAnsi="宋体" w:cs="宋体"/>
                <w:szCs w:val="21"/>
              </w:rPr>
              <w:t>2</w:t>
            </w:r>
          </w:p>
        </w:tc>
        <w:tc>
          <w:tcPr>
            <w:tcW w:w="1506"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cs="宋体"/>
                <w:bCs/>
                <w:szCs w:val="21"/>
              </w:rPr>
            </w:pPr>
            <w:r>
              <w:rPr>
                <w:rFonts w:hint="eastAsia" w:ascii="宋体" w:hAnsi="宋体" w:cs="宋体"/>
                <w:bCs/>
                <w:szCs w:val="21"/>
              </w:rPr>
              <w:t>合同履行期（交货期）</w:t>
            </w:r>
          </w:p>
        </w:tc>
        <w:tc>
          <w:tcPr>
            <w:tcW w:w="7938" w:type="dxa"/>
            <w:shd w:val="clear" w:color="auto" w:fill="FFFFFF"/>
            <w:noWrap w:val="0"/>
            <w:vAlign w:val="center"/>
          </w:tcPr>
          <w:p>
            <w:pPr>
              <w:keepNext w:val="0"/>
              <w:keepLines w:val="0"/>
              <w:suppressLineNumbers w:val="0"/>
              <w:spacing w:before="0" w:beforeAutospacing="0" w:after="0" w:afterAutospacing="0" w:line="360" w:lineRule="exact"/>
              <w:ind w:left="0" w:right="0"/>
              <w:jc w:val="left"/>
              <w:rPr>
                <w:rFonts w:hint="eastAsia" w:ascii="宋体" w:hAnsi="宋体" w:cs="宋体"/>
                <w:szCs w:val="21"/>
              </w:rPr>
            </w:pPr>
            <w:r>
              <w:rPr>
                <w:rFonts w:hint="eastAsia" w:ascii="宋体" w:hAnsi="宋体" w:cs="宋体"/>
                <w:szCs w:val="21"/>
              </w:rPr>
              <w:t>合同签订后30日内完成采购人书面需求全部货物的供货、安装、调试。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rPr>
          <w:jc w:val="center"/>
        </w:trPr>
        <w:tc>
          <w:tcPr>
            <w:tcW w:w="589"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cs="宋体"/>
                <w:szCs w:val="21"/>
              </w:rPr>
            </w:pPr>
            <w:r>
              <w:rPr>
                <w:rFonts w:hint="eastAsia" w:ascii="宋体" w:hAnsi="宋体" w:cs="宋体"/>
                <w:szCs w:val="21"/>
              </w:rPr>
              <w:t>3</w:t>
            </w:r>
          </w:p>
        </w:tc>
        <w:tc>
          <w:tcPr>
            <w:tcW w:w="1506"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cs="宋体"/>
                <w:bCs/>
                <w:szCs w:val="21"/>
              </w:rPr>
            </w:pPr>
            <w:r>
              <w:rPr>
                <w:rFonts w:hint="eastAsia" w:ascii="宋体" w:hAnsi="宋体" w:cs="宋体"/>
                <w:bCs/>
                <w:szCs w:val="21"/>
              </w:rPr>
              <w:t>交货地点</w:t>
            </w:r>
          </w:p>
        </w:tc>
        <w:tc>
          <w:tcPr>
            <w:tcW w:w="7938" w:type="dxa"/>
            <w:shd w:val="clear" w:color="auto" w:fill="FFFFFF"/>
            <w:noWrap w:val="0"/>
            <w:vAlign w:val="top"/>
          </w:tcPr>
          <w:p>
            <w:pPr>
              <w:keepNext w:val="0"/>
              <w:keepLines w:val="0"/>
              <w:suppressLineNumbers w:val="0"/>
              <w:spacing w:before="0" w:beforeAutospacing="0" w:after="0" w:afterAutospacing="0" w:line="360" w:lineRule="exact"/>
              <w:ind w:left="0" w:right="0"/>
              <w:rPr>
                <w:rFonts w:hint="eastAsia" w:ascii="宋体" w:hAnsi="宋体" w:cs="宋体"/>
                <w:szCs w:val="21"/>
              </w:rPr>
            </w:pPr>
            <w:r>
              <w:rPr>
                <w:rFonts w:hint="eastAsia" w:ascii="宋体" w:hAnsi="宋体" w:cs="宋体"/>
                <w:szCs w:val="21"/>
                <w:lang w:eastAsia="zh-CN"/>
              </w:rPr>
              <w:t>南昌市第一中学（华侨城校区）</w:t>
            </w:r>
            <w:r>
              <w:rPr>
                <w:rFonts w:hint="eastAsia" w:ascii="宋体" w:hAnsi="宋体" w:cs="宋体"/>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rPr>
          <w:jc w:val="center"/>
        </w:trPr>
        <w:tc>
          <w:tcPr>
            <w:tcW w:w="589"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cs="宋体"/>
                <w:szCs w:val="21"/>
              </w:rPr>
            </w:pPr>
            <w:r>
              <w:rPr>
                <w:rFonts w:hint="eastAsia" w:ascii="宋体" w:hAnsi="宋体" w:cs="宋体"/>
                <w:szCs w:val="21"/>
              </w:rPr>
              <w:t>4</w:t>
            </w:r>
          </w:p>
        </w:tc>
        <w:tc>
          <w:tcPr>
            <w:tcW w:w="1506"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cs="宋体"/>
                <w:bCs/>
                <w:szCs w:val="21"/>
              </w:rPr>
            </w:pPr>
            <w:r>
              <w:rPr>
                <w:rFonts w:hint="eastAsia" w:ascii="宋体" w:hAnsi="宋体" w:cs="宋体"/>
                <w:bCs/>
                <w:szCs w:val="21"/>
              </w:rPr>
              <w:t>质保和售后服务要求</w:t>
            </w:r>
          </w:p>
        </w:tc>
        <w:tc>
          <w:tcPr>
            <w:tcW w:w="7938" w:type="dxa"/>
            <w:shd w:val="clear" w:color="auto" w:fill="FFFFFF"/>
            <w:noWrap w:val="0"/>
            <w:vAlign w:val="top"/>
          </w:tcPr>
          <w:p>
            <w:pPr>
              <w:keepNext w:val="0"/>
              <w:keepLines w:val="0"/>
              <w:suppressLineNumbers w:val="0"/>
              <w:spacing w:before="0" w:beforeAutospacing="0" w:after="0" w:afterAutospacing="0" w:line="360" w:lineRule="exact"/>
              <w:ind w:left="0" w:right="0"/>
              <w:rPr>
                <w:rFonts w:hint="eastAsia" w:ascii="宋体" w:hAnsi="宋体" w:cs="宋体"/>
                <w:szCs w:val="21"/>
                <w:lang w:val="en-US" w:eastAsia="zh-CN"/>
              </w:rPr>
            </w:pPr>
            <w:r>
              <w:rPr>
                <w:rFonts w:hint="eastAsia" w:ascii="宋体" w:hAnsi="宋体" w:cs="宋体"/>
                <w:szCs w:val="21"/>
                <w:lang w:val="en-US" w:eastAsia="zh-CN"/>
              </w:rPr>
              <w:t>1.本项目所有货物质保期为36个月，自验收合格之日起计。</w:t>
            </w:r>
          </w:p>
          <w:p>
            <w:pPr>
              <w:keepNext w:val="0"/>
              <w:keepLines w:val="0"/>
              <w:suppressLineNumbers w:val="0"/>
              <w:spacing w:before="0" w:beforeAutospacing="0" w:after="0" w:afterAutospacing="0" w:line="360" w:lineRule="exact"/>
              <w:ind w:left="0" w:right="0"/>
              <w:rPr>
                <w:rFonts w:hint="eastAsia" w:ascii="宋体" w:hAnsi="宋体" w:cs="宋体"/>
                <w:szCs w:val="21"/>
              </w:rPr>
            </w:pPr>
            <w:r>
              <w:rPr>
                <w:rFonts w:hint="eastAsia" w:ascii="宋体" w:hAnsi="宋体" w:cs="宋体"/>
                <w:szCs w:val="21"/>
                <w:lang w:val="en-US" w:eastAsia="zh-CN"/>
              </w:rPr>
              <w:t>2.在质保期内中标人提供7*24小时维修和更换零部件等服务，若无法排除故障，则应先提供同档次备用货物供采购人使用。</w:t>
            </w:r>
          </w:p>
          <w:p>
            <w:pPr>
              <w:keepNext w:val="0"/>
              <w:keepLines w:val="0"/>
              <w:suppressLineNumbers w:val="0"/>
              <w:spacing w:before="0" w:beforeAutospacing="0" w:after="0" w:afterAutospacing="0" w:line="360" w:lineRule="exact"/>
              <w:ind w:left="0" w:right="0"/>
              <w:rPr>
                <w:rFonts w:hint="eastAsia" w:ascii="宋体" w:hAnsi="宋体" w:cs="宋体"/>
                <w:szCs w:val="21"/>
              </w:rPr>
            </w:pPr>
            <w:r>
              <w:rPr>
                <w:rFonts w:hint="eastAsia" w:ascii="宋体" w:hAnsi="宋体" w:cs="宋体"/>
                <w:szCs w:val="21"/>
                <w:lang w:val="en-US" w:eastAsia="zh-CN"/>
              </w:rPr>
              <w:t>3.在质保期内发生的更换配件及维修费用均由中标人负责。中标人必须保证设备的维修及零配件供应，质保期内不得以任何借口不予修理，否则采购人将有权向中标人索赔。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rPr>
          <w:jc w:val="center"/>
        </w:trPr>
        <w:tc>
          <w:tcPr>
            <w:tcW w:w="589"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cs="宋体"/>
                <w:szCs w:val="21"/>
              </w:rPr>
            </w:pPr>
            <w:r>
              <w:rPr>
                <w:rFonts w:hint="eastAsia" w:ascii="宋体" w:hAnsi="宋体" w:cs="宋体"/>
                <w:szCs w:val="21"/>
              </w:rPr>
              <w:t>5</w:t>
            </w:r>
          </w:p>
        </w:tc>
        <w:tc>
          <w:tcPr>
            <w:tcW w:w="1506"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cs="宋体"/>
                <w:bCs/>
                <w:szCs w:val="21"/>
              </w:rPr>
            </w:pPr>
            <w:r>
              <w:rPr>
                <w:rFonts w:hint="eastAsia" w:ascii="宋体" w:hAnsi="宋体" w:cs="宋体"/>
                <w:bCs/>
                <w:szCs w:val="21"/>
              </w:rPr>
              <w:t>交货包装</w:t>
            </w:r>
          </w:p>
        </w:tc>
        <w:tc>
          <w:tcPr>
            <w:tcW w:w="7938" w:type="dxa"/>
            <w:shd w:val="clear" w:color="auto" w:fill="FFFFFF"/>
            <w:noWrap w:val="0"/>
            <w:vAlign w:val="top"/>
          </w:tcPr>
          <w:p>
            <w:pPr>
              <w:keepNext w:val="0"/>
              <w:keepLines w:val="0"/>
              <w:suppressLineNumbers w:val="0"/>
              <w:spacing w:before="0" w:beforeAutospacing="0" w:after="0" w:afterAutospacing="0" w:line="360" w:lineRule="exact"/>
              <w:ind w:left="0" w:right="0"/>
              <w:rPr>
                <w:rFonts w:hint="eastAsia" w:ascii="宋体" w:hAnsi="宋体" w:cs="宋体"/>
                <w:szCs w:val="21"/>
              </w:rPr>
            </w:pPr>
            <w:r>
              <w:rPr>
                <w:rFonts w:hint="eastAsia" w:ascii="宋体" w:hAnsi="宋体" w:cs="宋体"/>
                <w:szCs w:val="21"/>
              </w:rPr>
              <w:t>包装要求：产品包装要求须符合《商品包装政府采购需求标准（试行）》。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rPr>
          <w:jc w:val="center"/>
        </w:trPr>
        <w:tc>
          <w:tcPr>
            <w:tcW w:w="589"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cs="宋体"/>
                <w:szCs w:val="21"/>
              </w:rPr>
            </w:pPr>
            <w:r>
              <w:rPr>
                <w:rFonts w:hint="eastAsia" w:ascii="宋体" w:hAnsi="宋体" w:cs="宋体"/>
                <w:szCs w:val="21"/>
              </w:rPr>
              <w:t>6</w:t>
            </w:r>
          </w:p>
        </w:tc>
        <w:tc>
          <w:tcPr>
            <w:tcW w:w="1506"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cs="宋体"/>
                <w:bCs/>
                <w:szCs w:val="21"/>
              </w:rPr>
            </w:pPr>
            <w:r>
              <w:rPr>
                <w:rFonts w:hint="eastAsia" w:ascii="宋体" w:hAnsi="宋体" w:cs="宋体"/>
                <w:bCs/>
                <w:szCs w:val="21"/>
              </w:rPr>
              <w:t>安装、验收</w:t>
            </w:r>
          </w:p>
        </w:tc>
        <w:tc>
          <w:tcPr>
            <w:tcW w:w="7938" w:type="dxa"/>
            <w:shd w:val="clear" w:color="auto" w:fill="FFFFFF"/>
            <w:noWrap w:val="0"/>
            <w:vAlign w:val="top"/>
          </w:tcPr>
          <w:p>
            <w:pPr>
              <w:keepNext w:val="0"/>
              <w:keepLines w:val="0"/>
              <w:suppressLineNumbers w:val="0"/>
              <w:spacing w:before="0" w:beforeAutospacing="0" w:after="0" w:afterAutospacing="0" w:line="360" w:lineRule="exact"/>
              <w:ind w:left="0" w:right="0"/>
              <w:rPr>
                <w:rFonts w:hint="eastAsia" w:ascii="宋体" w:hAnsi="宋体" w:cs="宋体"/>
                <w:color w:val="auto"/>
                <w:szCs w:val="21"/>
              </w:rPr>
            </w:pPr>
            <w:r>
              <w:rPr>
                <w:rFonts w:hint="eastAsia" w:ascii="宋体" w:hAnsi="宋体" w:cs="宋体"/>
                <w:color w:val="auto"/>
                <w:szCs w:val="21"/>
              </w:rPr>
              <w:t>（1）中标人必须对其所提供的全部货物进行安装。采购人或采购人委托的第三方服务单位有权对所有采购品目采取破坏性拆除验收、检测等与质量相关的一切必要措施，相关费用由中标人承担；所有采购品目可采取但不限于密闭空间并提供足够室温的条件下对相关环保参数值进行验收，相关费用由中标人承担。</w:t>
            </w:r>
          </w:p>
          <w:p>
            <w:pPr>
              <w:keepNext w:val="0"/>
              <w:keepLines w:val="0"/>
              <w:suppressLineNumbers w:val="0"/>
              <w:spacing w:before="0" w:beforeAutospacing="0" w:after="0" w:afterAutospacing="0" w:line="360" w:lineRule="exact"/>
              <w:ind w:left="0" w:right="0"/>
              <w:rPr>
                <w:rFonts w:hint="eastAsia" w:ascii="宋体" w:hAnsi="宋体" w:cs="宋体"/>
                <w:color w:val="auto"/>
                <w:szCs w:val="21"/>
              </w:rPr>
            </w:pPr>
            <w:r>
              <w:rPr>
                <w:rFonts w:hint="eastAsia" w:ascii="宋体" w:hAnsi="宋体" w:cs="宋体"/>
                <w:color w:val="auto"/>
                <w:szCs w:val="21"/>
              </w:rPr>
              <w:t>（2）如果任何被检验或测试的货物不能满足规格的要求，采购人可以拒绝接受该货物，中标人应更换被拒绝的货物。</w:t>
            </w:r>
          </w:p>
          <w:p>
            <w:pPr>
              <w:keepNext w:val="0"/>
              <w:keepLines w:val="0"/>
              <w:suppressLineNumbers w:val="0"/>
              <w:spacing w:before="0" w:beforeAutospacing="0" w:after="0" w:afterAutospacing="0" w:line="360" w:lineRule="exact"/>
              <w:ind w:left="0" w:right="0"/>
              <w:rPr>
                <w:rFonts w:hint="eastAsia" w:ascii="宋体" w:hAnsi="宋体" w:cs="宋体"/>
                <w:color w:val="auto"/>
                <w:szCs w:val="21"/>
              </w:rPr>
            </w:pPr>
            <w:r>
              <w:rPr>
                <w:rFonts w:hint="eastAsia" w:ascii="宋体" w:hAnsi="宋体" w:cs="宋体"/>
                <w:color w:val="auto"/>
                <w:szCs w:val="21"/>
              </w:rPr>
              <w:t>（3）采购人和第三方服务单位对货物的质量、规格、性能、数量等进行检验，在货物验收合格证书上签字确认后视为验收合格。</w:t>
            </w:r>
          </w:p>
          <w:p>
            <w:pPr>
              <w:keepNext w:val="0"/>
              <w:keepLines w:val="0"/>
              <w:suppressLineNumbers w:val="0"/>
              <w:spacing w:before="0" w:beforeAutospacing="0" w:after="0" w:afterAutospacing="0" w:line="360" w:lineRule="exact"/>
              <w:ind w:left="0" w:right="0"/>
              <w:rPr>
                <w:rFonts w:hint="eastAsia" w:ascii="宋体" w:hAnsi="宋体" w:cs="宋体"/>
                <w:color w:val="auto"/>
                <w:szCs w:val="21"/>
              </w:rPr>
            </w:pPr>
            <w:r>
              <w:rPr>
                <w:rFonts w:hint="eastAsia" w:ascii="宋体" w:hAnsi="宋体" w:cs="宋体"/>
                <w:color w:val="auto"/>
                <w:szCs w:val="21"/>
              </w:rPr>
              <w:t>（4）在验收过程中发现数量不足或有质量、技术等问题，中标人应负责按照采购人和第三方服务单位的要求采取补足、更换或退货等措施妥善处理。在验收过程中发现中标人所供货物虚假响应采购人要求的技术参数，采购人有权立即中止合同，由此造成的一切损失由中标人自行承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rPr>
          <w:jc w:val="center"/>
        </w:trPr>
        <w:tc>
          <w:tcPr>
            <w:tcW w:w="589"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cs="宋体"/>
                <w:color w:val="FF0000"/>
                <w:szCs w:val="21"/>
              </w:rPr>
            </w:pPr>
            <w:r>
              <w:rPr>
                <w:rFonts w:hint="eastAsia" w:ascii="宋体" w:hAnsi="宋体" w:cs="宋体"/>
                <w:szCs w:val="21"/>
              </w:rPr>
              <w:t>7</w:t>
            </w:r>
          </w:p>
        </w:tc>
        <w:tc>
          <w:tcPr>
            <w:tcW w:w="1506"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cs="宋体"/>
                <w:bCs/>
                <w:szCs w:val="21"/>
              </w:rPr>
            </w:pPr>
            <w:r>
              <w:rPr>
                <w:rFonts w:hint="eastAsia" w:ascii="宋体" w:hAnsi="宋体" w:cs="宋体"/>
                <w:bCs/>
                <w:szCs w:val="21"/>
              </w:rPr>
              <w:t>培训要求</w:t>
            </w:r>
          </w:p>
        </w:tc>
        <w:tc>
          <w:tcPr>
            <w:tcW w:w="7938" w:type="dxa"/>
            <w:shd w:val="clear" w:color="auto" w:fill="FFFFFF"/>
            <w:noWrap w:val="0"/>
            <w:vAlign w:val="top"/>
          </w:tcPr>
          <w:p>
            <w:pPr>
              <w:keepNext w:val="0"/>
              <w:keepLines w:val="0"/>
              <w:suppressLineNumbers w:val="0"/>
              <w:spacing w:before="0" w:beforeAutospacing="0" w:after="0" w:afterAutospacing="0" w:line="360" w:lineRule="exact"/>
              <w:ind w:left="0" w:right="0"/>
              <w:rPr>
                <w:rFonts w:hint="eastAsia" w:ascii="宋体" w:hAnsi="宋体" w:cs="宋体"/>
                <w:color w:val="auto"/>
                <w:szCs w:val="21"/>
              </w:rPr>
            </w:pPr>
            <w:r>
              <w:rPr>
                <w:rFonts w:hint="eastAsia" w:ascii="宋体" w:hAnsi="宋体" w:cs="宋体"/>
                <w:color w:val="auto"/>
                <w:szCs w:val="21"/>
              </w:rPr>
              <w:t>拟派经验丰富的专业技术人员提供技术培训,保证所有使用人员能熟练掌握货物各种功能的技术操作，培训地点主要在设备安装现场或按采购单位安排。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rPr>
          <w:jc w:val="center"/>
        </w:trPr>
        <w:tc>
          <w:tcPr>
            <w:tcW w:w="589"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eastAsia="宋体" w:cs="宋体"/>
                <w:szCs w:val="21"/>
                <w:lang w:eastAsia="zh-CN"/>
              </w:rPr>
            </w:pPr>
            <w:r>
              <w:rPr>
                <w:rFonts w:hint="eastAsia" w:ascii="宋体" w:hAnsi="宋体" w:cs="宋体"/>
                <w:szCs w:val="21"/>
                <w:lang w:val="en-US" w:eastAsia="zh-CN"/>
              </w:rPr>
              <w:t>8</w:t>
            </w:r>
          </w:p>
        </w:tc>
        <w:tc>
          <w:tcPr>
            <w:tcW w:w="1506"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cs="宋体"/>
                <w:bCs/>
                <w:szCs w:val="21"/>
              </w:rPr>
            </w:pPr>
            <w:r>
              <w:rPr>
                <w:rFonts w:hint="eastAsia" w:ascii="宋体" w:hAnsi="宋体" w:cs="宋体"/>
                <w:bCs/>
                <w:szCs w:val="21"/>
              </w:rPr>
              <w:t>履约保证金</w:t>
            </w:r>
          </w:p>
        </w:tc>
        <w:tc>
          <w:tcPr>
            <w:tcW w:w="7938" w:type="dxa"/>
            <w:shd w:val="clear" w:color="auto" w:fill="FFFFFF"/>
            <w:noWrap w:val="0"/>
            <w:vAlign w:val="top"/>
          </w:tcPr>
          <w:p>
            <w:pPr>
              <w:keepNext w:val="0"/>
              <w:keepLines w:val="0"/>
              <w:suppressLineNumbers w:val="0"/>
              <w:spacing w:before="0" w:beforeAutospacing="0" w:after="0" w:afterAutospacing="0" w:line="360" w:lineRule="exact"/>
              <w:ind w:left="0" w:right="0"/>
              <w:rPr>
                <w:rFonts w:hint="eastAsia" w:ascii="宋体" w:hAnsi="宋体" w:cs="宋体"/>
                <w:szCs w:val="21"/>
              </w:rPr>
            </w:pPr>
            <w:r>
              <w:rPr>
                <w:rFonts w:hint="eastAsia" w:ascii="宋体" w:hAnsi="宋体" w:cs="宋体"/>
                <w:szCs w:val="21"/>
              </w:rPr>
              <w:t>1.履约保证金金额：合同金额的10%；</w:t>
            </w:r>
          </w:p>
          <w:p>
            <w:pPr>
              <w:keepNext w:val="0"/>
              <w:keepLines w:val="0"/>
              <w:suppressLineNumbers w:val="0"/>
              <w:spacing w:before="0" w:beforeAutospacing="0" w:after="0" w:afterAutospacing="0" w:line="360" w:lineRule="exact"/>
              <w:ind w:left="0" w:right="0"/>
              <w:rPr>
                <w:rFonts w:hint="eastAsia" w:ascii="宋体" w:hAnsi="宋体" w:cs="宋体"/>
                <w:szCs w:val="21"/>
              </w:rPr>
            </w:pPr>
            <w:r>
              <w:rPr>
                <w:rFonts w:hint="eastAsia" w:ascii="宋体" w:hAnsi="宋体" w:cs="宋体"/>
                <w:szCs w:val="21"/>
              </w:rPr>
              <w:t>2.履约保证金递交方式：合同签订后5个工作日内，成交供应商应以支票、汇票、本票或者金融机构、担保机构出具的保函等非现金形式向采购人递交履约保证金。</w:t>
            </w:r>
          </w:p>
          <w:p>
            <w:pPr>
              <w:keepNext w:val="0"/>
              <w:keepLines w:val="0"/>
              <w:suppressLineNumbers w:val="0"/>
              <w:spacing w:before="0" w:beforeAutospacing="0" w:after="0" w:afterAutospacing="0" w:line="360" w:lineRule="exact"/>
              <w:ind w:left="0" w:right="0"/>
              <w:rPr>
                <w:rFonts w:hint="eastAsia" w:ascii="宋体" w:hAnsi="宋体" w:cs="宋体"/>
                <w:szCs w:val="21"/>
              </w:rPr>
            </w:pPr>
            <w:r>
              <w:rPr>
                <w:rFonts w:hint="eastAsia" w:ascii="宋体" w:hAnsi="宋体" w:cs="宋体"/>
                <w:szCs w:val="21"/>
              </w:rPr>
              <w:t>3.履约保证金退还方式、时间、条件：履约保证金在本合同履行完毕并验收合格后，由成交供应商向采购人提出退还履约保证金申请，采购人收到成交供应商申请后15个工作日内一次性退还。</w:t>
            </w:r>
          </w:p>
          <w:p>
            <w:pPr>
              <w:keepNext w:val="0"/>
              <w:keepLines w:val="0"/>
              <w:suppressLineNumbers w:val="0"/>
              <w:spacing w:before="0" w:beforeAutospacing="0" w:after="0" w:afterAutospacing="0" w:line="360" w:lineRule="exact"/>
              <w:ind w:left="0" w:right="0"/>
              <w:rPr>
                <w:rFonts w:hint="eastAsia" w:ascii="宋体" w:hAnsi="宋体" w:cs="宋体"/>
                <w:szCs w:val="21"/>
              </w:rPr>
            </w:pPr>
            <w:r>
              <w:rPr>
                <w:rFonts w:hint="eastAsia" w:ascii="宋体" w:hAnsi="宋体" w:cs="宋体"/>
                <w:szCs w:val="21"/>
              </w:rPr>
              <w:t>4.履约保证金不予退还情形：签订合同后，如成交供应商不按双方签订的合同规定履约，则没收其全部履约保证金，履约保证金不足以赔偿损失的，按实际损失赔偿。</w:t>
            </w:r>
          </w:p>
          <w:p>
            <w:pPr>
              <w:keepNext w:val="0"/>
              <w:keepLines w:val="0"/>
              <w:suppressLineNumbers w:val="0"/>
              <w:spacing w:before="0" w:beforeAutospacing="0" w:after="0" w:afterAutospacing="0" w:line="360" w:lineRule="exact"/>
              <w:ind w:left="0" w:right="0"/>
              <w:rPr>
                <w:rFonts w:hint="eastAsia" w:ascii="宋体" w:hAnsi="宋体" w:cs="宋体"/>
                <w:szCs w:val="21"/>
              </w:rPr>
            </w:pPr>
            <w:r>
              <w:rPr>
                <w:rFonts w:hint="eastAsia" w:ascii="宋体" w:hAnsi="宋体" w:cs="宋体"/>
                <w:szCs w:val="21"/>
              </w:rPr>
              <w:t>5.逾期退还履约保证金违约责任：采购人逾期退还履约保证金的，应按银行同期存款利率支付逾期利息，但因成交供应商原因造成除外。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rPr>
          <w:jc w:val="center"/>
        </w:trPr>
        <w:tc>
          <w:tcPr>
            <w:tcW w:w="589"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eastAsia="宋体" w:cs="宋体"/>
                <w:szCs w:val="21"/>
                <w:lang w:eastAsia="zh-CN"/>
              </w:rPr>
            </w:pPr>
            <w:r>
              <w:rPr>
                <w:rFonts w:hint="eastAsia" w:ascii="宋体" w:hAnsi="宋体" w:cs="宋体"/>
                <w:szCs w:val="21"/>
                <w:lang w:val="en-US" w:eastAsia="zh-CN"/>
              </w:rPr>
              <w:t>9</w:t>
            </w:r>
          </w:p>
        </w:tc>
        <w:tc>
          <w:tcPr>
            <w:tcW w:w="1506"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cs="宋体"/>
                <w:bCs/>
                <w:szCs w:val="21"/>
              </w:rPr>
            </w:pPr>
            <w:r>
              <w:rPr>
                <w:rFonts w:hint="eastAsia" w:ascii="宋体" w:hAnsi="宋体" w:cs="宋体"/>
                <w:bCs/>
                <w:szCs w:val="21"/>
              </w:rPr>
              <w:t>报价方式</w:t>
            </w:r>
          </w:p>
        </w:tc>
        <w:tc>
          <w:tcPr>
            <w:tcW w:w="7938" w:type="dxa"/>
            <w:shd w:val="clear" w:color="auto" w:fill="FFFFFF"/>
            <w:noWrap w:val="0"/>
            <w:vAlign w:val="top"/>
          </w:tcPr>
          <w:p>
            <w:pPr>
              <w:keepNext w:val="0"/>
              <w:keepLines w:val="0"/>
              <w:suppressLineNumbers w:val="0"/>
              <w:spacing w:before="0" w:beforeAutospacing="0" w:after="0" w:afterAutospacing="0" w:line="360" w:lineRule="exact"/>
              <w:ind w:left="0" w:right="0"/>
              <w:rPr>
                <w:rFonts w:hint="eastAsia" w:ascii="宋体" w:hAnsi="宋体" w:cs="宋体"/>
                <w:szCs w:val="21"/>
              </w:rPr>
            </w:pPr>
            <w:r>
              <w:rPr>
                <w:rFonts w:hint="eastAsia" w:ascii="宋体" w:hAnsi="宋体" w:cs="宋体"/>
                <w:szCs w:val="21"/>
              </w:rPr>
              <w:t>固定总价要求本项目投标人报价为包干价格，报价包括：设计、货物（设备）、设备维护、税费等涉及服务管理的全部费用。各投标人的报价须充分考虑因方案优化、实施调整等因素所致的成本增加，采购人在成交价格以外不再支付其他任何费用，但投标人必须无条件满足采购人对方案优化调整的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DCE6F2"/>
          <w:tblCellMar>
            <w:top w:w="0" w:type="dxa"/>
            <w:left w:w="108" w:type="dxa"/>
            <w:bottom w:w="0" w:type="dxa"/>
            <w:right w:w="108" w:type="dxa"/>
          </w:tblCellMar>
        </w:tblPrEx>
        <w:trPr>
          <w:jc w:val="center"/>
        </w:trPr>
        <w:tc>
          <w:tcPr>
            <w:tcW w:w="589"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default" w:ascii="宋体" w:hAnsi="宋体" w:cs="宋体"/>
                <w:szCs w:val="21"/>
                <w:lang w:val="en-US" w:eastAsia="zh-CN"/>
              </w:rPr>
            </w:pPr>
            <w:r>
              <w:rPr>
                <w:rFonts w:hint="eastAsia" w:ascii="宋体" w:hAnsi="宋体" w:cs="宋体"/>
                <w:szCs w:val="21"/>
                <w:lang w:val="en-US" w:eastAsia="zh-CN"/>
              </w:rPr>
              <w:t>10</w:t>
            </w:r>
          </w:p>
        </w:tc>
        <w:tc>
          <w:tcPr>
            <w:tcW w:w="1506" w:type="dxa"/>
            <w:shd w:val="clear" w:color="auto" w:fill="FFFFFF"/>
            <w:noWrap w:val="0"/>
            <w:vAlign w:val="center"/>
          </w:tcPr>
          <w:p>
            <w:pPr>
              <w:keepNext w:val="0"/>
              <w:keepLines w:val="0"/>
              <w:suppressLineNumbers w:val="0"/>
              <w:spacing w:before="0" w:beforeAutospacing="0" w:after="0" w:afterAutospacing="0" w:line="360" w:lineRule="exact"/>
              <w:ind w:left="0" w:right="0"/>
              <w:jc w:val="center"/>
              <w:rPr>
                <w:rFonts w:hint="eastAsia" w:ascii="宋体" w:hAnsi="宋体" w:cs="宋体"/>
                <w:bCs/>
                <w:szCs w:val="21"/>
              </w:rPr>
            </w:pPr>
            <w:r>
              <w:rPr>
                <w:rFonts w:hint="eastAsia" w:ascii="宋体" w:hAnsi="宋体" w:cs="宋体"/>
                <w:szCs w:val="21"/>
              </w:rPr>
              <w:t>抽样检测</w:t>
            </w:r>
          </w:p>
        </w:tc>
        <w:tc>
          <w:tcPr>
            <w:tcW w:w="7938" w:type="dxa"/>
            <w:shd w:val="clear" w:color="auto" w:fill="FFFFFF"/>
            <w:noWrap w:val="0"/>
            <w:vAlign w:val="top"/>
          </w:tcPr>
          <w:p>
            <w:pPr>
              <w:keepNext w:val="0"/>
              <w:keepLines w:val="0"/>
              <w:suppressLineNumbers w:val="0"/>
              <w:spacing w:before="0" w:beforeAutospacing="0" w:after="0" w:afterAutospacing="0" w:line="360" w:lineRule="exact"/>
              <w:ind w:left="0" w:right="0"/>
              <w:rPr>
                <w:rFonts w:hint="eastAsia" w:ascii="宋体" w:hAnsi="宋体" w:cs="宋体"/>
                <w:szCs w:val="21"/>
              </w:rPr>
            </w:pPr>
            <w:r>
              <w:rPr>
                <w:rFonts w:hint="eastAsia" w:ascii="宋体" w:hAnsi="宋体" w:cs="宋体"/>
                <w:szCs w:val="21"/>
              </w:rPr>
              <w:t>货物到货后，采购人有权在中标产品中随机抽取样品进行破坏性检查，并送至具备资质的第三方检测机构开展材质、厚度、甲醛释放量等项目检测，该机构出具的检验结论，采购人和中标供应商均无条件认可并接受。产品甲醛释放量必须满足国家现行标准要求;如经检测甲醛释放量不达标，视为产品整体不合格，采购人有权全部拒收、没收全部履约保证金，所有损失由中标供应商自行承担。破坏性检查产品更换费用、送检保全费、运输费、检测检验费等全部费用均由中标供应商承担，且已包含在投标报价内。</w:t>
            </w:r>
          </w:p>
        </w:tc>
      </w:tr>
    </w:tbl>
    <w:p>
      <w:pPr>
        <w:pStyle w:val="12"/>
        <w:rPr>
          <w:rFonts w:hint="default" w:ascii="仿宋" w:hAnsi="仿宋" w:eastAsia="仿宋" w:cs="仿宋"/>
          <w:color w:val="000000"/>
          <w:kern w:val="0"/>
          <w:sz w:val="24"/>
          <w:szCs w:val="24"/>
          <w:highlight w:val="none"/>
          <w:lang w:val="en-US" w:eastAsia="zh-CN" w:bidi="ar"/>
        </w:rPr>
      </w:pPr>
    </w:p>
    <w:p>
      <w:pPr>
        <w:pStyle w:val="12"/>
        <w:rPr>
          <w:rFonts w:hint="default" w:ascii="仿宋" w:hAnsi="仿宋" w:eastAsia="仿宋" w:cs="仿宋"/>
          <w:color w:val="000000"/>
          <w:kern w:val="0"/>
          <w:sz w:val="24"/>
          <w:szCs w:val="24"/>
          <w:highlight w:val="none"/>
          <w:lang w:val="en-US" w:eastAsia="zh-CN" w:bidi="ar"/>
        </w:rPr>
      </w:pPr>
    </w:p>
    <w:p>
      <w:pPr>
        <w:pStyle w:val="12"/>
        <w:rPr>
          <w:rFonts w:hint="default" w:ascii="仿宋" w:hAnsi="仿宋" w:eastAsia="仿宋" w:cs="仿宋"/>
          <w:color w:val="000000"/>
          <w:kern w:val="0"/>
          <w:sz w:val="24"/>
          <w:szCs w:val="24"/>
          <w:highlight w:val="none"/>
          <w:lang w:val="en-US" w:eastAsia="zh-CN" w:bidi="ar"/>
        </w:rPr>
      </w:pPr>
    </w:p>
    <w:p>
      <w:pPr>
        <w:pStyle w:val="12"/>
        <w:rPr>
          <w:rFonts w:hint="default" w:ascii="仿宋" w:hAnsi="仿宋" w:eastAsia="仿宋" w:cs="仿宋"/>
          <w:color w:val="000000"/>
          <w:kern w:val="0"/>
          <w:sz w:val="24"/>
          <w:szCs w:val="24"/>
          <w:highlight w:val="none"/>
          <w:lang w:val="en-US" w:eastAsia="zh-CN" w:bidi="ar"/>
        </w:rPr>
      </w:pPr>
    </w:p>
    <w:p>
      <w:pPr>
        <w:rPr>
          <w:rFonts w:hint="eastAsia" w:ascii="宋体" w:hAnsi="宋体" w:eastAsia="宋体" w:cs="宋体"/>
          <w:lang w:val="en-US" w:eastAsia="zh-CN"/>
        </w:rPr>
      </w:pPr>
      <w:r>
        <w:rPr>
          <w:rFonts w:hint="eastAsia" w:ascii="宋体" w:hAnsi="宋体" w:eastAsia="宋体" w:cs="宋体"/>
          <w:b/>
          <w:sz w:val="24"/>
          <w:szCs w:val="24"/>
          <w:lang w:val="en-US" w:eastAsia="zh-CN"/>
        </w:rPr>
        <w:t>注：</w:t>
      </w:r>
      <w:r>
        <w:rPr>
          <w:rFonts w:hint="eastAsia" w:ascii="宋体" w:hAnsi="宋体" w:eastAsia="宋体" w:cs="宋体"/>
          <w:b/>
          <w:sz w:val="24"/>
          <w:szCs w:val="24"/>
        </w:rPr>
        <w:t>上述商务</w:t>
      </w:r>
      <w:r>
        <w:rPr>
          <w:rFonts w:hint="eastAsia" w:ascii="宋体" w:hAnsi="宋体" w:eastAsia="宋体" w:cs="宋体"/>
          <w:b/>
          <w:sz w:val="24"/>
          <w:szCs w:val="24"/>
          <w:lang w:val="en-US" w:eastAsia="zh-CN"/>
        </w:rPr>
        <w:t>要求</w:t>
      </w:r>
      <w:r>
        <w:rPr>
          <w:rFonts w:hint="eastAsia" w:ascii="宋体" w:hAnsi="宋体" w:cs="宋体"/>
          <w:b/>
          <w:sz w:val="24"/>
          <w:szCs w:val="24"/>
        </w:rPr>
        <w:t>需完全响应，否则投标无</w:t>
      </w:r>
      <w:r>
        <w:rPr>
          <w:rFonts w:hint="eastAsia" w:ascii="宋体" w:hAnsi="宋体" w:cs="宋体"/>
          <w:b/>
          <w:sz w:val="24"/>
          <w:szCs w:val="24"/>
          <w:lang w:val="en-US" w:eastAsia="zh-CN"/>
        </w:rPr>
        <w:t>效。</w:t>
      </w:r>
    </w:p>
    <w:p>
      <w:pPr>
        <w:pStyle w:val="12"/>
        <w:rPr>
          <w:rFonts w:hint="default" w:ascii="仿宋" w:hAnsi="仿宋" w:eastAsia="仿宋" w:cs="仿宋"/>
          <w:color w:val="000000"/>
          <w:kern w:val="0"/>
          <w:sz w:val="24"/>
          <w:szCs w:val="24"/>
          <w:highlight w:val="none"/>
          <w:lang w:val="en-US" w:eastAsia="zh-CN" w:bidi="ar"/>
        </w:rPr>
      </w:pPr>
    </w:p>
    <w:p>
      <w:pPr>
        <w:rPr>
          <w:rFonts w:hint="default" w:ascii="仿宋" w:hAnsi="仿宋" w:eastAsia="仿宋" w:cs="仿宋"/>
          <w:color w:val="000000"/>
          <w:kern w:val="0"/>
          <w:sz w:val="24"/>
          <w:szCs w:val="24"/>
          <w:highlight w:val="none"/>
          <w:lang w:val="en-US" w:eastAsia="zh-CN" w:bidi="ar"/>
        </w:rPr>
        <w:sectPr>
          <w:pgSz w:w="11906" w:h="16838"/>
          <w:pgMar w:top="1247" w:right="1418" w:bottom="1701" w:left="1418" w:header="851" w:footer="992" w:gutter="0"/>
          <w:cols w:space="720" w:num="1"/>
          <w:docGrid w:linePitch="312" w:charSpace="0"/>
        </w:sectPr>
      </w:pPr>
    </w:p>
    <w:bookmarkEnd w:id="6"/>
    <w:bookmarkEnd w:id="7"/>
    <w:p>
      <w:bookmarkStart w:id="8" w:name="_GoBack"/>
      <w:bookmarkEnd w:id="8"/>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0"/>
      </w:rPr>
    </w:pPr>
    <w:r>
      <w:rPr>
        <w:rStyle w:val="10"/>
      </w:rPr>
      <w:fldChar w:fldCharType="begin"/>
    </w:r>
    <w:r>
      <w:rPr>
        <w:rStyle w:val="10"/>
      </w:rPr>
      <w:instrText xml:space="preserve">PAGE  </w:instrText>
    </w:r>
    <w:r>
      <w:rPr>
        <w:rStyle w:val="10"/>
      </w:rPr>
      <w:fldChar w:fldCharType="separate"/>
    </w:r>
    <w:r>
      <w:rPr>
        <w:rStyle w:val="10"/>
      </w:rPr>
      <w:t>80</w:t>
    </w:r>
    <w:r>
      <w:rPr>
        <w:rStyle w:val="10"/>
      </w:rPr>
      <w:fldChar w:fldCharType="end"/>
    </w:r>
  </w:p>
  <w:p>
    <w:pPr>
      <w:pStyle w:val="5"/>
      <w:ind w:right="360"/>
      <w:jc w:val="both"/>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0"/>
      </w:rPr>
    </w:pPr>
    <w:r>
      <w:rPr>
        <w:rStyle w:val="10"/>
      </w:rPr>
      <w:fldChar w:fldCharType="begin"/>
    </w:r>
    <w:r>
      <w:rPr>
        <w:rStyle w:val="10"/>
      </w:rPr>
      <w:instrText xml:space="preserve">PAGE  </w:instrText>
    </w:r>
    <w:r>
      <w:rPr>
        <w:rStyle w:val="10"/>
      </w:rPr>
      <w:fldChar w:fldCharType="end"/>
    </w:r>
  </w:p>
  <w:p>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A22041"/>
    <w:multiLevelType w:val="singleLevel"/>
    <w:tmpl w:val="A7A22041"/>
    <w:lvl w:ilvl="0" w:tentative="0">
      <w:start w:val="1"/>
      <w:numFmt w:val="decimal"/>
      <w:suff w:val="nothing"/>
      <w:lvlText w:val="%1、"/>
      <w:lvlJc w:val="left"/>
    </w:lvl>
  </w:abstractNum>
  <w:abstractNum w:abstractNumId="1">
    <w:nsid w:val="5770A2F6"/>
    <w:multiLevelType w:val="singleLevel"/>
    <w:tmpl w:val="5770A2F6"/>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c5YjE0NDlmYmY1Mjg2NTY3NjRlOTFjYTM1YjFjZjEifQ=="/>
  </w:docVars>
  <w:rsids>
    <w:rsidRoot w:val="00000000"/>
    <w:rsid w:val="403062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4">
    <w:name w:val="heading 2"/>
    <w:basedOn w:val="1"/>
    <w:next w:val="1"/>
    <w:qFormat/>
    <w:uiPriority w:val="9"/>
    <w:pPr>
      <w:keepNext/>
      <w:keepLines/>
      <w:spacing w:before="260" w:after="260" w:line="415" w:lineRule="auto"/>
      <w:outlineLvl w:val="1"/>
    </w:pPr>
    <w:rPr>
      <w:rFonts w:ascii="Cambria" w:hAnsi="Cambria"/>
      <w:b/>
      <w:bCs/>
      <w:sz w:val="32"/>
      <w:szCs w:val="32"/>
    </w:rPr>
  </w:style>
  <w:style w:type="character" w:default="1" w:styleId="9">
    <w:name w:val="Default Paragraph Font"/>
    <w:semiHidden/>
    <w:uiPriority w:val="0"/>
  </w:style>
  <w:style w:type="table" w:default="1" w:styleId="7">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99"/>
    <w:pPr>
      <w:spacing w:after="120"/>
    </w:pPr>
  </w:style>
  <w:style w:type="paragraph" w:styleId="3">
    <w:name w:val="Body Text First Indent"/>
    <w:basedOn w:val="2"/>
    <w:qFormat/>
    <w:uiPriority w:val="0"/>
    <w:pPr>
      <w:ind w:firstLine="100" w:firstLineChars="100"/>
    </w:pPr>
  </w:style>
  <w:style w:type="paragraph" w:styleId="5">
    <w:name w:val="footer"/>
    <w:basedOn w:val="1"/>
    <w:qFormat/>
    <w:uiPriority w:val="99"/>
    <w:pPr>
      <w:tabs>
        <w:tab w:val="center" w:pos="4153"/>
        <w:tab w:val="right" w:pos="8306"/>
      </w:tabs>
      <w:snapToGrid w:val="0"/>
      <w:jc w:val="left"/>
    </w:pPr>
    <w:rPr>
      <w:sz w:val="18"/>
    </w:rPr>
  </w:style>
  <w:style w:type="paragraph" w:styleId="6">
    <w:name w:val="Title"/>
    <w:basedOn w:val="1"/>
    <w:next w:val="1"/>
    <w:qFormat/>
    <w:uiPriority w:val="10"/>
    <w:pPr>
      <w:spacing w:before="240" w:after="60"/>
      <w:jc w:val="center"/>
      <w:outlineLvl w:val="0"/>
    </w:pPr>
    <w:rPr>
      <w:rFonts w:asciiTheme="majorHAnsi" w:hAnsiTheme="majorHAnsi" w:cstheme="majorBidi"/>
      <w:b/>
      <w:bCs/>
      <w:sz w:val="32"/>
      <w:szCs w:val="32"/>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tcBorders>
        <w:top w:val="single" w:color="auto" w:sz="4" w:space="0"/>
        <w:left w:val="single" w:color="auto" w:sz="4" w:space="0"/>
        <w:bottom w:val="single" w:color="auto" w:sz="4" w:space="0"/>
        <w:right w:val="single" w:color="auto" w:sz="4" w:space="0"/>
      </w:tcBorders>
    </w:tcPr>
  </w:style>
  <w:style w:type="character" w:styleId="10">
    <w:name w:val="page number"/>
    <w:basedOn w:val="9"/>
    <w:qFormat/>
    <w:uiPriority w:val="0"/>
  </w:style>
  <w:style w:type="paragraph" w:customStyle="1" w:styleId="11">
    <w:name w:val="2级"/>
    <w:basedOn w:val="4"/>
    <w:qFormat/>
    <w:uiPriority w:val="0"/>
    <w:pPr>
      <w:spacing w:before="100" w:after="100" w:line="240" w:lineRule="auto"/>
      <w:jc w:val="left"/>
    </w:pPr>
    <w:rPr>
      <w:rFonts w:asciiTheme="majorHAnsi" w:hAnsiTheme="majorHAnsi" w:eastAsiaTheme="majorEastAsia"/>
      <w:sz w:val="30"/>
      <w:szCs w:val="30"/>
    </w:rPr>
  </w:style>
  <w:style w:type="paragraph" w:customStyle="1" w:styleId="12">
    <w:name w:val="Default"/>
    <w:qFormat/>
    <w:uiPriority w:val="0"/>
    <w:pPr>
      <w:widowControl w:val="0"/>
      <w:autoSpaceDE w:val="0"/>
      <w:autoSpaceDN w:val="0"/>
      <w:adjustRightInd w:val="0"/>
    </w:pPr>
    <w:rPr>
      <w:rFonts w:ascii="宋体" w:hAnsi="宋体" w:eastAsia="宋体" w:cs="宋体"/>
      <w:color w:val="000000"/>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jpe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4" Type="http://schemas.openxmlformats.org/officeDocument/2006/relationships/fontTable" Target="fontTable.xml"/><Relationship Id="rId43" Type="http://schemas.openxmlformats.org/officeDocument/2006/relationships/numbering" Target="numbering.xml"/><Relationship Id="rId42" Type="http://schemas.openxmlformats.org/officeDocument/2006/relationships/image" Target="media/image37.png"/><Relationship Id="rId41" Type="http://schemas.openxmlformats.org/officeDocument/2006/relationships/image" Target="media/image36.png"/><Relationship Id="rId40" Type="http://schemas.openxmlformats.org/officeDocument/2006/relationships/image" Target="media/image35.jpeg"/><Relationship Id="rId4" Type="http://schemas.openxmlformats.org/officeDocument/2006/relationships/footer" Target="footer2.xml"/><Relationship Id="rId39" Type="http://schemas.openxmlformats.org/officeDocument/2006/relationships/image" Target="media/image34.jpeg"/><Relationship Id="rId38" Type="http://schemas.openxmlformats.org/officeDocument/2006/relationships/image" Target="media/image33.png"/><Relationship Id="rId37" Type="http://schemas.openxmlformats.org/officeDocument/2006/relationships/image" Target="media/image32.jpeg"/><Relationship Id="rId36" Type="http://schemas.openxmlformats.org/officeDocument/2006/relationships/image" Target="media/image31.jpeg"/><Relationship Id="rId35" Type="http://schemas.openxmlformats.org/officeDocument/2006/relationships/image" Target="media/image30.jpeg"/><Relationship Id="rId34" Type="http://schemas.openxmlformats.org/officeDocument/2006/relationships/image" Target="media/image29.png"/><Relationship Id="rId33" Type="http://schemas.openxmlformats.org/officeDocument/2006/relationships/image" Target="media/image28.png"/><Relationship Id="rId32" Type="http://schemas.openxmlformats.org/officeDocument/2006/relationships/image" Target="media/image27.jpeg"/><Relationship Id="rId31" Type="http://schemas.openxmlformats.org/officeDocument/2006/relationships/image" Target="media/image26.jpeg"/><Relationship Id="rId30" Type="http://schemas.openxmlformats.org/officeDocument/2006/relationships/image" Target="media/image25.jpeg"/><Relationship Id="rId3" Type="http://schemas.openxmlformats.org/officeDocument/2006/relationships/footer" Target="footer1.xml"/><Relationship Id="rId29" Type="http://schemas.openxmlformats.org/officeDocument/2006/relationships/image" Target="media/image24.png"/><Relationship Id="rId28" Type="http://schemas.openxmlformats.org/officeDocument/2006/relationships/image" Target="media/image23.jpeg"/><Relationship Id="rId27" Type="http://schemas.openxmlformats.org/officeDocument/2006/relationships/image" Target="media/image22.png"/><Relationship Id="rId26" Type="http://schemas.openxmlformats.org/officeDocument/2006/relationships/image" Target="media/image21.jpeg"/><Relationship Id="rId25" Type="http://schemas.openxmlformats.org/officeDocument/2006/relationships/image" Target="media/image20.png"/><Relationship Id="rId24" Type="http://schemas.openxmlformats.org/officeDocument/2006/relationships/image" Target="media/image19.jpeg"/><Relationship Id="rId23" Type="http://schemas.openxmlformats.org/officeDocument/2006/relationships/image" Target="media/image18.jpeg"/><Relationship Id="rId22" Type="http://schemas.openxmlformats.org/officeDocument/2006/relationships/image" Target="media/image17.png"/><Relationship Id="rId21" Type="http://schemas.openxmlformats.org/officeDocument/2006/relationships/image" Target="media/image16.jpeg"/><Relationship Id="rId20" Type="http://schemas.openxmlformats.org/officeDocument/2006/relationships/image" Target="media/image15.png"/><Relationship Id="rId2" Type="http://schemas.openxmlformats.org/officeDocument/2006/relationships/settings" Target="settings.xml"/><Relationship Id="rId19" Type="http://schemas.openxmlformats.org/officeDocument/2006/relationships/image" Target="media/image14.png"/><Relationship Id="rId18" Type="http://schemas.openxmlformats.org/officeDocument/2006/relationships/image" Target="media/image13.png"/><Relationship Id="rId17" Type="http://schemas.openxmlformats.org/officeDocument/2006/relationships/image" Target="media/image12.jpeg"/><Relationship Id="rId16" Type="http://schemas.openxmlformats.org/officeDocument/2006/relationships/image" Target="media/image11.jpeg"/><Relationship Id="rId15" Type="http://schemas.openxmlformats.org/officeDocument/2006/relationships/image" Target="media/image10.jpeg"/><Relationship Id="rId14" Type="http://schemas.openxmlformats.org/officeDocument/2006/relationships/image" Target="media/image9.jpe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jpe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Office_11.1.0.12173_F1E327BC-269C-435d-A152-05C5408002CA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2026-06-12T02:48:18Z</dcterms:created>
  <dc:creator>1</dc:creator>
  <cp:lastModifiedBy>1</cp:lastModifiedBy>
  <dcterms:modified xsi:type="dcterms:W3CDTF">2026-06-12T02:48:57Z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2052-11.1.0.12173</vt:lpwstr>
  </property>
  <property fmtid="{D5CDD505-2E9C-101B-9397-08002B2CF9AE}" pid="3" name="ICV">
    <vt:lpwstr>5FB36B97EB434B53904AD93A98B75F6F</vt:lpwstr>
  </property>
</Properties>
</file>