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F80852">
      <w:pPr>
        <w:pageBreakBefore w:val="0"/>
        <w:widowControl w:val="0"/>
        <w:wordWrap/>
        <w:overflowPunct/>
        <w:topLinePunct w:val="0"/>
        <w:bidi w:val="0"/>
        <w:spacing w:before="47" w:line="219" w:lineRule="auto"/>
        <w:ind w:left="3805"/>
        <w:outlineLvl w:val="1"/>
        <w:rPr>
          <w:rFonts w:hint="eastAsia" w:ascii="仿宋" w:hAnsi="仿宋" w:eastAsia="仿宋" w:cs="仿宋"/>
          <w:color w:val="auto"/>
          <w:sz w:val="28"/>
          <w:szCs w:val="28"/>
          <w:highlight w:val="none"/>
        </w:rPr>
      </w:pPr>
      <w:r>
        <w:rPr>
          <w:rFonts w:hint="eastAsia" w:ascii="仿宋" w:hAnsi="仿宋" w:eastAsia="仿宋" w:cs="仿宋"/>
          <w:color w:val="auto"/>
          <w:spacing w:val="-2"/>
          <w:sz w:val="28"/>
          <w:szCs w:val="28"/>
          <w:highlight w:val="none"/>
          <w14:textOutline w14:w="4356" w14:cap="sq" w14:cmpd="sng" w14:algn="ctr">
            <w14:solidFill>
              <w14:srgbClr w14:val="000000"/>
            </w14:solidFill>
            <w14:prstDash w14:val="solid"/>
            <w14:bevel/>
          </w14:textOutline>
        </w:rPr>
        <w:t>二、采购</w:t>
      </w:r>
      <w:r>
        <w:rPr>
          <w:rFonts w:hint="eastAsia" w:ascii="仿宋" w:hAnsi="仿宋" w:eastAsia="仿宋" w:cs="仿宋"/>
          <w:color w:val="auto"/>
          <w:spacing w:val="-2"/>
          <w:sz w:val="28"/>
          <w:szCs w:val="28"/>
          <w:highlight w:val="none"/>
          <w:lang w:val="en-US" w:eastAsia="zh-CN"/>
          <w14:textOutline w14:w="4356" w14:cap="sq" w14:cmpd="sng" w14:algn="ctr">
            <w14:solidFill>
              <w14:srgbClr w14:val="000000"/>
            </w14:solidFill>
            <w14:prstDash w14:val="solid"/>
            <w14:bevel/>
          </w14:textOutline>
        </w:rPr>
        <w:t>要</w:t>
      </w:r>
      <w:r>
        <w:rPr>
          <w:rFonts w:hint="eastAsia" w:ascii="仿宋" w:hAnsi="仿宋" w:eastAsia="仿宋" w:cs="仿宋"/>
          <w:color w:val="auto"/>
          <w:spacing w:val="-2"/>
          <w:sz w:val="28"/>
          <w:szCs w:val="28"/>
          <w:highlight w:val="none"/>
          <w14:textOutline w14:w="4356" w14:cap="sq" w14:cmpd="sng" w14:algn="ctr">
            <w14:solidFill>
              <w14:srgbClr w14:val="000000"/>
            </w14:solidFill>
            <w14:prstDash w14:val="solid"/>
            <w14:bevel/>
          </w14:textOutline>
        </w:rPr>
        <w:t>求</w:t>
      </w:r>
    </w:p>
    <w:p w14:paraId="03B21EF1">
      <w:pPr>
        <w:jc w:val="center"/>
        <w:rPr>
          <w:rFonts w:hint="eastAsia" w:ascii="仿宋" w:hAnsi="仿宋" w:eastAsia="仿宋" w:cs="仿宋"/>
          <w:b/>
          <w:bCs/>
          <w:sz w:val="28"/>
          <w:szCs w:val="36"/>
        </w:rPr>
      </w:pPr>
      <w:r>
        <w:rPr>
          <w:rFonts w:hint="eastAsia" w:ascii="仿宋" w:hAnsi="仿宋" w:eastAsia="仿宋" w:cs="仿宋"/>
          <w:b/>
          <w:bCs/>
          <w:sz w:val="28"/>
          <w:szCs w:val="36"/>
        </w:rPr>
        <w:t>采购需求</w:t>
      </w:r>
    </w:p>
    <w:p w14:paraId="0724EC65">
      <w:pPr>
        <w:adjustRightInd w:val="0"/>
        <w:snapToGrid w:val="0"/>
        <w:spacing w:line="312" w:lineRule="auto"/>
        <w:ind w:firstLine="562" w:firstLineChars="200"/>
        <w:jc w:val="left"/>
        <w:rPr>
          <w:rFonts w:hint="eastAsia" w:ascii="仿宋" w:hAnsi="仿宋" w:eastAsia="仿宋" w:cs="仿宋"/>
          <w:b/>
          <w:bCs/>
          <w:sz w:val="28"/>
          <w:szCs w:val="36"/>
        </w:rPr>
      </w:pPr>
      <w:r>
        <w:rPr>
          <w:rFonts w:hint="eastAsia" w:ascii="仿宋" w:hAnsi="仿宋" w:eastAsia="仿宋" w:cs="仿宋"/>
          <w:b/>
          <w:bCs/>
          <w:sz w:val="28"/>
          <w:szCs w:val="36"/>
        </w:rPr>
        <w:t>一、</w:t>
      </w:r>
      <w:r>
        <w:rPr>
          <w:rFonts w:hint="eastAsia" w:ascii="仿宋" w:hAnsi="仿宋" w:eastAsia="仿宋" w:cs="仿宋"/>
          <w:b/>
          <w:bCs/>
          <w:sz w:val="28"/>
          <w:szCs w:val="28"/>
        </w:rPr>
        <w:t>辖</w:t>
      </w:r>
      <w:r>
        <w:rPr>
          <w:rFonts w:hint="eastAsia" w:ascii="仿宋" w:hAnsi="仿宋" w:eastAsia="仿宋" w:cs="仿宋"/>
          <w:b/>
          <w:bCs/>
          <w:sz w:val="28"/>
          <w:szCs w:val="28"/>
          <w:lang w:eastAsia="zh-CN"/>
        </w:rPr>
        <w:t>区</w:t>
      </w:r>
      <w:r>
        <w:rPr>
          <w:rFonts w:hint="eastAsia" w:ascii="仿宋" w:hAnsi="仿宋" w:eastAsia="仿宋" w:cs="仿宋"/>
          <w:b/>
          <w:bCs/>
          <w:sz w:val="28"/>
          <w:szCs w:val="28"/>
        </w:rPr>
        <w:t>范围及基本</w:t>
      </w:r>
      <w:r>
        <w:rPr>
          <w:rFonts w:hint="eastAsia" w:ascii="仿宋" w:hAnsi="仿宋" w:eastAsia="仿宋" w:cs="仿宋"/>
          <w:b/>
          <w:bCs/>
          <w:sz w:val="28"/>
          <w:szCs w:val="36"/>
        </w:rPr>
        <w:t>概况</w:t>
      </w:r>
    </w:p>
    <w:p w14:paraId="51854D96">
      <w:pPr>
        <w:keepNext w:val="0"/>
        <w:keepLines w:val="0"/>
        <w:pageBreakBefore w:val="0"/>
        <w:widowControl w:val="0"/>
        <w:kinsoku/>
        <w:wordWrap/>
        <w:overflowPunct/>
        <w:topLinePunct w:val="0"/>
        <w:autoSpaceDE/>
        <w:autoSpaceDN/>
        <w:bidi w:val="0"/>
        <w:adjustRightInd w:val="0"/>
        <w:snapToGrid w:val="0"/>
        <w:spacing w:line="312" w:lineRule="auto"/>
        <w:ind w:firstLine="560" w:firstLineChars="200"/>
        <w:jc w:val="left"/>
        <w:textAlignment w:val="auto"/>
        <w:rPr>
          <w:rFonts w:hint="eastAsia" w:ascii="仿宋" w:hAnsi="仿宋" w:eastAsia="仿宋" w:cs="仿宋"/>
          <w:sz w:val="28"/>
          <w:szCs w:val="36"/>
          <w:lang w:val="en-US" w:eastAsia="zh-CN"/>
        </w:rPr>
      </w:pPr>
      <w:r>
        <w:rPr>
          <w:rFonts w:hint="eastAsia" w:ascii="仿宋" w:hAnsi="仿宋" w:eastAsia="仿宋" w:cs="仿宋"/>
          <w:sz w:val="28"/>
          <w:szCs w:val="36"/>
          <w:lang w:val="en-US" w:eastAsia="zh-CN"/>
        </w:rPr>
        <w:t>本次项目的服务范围为德兴市新型产业园区，包括所有主干道及人行道、绿化带和已征地块等面积约48.24万平方米。如2年服务期内新型产业园内有新增道路，需免费纳入服务范围。</w:t>
      </w:r>
    </w:p>
    <w:p w14:paraId="2FE4F463">
      <w:pPr>
        <w:adjustRightInd w:val="0"/>
        <w:snapToGrid w:val="0"/>
        <w:spacing w:line="312" w:lineRule="auto"/>
        <w:ind w:firstLine="562" w:firstLineChars="200"/>
        <w:jc w:val="left"/>
        <w:rPr>
          <w:rFonts w:hint="eastAsia" w:ascii="仿宋" w:hAnsi="仿宋" w:eastAsia="仿宋" w:cs="仿宋"/>
          <w:b/>
          <w:bCs/>
          <w:sz w:val="28"/>
          <w:szCs w:val="36"/>
        </w:rPr>
      </w:pPr>
      <w:r>
        <w:rPr>
          <w:rFonts w:hint="eastAsia" w:ascii="仿宋" w:hAnsi="仿宋" w:eastAsia="仿宋" w:cs="仿宋"/>
          <w:b/>
          <w:bCs/>
          <w:sz w:val="28"/>
          <w:szCs w:val="36"/>
        </w:rPr>
        <w:t>二、主要服务内容及要求</w:t>
      </w:r>
    </w:p>
    <w:p w14:paraId="68CF127D">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1</w:t>
      </w:r>
      <w:r>
        <w:rPr>
          <w:rFonts w:hint="eastAsia" w:ascii="仿宋" w:hAnsi="仿宋" w:eastAsia="仿宋" w:cs="仿宋"/>
          <w:sz w:val="28"/>
          <w:szCs w:val="36"/>
          <w:lang w:eastAsia="zh-CN"/>
        </w:rPr>
        <w:t>.</w:t>
      </w:r>
      <w:r>
        <w:rPr>
          <w:rFonts w:hint="eastAsia" w:ascii="仿宋" w:hAnsi="仿宋" w:eastAsia="仿宋" w:cs="仿宋"/>
          <w:sz w:val="28"/>
          <w:szCs w:val="36"/>
        </w:rPr>
        <w:t>保洁要求</w:t>
      </w:r>
    </w:p>
    <w:p w14:paraId="404BB2D6">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确保</w:t>
      </w:r>
      <w:r>
        <w:rPr>
          <w:rFonts w:hint="eastAsia" w:ascii="仿宋" w:hAnsi="仿宋" w:eastAsia="仿宋" w:cs="仿宋"/>
          <w:sz w:val="28"/>
          <w:szCs w:val="36"/>
          <w:lang w:eastAsia="zh-CN"/>
        </w:rPr>
        <w:t>新型产业</w:t>
      </w:r>
      <w:r>
        <w:rPr>
          <w:rFonts w:hint="eastAsia" w:ascii="仿宋" w:hAnsi="仿宋" w:eastAsia="仿宋" w:cs="仿宋"/>
          <w:sz w:val="28"/>
          <w:szCs w:val="36"/>
        </w:rPr>
        <w:t>园区内道路，人行道，水沟，公共区域等环境整洁。水面无漂浮物，无散养家禽</w:t>
      </w:r>
      <w:r>
        <w:rPr>
          <w:rFonts w:hint="eastAsia" w:ascii="仿宋" w:hAnsi="仿宋" w:eastAsia="仿宋" w:cs="仿宋"/>
          <w:sz w:val="28"/>
          <w:szCs w:val="36"/>
          <w:lang w:eastAsia="zh-CN"/>
        </w:rPr>
        <w:t>，无</w:t>
      </w:r>
      <w:r>
        <w:rPr>
          <w:rFonts w:hint="eastAsia" w:ascii="仿宋" w:hAnsi="仿宋" w:eastAsia="仿宋" w:cs="仿宋"/>
          <w:sz w:val="28"/>
          <w:szCs w:val="36"/>
        </w:rPr>
        <w:t>焚烧垃圾</w:t>
      </w:r>
      <w:r>
        <w:rPr>
          <w:rFonts w:hint="eastAsia" w:ascii="仿宋" w:hAnsi="仿宋" w:eastAsia="仿宋" w:cs="仿宋"/>
          <w:sz w:val="28"/>
          <w:szCs w:val="36"/>
          <w:lang w:eastAsia="zh-CN"/>
        </w:rPr>
        <w:t>，</w:t>
      </w:r>
      <w:r>
        <w:rPr>
          <w:rFonts w:hint="eastAsia" w:ascii="仿宋" w:hAnsi="仿宋" w:eastAsia="仿宋" w:cs="仿宋"/>
          <w:sz w:val="28"/>
          <w:szCs w:val="36"/>
        </w:rPr>
        <w:t>无乱堆乱放、乱涂乱</w:t>
      </w:r>
      <w:r>
        <w:rPr>
          <w:rFonts w:hint="eastAsia" w:ascii="仿宋" w:hAnsi="仿宋" w:eastAsia="仿宋" w:cs="仿宋"/>
          <w:sz w:val="28"/>
          <w:szCs w:val="36"/>
          <w:lang w:eastAsia="zh-CN"/>
        </w:rPr>
        <w:t>画</w:t>
      </w:r>
      <w:r>
        <w:rPr>
          <w:rFonts w:hint="eastAsia" w:ascii="仿宋" w:hAnsi="仿宋" w:eastAsia="仿宋" w:cs="仿宋"/>
          <w:sz w:val="28"/>
          <w:szCs w:val="36"/>
        </w:rPr>
        <w:t>、乱</w:t>
      </w:r>
      <w:r>
        <w:rPr>
          <w:rFonts w:hint="eastAsia" w:ascii="仿宋" w:hAnsi="仿宋" w:eastAsia="仿宋" w:cs="仿宋"/>
          <w:sz w:val="28"/>
          <w:szCs w:val="36"/>
          <w:lang w:eastAsia="zh-CN"/>
        </w:rPr>
        <w:t>写乱</w:t>
      </w:r>
      <w:r>
        <w:rPr>
          <w:rFonts w:hint="eastAsia" w:ascii="仿宋" w:hAnsi="仿宋" w:eastAsia="仿宋" w:cs="仿宋"/>
          <w:sz w:val="28"/>
          <w:szCs w:val="36"/>
        </w:rPr>
        <w:t>挂，无</w:t>
      </w:r>
      <w:r>
        <w:rPr>
          <w:rFonts w:hint="eastAsia" w:ascii="仿宋" w:hAnsi="仿宋" w:eastAsia="仿宋" w:cs="仿宋"/>
          <w:sz w:val="28"/>
          <w:szCs w:val="36"/>
          <w:lang w:eastAsia="zh-CN"/>
        </w:rPr>
        <w:t>违</w:t>
      </w:r>
      <w:r>
        <w:rPr>
          <w:rFonts w:hint="eastAsia" w:ascii="仿宋" w:hAnsi="仿宋" w:eastAsia="仿宋" w:cs="仿宋"/>
          <w:sz w:val="28"/>
          <w:szCs w:val="36"/>
        </w:rPr>
        <w:t>规摆摊设点</w:t>
      </w:r>
      <w:r>
        <w:rPr>
          <w:rFonts w:hint="eastAsia" w:ascii="仿宋" w:hAnsi="仿宋" w:eastAsia="仿宋" w:cs="仿宋"/>
          <w:sz w:val="28"/>
          <w:szCs w:val="36"/>
          <w:lang w:eastAsia="zh-CN"/>
        </w:rPr>
        <w:t>等</w:t>
      </w:r>
      <w:r>
        <w:rPr>
          <w:rFonts w:hint="eastAsia" w:ascii="仿宋" w:hAnsi="仿宋" w:eastAsia="仿宋" w:cs="仿宋"/>
          <w:sz w:val="28"/>
          <w:szCs w:val="36"/>
        </w:rPr>
        <w:t>。</w:t>
      </w:r>
    </w:p>
    <w:p w14:paraId="398DED56">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2</w:t>
      </w:r>
      <w:r>
        <w:rPr>
          <w:rFonts w:hint="eastAsia" w:ascii="仿宋" w:hAnsi="仿宋" w:eastAsia="仿宋" w:cs="仿宋"/>
          <w:sz w:val="28"/>
          <w:szCs w:val="36"/>
          <w:lang w:eastAsia="zh-CN"/>
        </w:rPr>
        <w:t>.</w:t>
      </w:r>
      <w:r>
        <w:rPr>
          <w:rFonts w:hint="eastAsia" w:ascii="仿宋" w:hAnsi="仿宋" w:eastAsia="仿宋" w:cs="仿宋"/>
          <w:sz w:val="28"/>
          <w:szCs w:val="36"/>
        </w:rPr>
        <w:t>巡查要求</w:t>
      </w:r>
    </w:p>
    <w:p w14:paraId="41175C6C">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对</w:t>
      </w:r>
      <w:r>
        <w:rPr>
          <w:rFonts w:hint="eastAsia" w:ascii="仿宋" w:hAnsi="仿宋" w:eastAsia="仿宋" w:cs="仿宋"/>
          <w:sz w:val="28"/>
          <w:szCs w:val="36"/>
          <w:lang w:eastAsia="zh-CN"/>
        </w:rPr>
        <w:t>新型产业</w:t>
      </w:r>
      <w:r>
        <w:rPr>
          <w:rFonts w:hint="eastAsia" w:ascii="仿宋" w:hAnsi="仿宋" w:eastAsia="仿宋" w:cs="仿宋"/>
          <w:sz w:val="28"/>
          <w:szCs w:val="36"/>
        </w:rPr>
        <w:t>园区内</w:t>
      </w:r>
      <w:r>
        <w:rPr>
          <w:rFonts w:hint="eastAsia" w:ascii="仿宋" w:hAnsi="仿宋" w:eastAsia="仿宋" w:cs="仿宋"/>
          <w:sz w:val="28"/>
          <w:szCs w:val="36"/>
          <w:lang w:eastAsia="zh-CN"/>
        </w:rPr>
        <w:t>（重点是已</w:t>
      </w:r>
      <w:r>
        <w:rPr>
          <w:rFonts w:hint="eastAsia" w:ascii="仿宋" w:hAnsi="仿宋" w:eastAsia="仿宋" w:cs="仿宋"/>
          <w:sz w:val="28"/>
          <w:szCs w:val="36"/>
        </w:rPr>
        <w:t>征地</w:t>
      </w:r>
      <w:r>
        <w:rPr>
          <w:rFonts w:hint="eastAsia" w:ascii="仿宋" w:hAnsi="仿宋" w:eastAsia="仿宋" w:cs="仿宋"/>
          <w:sz w:val="28"/>
          <w:szCs w:val="36"/>
          <w:lang w:eastAsia="zh-CN"/>
        </w:rPr>
        <w:t>块）</w:t>
      </w:r>
      <w:r>
        <w:rPr>
          <w:rFonts w:hint="eastAsia" w:ascii="仿宋" w:hAnsi="仿宋" w:eastAsia="仿宋" w:cs="仿宋"/>
          <w:sz w:val="28"/>
          <w:szCs w:val="36"/>
        </w:rPr>
        <w:t>违规倾倒垃圾</w:t>
      </w:r>
      <w:r>
        <w:rPr>
          <w:rFonts w:hint="eastAsia" w:ascii="仿宋" w:hAnsi="仿宋" w:eastAsia="仿宋" w:cs="仿宋"/>
          <w:sz w:val="28"/>
          <w:szCs w:val="36"/>
          <w:lang w:eastAsia="zh-CN"/>
        </w:rPr>
        <w:t>现象</w:t>
      </w:r>
      <w:r>
        <w:rPr>
          <w:rFonts w:hint="eastAsia" w:ascii="仿宋" w:hAnsi="仿宋" w:eastAsia="仿宋" w:cs="仿宋"/>
          <w:sz w:val="28"/>
          <w:szCs w:val="36"/>
        </w:rPr>
        <w:t>进行全天候巡查，一天不少于3次，并对</w:t>
      </w:r>
      <w:r>
        <w:rPr>
          <w:rFonts w:hint="eastAsia" w:ascii="仿宋" w:hAnsi="仿宋" w:eastAsia="仿宋" w:cs="仿宋"/>
          <w:sz w:val="28"/>
          <w:szCs w:val="36"/>
          <w:lang w:eastAsia="zh-CN"/>
        </w:rPr>
        <w:t>新型产业</w:t>
      </w:r>
      <w:r>
        <w:rPr>
          <w:rFonts w:hint="eastAsia" w:ascii="仿宋" w:hAnsi="仿宋" w:eastAsia="仿宋" w:cs="仿宋"/>
          <w:sz w:val="28"/>
          <w:szCs w:val="36"/>
        </w:rPr>
        <w:t>园区内可见性消防或</w:t>
      </w:r>
      <w:r>
        <w:rPr>
          <w:rFonts w:hint="eastAsia" w:ascii="仿宋" w:hAnsi="仿宋" w:eastAsia="仿宋" w:cs="仿宋"/>
          <w:sz w:val="28"/>
          <w:szCs w:val="36"/>
          <w:lang w:eastAsia="zh-CN"/>
        </w:rPr>
        <w:t>其他</w:t>
      </w:r>
      <w:r>
        <w:rPr>
          <w:rFonts w:hint="eastAsia" w:ascii="仿宋" w:hAnsi="仿宋" w:eastAsia="仿宋" w:cs="仿宋"/>
          <w:sz w:val="28"/>
          <w:szCs w:val="36"/>
        </w:rPr>
        <w:t>安全隐患及时上报处理，及时阻止违规现象发生。</w:t>
      </w:r>
    </w:p>
    <w:p w14:paraId="6EEDA156">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对已征土地监管到位，制止任何单位或个人在</w:t>
      </w:r>
      <w:r>
        <w:rPr>
          <w:rFonts w:hint="eastAsia" w:ascii="仿宋" w:hAnsi="仿宋" w:eastAsia="仿宋" w:cs="仿宋"/>
          <w:sz w:val="28"/>
          <w:szCs w:val="36"/>
          <w:lang w:eastAsia="zh-CN"/>
        </w:rPr>
        <w:t>未获德兴高新技术产业园区管理委员会批准的情况下开展搭建和种植活动，</w:t>
      </w:r>
      <w:r>
        <w:rPr>
          <w:rFonts w:hint="eastAsia" w:ascii="仿宋" w:hAnsi="仿宋" w:eastAsia="仿宋" w:cs="仿宋"/>
          <w:sz w:val="28"/>
          <w:szCs w:val="36"/>
        </w:rPr>
        <w:t>确保已征土地上无任何新附着物、种养植物</w:t>
      </w:r>
      <w:r>
        <w:rPr>
          <w:rFonts w:hint="eastAsia" w:ascii="仿宋" w:hAnsi="仿宋" w:eastAsia="仿宋" w:cs="仿宋"/>
          <w:sz w:val="28"/>
          <w:szCs w:val="36"/>
          <w:lang w:eastAsia="zh-CN"/>
        </w:rPr>
        <w:t>等</w:t>
      </w:r>
      <w:r>
        <w:rPr>
          <w:rFonts w:hint="eastAsia" w:ascii="仿宋" w:hAnsi="仿宋" w:eastAsia="仿宋" w:cs="仿宋"/>
          <w:sz w:val="28"/>
          <w:szCs w:val="36"/>
        </w:rPr>
        <w:t>。</w:t>
      </w:r>
    </w:p>
    <w:p w14:paraId="658F4D1B">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3</w:t>
      </w:r>
      <w:r>
        <w:rPr>
          <w:rFonts w:hint="eastAsia" w:ascii="仿宋" w:hAnsi="仿宋" w:eastAsia="仿宋" w:cs="仿宋"/>
          <w:sz w:val="28"/>
          <w:szCs w:val="36"/>
          <w:lang w:eastAsia="zh-CN"/>
        </w:rPr>
        <w:t>.</w:t>
      </w:r>
      <w:r>
        <w:rPr>
          <w:rFonts w:hint="eastAsia" w:ascii="仿宋" w:hAnsi="仿宋" w:eastAsia="仿宋" w:cs="仿宋"/>
          <w:sz w:val="28"/>
          <w:szCs w:val="36"/>
        </w:rPr>
        <w:t>垃圾外运要求</w:t>
      </w:r>
    </w:p>
    <w:p w14:paraId="34BADD6D">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每天及时清运垃圾，确保日产日清，</w:t>
      </w:r>
      <w:r>
        <w:rPr>
          <w:rFonts w:hint="eastAsia" w:ascii="仿宋" w:hAnsi="仿宋" w:eastAsia="仿宋" w:cs="仿宋"/>
          <w:sz w:val="28"/>
          <w:szCs w:val="28"/>
          <w:lang w:val="zh-CN"/>
        </w:rPr>
        <w:t>垃圾清运</w:t>
      </w:r>
      <w:r>
        <w:rPr>
          <w:rFonts w:hint="eastAsia" w:ascii="仿宋" w:hAnsi="仿宋" w:eastAsia="仿宋" w:cs="仿宋"/>
          <w:sz w:val="28"/>
          <w:szCs w:val="28"/>
        </w:rPr>
        <w:t>人</w:t>
      </w:r>
      <w:r>
        <w:rPr>
          <w:rFonts w:hint="eastAsia" w:ascii="仿宋" w:hAnsi="仿宋" w:eastAsia="仿宋" w:cs="仿宋"/>
          <w:sz w:val="28"/>
          <w:szCs w:val="28"/>
          <w:lang w:val="zh-CN"/>
        </w:rPr>
        <w:t>员按规定路线，依法依规、定时定点将垃圾收集转运处理到位。</w:t>
      </w:r>
    </w:p>
    <w:p w14:paraId="2434E3E3">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lang w:eastAsia="zh-CN"/>
        </w:rPr>
        <w:t>4.</w:t>
      </w:r>
      <w:r>
        <w:rPr>
          <w:rFonts w:hint="eastAsia" w:ascii="仿宋" w:hAnsi="仿宋" w:eastAsia="仿宋" w:cs="仿宋"/>
          <w:sz w:val="28"/>
          <w:szCs w:val="36"/>
        </w:rPr>
        <w:t>人员配置要求</w:t>
      </w:r>
    </w:p>
    <w:tbl>
      <w:tblPr>
        <w:tblStyle w:val="17"/>
        <w:tblW w:w="87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4"/>
        <w:gridCol w:w="1725"/>
        <w:gridCol w:w="1410"/>
        <w:gridCol w:w="3991"/>
      </w:tblGrid>
      <w:tr w14:paraId="3813C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1644" w:type="dxa"/>
            <w:vAlign w:val="center"/>
          </w:tcPr>
          <w:p w14:paraId="3D94C098">
            <w:pPr>
              <w:spacing w:line="360" w:lineRule="auto"/>
              <w:jc w:val="center"/>
              <w:rPr>
                <w:rFonts w:hint="eastAsia" w:ascii="仿宋" w:hAnsi="仿宋" w:eastAsia="仿宋" w:cs="仿宋"/>
                <w:sz w:val="24"/>
              </w:rPr>
            </w:pPr>
            <w:r>
              <w:rPr>
                <w:rFonts w:hint="eastAsia" w:ascii="仿宋" w:hAnsi="仿宋" w:eastAsia="仿宋" w:cs="仿宋"/>
                <w:sz w:val="24"/>
              </w:rPr>
              <w:t>序号</w:t>
            </w:r>
          </w:p>
        </w:tc>
        <w:tc>
          <w:tcPr>
            <w:tcW w:w="1725" w:type="dxa"/>
            <w:vAlign w:val="center"/>
          </w:tcPr>
          <w:p w14:paraId="13DBC58F">
            <w:pPr>
              <w:spacing w:line="360" w:lineRule="auto"/>
              <w:jc w:val="center"/>
              <w:rPr>
                <w:rFonts w:hint="eastAsia" w:ascii="仿宋" w:hAnsi="仿宋" w:eastAsia="仿宋" w:cs="仿宋"/>
                <w:sz w:val="24"/>
              </w:rPr>
            </w:pPr>
            <w:r>
              <w:rPr>
                <w:rFonts w:hint="eastAsia" w:ascii="仿宋" w:hAnsi="仿宋" w:eastAsia="仿宋" w:cs="仿宋"/>
                <w:sz w:val="24"/>
              </w:rPr>
              <w:t>岗位</w:t>
            </w:r>
          </w:p>
        </w:tc>
        <w:tc>
          <w:tcPr>
            <w:tcW w:w="1410" w:type="dxa"/>
            <w:vAlign w:val="center"/>
          </w:tcPr>
          <w:p w14:paraId="05226754">
            <w:pPr>
              <w:spacing w:line="360" w:lineRule="auto"/>
              <w:jc w:val="center"/>
              <w:rPr>
                <w:rFonts w:hint="eastAsia" w:ascii="仿宋" w:hAnsi="仿宋" w:eastAsia="仿宋" w:cs="仿宋"/>
                <w:sz w:val="24"/>
              </w:rPr>
            </w:pPr>
            <w:r>
              <w:rPr>
                <w:rFonts w:hint="eastAsia" w:ascii="仿宋" w:hAnsi="仿宋" w:eastAsia="仿宋" w:cs="仿宋"/>
                <w:sz w:val="24"/>
              </w:rPr>
              <w:t>配置人数</w:t>
            </w:r>
          </w:p>
        </w:tc>
        <w:tc>
          <w:tcPr>
            <w:tcW w:w="3991" w:type="dxa"/>
            <w:vAlign w:val="center"/>
          </w:tcPr>
          <w:p w14:paraId="1498078D">
            <w:pPr>
              <w:spacing w:line="360" w:lineRule="auto"/>
              <w:jc w:val="center"/>
              <w:rPr>
                <w:rFonts w:hint="eastAsia" w:ascii="仿宋" w:hAnsi="仿宋" w:eastAsia="仿宋" w:cs="仿宋"/>
                <w:sz w:val="24"/>
              </w:rPr>
            </w:pPr>
            <w:r>
              <w:rPr>
                <w:rFonts w:hint="eastAsia" w:ascii="仿宋" w:hAnsi="仿宋" w:eastAsia="仿宋" w:cs="仿宋"/>
                <w:sz w:val="24"/>
              </w:rPr>
              <w:t>主要职责</w:t>
            </w:r>
          </w:p>
        </w:tc>
      </w:tr>
      <w:tr w14:paraId="46D20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8" w:hRule="atLeast"/>
          <w:jc w:val="center"/>
        </w:trPr>
        <w:tc>
          <w:tcPr>
            <w:tcW w:w="1644" w:type="dxa"/>
            <w:vAlign w:val="center"/>
          </w:tcPr>
          <w:p w14:paraId="471F1369">
            <w:pPr>
              <w:spacing w:line="360" w:lineRule="auto"/>
              <w:jc w:val="center"/>
              <w:rPr>
                <w:rFonts w:hint="eastAsia" w:ascii="仿宋" w:hAnsi="仿宋" w:eastAsia="仿宋" w:cs="仿宋"/>
                <w:sz w:val="24"/>
              </w:rPr>
            </w:pPr>
            <w:r>
              <w:rPr>
                <w:rFonts w:hint="eastAsia" w:ascii="仿宋" w:hAnsi="仿宋" w:eastAsia="仿宋" w:cs="仿宋"/>
                <w:sz w:val="24"/>
              </w:rPr>
              <w:t>1</w:t>
            </w:r>
          </w:p>
        </w:tc>
        <w:tc>
          <w:tcPr>
            <w:tcW w:w="1725" w:type="dxa"/>
            <w:vAlign w:val="center"/>
          </w:tcPr>
          <w:p w14:paraId="4A12E0D8">
            <w:pPr>
              <w:spacing w:line="360" w:lineRule="auto"/>
              <w:jc w:val="center"/>
              <w:rPr>
                <w:rFonts w:hint="eastAsia" w:ascii="仿宋" w:hAnsi="仿宋" w:eastAsia="仿宋" w:cs="仿宋"/>
                <w:sz w:val="24"/>
              </w:rPr>
            </w:pPr>
            <w:r>
              <w:rPr>
                <w:rFonts w:hint="eastAsia" w:ascii="仿宋" w:hAnsi="仿宋" w:eastAsia="仿宋" w:cs="仿宋"/>
                <w:sz w:val="24"/>
              </w:rPr>
              <w:t>负责人</w:t>
            </w:r>
          </w:p>
        </w:tc>
        <w:tc>
          <w:tcPr>
            <w:tcW w:w="1410" w:type="dxa"/>
            <w:vAlign w:val="center"/>
          </w:tcPr>
          <w:p w14:paraId="21A1043A">
            <w:pPr>
              <w:spacing w:line="360" w:lineRule="auto"/>
              <w:jc w:val="center"/>
              <w:rPr>
                <w:rFonts w:hint="eastAsia" w:ascii="仿宋" w:hAnsi="仿宋" w:eastAsia="仿宋" w:cs="仿宋"/>
                <w:sz w:val="24"/>
                <w:lang w:eastAsia="zh-CN"/>
              </w:rPr>
            </w:pPr>
            <w:r>
              <w:rPr>
                <w:rFonts w:hint="eastAsia" w:ascii="仿宋" w:hAnsi="仿宋" w:eastAsia="仿宋" w:cs="仿宋"/>
                <w:sz w:val="24"/>
                <w:lang w:val="en-US" w:eastAsia="zh-CN"/>
              </w:rPr>
              <w:t>1</w:t>
            </w:r>
          </w:p>
        </w:tc>
        <w:tc>
          <w:tcPr>
            <w:tcW w:w="3991" w:type="dxa"/>
            <w:vAlign w:val="center"/>
          </w:tcPr>
          <w:p w14:paraId="28473C7A">
            <w:pPr>
              <w:spacing w:line="280" w:lineRule="exact"/>
              <w:jc w:val="left"/>
              <w:rPr>
                <w:rFonts w:hint="eastAsia" w:ascii="仿宋" w:hAnsi="仿宋" w:eastAsia="仿宋" w:cs="仿宋"/>
                <w:sz w:val="22"/>
                <w:szCs w:val="22"/>
                <w:lang w:val="en-US" w:eastAsia="zh-CN"/>
              </w:rPr>
            </w:pPr>
            <w:r>
              <w:rPr>
                <w:rFonts w:hint="eastAsia" w:ascii="仿宋" w:hAnsi="仿宋" w:eastAsia="仿宋" w:cs="仿宋"/>
                <w:sz w:val="22"/>
                <w:szCs w:val="22"/>
              </w:rPr>
              <w:t>本项目的总负责人，男女不限、男性年龄</w:t>
            </w:r>
            <w:r>
              <w:rPr>
                <w:rFonts w:hint="eastAsia" w:ascii="仿宋" w:hAnsi="仿宋" w:eastAsia="仿宋" w:cs="仿宋"/>
                <w:sz w:val="22"/>
                <w:szCs w:val="22"/>
                <w:lang w:val="en-US" w:eastAsia="zh-CN"/>
              </w:rPr>
              <w:t>58</w:t>
            </w:r>
            <w:r>
              <w:rPr>
                <w:rFonts w:hint="eastAsia" w:ascii="仿宋" w:hAnsi="仿宋" w:eastAsia="仿宋" w:cs="仿宋"/>
                <w:sz w:val="22"/>
                <w:szCs w:val="22"/>
              </w:rPr>
              <w:t>岁以下，女性年龄5</w:t>
            </w:r>
            <w:r>
              <w:rPr>
                <w:rFonts w:hint="eastAsia" w:ascii="仿宋" w:hAnsi="仿宋" w:eastAsia="仿宋" w:cs="仿宋"/>
                <w:sz w:val="22"/>
                <w:szCs w:val="22"/>
                <w:lang w:val="en-US" w:eastAsia="zh-CN"/>
              </w:rPr>
              <w:t>3</w:t>
            </w:r>
            <w:r>
              <w:rPr>
                <w:rFonts w:hint="eastAsia" w:ascii="仿宋" w:hAnsi="仿宋" w:eastAsia="仿宋" w:cs="仿宋"/>
                <w:sz w:val="22"/>
                <w:szCs w:val="22"/>
              </w:rPr>
              <w:t>岁以下，负责与采购人对接，按采购人要求布置清洁及巡逻安全，特殊情况时及时完成采购人安排。全力配合园区到企业的工作，</w:t>
            </w:r>
            <w:r>
              <w:rPr>
                <w:rFonts w:hint="eastAsia" w:ascii="仿宋" w:hAnsi="仿宋" w:eastAsia="仿宋" w:cs="仿宋"/>
                <w:sz w:val="22"/>
                <w:szCs w:val="22"/>
                <w:lang w:eastAsia="zh-CN"/>
              </w:rPr>
              <w:t>须</w:t>
            </w:r>
            <w:r>
              <w:rPr>
                <w:rFonts w:hint="eastAsia" w:ascii="仿宋" w:hAnsi="仿宋" w:eastAsia="仿宋" w:cs="仿宋"/>
                <w:sz w:val="22"/>
                <w:szCs w:val="22"/>
              </w:rPr>
              <w:t>具有</w:t>
            </w:r>
            <w:r>
              <w:rPr>
                <w:rFonts w:hint="eastAsia" w:ascii="仿宋" w:hAnsi="仿宋" w:eastAsia="仿宋" w:cs="仿宋"/>
                <w:sz w:val="22"/>
                <w:szCs w:val="22"/>
                <w:lang w:eastAsia="zh-CN"/>
              </w:rPr>
              <w:t>相关专业的</w:t>
            </w:r>
            <w:r>
              <w:rPr>
                <w:rFonts w:hint="eastAsia" w:ascii="仿宋" w:hAnsi="仿宋" w:eastAsia="仿宋" w:cs="仿宋"/>
                <w:sz w:val="22"/>
                <w:szCs w:val="22"/>
              </w:rPr>
              <w:t>本科及以上学历。</w:t>
            </w:r>
            <w:r>
              <w:rPr>
                <w:rFonts w:hint="eastAsia" w:ascii="仿宋" w:hAnsi="仿宋" w:eastAsia="仿宋" w:cs="仿宋"/>
                <w:sz w:val="22"/>
                <w:szCs w:val="22"/>
                <w:lang w:val="en-US" w:eastAsia="zh-CN"/>
              </w:rPr>
              <w:t>取得国家行政主管部门颁发的中级及以上职称证书。投标文件需提供学信网查询截图、毕业证、职称证原色扫描件、身份证原色扫描件、近6个月内任意一个月社保凭证。</w:t>
            </w:r>
          </w:p>
        </w:tc>
      </w:tr>
      <w:tr w14:paraId="2B605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1" w:hRule="atLeast"/>
          <w:jc w:val="center"/>
        </w:trPr>
        <w:tc>
          <w:tcPr>
            <w:tcW w:w="1644" w:type="dxa"/>
            <w:vAlign w:val="center"/>
          </w:tcPr>
          <w:p w14:paraId="55824D03">
            <w:pPr>
              <w:spacing w:line="360" w:lineRule="auto"/>
              <w:jc w:val="center"/>
              <w:rPr>
                <w:rFonts w:hint="eastAsia" w:ascii="仿宋" w:hAnsi="仿宋" w:eastAsia="仿宋" w:cs="仿宋"/>
                <w:sz w:val="24"/>
              </w:rPr>
            </w:pPr>
            <w:r>
              <w:rPr>
                <w:rFonts w:hint="eastAsia" w:ascii="仿宋" w:hAnsi="仿宋" w:eastAsia="仿宋" w:cs="仿宋"/>
                <w:sz w:val="24"/>
              </w:rPr>
              <w:t>2</w:t>
            </w:r>
          </w:p>
        </w:tc>
        <w:tc>
          <w:tcPr>
            <w:tcW w:w="1725" w:type="dxa"/>
            <w:vAlign w:val="center"/>
          </w:tcPr>
          <w:p w14:paraId="7C067350">
            <w:pPr>
              <w:pStyle w:val="15"/>
              <w:widowControl/>
              <w:spacing w:before="60" w:beforeAutospacing="0" w:after="60" w:afterAutospacing="0" w:line="400" w:lineRule="exact"/>
              <w:jc w:val="center"/>
              <w:rPr>
                <w:rFonts w:hint="eastAsia" w:ascii="仿宋" w:hAnsi="仿宋" w:eastAsia="仿宋" w:cs="仿宋"/>
                <w:lang w:val="en-US" w:eastAsia="zh-CN"/>
              </w:rPr>
            </w:pPr>
            <w:r>
              <w:rPr>
                <w:rFonts w:hint="eastAsia" w:ascii="仿宋" w:hAnsi="仿宋" w:eastAsia="仿宋" w:cs="仿宋"/>
              </w:rPr>
              <w:t>安全员</w:t>
            </w:r>
            <w:r>
              <w:rPr>
                <w:rFonts w:hint="eastAsia" w:ascii="仿宋" w:hAnsi="仿宋" w:eastAsia="仿宋" w:cs="仿宋"/>
                <w:lang w:eastAsia="zh-CN"/>
              </w:rPr>
              <w:t>巡视员</w:t>
            </w:r>
          </w:p>
        </w:tc>
        <w:tc>
          <w:tcPr>
            <w:tcW w:w="1410" w:type="dxa"/>
            <w:vAlign w:val="center"/>
          </w:tcPr>
          <w:p w14:paraId="12721968">
            <w:pPr>
              <w:spacing w:line="440" w:lineRule="exact"/>
              <w:jc w:val="center"/>
              <w:rPr>
                <w:rFonts w:hint="eastAsia" w:ascii="仿宋" w:hAnsi="仿宋" w:eastAsia="仿宋" w:cs="仿宋"/>
                <w:sz w:val="24"/>
              </w:rPr>
            </w:pPr>
            <w:r>
              <w:rPr>
                <w:rFonts w:hint="eastAsia" w:ascii="仿宋" w:hAnsi="仿宋" w:eastAsia="仿宋" w:cs="仿宋"/>
                <w:sz w:val="24"/>
              </w:rPr>
              <w:t>2</w:t>
            </w:r>
          </w:p>
        </w:tc>
        <w:tc>
          <w:tcPr>
            <w:tcW w:w="3991" w:type="dxa"/>
            <w:vAlign w:val="center"/>
          </w:tcPr>
          <w:p w14:paraId="7712452F">
            <w:pPr>
              <w:spacing w:line="280" w:lineRule="exact"/>
              <w:jc w:val="left"/>
              <w:rPr>
                <w:rFonts w:hint="eastAsia" w:ascii="仿宋" w:hAnsi="仿宋" w:eastAsia="仿宋" w:cs="仿宋"/>
                <w:sz w:val="22"/>
                <w:szCs w:val="22"/>
              </w:rPr>
            </w:pPr>
            <w:r>
              <w:rPr>
                <w:rFonts w:hint="eastAsia" w:ascii="仿宋" w:hAnsi="仿宋" w:eastAsia="仿宋" w:cs="仿宋"/>
                <w:sz w:val="22"/>
                <w:szCs w:val="22"/>
                <w:highlight w:val="none"/>
              </w:rPr>
              <w:t>男</w:t>
            </w:r>
            <w:r>
              <w:rPr>
                <w:rFonts w:hint="eastAsia" w:ascii="仿宋" w:hAnsi="仿宋" w:eastAsia="仿宋" w:cs="仿宋"/>
                <w:sz w:val="22"/>
                <w:szCs w:val="22"/>
                <w:highlight w:val="none"/>
                <w:lang w:val="en-US" w:eastAsia="zh-CN"/>
              </w:rPr>
              <w:t>女不限</w:t>
            </w:r>
            <w:r>
              <w:rPr>
                <w:rFonts w:hint="eastAsia" w:ascii="仿宋" w:hAnsi="仿宋" w:eastAsia="仿宋" w:cs="仿宋"/>
                <w:sz w:val="22"/>
                <w:szCs w:val="22"/>
                <w:highlight w:val="none"/>
              </w:rPr>
              <w:t>，男性年龄</w:t>
            </w:r>
            <w:r>
              <w:rPr>
                <w:rFonts w:hint="eastAsia" w:ascii="仿宋" w:hAnsi="仿宋" w:eastAsia="仿宋" w:cs="仿宋"/>
                <w:sz w:val="22"/>
                <w:szCs w:val="22"/>
                <w:highlight w:val="none"/>
                <w:lang w:val="en-US" w:eastAsia="zh-CN"/>
              </w:rPr>
              <w:t>58</w:t>
            </w:r>
            <w:r>
              <w:rPr>
                <w:rFonts w:hint="eastAsia" w:ascii="仿宋" w:hAnsi="仿宋" w:eastAsia="仿宋" w:cs="仿宋"/>
                <w:sz w:val="22"/>
                <w:szCs w:val="22"/>
                <w:highlight w:val="none"/>
              </w:rPr>
              <w:t>岁以下，女性年龄5</w:t>
            </w:r>
            <w:r>
              <w:rPr>
                <w:rFonts w:hint="eastAsia" w:ascii="仿宋" w:hAnsi="仿宋" w:eastAsia="仿宋" w:cs="仿宋"/>
                <w:sz w:val="22"/>
                <w:szCs w:val="22"/>
                <w:highlight w:val="none"/>
                <w:lang w:val="en-US" w:eastAsia="zh-CN"/>
              </w:rPr>
              <w:t>3</w:t>
            </w:r>
            <w:r>
              <w:rPr>
                <w:rFonts w:hint="eastAsia" w:ascii="仿宋" w:hAnsi="仿宋" w:eastAsia="仿宋" w:cs="仿宋"/>
                <w:sz w:val="22"/>
                <w:szCs w:val="22"/>
                <w:highlight w:val="none"/>
              </w:rPr>
              <w:t>岁以下，</w:t>
            </w:r>
            <w:r>
              <w:rPr>
                <w:rFonts w:hint="eastAsia" w:ascii="仿宋" w:hAnsi="仿宋" w:eastAsia="仿宋" w:cs="仿宋"/>
                <w:sz w:val="22"/>
                <w:szCs w:val="22"/>
              </w:rPr>
              <w:t>巡视已征地块</w:t>
            </w:r>
            <w:r>
              <w:rPr>
                <w:rFonts w:hint="eastAsia" w:ascii="仿宋" w:hAnsi="仿宋" w:eastAsia="仿宋" w:cs="仿宋"/>
                <w:sz w:val="22"/>
                <w:szCs w:val="22"/>
                <w:lang w:eastAsia="zh-CN"/>
              </w:rPr>
              <w:t>（</w:t>
            </w:r>
            <w:r>
              <w:rPr>
                <w:rFonts w:hint="eastAsia" w:ascii="仿宋" w:hAnsi="仿宋" w:eastAsia="仿宋" w:cs="仿宋"/>
                <w:sz w:val="22"/>
                <w:szCs w:val="22"/>
                <w:lang w:val="en-US" w:eastAsia="zh-CN"/>
              </w:rPr>
              <w:t>13万平方米</w:t>
            </w:r>
            <w:r>
              <w:rPr>
                <w:rFonts w:hint="eastAsia" w:ascii="仿宋" w:hAnsi="仿宋" w:eastAsia="仿宋" w:cs="仿宋"/>
                <w:sz w:val="22"/>
                <w:szCs w:val="22"/>
                <w:lang w:eastAsia="zh-CN"/>
              </w:rPr>
              <w:t>）</w:t>
            </w:r>
            <w:r>
              <w:rPr>
                <w:rFonts w:hint="eastAsia" w:ascii="仿宋" w:hAnsi="仿宋" w:eastAsia="仿宋" w:cs="仿宋"/>
                <w:sz w:val="22"/>
                <w:szCs w:val="22"/>
              </w:rPr>
              <w:t>和园区内道路禁止垃圾倾倒和工业废料的随意摆放，对所辖范围消防、安全隐患进行排查及排除，并配合保洁人员处理清运垃圾。</w:t>
            </w:r>
            <w:r>
              <w:rPr>
                <w:rFonts w:hint="eastAsia" w:ascii="仿宋" w:hAnsi="仿宋" w:eastAsia="仿宋" w:cs="仿宋"/>
                <w:sz w:val="22"/>
                <w:szCs w:val="22"/>
                <w:lang w:val="en-US" w:eastAsia="zh-CN"/>
              </w:rPr>
              <w:t>取得国家行政主管部门颁发的消防类资格证书及应急救援证书。投标文件需提供国家政务平台证书查询截图、身份证原色扫描件、近6个月内任意一个月社保凭证。</w:t>
            </w:r>
          </w:p>
        </w:tc>
      </w:tr>
      <w:tr w14:paraId="4079E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644" w:type="dxa"/>
            <w:vAlign w:val="center"/>
          </w:tcPr>
          <w:p w14:paraId="11D78697">
            <w:pPr>
              <w:spacing w:line="360" w:lineRule="auto"/>
              <w:jc w:val="center"/>
              <w:rPr>
                <w:rFonts w:hint="eastAsia" w:ascii="仿宋" w:hAnsi="仿宋" w:eastAsia="仿宋" w:cs="仿宋"/>
                <w:sz w:val="24"/>
              </w:rPr>
            </w:pPr>
            <w:r>
              <w:rPr>
                <w:rFonts w:hint="eastAsia" w:ascii="仿宋" w:hAnsi="仿宋" w:eastAsia="仿宋" w:cs="仿宋"/>
                <w:sz w:val="24"/>
              </w:rPr>
              <w:t>3</w:t>
            </w:r>
          </w:p>
        </w:tc>
        <w:tc>
          <w:tcPr>
            <w:tcW w:w="1725" w:type="dxa"/>
            <w:vAlign w:val="center"/>
          </w:tcPr>
          <w:p w14:paraId="1DBA2CD4">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保洁员</w:t>
            </w:r>
          </w:p>
        </w:tc>
        <w:tc>
          <w:tcPr>
            <w:tcW w:w="1410" w:type="dxa"/>
            <w:vAlign w:val="center"/>
          </w:tcPr>
          <w:p w14:paraId="1FA247B8">
            <w:pPr>
              <w:spacing w:line="440" w:lineRule="exact"/>
              <w:jc w:val="center"/>
              <w:rPr>
                <w:rFonts w:hint="eastAsia" w:ascii="仿宋" w:hAnsi="仿宋" w:eastAsia="仿宋" w:cs="仿宋"/>
                <w:sz w:val="24"/>
                <w:lang w:val="en-US" w:eastAsia="zh-CN"/>
              </w:rPr>
            </w:pPr>
            <w:r>
              <w:rPr>
                <w:rFonts w:hint="eastAsia" w:ascii="仿宋" w:hAnsi="仿宋" w:eastAsia="仿宋" w:cs="仿宋"/>
                <w:sz w:val="24"/>
                <w:lang w:val="en-US" w:eastAsia="zh-CN"/>
              </w:rPr>
              <w:t>11</w:t>
            </w:r>
          </w:p>
        </w:tc>
        <w:tc>
          <w:tcPr>
            <w:tcW w:w="3991" w:type="dxa"/>
            <w:vAlign w:val="center"/>
          </w:tcPr>
          <w:p w14:paraId="1C6754FC">
            <w:pPr>
              <w:spacing w:line="280" w:lineRule="exact"/>
              <w:jc w:val="left"/>
              <w:rPr>
                <w:rFonts w:hint="eastAsia" w:ascii="仿宋" w:hAnsi="仿宋" w:eastAsia="仿宋" w:cs="仿宋"/>
                <w:sz w:val="22"/>
                <w:szCs w:val="22"/>
              </w:rPr>
            </w:pPr>
            <w:r>
              <w:rPr>
                <w:rFonts w:hint="eastAsia" w:ascii="仿宋" w:hAnsi="仿宋" w:eastAsia="仿宋" w:cs="仿宋"/>
                <w:sz w:val="22"/>
                <w:szCs w:val="22"/>
              </w:rPr>
              <w:t>男女不限，男性年龄</w:t>
            </w:r>
            <w:r>
              <w:rPr>
                <w:rFonts w:hint="eastAsia" w:ascii="仿宋" w:hAnsi="仿宋" w:eastAsia="仿宋" w:cs="仿宋"/>
                <w:sz w:val="22"/>
                <w:szCs w:val="22"/>
                <w:lang w:val="en-US" w:eastAsia="zh-CN"/>
              </w:rPr>
              <w:t>58</w:t>
            </w:r>
            <w:r>
              <w:rPr>
                <w:rFonts w:hint="eastAsia" w:ascii="仿宋" w:hAnsi="仿宋" w:eastAsia="仿宋" w:cs="仿宋"/>
                <w:sz w:val="22"/>
                <w:szCs w:val="22"/>
              </w:rPr>
              <w:t>岁以下，女性年龄5</w:t>
            </w:r>
            <w:r>
              <w:rPr>
                <w:rFonts w:hint="eastAsia" w:ascii="仿宋" w:hAnsi="仿宋" w:eastAsia="仿宋" w:cs="仿宋"/>
                <w:sz w:val="22"/>
                <w:szCs w:val="22"/>
                <w:lang w:val="en-US" w:eastAsia="zh-CN"/>
              </w:rPr>
              <w:t>3</w:t>
            </w:r>
            <w:r>
              <w:rPr>
                <w:rFonts w:hint="eastAsia" w:ascii="仿宋" w:hAnsi="仿宋" w:eastAsia="仿宋" w:cs="仿宋"/>
                <w:sz w:val="22"/>
                <w:szCs w:val="22"/>
              </w:rPr>
              <w:t>岁以下，对新型产业园区内主干道路进行清扫，并将所产生的垃圾归置处理，确保道路干净、清洁。</w:t>
            </w:r>
          </w:p>
        </w:tc>
      </w:tr>
      <w:tr w14:paraId="2EEF7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644" w:type="dxa"/>
            <w:vAlign w:val="center"/>
          </w:tcPr>
          <w:p w14:paraId="6048AC8A">
            <w:pPr>
              <w:spacing w:line="360" w:lineRule="auto"/>
              <w:jc w:val="center"/>
              <w:rPr>
                <w:rFonts w:hint="eastAsia" w:ascii="仿宋" w:hAnsi="仿宋" w:eastAsia="仿宋" w:cs="仿宋"/>
                <w:sz w:val="24"/>
              </w:rPr>
            </w:pPr>
            <w:r>
              <w:rPr>
                <w:rFonts w:hint="eastAsia" w:ascii="仿宋" w:hAnsi="仿宋" w:eastAsia="仿宋" w:cs="仿宋"/>
                <w:sz w:val="24"/>
              </w:rPr>
              <w:t>4</w:t>
            </w:r>
          </w:p>
        </w:tc>
        <w:tc>
          <w:tcPr>
            <w:tcW w:w="1725" w:type="dxa"/>
            <w:vAlign w:val="center"/>
          </w:tcPr>
          <w:p w14:paraId="56D6D47B">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司机</w:t>
            </w:r>
          </w:p>
        </w:tc>
        <w:tc>
          <w:tcPr>
            <w:tcW w:w="1410" w:type="dxa"/>
            <w:vAlign w:val="center"/>
          </w:tcPr>
          <w:p w14:paraId="57BD730E">
            <w:pPr>
              <w:spacing w:line="440" w:lineRule="exact"/>
              <w:jc w:val="center"/>
              <w:rPr>
                <w:rFonts w:hint="eastAsia" w:ascii="仿宋" w:hAnsi="仿宋" w:eastAsia="仿宋" w:cs="仿宋"/>
                <w:sz w:val="24"/>
              </w:rPr>
            </w:pPr>
            <w:r>
              <w:rPr>
                <w:rFonts w:hint="eastAsia" w:ascii="仿宋" w:hAnsi="仿宋" w:eastAsia="仿宋" w:cs="仿宋"/>
                <w:sz w:val="24"/>
              </w:rPr>
              <w:t>3</w:t>
            </w:r>
          </w:p>
        </w:tc>
        <w:tc>
          <w:tcPr>
            <w:tcW w:w="3991" w:type="dxa"/>
            <w:vAlign w:val="center"/>
          </w:tcPr>
          <w:p w14:paraId="34E52030">
            <w:pPr>
              <w:spacing w:line="280" w:lineRule="exact"/>
              <w:jc w:val="left"/>
              <w:rPr>
                <w:rFonts w:hint="eastAsia" w:ascii="仿宋" w:hAnsi="仿宋" w:eastAsia="仿宋" w:cs="仿宋"/>
                <w:sz w:val="22"/>
                <w:szCs w:val="22"/>
              </w:rPr>
            </w:pPr>
            <w:r>
              <w:rPr>
                <w:rFonts w:hint="eastAsia" w:ascii="仿宋" w:hAnsi="仿宋" w:eastAsia="仿宋" w:cs="仿宋"/>
                <w:sz w:val="22"/>
                <w:szCs w:val="22"/>
              </w:rPr>
              <w:t>男，年龄</w:t>
            </w:r>
            <w:r>
              <w:rPr>
                <w:rFonts w:hint="eastAsia" w:ascii="仿宋" w:hAnsi="仿宋" w:eastAsia="仿宋" w:cs="仿宋"/>
                <w:sz w:val="22"/>
                <w:szCs w:val="22"/>
                <w:lang w:val="en-US" w:eastAsia="zh-CN"/>
              </w:rPr>
              <w:t>58</w:t>
            </w:r>
            <w:r>
              <w:rPr>
                <w:rFonts w:hint="eastAsia" w:ascii="仿宋" w:hAnsi="仿宋" w:eastAsia="仿宋" w:cs="仿宋"/>
                <w:sz w:val="22"/>
                <w:szCs w:val="22"/>
              </w:rPr>
              <w:t>岁以下，对新型产业园区内主干道路进行机械巡回清扫。</w:t>
            </w:r>
          </w:p>
        </w:tc>
      </w:tr>
      <w:tr w14:paraId="7098D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644" w:type="dxa"/>
            <w:vAlign w:val="center"/>
          </w:tcPr>
          <w:p w14:paraId="452E66CF">
            <w:pPr>
              <w:spacing w:line="360" w:lineRule="auto"/>
              <w:jc w:val="center"/>
              <w:rPr>
                <w:rFonts w:hint="eastAsia" w:ascii="仿宋" w:hAnsi="仿宋" w:eastAsia="仿宋" w:cs="仿宋"/>
                <w:sz w:val="24"/>
              </w:rPr>
            </w:pPr>
            <w:r>
              <w:rPr>
                <w:rFonts w:hint="eastAsia" w:ascii="仿宋" w:hAnsi="仿宋" w:eastAsia="仿宋" w:cs="仿宋"/>
                <w:sz w:val="24"/>
              </w:rPr>
              <w:t>5</w:t>
            </w:r>
          </w:p>
        </w:tc>
        <w:tc>
          <w:tcPr>
            <w:tcW w:w="1725" w:type="dxa"/>
            <w:vAlign w:val="center"/>
          </w:tcPr>
          <w:p w14:paraId="235743C2">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随车人员</w:t>
            </w:r>
          </w:p>
        </w:tc>
        <w:tc>
          <w:tcPr>
            <w:tcW w:w="1410" w:type="dxa"/>
            <w:vAlign w:val="center"/>
          </w:tcPr>
          <w:p w14:paraId="5773C972">
            <w:pPr>
              <w:spacing w:line="440" w:lineRule="exact"/>
              <w:jc w:val="center"/>
              <w:rPr>
                <w:rFonts w:hint="eastAsia" w:ascii="仿宋" w:hAnsi="仿宋" w:eastAsia="仿宋" w:cs="仿宋"/>
                <w:sz w:val="24"/>
              </w:rPr>
            </w:pPr>
            <w:r>
              <w:rPr>
                <w:rFonts w:hint="eastAsia" w:ascii="仿宋" w:hAnsi="仿宋" w:eastAsia="仿宋" w:cs="仿宋"/>
                <w:sz w:val="24"/>
              </w:rPr>
              <w:t>4</w:t>
            </w:r>
          </w:p>
        </w:tc>
        <w:tc>
          <w:tcPr>
            <w:tcW w:w="3991" w:type="dxa"/>
            <w:vAlign w:val="center"/>
          </w:tcPr>
          <w:p w14:paraId="6C475F2E">
            <w:pPr>
              <w:spacing w:line="280" w:lineRule="exact"/>
              <w:jc w:val="left"/>
              <w:rPr>
                <w:rFonts w:hint="eastAsia" w:ascii="仿宋" w:hAnsi="仿宋" w:eastAsia="仿宋" w:cs="仿宋"/>
                <w:sz w:val="22"/>
              </w:rPr>
            </w:pPr>
            <w:r>
              <w:rPr>
                <w:rFonts w:hint="eastAsia" w:ascii="仿宋" w:hAnsi="仿宋" w:eastAsia="仿宋" w:cs="仿宋"/>
                <w:sz w:val="22"/>
              </w:rPr>
              <w:t>男，年龄</w:t>
            </w:r>
            <w:r>
              <w:rPr>
                <w:rFonts w:hint="eastAsia" w:ascii="仿宋" w:hAnsi="仿宋" w:eastAsia="仿宋" w:cs="仿宋"/>
                <w:sz w:val="22"/>
                <w:lang w:val="en-US" w:eastAsia="zh-CN"/>
              </w:rPr>
              <w:t>58</w:t>
            </w:r>
            <w:r>
              <w:rPr>
                <w:rFonts w:hint="eastAsia" w:ascii="仿宋" w:hAnsi="仿宋" w:eastAsia="仿宋" w:cs="仿宋"/>
                <w:sz w:val="22"/>
              </w:rPr>
              <w:t>岁以下，配合对新型产业园区内主干道路进行机械巡回清扫。</w:t>
            </w:r>
          </w:p>
        </w:tc>
      </w:tr>
      <w:tr w14:paraId="5DFBE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44" w:type="dxa"/>
            <w:vAlign w:val="center"/>
          </w:tcPr>
          <w:p w14:paraId="4D5591FB">
            <w:pPr>
              <w:spacing w:line="360" w:lineRule="auto"/>
              <w:jc w:val="center"/>
              <w:rPr>
                <w:rFonts w:hint="eastAsia" w:ascii="仿宋" w:hAnsi="仿宋" w:eastAsia="仿宋" w:cs="仿宋"/>
                <w:sz w:val="24"/>
              </w:rPr>
            </w:pPr>
            <w:r>
              <w:rPr>
                <w:rFonts w:hint="eastAsia" w:ascii="仿宋" w:hAnsi="仿宋" w:eastAsia="仿宋" w:cs="仿宋"/>
                <w:sz w:val="24"/>
              </w:rPr>
              <w:t>6</w:t>
            </w:r>
          </w:p>
        </w:tc>
        <w:tc>
          <w:tcPr>
            <w:tcW w:w="1725" w:type="dxa"/>
            <w:vAlign w:val="center"/>
          </w:tcPr>
          <w:p w14:paraId="6E68C499">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合计</w:t>
            </w:r>
          </w:p>
        </w:tc>
        <w:tc>
          <w:tcPr>
            <w:tcW w:w="1410" w:type="dxa"/>
            <w:vAlign w:val="center"/>
          </w:tcPr>
          <w:p w14:paraId="637F21C9">
            <w:pPr>
              <w:spacing w:line="440" w:lineRule="exact"/>
              <w:jc w:val="center"/>
              <w:rPr>
                <w:rFonts w:hint="eastAsia" w:ascii="仿宋" w:hAnsi="仿宋" w:eastAsia="仿宋" w:cs="仿宋"/>
                <w:sz w:val="24"/>
              </w:rPr>
            </w:pPr>
            <w:r>
              <w:rPr>
                <w:rFonts w:hint="eastAsia" w:ascii="仿宋" w:hAnsi="仿宋" w:eastAsia="仿宋" w:cs="仿宋"/>
                <w:sz w:val="24"/>
              </w:rPr>
              <w:t>21</w:t>
            </w:r>
          </w:p>
        </w:tc>
        <w:tc>
          <w:tcPr>
            <w:tcW w:w="3991" w:type="dxa"/>
            <w:vAlign w:val="center"/>
          </w:tcPr>
          <w:p w14:paraId="7F0AF788">
            <w:pPr>
              <w:spacing w:line="280" w:lineRule="exact"/>
              <w:jc w:val="left"/>
              <w:rPr>
                <w:rFonts w:hint="eastAsia" w:ascii="仿宋" w:hAnsi="仿宋" w:eastAsia="仿宋" w:cs="仿宋"/>
                <w:sz w:val="22"/>
                <w:szCs w:val="22"/>
              </w:rPr>
            </w:pPr>
          </w:p>
        </w:tc>
      </w:tr>
    </w:tbl>
    <w:p w14:paraId="4C32694A">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lang w:val="zh-CN"/>
        </w:rPr>
        <w:t>1）人员工资待遇不能低于国家规定标准和周边村、社区标准，要为所有人员缴纳社会保险及商业意外险并进行培训合格后再上岗作业。成交供应商需在成交结果公示期结束之后三十日内完成新增人员补足、</w:t>
      </w:r>
      <w:r>
        <w:rPr>
          <w:rFonts w:hint="eastAsia" w:ascii="仿宋" w:hAnsi="仿宋" w:eastAsia="仿宋" w:cs="仿宋"/>
          <w:sz w:val="28"/>
          <w:szCs w:val="28"/>
        </w:rPr>
        <w:t>设施设备</w:t>
      </w:r>
      <w:r>
        <w:rPr>
          <w:rFonts w:hint="eastAsia" w:ascii="仿宋" w:hAnsi="仿宋" w:eastAsia="仿宋" w:cs="仿宋"/>
          <w:sz w:val="28"/>
          <w:szCs w:val="28"/>
          <w:lang w:eastAsia="zh-CN"/>
        </w:rPr>
        <w:t>配置完善</w:t>
      </w:r>
      <w:r>
        <w:rPr>
          <w:rFonts w:hint="eastAsia" w:ascii="仿宋" w:hAnsi="仿宋" w:eastAsia="仿宋" w:cs="仿宋"/>
          <w:sz w:val="28"/>
          <w:szCs w:val="28"/>
          <w:lang w:val="zh-CN"/>
        </w:rPr>
        <w:t>、购买商业意外险、上岗培训等工作。</w:t>
      </w:r>
    </w:p>
    <w:p w14:paraId="5E8F30CF">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rPr>
        <w:t>2</w:t>
      </w:r>
      <w:r>
        <w:rPr>
          <w:rFonts w:hint="eastAsia" w:ascii="仿宋" w:hAnsi="仿宋" w:eastAsia="仿宋" w:cs="仿宋"/>
          <w:sz w:val="28"/>
          <w:szCs w:val="28"/>
          <w:lang w:val="zh-CN"/>
        </w:rPr>
        <w:t>）成交供应商不得无故拖欠本项目工人工资，如发生拖欠，采购人有权解除</w:t>
      </w:r>
      <w:r>
        <w:rPr>
          <w:rFonts w:hint="eastAsia" w:ascii="仿宋" w:hAnsi="仿宋" w:eastAsia="仿宋" w:cs="仿宋"/>
          <w:sz w:val="28"/>
          <w:szCs w:val="28"/>
        </w:rPr>
        <w:t>中标人资格</w:t>
      </w:r>
      <w:r>
        <w:rPr>
          <w:rFonts w:hint="eastAsia" w:ascii="仿宋" w:hAnsi="仿宋" w:eastAsia="仿宋" w:cs="仿宋"/>
          <w:sz w:val="28"/>
          <w:szCs w:val="28"/>
          <w:lang w:val="zh-CN"/>
        </w:rPr>
        <w:t>。</w:t>
      </w:r>
    </w:p>
    <w:p w14:paraId="404CF4DB">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rPr>
        <w:t>3</w:t>
      </w:r>
      <w:r>
        <w:rPr>
          <w:rFonts w:hint="eastAsia" w:ascii="仿宋" w:hAnsi="仿宋" w:eastAsia="仿宋" w:cs="仿宋"/>
          <w:sz w:val="28"/>
          <w:szCs w:val="28"/>
          <w:lang w:val="zh-CN"/>
        </w:rPr>
        <w:t>）采购人有权不定时对成交供应商作业情况进行工作检查、督促、指导和协调工作。</w:t>
      </w:r>
    </w:p>
    <w:p w14:paraId="5AF22EC7">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rPr>
        <w:t>4</w:t>
      </w:r>
      <w:r>
        <w:rPr>
          <w:rFonts w:hint="eastAsia" w:ascii="仿宋" w:hAnsi="仿宋" w:eastAsia="仿宋" w:cs="仿宋"/>
          <w:sz w:val="28"/>
          <w:szCs w:val="28"/>
          <w:lang w:val="zh-CN"/>
        </w:rPr>
        <w:t>）在合同期限内发生的一切劳动及安全生产事故法律纠纷，责任由成交供应商全部承担，</w:t>
      </w:r>
      <w:r>
        <w:rPr>
          <w:rFonts w:hint="eastAsia" w:ascii="仿宋" w:hAnsi="仿宋" w:eastAsia="仿宋" w:cs="仿宋"/>
          <w:sz w:val="28"/>
          <w:szCs w:val="28"/>
          <w:lang w:val="zh-CN" w:eastAsia="zh-CN"/>
        </w:rPr>
        <w:t>我单位</w:t>
      </w:r>
      <w:r>
        <w:rPr>
          <w:rFonts w:hint="eastAsia" w:ascii="仿宋" w:hAnsi="仿宋" w:eastAsia="仿宋" w:cs="仿宋"/>
          <w:sz w:val="28"/>
          <w:szCs w:val="28"/>
          <w:lang w:val="zh-CN"/>
        </w:rPr>
        <w:t>协助处理。</w:t>
      </w:r>
    </w:p>
    <w:p w14:paraId="2651F7BA">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5</w:t>
      </w:r>
      <w:r>
        <w:rPr>
          <w:rFonts w:hint="eastAsia" w:ascii="仿宋" w:hAnsi="仿宋" w:eastAsia="仿宋" w:cs="仿宋"/>
          <w:sz w:val="28"/>
          <w:szCs w:val="36"/>
          <w:lang w:eastAsia="zh-CN"/>
        </w:rPr>
        <w:t>.</w:t>
      </w:r>
      <w:r>
        <w:rPr>
          <w:rFonts w:hint="eastAsia" w:ascii="仿宋" w:hAnsi="仿宋" w:eastAsia="仿宋" w:cs="仿宋"/>
          <w:sz w:val="28"/>
          <w:szCs w:val="36"/>
        </w:rPr>
        <w:t>设施设备配备要求</w:t>
      </w:r>
    </w:p>
    <w:p w14:paraId="12D27D58">
      <w:pPr>
        <w:adjustRightInd w:val="0"/>
        <w:snapToGrid w:val="0"/>
        <w:spacing w:line="312" w:lineRule="auto"/>
        <w:ind w:firstLine="560" w:firstLineChars="200"/>
        <w:jc w:val="left"/>
        <w:rPr>
          <w:rFonts w:hint="eastAsia" w:ascii="仿宋" w:hAnsi="仿宋" w:eastAsia="仿宋" w:cs="仿宋"/>
          <w:sz w:val="28"/>
          <w:szCs w:val="36"/>
          <w:lang w:eastAsia="zh-CN"/>
        </w:rPr>
      </w:pPr>
      <w:r>
        <w:rPr>
          <w:rFonts w:hint="eastAsia" w:ascii="仿宋" w:hAnsi="仿宋" w:eastAsia="仿宋" w:cs="仿宋"/>
          <w:sz w:val="28"/>
          <w:szCs w:val="36"/>
        </w:rPr>
        <w:t>本项目</w:t>
      </w:r>
      <w:r>
        <w:rPr>
          <w:rFonts w:hint="eastAsia" w:ascii="仿宋" w:hAnsi="仿宋" w:eastAsia="仿宋" w:cs="仿宋"/>
          <w:sz w:val="28"/>
          <w:szCs w:val="36"/>
          <w:lang w:eastAsia="zh-CN"/>
        </w:rPr>
        <w:t>至少</w:t>
      </w:r>
      <w:r>
        <w:rPr>
          <w:rFonts w:hint="eastAsia" w:ascii="仿宋" w:hAnsi="仿宋" w:eastAsia="仿宋" w:cs="仿宋"/>
          <w:sz w:val="28"/>
          <w:szCs w:val="36"/>
        </w:rPr>
        <w:t>配备压缩式垃圾运输车1辆、高压冲洗车1台、扫地车1辆、洒水车1辆。所有设备的购买、租用、增添、上牌、维修、年检、保养、保险等均由成交服务商办理并承担所发生的一切费用。</w:t>
      </w:r>
      <w:r>
        <w:rPr>
          <w:rFonts w:hint="eastAsia" w:ascii="仿宋" w:hAnsi="仿宋" w:eastAsia="仿宋" w:cs="仿宋"/>
          <w:sz w:val="28"/>
          <w:szCs w:val="36"/>
          <w:lang w:eastAsia="zh-CN"/>
        </w:rPr>
        <w:t>（提供相应承诺函）</w:t>
      </w:r>
    </w:p>
    <w:p w14:paraId="71F8BE8E">
      <w:pPr>
        <w:pStyle w:val="24"/>
        <w:adjustRightInd w:val="0"/>
        <w:snapToGrid w:val="0"/>
        <w:spacing w:line="360" w:lineRule="auto"/>
        <w:ind w:firstLine="562"/>
        <w:rPr>
          <w:rFonts w:hint="eastAsia" w:ascii="仿宋" w:hAnsi="仿宋" w:eastAsia="仿宋" w:cs="仿宋"/>
          <w:b/>
          <w:bCs/>
          <w:sz w:val="28"/>
          <w:szCs w:val="28"/>
        </w:rPr>
      </w:pPr>
      <w:r>
        <w:rPr>
          <w:rFonts w:hint="eastAsia" w:ascii="仿宋" w:hAnsi="仿宋" w:eastAsia="仿宋" w:cs="仿宋"/>
          <w:b/>
          <w:bCs/>
          <w:sz w:val="28"/>
          <w:szCs w:val="28"/>
        </w:rPr>
        <w:t>三、其他</w:t>
      </w:r>
    </w:p>
    <w:p w14:paraId="52BF0DA0">
      <w:pPr>
        <w:adjustRightInd w:val="0"/>
        <w:snapToGrid w:val="0"/>
        <w:spacing w:line="360" w:lineRule="auto"/>
        <w:ind w:firstLine="560" w:firstLineChars="200"/>
        <w:rPr>
          <w:rFonts w:hint="eastAsia" w:ascii="仿宋" w:hAnsi="仿宋" w:eastAsia="仿宋" w:cs="仿宋"/>
          <w:sz w:val="28"/>
          <w:szCs w:val="28"/>
          <w:highlight w:val="yellow"/>
        </w:rPr>
      </w:pPr>
      <w:r>
        <w:rPr>
          <w:rFonts w:hint="eastAsia" w:ascii="仿宋" w:hAnsi="仿宋" w:eastAsia="仿宋" w:cs="仿宋"/>
          <w:sz w:val="28"/>
          <w:szCs w:val="28"/>
        </w:rPr>
        <w:t>本项目需做好防火、</w:t>
      </w:r>
      <w:r>
        <w:rPr>
          <w:rFonts w:hint="eastAsia" w:ascii="仿宋" w:hAnsi="仿宋" w:eastAsia="仿宋" w:cs="仿宋"/>
          <w:sz w:val="28"/>
          <w:szCs w:val="28"/>
          <w:lang w:eastAsia="zh-CN"/>
        </w:rPr>
        <w:t>防汛、</w:t>
      </w:r>
      <w:r>
        <w:rPr>
          <w:rFonts w:hint="eastAsia" w:ascii="仿宋" w:hAnsi="仿宋" w:eastAsia="仿宋" w:cs="仿宋"/>
          <w:sz w:val="28"/>
          <w:szCs w:val="28"/>
        </w:rPr>
        <w:t>防灾的应急处置工作。针对恶劣天气，提供应急处置措施。</w:t>
      </w:r>
    </w:p>
    <w:p w14:paraId="554CCEF0">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lang w:eastAsia="zh-CN"/>
        </w:rPr>
        <w:t>四</w:t>
      </w:r>
      <w:r>
        <w:rPr>
          <w:rFonts w:hint="eastAsia" w:ascii="仿宋" w:hAnsi="仿宋" w:eastAsia="仿宋" w:cs="仿宋"/>
          <w:sz w:val="28"/>
          <w:szCs w:val="36"/>
        </w:rPr>
        <w:t>、商务条款</w:t>
      </w:r>
    </w:p>
    <w:p w14:paraId="2DFFEA72">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1</w:t>
      </w:r>
      <w:r>
        <w:rPr>
          <w:rFonts w:hint="eastAsia" w:ascii="仿宋" w:hAnsi="仿宋" w:eastAsia="仿宋" w:cs="仿宋"/>
          <w:sz w:val="28"/>
          <w:szCs w:val="36"/>
          <w:lang w:eastAsia="zh-CN"/>
        </w:rPr>
        <w:t>.</w:t>
      </w:r>
      <w:r>
        <w:rPr>
          <w:rFonts w:hint="eastAsia" w:ascii="仿宋" w:hAnsi="仿宋" w:eastAsia="仿宋" w:cs="仿宋"/>
          <w:sz w:val="28"/>
          <w:szCs w:val="36"/>
        </w:rPr>
        <w:t>合同采购项目：德兴高新</w:t>
      </w:r>
      <w:r>
        <w:rPr>
          <w:rFonts w:hint="eastAsia" w:ascii="仿宋" w:hAnsi="仿宋" w:eastAsia="仿宋" w:cs="仿宋"/>
          <w:sz w:val="28"/>
          <w:szCs w:val="36"/>
          <w:lang w:eastAsia="zh-CN"/>
        </w:rPr>
        <w:t>区新</w:t>
      </w:r>
      <w:r>
        <w:rPr>
          <w:rFonts w:hint="eastAsia" w:ascii="仿宋" w:hAnsi="仿宋" w:eastAsia="仿宋" w:cs="仿宋"/>
          <w:sz w:val="28"/>
          <w:szCs w:val="36"/>
        </w:rPr>
        <w:t>型产业园道路清扫服务采购项目。</w:t>
      </w:r>
    </w:p>
    <w:p w14:paraId="58C3F20F">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2</w:t>
      </w:r>
      <w:r>
        <w:rPr>
          <w:rFonts w:hint="eastAsia" w:ascii="仿宋" w:hAnsi="仿宋" w:eastAsia="仿宋" w:cs="仿宋"/>
          <w:sz w:val="28"/>
          <w:szCs w:val="36"/>
          <w:lang w:eastAsia="zh-CN"/>
        </w:rPr>
        <w:t>.</w:t>
      </w:r>
      <w:r>
        <w:rPr>
          <w:rFonts w:hint="eastAsia" w:ascii="仿宋" w:hAnsi="仿宋" w:eastAsia="仿宋" w:cs="仿宋"/>
          <w:sz w:val="28"/>
          <w:szCs w:val="36"/>
        </w:rPr>
        <w:t>服务期限</w:t>
      </w:r>
      <w:r>
        <w:rPr>
          <w:rFonts w:hint="eastAsia" w:ascii="仿宋" w:hAnsi="仿宋" w:eastAsia="仿宋" w:cs="仿宋"/>
          <w:sz w:val="28"/>
          <w:szCs w:val="36"/>
          <w:lang w:eastAsia="zh-CN"/>
        </w:rPr>
        <w:t>：</w:t>
      </w:r>
      <w:r>
        <w:rPr>
          <w:rFonts w:hint="eastAsia" w:ascii="仿宋" w:hAnsi="仿宋" w:eastAsia="仿宋" w:cs="仿宋"/>
          <w:sz w:val="28"/>
          <w:szCs w:val="36"/>
        </w:rPr>
        <w:t>2年。</w:t>
      </w:r>
    </w:p>
    <w:p w14:paraId="6B18632B">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3</w:t>
      </w:r>
      <w:r>
        <w:rPr>
          <w:rFonts w:hint="eastAsia" w:ascii="仿宋" w:hAnsi="仿宋" w:eastAsia="仿宋" w:cs="仿宋"/>
          <w:sz w:val="28"/>
          <w:szCs w:val="36"/>
          <w:lang w:eastAsia="zh-CN"/>
        </w:rPr>
        <w:t>.</w:t>
      </w:r>
      <w:r>
        <w:rPr>
          <w:rFonts w:hint="eastAsia" w:ascii="仿宋" w:hAnsi="仿宋" w:eastAsia="仿宋" w:cs="仿宋"/>
          <w:sz w:val="28"/>
          <w:szCs w:val="36"/>
        </w:rPr>
        <w:t>服务地点</w:t>
      </w:r>
      <w:r>
        <w:rPr>
          <w:rFonts w:hint="eastAsia" w:ascii="仿宋" w:hAnsi="仿宋" w:eastAsia="仿宋" w:cs="仿宋"/>
          <w:sz w:val="28"/>
          <w:szCs w:val="36"/>
          <w:lang w:eastAsia="zh-CN"/>
        </w:rPr>
        <w:t>：</w:t>
      </w:r>
      <w:r>
        <w:rPr>
          <w:rFonts w:hint="eastAsia" w:ascii="仿宋" w:hAnsi="仿宋" w:eastAsia="仿宋" w:cs="仿宋"/>
          <w:sz w:val="28"/>
          <w:szCs w:val="36"/>
        </w:rPr>
        <w:t>德兴高新技术</w:t>
      </w:r>
      <w:r>
        <w:rPr>
          <w:rFonts w:hint="eastAsia" w:ascii="仿宋" w:hAnsi="仿宋" w:eastAsia="仿宋" w:cs="仿宋"/>
          <w:sz w:val="28"/>
          <w:szCs w:val="36"/>
          <w:lang w:eastAsia="zh-CN"/>
        </w:rPr>
        <w:t>产业园</w:t>
      </w:r>
      <w:r>
        <w:rPr>
          <w:rFonts w:hint="eastAsia" w:ascii="仿宋" w:hAnsi="仿宋" w:eastAsia="仿宋" w:cs="仿宋"/>
          <w:sz w:val="28"/>
          <w:szCs w:val="36"/>
        </w:rPr>
        <w:t>区</w:t>
      </w:r>
      <w:r>
        <w:rPr>
          <w:rFonts w:hint="eastAsia" w:ascii="仿宋" w:hAnsi="仿宋" w:eastAsia="仿宋" w:cs="仿宋"/>
          <w:sz w:val="28"/>
          <w:szCs w:val="36"/>
          <w:lang w:eastAsia="zh-CN"/>
        </w:rPr>
        <w:t>新</w:t>
      </w:r>
      <w:r>
        <w:rPr>
          <w:rFonts w:hint="eastAsia" w:ascii="仿宋" w:hAnsi="仿宋" w:eastAsia="仿宋" w:cs="仿宋"/>
          <w:sz w:val="28"/>
          <w:szCs w:val="36"/>
        </w:rPr>
        <w:t>型产业园。</w:t>
      </w:r>
    </w:p>
    <w:p w14:paraId="41440848">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4</w:t>
      </w:r>
      <w:r>
        <w:rPr>
          <w:rFonts w:hint="eastAsia" w:ascii="仿宋" w:hAnsi="仿宋" w:eastAsia="仿宋" w:cs="仿宋"/>
          <w:sz w:val="28"/>
          <w:szCs w:val="36"/>
          <w:lang w:eastAsia="zh-CN"/>
        </w:rPr>
        <w:t>.</w:t>
      </w:r>
      <w:r>
        <w:rPr>
          <w:rFonts w:hint="eastAsia" w:ascii="仿宋" w:hAnsi="仿宋" w:eastAsia="仿宋" w:cs="仿宋"/>
          <w:sz w:val="28"/>
          <w:szCs w:val="36"/>
        </w:rPr>
        <w:t>付款方式</w:t>
      </w:r>
      <w:r>
        <w:rPr>
          <w:rFonts w:hint="eastAsia" w:ascii="仿宋" w:hAnsi="仿宋" w:eastAsia="仿宋" w:cs="仿宋"/>
          <w:sz w:val="28"/>
          <w:szCs w:val="36"/>
          <w:lang w:eastAsia="zh-CN"/>
        </w:rPr>
        <w:t>：</w:t>
      </w:r>
      <w:r>
        <w:rPr>
          <w:rFonts w:hint="eastAsia" w:ascii="仿宋" w:hAnsi="仿宋" w:eastAsia="仿宋" w:cs="仿宋"/>
          <w:sz w:val="28"/>
          <w:szCs w:val="36"/>
        </w:rPr>
        <w:t>按</w:t>
      </w:r>
      <w:r>
        <w:rPr>
          <w:rFonts w:hint="eastAsia" w:ascii="仿宋" w:hAnsi="仿宋" w:eastAsia="仿宋" w:cs="仿宋"/>
          <w:sz w:val="28"/>
          <w:szCs w:val="36"/>
          <w:lang w:eastAsia="zh-CN"/>
        </w:rPr>
        <w:t>半年</w:t>
      </w:r>
      <w:r>
        <w:rPr>
          <w:rFonts w:hint="eastAsia" w:ascii="仿宋" w:hAnsi="仿宋" w:eastAsia="仿宋" w:cs="仿宋"/>
          <w:sz w:val="28"/>
          <w:szCs w:val="36"/>
        </w:rPr>
        <w:t>支付</w:t>
      </w:r>
      <w:r>
        <w:rPr>
          <w:rFonts w:hint="eastAsia" w:ascii="仿宋" w:hAnsi="仿宋" w:eastAsia="仿宋" w:cs="仿宋"/>
          <w:sz w:val="28"/>
          <w:szCs w:val="36"/>
          <w:lang w:eastAsia="zh-CN"/>
        </w:rPr>
        <w:t>（</w:t>
      </w:r>
      <w:r>
        <w:rPr>
          <w:rFonts w:hint="eastAsia" w:ascii="仿宋" w:hAnsi="仿宋" w:eastAsia="仿宋" w:cs="仿宋"/>
          <w:sz w:val="28"/>
          <w:szCs w:val="36"/>
        </w:rPr>
        <w:t>每年分</w:t>
      </w:r>
      <w:r>
        <w:rPr>
          <w:rFonts w:hint="eastAsia" w:ascii="仿宋" w:hAnsi="仿宋" w:eastAsia="仿宋" w:cs="仿宋"/>
          <w:sz w:val="28"/>
          <w:szCs w:val="36"/>
          <w:lang w:eastAsia="zh-CN"/>
        </w:rPr>
        <w:t>两</w:t>
      </w:r>
      <w:r>
        <w:rPr>
          <w:rFonts w:hint="eastAsia" w:ascii="仿宋" w:hAnsi="仿宋" w:eastAsia="仿宋" w:cs="仿宋"/>
          <w:sz w:val="28"/>
          <w:szCs w:val="36"/>
        </w:rPr>
        <w:t>次支付，每</w:t>
      </w:r>
      <w:r>
        <w:rPr>
          <w:rFonts w:hint="eastAsia" w:ascii="仿宋" w:hAnsi="仿宋" w:eastAsia="仿宋" w:cs="仿宋"/>
          <w:sz w:val="28"/>
          <w:szCs w:val="36"/>
          <w:lang w:eastAsia="zh-CN"/>
        </w:rPr>
        <w:t>半年</w:t>
      </w:r>
      <w:r>
        <w:rPr>
          <w:rFonts w:hint="eastAsia" w:ascii="仿宋" w:hAnsi="仿宋" w:eastAsia="仿宋" w:cs="仿宋"/>
          <w:sz w:val="28"/>
          <w:szCs w:val="36"/>
        </w:rPr>
        <w:t>结束后支付每年总金额的</w:t>
      </w:r>
      <w:r>
        <w:rPr>
          <w:rFonts w:hint="eastAsia" w:ascii="仿宋" w:hAnsi="仿宋" w:eastAsia="仿宋" w:cs="仿宋"/>
          <w:sz w:val="28"/>
          <w:szCs w:val="36"/>
          <w:lang w:val="en-US" w:eastAsia="zh-CN"/>
        </w:rPr>
        <w:t>50</w:t>
      </w:r>
      <w:r>
        <w:rPr>
          <w:rFonts w:hint="eastAsia" w:ascii="仿宋" w:hAnsi="仿宋" w:eastAsia="仿宋" w:cs="仿宋"/>
          <w:sz w:val="28"/>
          <w:szCs w:val="36"/>
        </w:rPr>
        <w:t>%）。</w:t>
      </w:r>
    </w:p>
    <w:p w14:paraId="7BB203AA">
      <w:pPr>
        <w:adjustRightInd w:val="0"/>
        <w:snapToGrid w:val="0"/>
        <w:spacing w:line="312" w:lineRule="auto"/>
        <w:ind w:firstLine="560" w:firstLineChars="200"/>
        <w:jc w:val="left"/>
        <w:rPr>
          <w:sz w:val="28"/>
          <w:szCs w:val="36"/>
        </w:rPr>
      </w:pPr>
      <w:r>
        <w:rPr>
          <w:rFonts w:hint="eastAsia" w:ascii="仿宋" w:hAnsi="仿宋" w:eastAsia="仿宋" w:cs="仿宋"/>
          <w:sz w:val="28"/>
          <w:szCs w:val="36"/>
        </w:rPr>
        <w:t>5</w:t>
      </w:r>
      <w:r>
        <w:rPr>
          <w:rFonts w:hint="eastAsia" w:ascii="仿宋" w:hAnsi="仿宋" w:eastAsia="仿宋" w:cs="仿宋"/>
          <w:sz w:val="28"/>
          <w:szCs w:val="36"/>
          <w:lang w:eastAsia="zh-CN"/>
        </w:rPr>
        <w:t>.</w:t>
      </w:r>
      <w:r>
        <w:rPr>
          <w:rFonts w:hint="eastAsia" w:ascii="仿宋" w:hAnsi="仿宋" w:eastAsia="仿宋" w:cs="仿宋"/>
          <w:sz w:val="28"/>
          <w:szCs w:val="36"/>
        </w:rPr>
        <w:t>其他要求：服务期内，如采购单位有特殊工作需要，造成工作量及要求的增、减或变化，成交供应商应积极配合。</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3AAAA2">
    <w:pPr>
      <w:pStyle w:val="1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2AA827">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82AA827">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04F096"/>
    <w:multiLevelType w:val="multilevel"/>
    <w:tmpl w:val="E004F096"/>
    <w:lvl w:ilvl="0" w:tentative="0">
      <w:start w:val="1"/>
      <w:numFmt w:val="chineseCounting"/>
      <w:pStyle w:val="2"/>
      <w:suff w:val="nothing"/>
      <w:lvlText w:val="%1、"/>
      <w:lvlJc w:val="left"/>
      <w:pPr>
        <w:tabs>
          <w:tab w:val="left" w:pos="0"/>
        </w:tabs>
        <w:ind w:left="0" w:firstLine="0"/>
      </w:pPr>
      <w:rPr>
        <w:rFonts w:hint="eastAsia"/>
      </w:rPr>
    </w:lvl>
    <w:lvl w:ilvl="1" w:tentative="0">
      <w:start w:val="1"/>
      <w:numFmt w:val="chineseCounting"/>
      <w:pStyle w:val="3"/>
      <w:suff w:val="nothing"/>
      <w:lvlText w:val="（%2）"/>
      <w:lvlJc w:val="left"/>
      <w:pPr>
        <w:ind w:left="0" w:firstLine="0"/>
      </w:pPr>
      <w:rPr>
        <w:rFonts w:hint="eastAsia"/>
      </w:rPr>
    </w:lvl>
    <w:lvl w:ilvl="2" w:tentative="0">
      <w:start w:val="1"/>
      <w:numFmt w:val="decimal"/>
      <w:pStyle w:val="4"/>
      <w:suff w:val="nothing"/>
      <w:lvlText w:val="%3．"/>
      <w:lvlJc w:val="left"/>
      <w:pPr>
        <w:ind w:left="0" w:firstLine="400"/>
      </w:pPr>
      <w:rPr>
        <w:rFonts w:hint="eastAsia"/>
      </w:rPr>
    </w:lvl>
    <w:lvl w:ilvl="3" w:tentative="0">
      <w:start w:val="1"/>
      <w:numFmt w:val="decimal"/>
      <w:pStyle w:val="5"/>
      <w:suff w:val="nothing"/>
      <w:lvlText w:val="（%4）"/>
      <w:lvlJc w:val="left"/>
      <w:pPr>
        <w:ind w:left="0" w:firstLine="402"/>
      </w:pPr>
      <w:rPr>
        <w:rFonts w:hint="eastAsia"/>
      </w:rPr>
    </w:lvl>
    <w:lvl w:ilvl="4" w:tentative="0">
      <w:start w:val="1"/>
      <w:numFmt w:val="none"/>
      <w:pStyle w:val="6"/>
      <w:suff w:val="nothing"/>
      <w:lvlText w:val="%5"/>
      <w:lvlJc w:val="left"/>
      <w:pPr>
        <w:ind w:left="0" w:firstLine="402"/>
      </w:pPr>
      <w:rPr>
        <w:rFonts w:hint="eastAsia"/>
      </w:rPr>
    </w:lvl>
    <w:lvl w:ilvl="5" w:tentative="0">
      <w:start w:val="1"/>
      <w:numFmt w:val="decimal"/>
      <w:pStyle w:val="7"/>
      <w:suff w:val="nothing"/>
      <w:lvlText w:val="%6）"/>
      <w:lvlJc w:val="left"/>
      <w:pPr>
        <w:ind w:left="0" w:firstLine="402"/>
      </w:pPr>
      <w:rPr>
        <w:rFonts w:hint="eastAsia"/>
      </w:rPr>
    </w:lvl>
    <w:lvl w:ilvl="6" w:tentative="0">
      <w:start w:val="1"/>
      <w:numFmt w:val="lowerLetter"/>
      <w:pStyle w:val="8"/>
      <w:suff w:val="nothing"/>
      <w:lvlText w:val="%7．"/>
      <w:lvlJc w:val="left"/>
      <w:pPr>
        <w:ind w:left="0" w:firstLine="402"/>
      </w:pPr>
      <w:rPr>
        <w:rFonts w:hint="eastAsia"/>
      </w:rPr>
    </w:lvl>
    <w:lvl w:ilvl="7" w:tentative="0">
      <w:start w:val="1"/>
      <w:numFmt w:val="lowerLetter"/>
      <w:pStyle w:val="9"/>
      <w:suff w:val="nothing"/>
      <w:lvlText w:val="%8）"/>
      <w:lvlJc w:val="left"/>
      <w:pPr>
        <w:ind w:left="0" w:firstLine="402"/>
      </w:pPr>
      <w:rPr>
        <w:rFonts w:hint="eastAsia"/>
      </w:rPr>
    </w:lvl>
    <w:lvl w:ilvl="8" w:tentative="0">
      <w:start w:val="1"/>
      <w:numFmt w:val="lowerRoman"/>
      <w:pStyle w:val="10"/>
      <w:suff w:val="nothing"/>
      <w:lvlText w:val="%9 "/>
      <w:lvlJc w:val="left"/>
      <w:pPr>
        <w:ind w:left="0" w:firstLine="402"/>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0B0"/>
    <w:rsid w:val="0002049F"/>
    <w:rsid w:val="000F5DC9"/>
    <w:rsid w:val="006C00B0"/>
    <w:rsid w:val="00A524A1"/>
    <w:rsid w:val="00ED4FBE"/>
    <w:rsid w:val="121865A8"/>
    <w:rsid w:val="142F6294"/>
    <w:rsid w:val="29D960CE"/>
    <w:rsid w:val="2B9B72D1"/>
    <w:rsid w:val="34C42F67"/>
    <w:rsid w:val="420F4ACA"/>
    <w:rsid w:val="45F85725"/>
    <w:rsid w:val="54003477"/>
    <w:rsid w:val="57E6726A"/>
    <w:rsid w:val="5A4F7E41"/>
    <w:rsid w:val="67B7C228"/>
    <w:rsid w:val="6C110F9C"/>
    <w:rsid w:val="73121F5D"/>
    <w:rsid w:val="73D824F5"/>
    <w:rsid w:val="CE9FBED2"/>
    <w:rsid w:val="DBFB4873"/>
    <w:rsid w:val="DFE76B10"/>
    <w:rsid w:val="F76FA1CD"/>
    <w:rsid w:val="FBFBBF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pageBreakBefore/>
      <w:numPr>
        <w:ilvl w:val="0"/>
        <w:numId w:val="1"/>
      </w:numPr>
      <w:wordWrap w:val="0"/>
      <w:topLinePunct/>
      <w:adjustRightInd w:val="0"/>
      <w:snapToGrid w:val="0"/>
      <w:spacing w:line="360" w:lineRule="auto"/>
      <w:jc w:val="center"/>
      <w:outlineLvl w:val="0"/>
    </w:pPr>
    <w:rPr>
      <w:rFonts w:ascii="Times New Roman" w:hAnsi="Times New Roman" w:eastAsia="黑体" w:cs="Times New Roman"/>
      <w:bCs/>
      <w:kern w:val="44"/>
      <w:sz w:val="32"/>
      <w:szCs w:val="44"/>
      <w:lang w:val="zh-CN" w:bidi="zh-CN"/>
    </w:rPr>
  </w:style>
  <w:style w:type="paragraph" w:styleId="3">
    <w:name w:val="heading 2"/>
    <w:next w:val="1"/>
    <w:link w:val="20"/>
    <w:semiHidden/>
    <w:unhideWhenUsed/>
    <w:qFormat/>
    <w:uiPriority w:val="0"/>
    <w:pPr>
      <w:keepNext/>
      <w:keepLines/>
      <w:numPr>
        <w:ilvl w:val="1"/>
        <w:numId w:val="1"/>
      </w:numPr>
      <w:snapToGrid w:val="0"/>
      <w:outlineLvl w:val="1"/>
    </w:pPr>
    <w:rPr>
      <w:rFonts w:ascii="Arial" w:hAnsi="Arial" w:eastAsia="宋体" w:cs="Times New Roman"/>
      <w:b/>
      <w:sz w:val="32"/>
      <w:szCs w:val="21"/>
      <w:lang w:val="en-US" w:eastAsia="zh-CN" w:bidi="ar-SA"/>
    </w:rPr>
  </w:style>
  <w:style w:type="paragraph" w:styleId="4">
    <w:name w:val="heading 3"/>
    <w:next w:val="1"/>
    <w:link w:val="21"/>
    <w:semiHidden/>
    <w:unhideWhenUsed/>
    <w:qFormat/>
    <w:uiPriority w:val="0"/>
    <w:pPr>
      <w:keepNext/>
      <w:keepLines/>
      <w:numPr>
        <w:ilvl w:val="2"/>
        <w:numId w:val="1"/>
      </w:numPr>
      <w:outlineLvl w:val="2"/>
    </w:pPr>
    <w:rPr>
      <w:rFonts w:ascii="Times New Roman" w:hAnsi="Times New Roman" w:eastAsia="宋体" w:cs="Times New Roman"/>
      <w:b/>
      <w:bCs/>
      <w:sz w:val="32"/>
      <w:szCs w:val="32"/>
      <w:lang w:val="en-US" w:eastAsia="zh-CN" w:bidi="ar-SA"/>
    </w:rPr>
  </w:style>
  <w:style w:type="paragraph" w:styleId="5">
    <w:name w:val="heading 4"/>
    <w:basedOn w:val="1"/>
    <w:next w:val="1"/>
    <w:semiHidden/>
    <w:unhideWhenUsed/>
    <w:qFormat/>
    <w:uiPriority w:val="0"/>
    <w:pPr>
      <w:keepNext/>
      <w:keepLines/>
      <w:numPr>
        <w:ilvl w:val="3"/>
        <w:numId w:val="1"/>
      </w:numPr>
      <w:spacing w:before="280" w:after="290" w:line="372" w:lineRule="auto"/>
      <w:outlineLvl w:val="3"/>
    </w:pPr>
    <w:rPr>
      <w:rFonts w:ascii="Arial" w:hAnsi="Arial" w:eastAsia="黑体"/>
      <w:b/>
      <w:sz w:val="28"/>
    </w:rPr>
  </w:style>
  <w:style w:type="paragraph" w:styleId="6">
    <w:name w:val="heading 5"/>
    <w:basedOn w:val="1"/>
    <w:next w:val="1"/>
    <w:semiHidden/>
    <w:unhideWhenUsed/>
    <w:qFormat/>
    <w:uiPriority w:val="0"/>
    <w:pPr>
      <w:keepNext/>
      <w:keepLines/>
      <w:numPr>
        <w:ilvl w:val="4"/>
        <w:numId w:val="1"/>
      </w:numPr>
      <w:spacing w:before="280" w:after="290" w:line="372" w:lineRule="auto"/>
      <w:outlineLvl w:val="4"/>
    </w:pPr>
    <w:rPr>
      <w:b/>
      <w:sz w:val="28"/>
    </w:rPr>
  </w:style>
  <w:style w:type="paragraph" w:styleId="7">
    <w:name w:val="heading 6"/>
    <w:basedOn w:val="1"/>
    <w:next w:val="1"/>
    <w:semiHidden/>
    <w:unhideWhenUsed/>
    <w:qFormat/>
    <w:uiPriority w:val="0"/>
    <w:pPr>
      <w:keepNext/>
      <w:keepLines/>
      <w:numPr>
        <w:ilvl w:val="5"/>
        <w:numId w:val="1"/>
      </w:numPr>
      <w:spacing w:before="240" w:after="64" w:line="317" w:lineRule="auto"/>
      <w:outlineLvl w:val="5"/>
    </w:pPr>
    <w:rPr>
      <w:rFonts w:ascii="Arial" w:hAnsi="Arial" w:eastAsia="黑体"/>
      <w:b/>
      <w:sz w:val="24"/>
    </w:rPr>
  </w:style>
  <w:style w:type="paragraph" w:styleId="8">
    <w:name w:val="heading 7"/>
    <w:basedOn w:val="1"/>
    <w:next w:val="1"/>
    <w:semiHidden/>
    <w:unhideWhenUsed/>
    <w:qFormat/>
    <w:uiPriority w:val="0"/>
    <w:pPr>
      <w:keepNext/>
      <w:keepLines/>
      <w:numPr>
        <w:ilvl w:val="6"/>
        <w:numId w:val="1"/>
      </w:numPr>
      <w:spacing w:before="240" w:after="64" w:line="317" w:lineRule="auto"/>
      <w:outlineLvl w:val="6"/>
    </w:pPr>
    <w:rPr>
      <w:b/>
      <w:sz w:val="24"/>
    </w:rPr>
  </w:style>
  <w:style w:type="paragraph" w:styleId="9">
    <w:name w:val="heading 8"/>
    <w:basedOn w:val="1"/>
    <w:next w:val="1"/>
    <w:semiHidden/>
    <w:unhideWhenUsed/>
    <w:qFormat/>
    <w:uiPriority w:val="0"/>
    <w:pPr>
      <w:keepNext/>
      <w:keepLines/>
      <w:numPr>
        <w:ilvl w:val="7"/>
        <w:numId w:val="1"/>
      </w:numPr>
      <w:spacing w:before="240" w:after="64" w:line="317" w:lineRule="auto"/>
      <w:outlineLvl w:val="7"/>
    </w:pPr>
    <w:rPr>
      <w:rFonts w:ascii="Arial" w:hAnsi="Arial" w:eastAsia="黑体"/>
      <w:sz w:val="24"/>
    </w:rPr>
  </w:style>
  <w:style w:type="paragraph" w:styleId="10">
    <w:name w:val="heading 9"/>
    <w:basedOn w:val="1"/>
    <w:next w:val="1"/>
    <w:semiHidden/>
    <w:unhideWhenUsed/>
    <w:qFormat/>
    <w:uiPriority w:val="0"/>
    <w:pPr>
      <w:keepNext/>
      <w:keepLines/>
      <w:numPr>
        <w:ilvl w:val="8"/>
        <w:numId w:val="1"/>
      </w:numPr>
      <w:spacing w:before="240" w:after="64" w:line="317" w:lineRule="auto"/>
      <w:outlineLvl w:val="8"/>
    </w:pPr>
    <w:rPr>
      <w:rFonts w:ascii="Arial" w:hAnsi="Arial" w:eastAsia="黑体"/>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1">
    <w:name w:val="Body Text"/>
    <w:basedOn w:val="1"/>
    <w:qFormat/>
    <w:uiPriority w:val="1"/>
    <w:pPr>
      <w:ind w:left="120"/>
    </w:pPr>
    <w:rPr>
      <w:rFonts w:ascii="仿宋" w:hAnsi="仿宋" w:eastAsia="仿宋" w:cs="仿宋"/>
      <w:sz w:val="30"/>
      <w:szCs w:val="30"/>
      <w:lang w:val="zh-CN" w:bidi="zh-CN"/>
    </w:rPr>
  </w:style>
  <w:style w:type="paragraph" w:styleId="12">
    <w:name w:val="Body Text Indent"/>
    <w:basedOn w:val="1"/>
    <w:qFormat/>
    <w:uiPriority w:val="0"/>
    <w:pPr>
      <w:spacing w:after="120"/>
      <w:ind w:left="420" w:leftChars="200"/>
    </w:p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Normal (Web)"/>
    <w:basedOn w:val="1"/>
    <w:qFormat/>
    <w:uiPriority w:val="0"/>
    <w:pPr>
      <w:spacing w:beforeAutospacing="1" w:afterAutospacing="1"/>
      <w:jc w:val="left"/>
    </w:pPr>
    <w:rPr>
      <w:rFonts w:cs="Times New Roman"/>
      <w:kern w:val="0"/>
      <w:sz w:val="24"/>
    </w:rPr>
  </w:style>
  <w:style w:type="paragraph" w:styleId="16">
    <w:name w:val="Body Text First Indent 2"/>
    <w:basedOn w:val="12"/>
    <w:qFormat/>
    <w:uiPriority w:val="0"/>
    <w:pPr>
      <w:spacing w:after="0"/>
      <w:ind w:firstLine="420" w:firstLineChars="200"/>
    </w:pPr>
    <w:rPr>
      <w:rFonts w:ascii="Calibri" w:hAnsi="宋体" w:cs="宋体"/>
      <w:szCs w:val="22"/>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0">
    <w:name w:val="标题 2 字符"/>
    <w:link w:val="3"/>
    <w:qFormat/>
    <w:uiPriority w:val="0"/>
    <w:rPr>
      <w:rFonts w:ascii="Arial" w:hAnsi="Arial" w:eastAsia="宋体" w:cs="Times New Roman"/>
      <w:b/>
      <w:sz w:val="32"/>
      <w:szCs w:val="21"/>
      <w:lang w:val="zh-CN" w:bidi="zh-CN"/>
    </w:rPr>
  </w:style>
  <w:style w:type="character" w:customStyle="1" w:styleId="21">
    <w:name w:val="标题 3 字符"/>
    <w:basedOn w:val="19"/>
    <w:link w:val="4"/>
    <w:qFormat/>
    <w:uiPriority w:val="0"/>
    <w:rPr>
      <w:rFonts w:ascii="Times New Roman" w:hAnsi="Times New Roman" w:eastAsia="宋体" w:cs="Times New Roman"/>
      <w:b/>
      <w:bCs/>
      <w:sz w:val="32"/>
      <w:szCs w:val="32"/>
    </w:rPr>
  </w:style>
  <w:style w:type="paragraph" w:customStyle="1" w:styleId="22">
    <w:name w:val="Body Text First Indent 21"/>
    <w:basedOn w:val="23"/>
    <w:qFormat/>
    <w:uiPriority w:val="0"/>
    <w:pPr>
      <w:ind w:firstLine="420"/>
    </w:pPr>
    <w:rPr>
      <w:rFonts w:ascii="Calibri" w:hAnsi="Calibri"/>
    </w:rPr>
  </w:style>
  <w:style w:type="paragraph" w:customStyle="1" w:styleId="23">
    <w:name w:val="Body Text Indent1"/>
    <w:basedOn w:val="1"/>
    <w:qFormat/>
    <w:uiPriority w:val="0"/>
    <w:pPr>
      <w:spacing w:line="500" w:lineRule="exact"/>
      <w:ind w:firstLine="880" w:firstLineChars="200"/>
    </w:pPr>
    <w:rPr>
      <w:rFonts w:ascii="Times New Roman" w:hAnsi="Times New Roman" w:cs="Times New Roman"/>
    </w:rPr>
  </w:style>
  <w:style w:type="paragraph" w:customStyle="1" w:styleId="24">
    <w:name w:val="正文缩进1"/>
    <w:basedOn w:val="1"/>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rotWithShape="0">
          <a:gsLst>
            <a:gs pos="0">
              <a:schemeClr val="phClr">
                <a:lumOff val="17500"/>
              </a:schemeClr>
            </a:gs>
            <a:gs pos="100000">
              <a:schemeClr val="phClr"/>
            </a:gs>
          </a:gsLst>
          <a:lin ang="2700000" scaled="0"/>
        </a:gradFill>
        <a:gradFill rotWithShape="0">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1452</Words>
  <Characters>1478</Characters>
  <Lines>16</Lines>
  <Paragraphs>4</Paragraphs>
  <TotalTime>0</TotalTime>
  <ScaleCrop>false</ScaleCrop>
  <LinksUpToDate>false</LinksUpToDate>
  <CharactersWithSpaces>1478</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2026-03-13T04:23:00Z</dcterms:created>
  <dc:creator>HW</dc:creator>
  <cp:lastModifiedBy>Administrator</cp:lastModifiedBy>
  <dcterms:modified xsi:type="dcterms:W3CDTF">2026-06-11T07:57:41Z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F5446770ECE54E339A52EBBCE7E79183_12</vt:lpwstr>
  </property>
  <property fmtid="{D5CDD505-2E9C-101B-9397-08002B2CF9AE}" pid="4" name="KSOTemplateDocerSaveRecord">
    <vt:lpwstr>eyJoZGlkIjoiYjRjY2FlNDE0NzI4ZDZiMzNkMmIzMWJlYmJiZDk0ZjMiLCJ1c2VySWQiOiIzMjI5NDI3ODkifQ==</vt:lpwstr>
  </property>
</Properties>
</file>