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741A6C">
      <w:pPr>
        <w:pStyle w:val="4"/>
        <w:pageBreakBefore w:val="0"/>
        <w:widowControl/>
        <w:kinsoku/>
        <w:wordWrap/>
        <w:overflowPunct/>
        <w:topLinePunct w:val="0"/>
        <w:autoSpaceDE w:val="0"/>
        <w:autoSpaceDN w:val="0"/>
        <w:bidi w:val="0"/>
        <w:adjustRightInd w:val="0"/>
        <w:snapToGrid w:val="0"/>
        <w:spacing w:line="560" w:lineRule="exact"/>
        <w:textAlignment w:val="baseline"/>
        <w:rPr>
          <w:rFonts w:hint="eastAsia"/>
          <w:lang w:eastAsia="zh-CN"/>
        </w:rPr>
      </w:pPr>
      <w:bookmarkStart w:id="0" w:name="_Toc28243"/>
      <w:r>
        <w:rPr>
          <w:lang w:eastAsia="zh-CN"/>
        </w:rPr>
        <w:t>（一）技术需求</w:t>
      </w:r>
      <w:bookmarkEnd w:id="0"/>
    </w:p>
    <w:p w14:paraId="533A36EC">
      <w:pPr>
        <w:pStyle w:val="2"/>
        <w:pageBreakBefore w:val="0"/>
        <w:kinsoku/>
        <w:wordWrap w:val="0"/>
        <w:overflowPunct/>
        <w:topLinePunct w:val="0"/>
        <w:bidi w:val="0"/>
        <w:rPr>
          <w:rFonts w:hint="eastAsia" w:ascii="宋体" w:hAnsi="宋体" w:eastAsia="宋体" w:cs="宋体"/>
          <w:b/>
          <w:bCs/>
          <w:snapToGrid w:val="0"/>
          <w:color w:val="000000"/>
          <w:spacing w:val="25"/>
          <w:kern w:val="0"/>
          <w:sz w:val="24"/>
          <w:szCs w:val="24"/>
          <w:lang w:val="en-US" w:eastAsia="zh-CN" w:bidi="ar-SA"/>
        </w:rPr>
      </w:pPr>
      <w:r>
        <w:rPr>
          <w:rFonts w:hint="eastAsia" w:ascii="宋体" w:hAnsi="宋体" w:eastAsia="宋体" w:cs="宋体"/>
          <w:b/>
          <w:bCs/>
          <w:snapToGrid w:val="0"/>
          <w:color w:val="000000"/>
          <w:spacing w:val="25"/>
          <w:kern w:val="0"/>
          <w:sz w:val="24"/>
          <w:szCs w:val="24"/>
          <w:lang w:val="en-US" w:eastAsia="zh-CN" w:bidi="ar-SA"/>
        </w:rPr>
        <w:t>采购清单</w:t>
      </w:r>
    </w:p>
    <w:tbl>
      <w:tblPr>
        <w:tblStyle w:val="5"/>
        <w:tblW w:w="5156" w:type="pct"/>
        <w:tblInd w:w="-2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4"/>
        <w:gridCol w:w="2649"/>
        <w:gridCol w:w="917"/>
        <w:gridCol w:w="819"/>
        <w:gridCol w:w="1914"/>
        <w:gridCol w:w="1405"/>
      </w:tblGrid>
      <w:tr w14:paraId="559C0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1AD4D78D">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品目号</w:t>
            </w:r>
          </w:p>
        </w:tc>
        <w:tc>
          <w:tcPr>
            <w:tcW w:w="1507" w:type="pct"/>
            <w:noWrap w:val="0"/>
            <w:vAlign w:val="center"/>
          </w:tcPr>
          <w:p w14:paraId="0E84F71A">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设备名称</w:t>
            </w:r>
          </w:p>
        </w:tc>
        <w:tc>
          <w:tcPr>
            <w:tcW w:w="522" w:type="pct"/>
            <w:noWrap w:val="0"/>
            <w:vAlign w:val="center"/>
          </w:tcPr>
          <w:p w14:paraId="6B4CEC08">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数量</w:t>
            </w:r>
          </w:p>
        </w:tc>
        <w:tc>
          <w:tcPr>
            <w:tcW w:w="466" w:type="pct"/>
            <w:noWrap w:val="0"/>
            <w:vAlign w:val="center"/>
          </w:tcPr>
          <w:p w14:paraId="10DDAB0C">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单位</w:t>
            </w:r>
          </w:p>
        </w:tc>
        <w:tc>
          <w:tcPr>
            <w:tcW w:w="1088" w:type="pct"/>
            <w:noWrap w:val="0"/>
            <w:vAlign w:val="center"/>
          </w:tcPr>
          <w:p w14:paraId="72D938EC">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最高限单价</w:t>
            </w:r>
          </w:p>
        </w:tc>
        <w:tc>
          <w:tcPr>
            <w:tcW w:w="798" w:type="pct"/>
            <w:noWrap w:val="0"/>
            <w:vAlign w:val="center"/>
          </w:tcPr>
          <w:p w14:paraId="526E2F04">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小计</w:t>
            </w:r>
          </w:p>
        </w:tc>
      </w:tr>
      <w:tr w14:paraId="654E7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441D6F4A">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1</w:t>
            </w:r>
          </w:p>
        </w:tc>
        <w:tc>
          <w:tcPr>
            <w:tcW w:w="1507" w:type="pct"/>
            <w:noWrap w:val="0"/>
            <w:vAlign w:val="center"/>
          </w:tcPr>
          <w:p w14:paraId="42B3224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w:t>
            </w:r>
            <w:r>
              <w:rPr>
                <w:rFonts w:hint="eastAsia" w:ascii="宋体" w:hAnsi="宋体" w:eastAsia="宋体" w:cs="宋体"/>
                <w:b/>
                <w:bCs/>
                <w:sz w:val="24"/>
                <w:szCs w:val="24"/>
                <w:highlight w:val="none"/>
              </w:rPr>
              <w:t>烟尘测试仪（β射线法）等设备</w:t>
            </w:r>
          </w:p>
        </w:tc>
        <w:tc>
          <w:tcPr>
            <w:tcW w:w="522" w:type="pct"/>
            <w:noWrap w:val="0"/>
            <w:vAlign w:val="center"/>
          </w:tcPr>
          <w:p w14:paraId="35EE78BA">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8</w:t>
            </w:r>
          </w:p>
        </w:tc>
        <w:tc>
          <w:tcPr>
            <w:tcW w:w="466" w:type="pct"/>
            <w:noWrap/>
            <w:vAlign w:val="center"/>
          </w:tcPr>
          <w:p w14:paraId="1E6FADB9">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z w:val="24"/>
                <w:szCs w:val="24"/>
                <w:highlight w:val="none"/>
                <w:lang w:val="en-US" w:eastAsia="zh-CN"/>
              </w:rPr>
              <w:t>套</w:t>
            </w:r>
          </w:p>
        </w:tc>
        <w:tc>
          <w:tcPr>
            <w:tcW w:w="1088" w:type="pct"/>
            <w:noWrap w:val="0"/>
            <w:vAlign w:val="center"/>
          </w:tcPr>
          <w:p w14:paraId="42D8542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26万元/套</w:t>
            </w:r>
          </w:p>
        </w:tc>
        <w:tc>
          <w:tcPr>
            <w:tcW w:w="798" w:type="pct"/>
            <w:noWrap w:val="0"/>
            <w:vAlign w:val="center"/>
          </w:tcPr>
          <w:p w14:paraId="0CC71B9A">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208</w:t>
            </w:r>
            <w:r>
              <w:rPr>
                <w:rFonts w:hint="eastAsia" w:ascii="宋体" w:hAnsi="宋体" w:eastAsia="宋体" w:cs="宋体"/>
                <w:b w:val="0"/>
                <w:bCs w:val="0"/>
                <w:snapToGrid w:val="0"/>
                <w:color w:val="000000"/>
                <w:spacing w:val="25"/>
                <w:kern w:val="0"/>
                <w:sz w:val="24"/>
                <w:szCs w:val="24"/>
                <w:lang w:val="en-US" w:eastAsia="zh-CN" w:bidi="ar-SA"/>
              </w:rPr>
              <w:t>万元</w:t>
            </w:r>
          </w:p>
        </w:tc>
      </w:tr>
      <w:tr w14:paraId="255D6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7028E632">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2</w:t>
            </w:r>
          </w:p>
        </w:tc>
        <w:tc>
          <w:tcPr>
            <w:tcW w:w="1507" w:type="pct"/>
            <w:noWrap w:val="0"/>
            <w:vAlign w:val="center"/>
          </w:tcPr>
          <w:p w14:paraId="29FECE52">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便携式CO/CO2分析仪</w:t>
            </w:r>
          </w:p>
        </w:tc>
        <w:tc>
          <w:tcPr>
            <w:tcW w:w="522" w:type="pct"/>
            <w:noWrap w:val="0"/>
            <w:vAlign w:val="center"/>
          </w:tcPr>
          <w:p w14:paraId="68B23F97">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10</w:t>
            </w:r>
          </w:p>
        </w:tc>
        <w:tc>
          <w:tcPr>
            <w:tcW w:w="466" w:type="pct"/>
            <w:noWrap/>
            <w:vAlign w:val="center"/>
          </w:tcPr>
          <w:p w14:paraId="02DA000D">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台</w:t>
            </w:r>
          </w:p>
        </w:tc>
        <w:tc>
          <w:tcPr>
            <w:tcW w:w="1088" w:type="pct"/>
            <w:noWrap w:val="0"/>
            <w:vAlign w:val="center"/>
          </w:tcPr>
          <w:p w14:paraId="68308958">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4万元/台</w:t>
            </w:r>
          </w:p>
        </w:tc>
        <w:tc>
          <w:tcPr>
            <w:tcW w:w="798" w:type="pct"/>
            <w:noWrap w:val="0"/>
            <w:vAlign w:val="center"/>
          </w:tcPr>
          <w:p w14:paraId="6CA103B6">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40</w:t>
            </w:r>
            <w:r>
              <w:rPr>
                <w:rFonts w:hint="eastAsia" w:ascii="宋体" w:hAnsi="宋体" w:eastAsia="宋体" w:cs="宋体"/>
                <w:b w:val="0"/>
                <w:bCs w:val="0"/>
                <w:snapToGrid w:val="0"/>
                <w:color w:val="000000"/>
                <w:spacing w:val="25"/>
                <w:kern w:val="0"/>
                <w:sz w:val="24"/>
                <w:szCs w:val="24"/>
                <w:lang w:val="en-US" w:eastAsia="zh-CN" w:bidi="ar-SA"/>
              </w:rPr>
              <w:t>万元</w:t>
            </w:r>
          </w:p>
        </w:tc>
      </w:tr>
      <w:tr w14:paraId="5A43A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4B114979">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3</w:t>
            </w:r>
          </w:p>
        </w:tc>
        <w:tc>
          <w:tcPr>
            <w:tcW w:w="1507" w:type="pct"/>
            <w:noWrap w:val="0"/>
            <w:vAlign w:val="center"/>
          </w:tcPr>
          <w:p w14:paraId="7AFF6CC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bCs/>
                <w:snapToGrid w:val="0"/>
                <w:color w:val="000000"/>
                <w:spacing w:val="25"/>
                <w:kern w:val="0"/>
                <w:sz w:val="24"/>
                <w:szCs w:val="24"/>
                <w:lang w:val="en-US" w:eastAsia="zh-CN" w:bidi="ar-SA"/>
              </w:rPr>
              <w:t>▼大气综合采样器（含TSP）</w:t>
            </w:r>
          </w:p>
        </w:tc>
        <w:tc>
          <w:tcPr>
            <w:tcW w:w="522" w:type="pct"/>
            <w:noWrap w:val="0"/>
            <w:vAlign w:val="center"/>
          </w:tcPr>
          <w:p w14:paraId="1580E90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32</w:t>
            </w:r>
          </w:p>
        </w:tc>
        <w:tc>
          <w:tcPr>
            <w:tcW w:w="466" w:type="pct"/>
            <w:noWrap/>
            <w:vAlign w:val="center"/>
          </w:tcPr>
          <w:p w14:paraId="753C81FE">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台</w:t>
            </w:r>
          </w:p>
        </w:tc>
        <w:tc>
          <w:tcPr>
            <w:tcW w:w="1088" w:type="pct"/>
            <w:noWrap w:val="0"/>
            <w:vAlign w:val="center"/>
          </w:tcPr>
          <w:p w14:paraId="377899E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2万元/台</w:t>
            </w:r>
          </w:p>
        </w:tc>
        <w:tc>
          <w:tcPr>
            <w:tcW w:w="798" w:type="pct"/>
            <w:noWrap w:val="0"/>
            <w:vAlign w:val="center"/>
          </w:tcPr>
          <w:p w14:paraId="3CC3DA54">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64</w:t>
            </w:r>
            <w:r>
              <w:rPr>
                <w:rFonts w:hint="eastAsia" w:ascii="宋体" w:hAnsi="宋体" w:eastAsia="宋体" w:cs="宋体"/>
                <w:b w:val="0"/>
                <w:bCs w:val="0"/>
                <w:snapToGrid w:val="0"/>
                <w:color w:val="000000"/>
                <w:spacing w:val="25"/>
                <w:kern w:val="0"/>
                <w:sz w:val="24"/>
                <w:szCs w:val="24"/>
                <w:lang w:val="en-US" w:eastAsia="zh-CN" w:bidi="ar-SA"/>
              </w:rPr>
              <w:t>万元</w:t>
            </w:r>
          </w:p>
        </w:tc>
      </w:tr>
      <w:tr w14:paraId="7A6AA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5BD64001">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4</w:t>
            </w:r>
          </w:p>
        </w:tc>
        <w:tc>
          <w:tcPr>
            <w:tcW w:w="1507" w:type="pct"/>
            <w:noWrap w:val="0"/>
            <w:vAlign w:val="center"/>
          </w:tcPr>
          <w:p w14:paraId="598A1DE5">
            <w:pPr>
              <w:pageBreakBefore w:val="0"/>
              <w:widowControl/>
              <w:kinsoku/>
              <w:wordWrap w:val="0"/>
              <w:overflowPunct/>
              <w:topLinePunct w:val="0"/>
              <w:bidi w:val="0"/>
              <w:jc w:val="both"/>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固定污染源配件包</w:t>
            </w:r>
          </w:p>
        </w:tc>
        <w:tc>
          <w:tcPr>
            <w:tcW w:w="522" w:type="pct"/>
            <w:noWrap w:val="0"/>
            <w:vAlign w:val="center"/>
          </w:tcPr>
          <w:p w14:paraId="07827F04">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6</w:t>
            </w:r>
          </w:p>
        </w:tc>
        <w:tc>
          <w:tcPr>
            <w:tcW w:w="466" w:type="pct"/>
            <w:noWrap/>
            <w:vAlign w:val="center"/>
          </w:tcPr>
          <w:p w14:paraId="39A79F22">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套</w:t>
            </w:r>
          </w:p>
        </w:tc>
        <w:tc>
          <w:tcPr>
            <w:tcW w:w="1088" w:type="pct"/>
            <w:noWrap w:val="0"/>
            <w:vAlign w:val="center"/>
          </w:tcPr>
          <w:p w14:paraId="12D85DF2">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7万元/套</w:t>
            </w:r>
          </w:p>
        </w:tc>
        <w:tc>
          <w:tcPr>
            <w:tcW w:w="798" w:type="pct"/>
            <w:noWrap w:val="0"/>
            <w:vAlign w:val="center"/>
          </w:tcPr>
          <w:p w14:paraId="1E412375">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42</w:t>
            </w:r>
            <w:r>
              <w:rPr>
                <w:rFonts w:hint="eastAsia" w:ascii="宋体" w:hAnsi="宋体" w:eastAsia="宋体" w:cs="宋体"/>
                <w:b w:val="0"/>
                <w:bCs w:val="0"/>
                <w:snapToGrid w:val="0"/>
                <w:color w:val="000000"/>
                <w:spacing w:val="25"/>
                <w:kern w:val="0"/>
                <w:sz w:val="24"/>
                <w:szCs w:val="24"/>
                <w:lang w:val="en-US" w:eastAsia="zh-CN" w:bidi="ar-SA"/>
              </w:rPr>
              <w:t>万元</w:t>
            </w:r>
          </w:p>
        </w:tc>
      </w:tr>
      <w:tr w14:paraId="76039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219DAC98">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5</w:t>
            </w:r>
          </w:p>
        </w:tc>
        <w:tc>
          <w:tcPr>
            <w:tcW w:w="1507" w:type="pct"/>
            <w:noWrap w:val="0"/>
            <w:vAlign w:val="center"/>
          </w:tcPr>
          <w:p w14:paraId="13E5C925">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大气监测配件包</w:t>
            </w:r>
          </w:p>
        </w:tc>
        <w:tc>
          <w:tcPr>
            <w:tcW w:w="522" w:type="pct"/>
            <w:noWrap w:val="0"/>
            <w:vAlign w:val="center"/>
          </w:tcPr>
          <w:p w14:paraId="1C359953">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1</w:t>
            </w:r>
          </w:p>
        </w:tc>
        <w:tc>
          <w:tcPr>
            <w:tcW w:w="466" w:type="pct"/>
            <w:noWrap/>
            <w:vAlign w:val="center"/>
          </w:tcPr>
          <w:p w14:paraId="3A18A242">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套</w:t>
            </w:r>
          </w:p>
        </w:tc>
        <w:tc>
          <w:tcPr>
            <w:tcW w:w="1088" w:type="pct"/>
            <w:noWrap w:val="0"/>
            <w:vAlign w:val="center"/>
          </w:tcPr>
          <w:p w14:paraId="5E8AEF3B">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36万元/套</w:t>
            </w:r>
          </w:p>
        </w:tc>
        <w:tc>
          <w:tcPr>
            <w:tcW w:w="798" w:type="pct"/>
            <w:noWrap w:val="0"/>
            <w:vAlign w:val="center"/>
          </w:tcPr>
          <w:p w14:paraId="65C0C42C">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36万元</w:t>
            </w:r>
          </w:p>
        </w:tc>
      </w:tr>
      <w:tr w14:paraId="5C0EA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17" w:type="pct"/>
            <w:noWrap w:val="0"/>
            <w:vAlign w:val="center"/>
          </w:tcPr>
          <w:p w14:paraId="10846549">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6</w:t>
            </w:r>
          </w:p>
        </w:tc>
        <w:tc>
          <w:tcPr>
            <w:tcW w:w="1507" w:type="pct"/>
            <w:noWrap w:val="0"/>
            <w:vAlign w:val="center"/>
          </w:tcPr>
          <w:p w14:paraId="1025FF18">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实验室小型仪器设备更新B（现场监测类等设备）</w:t>
            </w:r>
          </w:p>
        </w:tc>
        <w:tc>
          <w:tcPr>
            <w:tcW w:w="522" w:type="pct"/>
            <w:noWrap w:val="0"/>
            <w:vAlign w:val="center"/>
          </w:tcPr>
          <w:p w14:paraId="039E0F1A">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3</w:t>
            </w:r>
          </w:p>
        </w:tc>
        <w:tc>
          <w:tcPr>
            <w:tcW w:w="466" w:type="pct"/>
            <w:noWrap/>
            <w:vAlign w:val="center"/>
          </w:tcPr>
          <w:p w14:paraId="4B832A6F">
            <w:pPr>
              <w:pageBreakBefore w:val="0"/>
              <w:widowControl/>
              <w:kinsoku/>
              <w:wordWrap w:val="0"/>
              <w:overflowPunct/>
              <w:topLinePunct w:val="0"/>
              <w:bidi w:val="0"/>
              <w:jc w:val="center"/>
              <w:rPr>
                <w:rFonts w:hint="eastAsia" w:ascii="宋体" w:hAnsi="宋体" w:eastAsia="宋体" w:cs="宋体"/>
              </w:rPr>
            </w:pPr>
            <w:r>
              <w:rPr>
                <w:rFonts w:hint="eastAsia" w:ascii="宋体" w:hAnsi="宋体" w:eastAsia="宋体" w:cs="宋体"/>
                <w:b w:val="0"/>
                <w:bCs w:val="0"/>
                <w:snapToGrid w:val="0"/>
                <w:color w:val="000000"/>
                <w:spacing w:val="25"/>
                <w:kern w:val="0"/>
                <w:sz w:val="24"/>
                <w:szCs w:val="24"/>
                <w:lang w:val="en-US" w:eastAsia="zh-CN" w:bidi="ar-SA"/>
              </w:rPr>
              <w:t>套</w:t>
            </w:r>
          </w:p>
        </w:tc>
        <w:tc>
          <w:tcPr>
            <w:tcW w:w="1088" w:type="pct"/>
            <w:noWrap w:val="0"/>
            <w:vAlign w:val="center"/>
          </w:tcPr>
          <w:p w14:paraId="3D063453">
            <w:pPr>
              <w:pageBreakBefore w:val="0"/>
              <w:widowControl/>
              <w:kinsoku/>
              <w:wordWrap w:val="0"/>
              <w:overflowPunct/>
              <w:topLinePunct w:val="0"/>
              <w:bidi w:val="0"/>
              <w:jc w:val="center"/>
              <w:rPr>
                <w:rFonts w:hint="eastAsia" w:ascii="宋体" w:hAnsi="宋体" w:eastAsia="宋体" w:cs="宋体"/>
                <w:b w:val="0"/>
                <w:bCs w:val="0"/>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30万元/套</w:t>
            </w:r>
          </w:p>
        </w:tc>
        <w:tc>
          <w:tcPr>
            <w:tcW w:w="798" w:type="pct"/>
            <w:noWrap w:val="0"/>
            <w:vAlign w:val="center"/>
          </w:tcPr>
          <w:p w14:paraId="5D75CFBE">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b w:val="0"/>
                <w:bCs w:val="0"/>
                <w:snapToGrid w:val="0"/>
                <w:color w:val="000000"/>
                <w:spacing w:val="25"/>
                <w:kern w:val="0"/>
                <w:sz w:val="24"/>
                <w:szCs w:val="24"/>
                <w:lang w:val="en-US" w:eastAsia="zh-CN" w:bidi="ar-SA"/>
              </w:rPr>
              <w:t>90万元</w:t>
            </w:r>
          </w:p>
        </w:tc>
      </w:tr>
      <w:tr w14:paraId="7B33D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4201" w:type="pct"/>
            <w:gridSpan w:val="5"/>
            <w:noWrap w:val="0"/>
            <w:vAlign w:val="center"/>
          </w:tcPr>
          <w:p w14:paraId="30FABCD8">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b/>
                <w:bCs/>
                <w:snapToGrid w:val="0"/>
                <w:color w:val="000000"/>
                <w:spacing w:val="25"/>
                <w:kern w:val="0"/>
                <w:sz w:val="24"/>
                <w:szCs w:val="24"/>
                <w:lang w:val="en-US" w:eastAsia="zh-CN" w:bidi="ar-SA"/>
              </w:rPr>
              <w:t>合计</w:t>
            </w:r>
          </w:p>
        </w:tc>
        <w:tc>
          <w:tcPr>
            <w:tcW w:w="798" w:type="pct"/>
            <w:noWrap w:val="0"/>
            <w:vAlign w:val="center"/>
          </w:tcPr>
          <w:p w14:paraId="2CF9FEEC">
            <w:pPr>
              <w:pageBreakBefore w:val="0"/>
              <w:widowControl/>
              <w:kinsoku/>
              <w:wordWrap w:val="0"/>
              <w:overflowPunct/>
              <w:topLinePunct w:val="0"/>
              <w:bidi w:val="0"/>
              <w:jc w:val="center"/>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snapToGrid w:val="0"/>
                <w:color w:val="000000"/>
                <w:spacing w:val="25"/>
                <w:kern w:val="0"/>
                <w:sz w:val="24"/>
                <w:szCs w:val="24"/>
                <w:lang w:val="en-US" w:eastAsia="zh-CN" w:bidi="ar-SA"/>
              </w:rPr>
              <w:t>480万元</w:t>
            </w:r>
          </w:p>
        </w:tc>
      </w:tr>
      <w:tr w14:paraId="75891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5000" w:type="pct"/>
            <w:gridSpan w:val="6"/>
            <w:noWrap w:val="0"/>
            <w:vAlign w:val="center"/>
          </w:tcPr>
          <w:p w14:paraId="6347D44D">
            <w:pPr>
              <w:pageBreakBefore w:val="0"/>
              <w:widowControl/>
              <w:kinsoku/>
              <w:wordWrap w:val="0"/>
              <w:overflowPunct/>
              <w:topLinePunct w:val="0"/>
              <w:bidi w:val="0"/>
              <w:jc w:val="left"/>
              <w:rPr>
                <w:rFonts w:hint="eastAsia" w:ascii="宋体" w:hAnsi="宋体" w:eastAsia="宋体" w:cs="宋体"/>
                <w:snapToGrid w:val="0"/>
                <w:color w:val="000000"/>
                <w:spacing w:val="25"/>
                <w:kern w:val="0"/>
                <w:sz w:val="24"/>
                <w:szCs w:val="24"/>
                <w:lang w:val="en-US" w:eastAsia="zh-CN" w:bidi="ar-SA"/>
              </w:rPr>
            </w:pPr>
            <w:r>
              <w:rPr>
                <w:rFonts w:hint="eastAsia" w:ascii="宋体" w:hAnsi="宋体" w:eastAsia="宋体" w:cs="宋体"/>
                <w:b/>
                <w:bCs/>
                <w:snapToGrid w:val="0"/>
                <w:color w:val="000000"/>
                <w:spacing w:val="25"/>
                <w:kern w:val="0"/>
                <w:sz w:val="24"/>
                <w:szCs w:val="24"/>
                <w:lang w:val="en-US" w:eastAsia="zh-CN" w:bidi="ar-SA"/>
              </w:rPr>
              <w:t>本标的核心产品为：</w:t>
            </w:r>
            <w:r>
              <w:rPr>
                <w:rFonts w:hint="eastAsia" w:ascii="宋体" w:hAnsi="宋体" w:eastAsia="宋体" w:cs="宋体"/>
                <w:b/>
                <w:bCs/>
                <w:sz w:val="24"/>
                <w:szCs w:val="24"/>
                <w:highlight w:val="none"/>
              </w:rPr>
              <w:t>烟尘测试仪（β射线法）等设备</w:t>
            </w:r>
            <w:r>
              <w:rPr>
                <w:rFonts w:hint="eastAsia" w:ascii="宋体" w:hAnsi="宋体" w:eastAsia="宋体" w:cs="宋体"/>
                <w:b/>
                <w:bCs/>
                <w:snapToGrid w:val="0"/>
                <w:color w:val="000000"/>
                <w:spacing w:val="25"/>
                <w:kern w:val="0"/>
                <w:sz w:val="24"/>
                <w:szCs w:val="24"/>
                <w:lang w:val="en-US" w:eastAsia="zh-CN" w:bidi="ar-SA"/>
              </w:rPr>
              <w:t>、大气综合采样器（含TSP）。</w:t>
            </w:r>
          </w:p>
        </w:tc>
      </w:tr>
    </w:tbl>
    <w:p w14:paraId="3FC91EFD">
      <w:pPr>
        <w:pStyle w:val="2"/>
        <w:pageBreakBefore w:val="0"/>
        <w:kinsoku/>
        <w:wordWrap w:val="0"/>
        <w:overflowPunct/>
        <w:topLinePunct w:val="0"/>
        <w:bidi w:val="0"/>
        <w:rPr>
          <w:rFonts w:hint="eastAsia" w:ascii="宋体" w:hAnsi="宋体" w:eastAsia="宋体" w:cs="宋体"/>
        </w:rPr>
      </w:pPr>
    </w:p>
    <w:p w14:paraId="476FEE43">
      <w:pPr>
        <w:pStyle w:val="7"/>
        <w:keepNext w:val="0"/>
        <w:keepLines w:val="0"/>
        <w:pageBreakBefore w:val="0"/>
        <w:widowControl/>
        <w:kinsoku/>
        <w:wordWrap/>
        <w:overflowPunct/>
        <w:topLinePunct w:val="0"/>
        <w:autoSpaceDE w:val="0"/>
        <w:autoSpaceDN w:val="0"/>
        <w:bidi w:val="0"/>
        <w:adjustRightInd w:val="0"/>
        <w:snapToGrid w:val="0"/>
        <w:spacing w:line="500" w:lineRule="atLeast"/>
        <w:ind w:left="0" w:leftChars="0" w:firstLine="0" w:firstLineChars="0"/>
        <w:textAlignment w:val="baseline"/>
        <w:rPr>
          <w:rFonts w:hint="eastAsia" w:ascii="宋体" w:hAnsi="宋体" w:eastAsia="宋体" w:cs="宋体"/>
          <w:b/>
          <w:bCs/>
          <w:color w:val="auto"/>
          <w:sz w:val="24"/>
          <w:szCs w:val="24"/>
          <w:lang w:eastAsia="zh-CN"/>
        </w:rPr>
      </w:pPr>
      <w:r>
        <w:rPr>
          <w:rFonts w:hint="eastAsia" w:ascii="宋体" w:hAnsi="宋体" w:eastAsia="宋体" w:cs="宋体"/>
          <w:b w:val="0"/>
          <w:bCs w:val="0"/>
          <w:snapToGrid w:val="0"/>
          <w:color w:val="000000"/>
          <w:spacing w:val="25"/>
          <w:kern w:val="0"/>
          <w:sz w:val="24"/>
          <w:szCs w:val="24"/>
          <w:lang w:val="en-US" w:eastAsia="zh-CN" w:bidi="ar-SA"/>
        </w:rPr>
        <w:t>▼</w:t>
      </w:r>
      <w:r>
        <w:rPr>
          <w:rFonts w:hint="eastAsia" w:ascii="宋体" w:hAnsi="宋体" w:eastAsia="宋体" w:cs="宋体"/>
          <w:b/>
          <w:bCs/>
          <w:color w:val="auto"/>
          <w:sz w:val="24"/>
          <w:szCs w:val="24"/>
          <w:lang w:eastAsia="zh-CN"/>
        </w:rPr>
        <w:t>1、烟尘测试仪（β射线法）等设备（8台）</w:t>
      </w:r>
    </w:p>
    <w:p w14:paraId="530EB13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1.1 </w:t>
      </w:r>
      <w:r>
        <w:rPr>
          <w:rFonts w:hint="eastAsia" w:ascii="宋体" w:hAnsi="宋体" w:eastAsia="宋体" w:cs="宋体"/>
          <w:b/>
          <w:bCs/>
          <w:color w:val="auto"/>
          <w:sz w:val="24"/>
          <w:szCs w:val="24"/>
          <w:lang w:eastAsia="zh-CN"/>
        </w:rPr>
        <w:t>基本要求：</w:t>
      </w:r>
    </w:p>
    <w:p w14:paraId="478A716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采用β射线吸收原理，实现固定污染源排气中颗粒物浓度现场监测，可直接在采样现场读取数据，符合HJ1457-2026《固定污染源废气 低浓度颗粒物的测定 便携式β射线法》标准要求。</w:t>
      </w:r>
    </w:p>
    <w:p w14:paraId="69D387B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1.2</w:t>
      </w:r>
      <w:r>
        <w:rPr>
          <w:rFonts w:hint="eastAsia" w:ascii="宋体" w:hAnsi="宋体" w:eastAsia="宋体" w:cs="宋体"/>
          <w:b/>
          <w:bCs/>
          <w:color w:val="auto"/>
          <w:sz w:val="24"/>
          <w:szCs w:val="24"/>
          <w:lang w:eastAsia="zh-CN"/>
        </w:rPr>
        <w:t>技术参数：</w:t>
      </w:r>
    </w:p>
    <w:p w14:paraId="1D34620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β射线吸收原理，现场自动测算颗粒物浓度及排放量；</w:t>
      </w:r>
    </w:p>
    <w:p w14:paraId="0923B2E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采用低活度的14C β射线源，活度≤100uCi，安全可靠；</w:t>
      </w:r>
    </w:p>
    <w:p w14:paraId="6F50649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检出限≤0.1mg/m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w:t>
      </w:r>
    </w:p>
    <w:p w14:paraId="4E4C76E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采用滤带采样，采样与测量过程分离；</w:t>
      </w:r>
    </w:p>
    <w:p w14:paraId="054A0B4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全管路采用耐腐蚀、耐高温、不吸附材质；</w:t>
      </w:r>
    </w:p>
    <w:p w14:paraId="0E50409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滤膜前后位双重加热，提升滤膜烘干效率；</w:t>
      </w:r>
    </w:p>
    <w:p w14:paraId="5A0CEBA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取样管可快速拆装，可多角度转动，内置水平和垂直测量功能；</w:t>
      </w:r>
    </w:p>
    <w:p w14:paraId="7EB7261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皮托管采用模块化设计，方便拆卸；</w:t>
      </w:r>
    </w:p>
    <w:p w14:paraId="72C8977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具备滤带用尽前预警和纸带用尽、断裂报警功能；</w:t>
      </w:r>
    </w:p>
    <w:p w14:paraId="0B8E664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使用惰性材料校准膜校准；</w:t>
      </w:r>
    </w:p>
    <w:p w14:paraId="497AF36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内置阻容法湿度传感器，可直测烟气含湿量；</w:t>
      </w:r>
    </w:p>
    <w:p w14:paraId="4623BF8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内置氧传感器和烟气预处理装置；</w:t>
      </w:r>
    </w:p>
    <w:p w14:paraId="16FEC56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具备USB接口，可实现U盘程序升级；</w:t>
      </w:r>
    </w:p>
    <w:p w14:paraId="441C5EF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采用北斗模块进行自动授时和高精度定位；</w:t>
      </w:r>
    </w:p>
    <w:p w14:paraId="4B4D8BF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烟尘测试仪配置≥3英寸高清触摸屏，采用防尘防水工业设计；</w:t>
      </w:r>
    </w:p>
    <w:p w14:paraId="132477D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支持外部交、直流两种供电方式；</w:t>
      </w:r>
    </w:p>
    <w:p w14:paraId="6E54BC5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主要技术参数：</w:t>
      </w:r>
    </w:p>
    <w:p w14:paraId="0D17C17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浓度测试范围：0～50mg/m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w:t>
      </w:r>
    </w:p>
    <w:p w14:paraId="577D245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浓度测试分辨率≤0.01mg/m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w:t>
      </w:r>
    </w:p>
    <w:p w14:paraId="17B3B4C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浓度测试准确度≤±20%；</w:t>
      </w:r>
    </w:p>
    <w:p w14:paraId="5CC2B9F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 xml:space="preserve">取样管伴热温度范围：100℃～150℃可设； </w:t>
      </w:r>
    </w:p>
    <w:p w14:paraId="680FB0B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取样管伴热温度分辨率≤1℃；</w:t>
      </w:r>
    </w:p>
    <w:p w14:paraId="508FBE7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取样管伴热温度准确度≤±5℃；</w:t>
      </w:r>
    </w:p>
    <w:p w14:paraId="0183024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滤膜加热温度范围：100℃～150℃可设；</w:t>
      </w:r>
    </w:p>
    <w:p w14:paraId="171FB2A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滤膜加热温度分辨率≤1℃；</w:t>
      </w:r>
    </w:p>
    <w:p w14:paraId="7B483D6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滤膜加热温度准确度≤±5℃；</w:t>
      </w:r>
    </w:p>
    <w:p w14:paraId="38615EB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烟气动压范围：0～2000Pa；</w:t>
      </w:r>
    </w:p>
    <w:p w14:paraId="3F210ED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烟气动压分辨率≤1Pa；</w:t>
      </w:r>
    </w:p>
    <w:p w14:paraId="2C0DF9F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烟气动压准确度≤±1%FS；</w:t>
      </w:r>
    </w:p>
    <w:p w14:paraId="5BBF40D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烟气静压范围：-30～+30kPa；</w:t>
      </w:r>
    </w:p>
    <w:p w14:paraId="71EF72D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烟气静压分辨率≤0.01kPa；</w:t>
      </w:r>
    </w:p>
    <w:p w14:paraId="588A33E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烟气静压准确度≤±1%FS；</w:t>
      </w:r>
    </w:p>
    <w:p w14:paraId="1083FBD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烟气温度范围：0～500℃；</w:t>
      </w:r>
    </w:p>
    <w:p w14:paraId="1DBEEB0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烟气温度分辨率≤0.1℃；</w:t>
      </w:r>
    </w:p>
    <w:p w14:paraId="32E999D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烟气温度准确度≤±3℃；</w:t>
      </w:r>
    </w:p>
    <w:p w14:paraId="1737034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2.17.19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 xml:space="preserve">采样流量：(0～60) L/min，分辨率≤0.1 L/min；最大允许误差≤±2.5%； </w:t>
      </w:r>
    </w:p>
    <w:p w14:paraId="62CE8CB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设备尺寸：总长≥2.5m，取样管有效长度≥2m；</w:t>
      </w:r>
    </w:p>
    <w:p w14:paraId="755D62B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主机重量≤12kg（含主机、β射线探测器和烟枪）；</w:t>
      </w:r>
    </w:p>
    <w:p w14:paraId="438A629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设备具有测距功能，可进行测点位置计算；</w:t>
      </w:r>
    </w:p>
    <w:p w14:paraId="3CD8D7C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校准方式：使用标准膜校准；</w:t>
      </w:r>
    </w:p>
    <w:p w14:paraId="0DDBEF1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2.17.2</w:t>
      </w:r>
      <w:r>
        <w:rPr>
          <w:rFonts w:hint="eastAsia" w:ascii="宋体" w:hAnsi="宋体" w:eastAsia="宋体" w:cs="宋体"/>
          <w:color w:val="auto"/>
          <w:sz w:val="24"/>
          <w:szCs w:val="24"/>
          <w:lang w:val="en-US" w:eastAsia="zh-CN"/>
        </w:rPr>
        <w:t>4 设备数据储存量≥10000条，具备随时显示、查询、打印功能</w:t>
      </w:r>
      <w:r>
        <w:rPr>
          <w:rFonts w:hint="eastAsia" w:ascii="宋体" w:hAnsi="宋体" w:eastAsia="宋体" w:cs="宋体"/>
          <w:color w:val="auto"/>
          <w:sz w:val="24"/>
          <w:szCs w:val="24"/>
          <w:lang w:eastAsia="zh-CN"/>
        </w:rPr>
        <w:t>。</w:t>
      </w:r>
    </w:p>
    <w:p w14:paraId="07F4FCD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1.3 </w:t>
      </w:r>
      <w:r>
        <w:rPr>
          <w:rFonts w:hint="eastAsia" w:ascii="宋体" w:hAnsi="宋体" w:eastAsia="宋体" w:cs="宋体"/>
          <w:b/>
          <w:bCs/>
          <w:color w:val="auto"/>
          <w:sz w:val="24"/>
          <w:szCs w:val="24"/>
          <w:lang w:eastAsia="zh-CN"/>
        </w:rPr>
        <w:t>主要配置：</w:t>
      </w:r>
    </w:p>
    <w:p w14:paraId="1CA5820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主机，1台；</w:t>
      </w:r>
    </w:p>
    <w:p w14:paraId="18D9480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取样管，1根；</w:t>
      </w:r>
    </w:p>
    <w:p w14:paraId="5396A89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电源适配器，1个；</w:t>
      </w:r>
    </w:p>
    <w:p w14:paraId="27905FC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校准膜组件，1套；</w:t>
      </w:r>
    </w:p>
    <w:p w14:paraId="216D02C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玻璃纤维纸带，50个；</w:t>
      </w:r>
    </w:p>
    <w:p w14:paraId="4C01C39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采样嘴（6mm、8mm、10mm、12mm、14mm、16mm、18mm、20mm各</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个），2套；</w:t>
      </w:r>
    </w:p>
    <w:p w14:paraId="518AC22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烟枪支架，1个；</w:t>
      </w:r>
    </w:p>
    <w:p w14:paraId="0BD0EC6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打印纸，20卷；</w:t>
      </w:r>
    </w:p>
    <w:p w14:paraId="7656D92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氧传感器，1套；</w:t>
      </w:r>
    </w:p>
    <w:p w14:paraId="70A27D2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烟气汞采样仪，1套</w:t>
      </w:r>
    </w:p>
    <w:p w14:paraId="09F811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主机内置锂电池，正常使用可给主机供电时间≥6h；</w:t>
      </w:r>
    </w:p>
    <w:p w14:paraId="66C8596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内置北斗定位模块，可高精度定位、自动授时；</w:t>
      </w:r>
    </w:p>
    <w:p w14:paraId="74E525B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气体管路全程伴热，采用不吸附的惰性材质；</w:t>
      </w:r>
    </w:p>
    <w:p w14:paraId="4C8BDA0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具备自动检测系统气密性功能；</w:t>
      </w:r>
    </w:p>
    <w:p w14:paraId="3D05CC3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采样过程中停电数据自动保护，来电继续采样；</w:t>
      </w:r>
    </w:p>
    <w:p w14:paraId="34910BF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6 设备数据储存量≥10000条，具备随时显示、查询、打印功能</w:t>
      </w:r>
      <w:r>
        <w:rPr>
          <w:rFonts w:hint="eastAsia" w:ascii="宋体" w:hAnsi="宋体" w:eastAsia="宋体" w:cs="宋体"/>
          <w:color w:val="auto"/>
          <w:sz w:val="24"/>
          <w:szCs w:val="24"/>
          <w:lang w:eastAsia="zh-CN"/>
        </w:rPr>
        <w:t>。</w:t>
      </w:r>
    </w:p>
    <w:p w14:paraId="43FDB23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 xml:space="preserve">7 </w:t>
      </w:r>
      <w:r>
        <w:rPr>
          <w:rFonts w:hint="eastAsia" w:ascii="宋体" w:hAnsi="宋体" w:eastAsia="宋体" w:cs="宋体"/>
          <w:color w:val="auto"/>
          <w:sz w:val="24"/>
          <w:szCs w:val="24"/>
          <w:lang w:eastAsia="zh-CN"/>
        </w:rPr>
        <w:t>可搭配不同采样枪，同时满足HJ543-2009、HJ917-2017及溶液吸收法气态汞采集部分采样标准；</w:t>
      </w:r>
    </w:p>
    <w:p w14:paraId="2D8A8E4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 xml:space="preserve">8 </w:t>
      </w:r>
      <w:r>
        <w:rPr>
          <w:rFonts w:hint="eastAsia" w:ascii="宋体" w:hAnsi="宋体" w:eastAsia="宋体" w:cs="宋体"/>
          <w:color w:val="auto"/>
          <w:sz w:val="24"/>
          <w:szCs w:val="24"/>
          <w:lang w:eastAsia="zh-CN"/>
        </w:rPr>
        <w:t xml:space="preserve"> HJ917烟气汞取样管，1根。加热温度范围60～140℃可调，精度±1.5℃；可同时放置2根活性炭吸附管，取样管有效长度≥1.5m。搭配3.10使用可满足HJ 917-2017《固定污染源废气 气态汞的测定 活性炭吸附/热裂解 原子吸收分光光度法》要求；</w:t>
      </w:r>
    </w:p>
    <w:p w14:paraId="4E920F0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 xml:space="preserve">9 </w:t>
      </w:r>
      <w:r>
        <w:rPr>
          <w:rFonts w:hint="eastAsia" w:ascii="宋体" w:hAnsi="宋体" w:eastAsia="宋体" w:cs="宋体"/>
          <w:color w:val="auto"/>
          <w:sz w:val="24"/>
          <w:szCs w:val="24"/>
          <w:lang w:eastAsia="zh-CN"/>
        </w:rPr>
        <w:t>恒温采样管，1根。加热温度范围60～140℃可调，精度±1.5℃，取样管有效长度≥1.5m；配置3台冰浴采样箱，10ml大型气泡吸收管20根。搭配</w:t>
      </w: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3.10使用可满足HJ543-2009《固定污染源废气 汞的测定 冷原子吸收分光光度法 (暂行)》要求；</w:t>
      </w:r>
    </w:p>
    <w:p w14:paraId="4CB2398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3.10.</w:t>
      </w:r>
      <w:r>
        <w:rPr>
          <w:rFonts w:hint="eastAsia" w:ascii="宋体" w:hAnsi="宋体" w:eastAsia="宋体" w:cs="宋体"/>
          <w:color w:val="auto"/>
          <w:sz w:val="24"/>
          <w:szCs w:val="24"/>
          <w:lang w:val="en-US" w:eastAsia="zh-CN"/>
        </w:rPr>
        <w:t xml:space="preserve">10 </w:t>
      </w:r>
      <w:r>
        <w:rPr>
          <w:rFonts w:hint="eastAsia" w:ascii="宋体" w:hAnsi="宋体" w:eastAsia="宋体" w:cs="宋体"/>
          <w:color w:val="auto"/>
          <w:sz w:val="24"/>
          <w:szCs w:val="24"/>
          <w:lang w:eastAsia="zh-CN"/>
        </w:rPr>
        <w:t>符合《固定污染源废气 气态汞的测定 活性炭吸附/热裂解 原子吸收分光光度法》（HJ 917-2017）的活性碳管6根。</w:t>
      </w:r>
    </w:p>
    <w:p w14:paraId="79ED03C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1.</w:t>
      </w:r>
      <w:r>
        <w:rPr>
          <w:rFonts w:hint="eastAsia" w:ascii="宋体" w:hAnsi="宋体" w:eastAsia="宋体" w:cs="宋体"/>
          <w:b/>
          <w:bCs/>
          <w:color w:val="auto"/>
          <w:sz w:val="24"/>
          <w:szCs w:val="24"/>
          <w:lang w:eastAsia="zh-CN"/>
        </w:rPr>
        <w:t>3.11便携式气体流量校准器，1台</w:t>
      </w:r>
    </w:p>
    <w:p w14:paraId="2ACABFD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支持多路大范围流量校准，两路（0.2～2）L/min或10～200ml/min，一路（5～130）L/min；</w:t>
      </w:r>
    </w:p>
    <w:p w14:paraId="3C41899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设备采用一体式设施，包含流量、压力、烟温校准功能；</w:t>
      </w:r>
    </w:p>
    <w:p w14:paraId="0E4904C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自动加压，微压：（0～4000）Pa，表压：（-30.00～30.00）Kpa；</w:t>
      </w:r>
    </w:p>
    <w:p w14:paraId="6AACC07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常用PT100烟温标定（包括0℃、80℃、100℃、120℃、200℃、500℃五个以上的校准点）；</w:t>
      </w:r>
    </w:p>
    <w:p w14:paraId="2B0506D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不同流量在同一操作界面；</w:t>
      </w:r>
    </w:p>
    <w:p w14:paraId="1D381D4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配备高清触摸屏；</w:t>
      </w:r>
    </w:p>
    <w:p w14:paraId="2BF585E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小流量参数范围≥0.2～2L/min，分辨率0.001L/min，准确度优于±1.5％；</w:t>
      </w:r>
    </w:p>
    <w:p w14:paraId="136349D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3.11.8中流量参数范围≥10～120L/min，分辨率0.1L/min，准确度优于±1.5％；</w:t>
      </w:r>
    </w:p>
    <w:p w14:paraId="5EBCAAB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3.11.9微流量参数范围10～200ml/min，分辨率0.1mL/min，准确度（10～100）mL/min优于±1.5%，(100～200）mL/min时优于±1%；</w:t>
      </w:r>
    </w:p>
    <w:p w14:paraId="7482ADE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3.11.10微压参数范围≥0～4000Pa，分辨率1Pa，准确度优于±0.5％；</w:t>
      </w:r>
    </w:p>
    <w:p w14:paraId="67A46B5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3.11.11表压参数范围≥-30.00～+30.00kPa，分辨率0.01kPa，准确度优于±0.2kpa；</w:t>
      </w:r>
    </w:p>
    <w:p w14:paraId="647DCEC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3.11.12内置电池，可供仪器连续工作4小时以上；</w:t>
      </w:r>
    </w:p>
    <w:p w14:paraId="437E025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3.12防护套装，4套，每套包含以下配置：</w:t>
      </w:r>
    </w:p>
    <w:p w14:paraId="4E3F3B5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3.12.1安全头盔配护目镜，1顶；</w:t>
      </w:r>
    </w:p>
    <w:p w14:paraId="4A38648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3.12.2高温防烫手套，10双；</w:t>
      </w:r>
    </w:p>
    <w:p w14:paraId="47D2E34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3.12.3双肩工具背包，1个；</w:t>
      </w:r>
    </w:p>
    <w:p w14:paraId="2A4B74B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3.12.4安全绳，5米，1根；</w:t>
      </w:r>
    </w:p>
    <w:p w14:paraId="4C62568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3.12.5采样服（含上、下装），1套；</w:t>
      </w:r>
    </w:p>
    <w:p w14:paraId="0473D91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lang w:eastAsia="zh-CN"/>
        </w:rPr>
        <w:t>3.12.6肩夹警示灯，1个。</w:t>
      </w:r>
    </w:p>
    <w:p w14:paraId="234FAC7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p>
    <w:p w14:paraId="3EEBC92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2、</w:t>
      </w:r>
      <w:r>
        <w:rPr>
          <w:rFonts w:hint="eastAsia" w:ascii="宋体" w:hAnsi="宋体" w:eastAsia="宋体" w:cs="宋体"/>
          <w:b/>
          <w:bCs/>
          <w:color w:val="auto"/>
          <w:sz w:val="24"/>
          <w:szCs w:val="24"/>
          <w:lang w:eastAsia="zh-CN"/>
        </w:rPr>
        <w:t>便携式CO/CO</w:t>
      </w:r>
      <w:r>
        <w:rPr>
          <w:rFonts w:hint="eastAsia" w:ascii="宋体" w:hAnsi="宋体" w:eastAsia="宋体" w:cs="宋体"/>
          <w:b/>
          <w:bCs/>
          <w:color w:val="auto"/>
          <w:sz w:val="24"/>
          <w:szCs w:val="24"/>
          <w:vertAlign w:val="subscript"/>
          <w:lang w:eastAsia="zh-CN"/>
        </w:rPr>
        <w:t>2</w:t>
      </w:r>
      <w:r>
        <w:rPr>
          <w:rFonts w:hint="eastAsia" w:ascii="宋体" w:hAnsi="宋体" w:eastAsia="宋体" w:cs="宋体"/>
          <w:b/>
          <w:bCs/>
          <w:color w:val="auto"/>
          <w:sz w:val="24"/>
          <w:szCs w:val="24"/>
          <w:lang w:eastAsia="zh-CN"/>
        </w:rPr>
        <w:t>分析仪（10台）</w:t>
      </w:r>
    </w:p>
    <w:p w14:paraId="7BEEA64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2.1 </w:t>
      </w:r>
      <w:r>
        <w:rPr>
          <w:rFonts w:hint="eastAsia" w:ascii="宋体" w:hAnsi="宋体" w:eastAsia="宋体" w:cs="宋体"/>
          <w:b/>
          <w:bCs/>
          <w:color w:val="auto"/>
          <w:sz w:val="24"/>
          <w:szCs w:val="24"/>
          <w:lang w:eastAsia="zh-CN"/>
        </w:rPr>
        <w:t>基本要求：</w:t>
      </w:r>
    </w:p>
    <w:p w14:paraId="4332DB6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本设备适用于非分散红外法测量环境空气样品中CO和CO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浓度的分析测定,符合HJ 965-2018《环境空气 一氧化碳的自动测定 非分散红外法》要求。</w:t>
      </w:r>
    </w:p>
    <w:p w14:paraId="3979604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2.2</w:t>
      </w:r>
      <w:r>
        <w:rPr>
          <w:rFonts w:hint="eastAsia" w:ascii="宋体" w:hAnsi="宋体" w:eastAsia="宋体" w:cs="宋体"/>
          <w:b/>
          <w:bCs/>
          <w:color w:val="auto"/>
          <w:sz w:val="24"/>
          <w:szCs w:val="24"/>
          <w:lang w:eastAsia="zh-CN"/>
        </w:rPr>
        <w:t>技术参数：</w:t>
      </w:r>
    </w:p>
    <w:p w14:paraId="6AA7FEC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采用非分散红外光学法原理，可现场直接测量CO和CO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浓度，进样管路和颗粒物过滤器应为不与一氧化碳发生化学反应的聚四氟乙烯、氟化聚乙烯丙烯、不锈钢或硼硅酸盐玻璃等材质；</w:t>
      </w:r>
    </w:p>
    <w:p w14:paraId="59CF62D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内置锂电池，可连续工作≥8小时；</w:t>
      </w:r>
    </w:p>
    <w:p w14:paraId="0030F58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配备彩色触摸屏，支持CO、CO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浓度曲线显示；</w:t>
      </w:r>
    </w:p>
    <w:p w14:paraId="1729DB3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可进行μmol/mol、mg/m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和%单位切换显示；</w:t>
      </w:r>
    </w:p>
    <w:p w14:paraId="116529E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内置CO、CO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洗涤器，支持氮气校零、空气校零两种方式；</w:t>
      </w:r>
    </w:p>
    <w:p w14:paraId="2B0A0A7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支持实时测量和定时测量，具备分钟均值、小时均值、8小时均值、日均值显示和存储功能；</w:t>
      </w:r>
    </w:p>
    <w:p w14:paraId="224B4A3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配备三脚支架；</w:t>
      </w:r>
    </w:p>
    <w:p w14:paraId="1DDD07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设备具有超限报警功能，可手动设定报警点浓度阈值，超限自动报警；</w:t>
      </w:r>
    </w:p>
    <w:p w14:paraId="4D6CC26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配备蓝牙打印机，支持数据打印；</w:t>
      </w:r>
    </w:p>
    <w:p w14:paraId="48ABB91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具备故障自检功能，可对仪器功能进行检测并提示故障；</w:t>
      </w:r>
    </w:p>
    <w:p w14:paraId="7FE2489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具备环境温度、湿度、大气压测量和显示功能；</w:t>
      </w:r>
    </w:p>
    <w:p w14:paraId="2AA901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内置北斗定位模块，可高精度定位、自动授时；</w:t>
      </w:r>
    </w:p>
    <w:p w14:paraId="1AADEFF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主要技术参数：</w:t>
      </w:r>
    </w:p>
    <w:p w14:paraId="0C18DEF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测量范围：CO量程范围≥0～50μmol/mol，CO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量程范围≥0～5000μmol/mol；</w:t>
      </w:r>
    </w:p>
    <w:p w14:paraId="69B2749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准确度≤±2%FS；</w:t>
      </w:r>
    </w:p>
    <w:p w14:paraId="62F7C9C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重复性≤1%；</w:t>
      </w:r>
    </w:p>
    <w:p w14:paraId="32C98CC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响应时间 CO≤60s、CO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≤30s；</w:t>
      </w:r>
    </w:p>
    <w:p w14:paraId="2FB65A5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一氧化碳干扰：CO浓度1250mg/m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时，二氧化碳测量误差≤±0.3%FS；</w:t>
      </w:r>
    </w:p>
    <w:p w14:paraId="0C20382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零点漂移≤±2%FS/h；</w:t>
      </w:r>
    </w:p>
    <w:p w14:paraId="6941B0B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2.13.7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量程漂移≤±2%FS/h；</w:t>
      </w:r>
    </w:p>
    <w:p w14:paraId="27A61C6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2.3 </w:t>
      </w:r>
      <w:r>
        <w:rPr>
          <w:rFonts w:hint="eastAsia" w:ascii="宋体" w:hAnsi="宋体" w:eastAsia="宋体" w:cs="宋体"/>
          <w:b/>
          <w:bCs/>
          <w:color w:val="auto"/>
          <w:sz w:val="24"/>
          <w:szCs w:val="24"/>
          <w:lang w:eastAsia="zh-CN"/>
        </w:rPr>
        <w:t>主要配置：</w:t>
      </w:r>
    </w:p>
    <w:p w14:paraId="5834A3C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主机，1台；</w:t>
      </w:r>
    </w:p>
    <w:p w14:paraId="3B2DFAA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锂电池充电器，1个；</w:t>
      </w:r>
    </w:p>
    <w:p w14:paraId="7A83E48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电源线，1根；</w:t>
      </w:r>
    </w:p>
    <w:p w14:paraId="0A75C81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三脚支架，1个；</w:t>
      </w:r>
    </w:p>
    <w:p w14:paraId="173B2D6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采样管组件，1套；</w:t>
      </w:r>
    </w:p>
    <w:p w14:paraId="2C29BFD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主机箱，1个；</w:t>
      </w:r>
    </w:p>
    <w:p w14:paraId="501CA7C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蓝牙打印机，1台，打印纸，20卷；</w:t>
      </w:r>
    </w:p>
    <w:p w14:paraId="678DE0A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3.8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移动电源：电池容量≥1度,支持最大功率1500W，重量＜15kg，可支持设备正常运行≥24h；</w:t>
      </w:r>
    </w:p>
    <w:p w14:paraId="3BAED15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val="0"/>
          <w:bCs w:val="0"/>
          <w:snapToGrid w:val="0"/>
          <w:color w:val="000000"/>
          <w:spacing w:val="25"/>
          <w:kern w:val="0"/>
          <w:sz w:val="24"/>
          <w:szCs w:val="24"/>
          <w:lang w:val="en-US" w:eastAsia="zh-CN" w:bidi="ar-SA"/>
        </w:rPr>
        <w:t>▼</w:t>
      </w:r>
      <w:r>
        <w:rPr>
          <w:rFonts w:hint="eastAsia" w:ascii="宋体" w:hAnsi="宋体" w:eastAsia="宋体" w:cs="宋体"/>
          <w:b/>
          <w:bCs/>
          <w:color w:val="auto"/>
          <w:sz w:val="24"/>
          <w:szCs w:val="24"/>
          <w:lang w:eastAsia="zh-CN"/>
        </w:rPr>
        <w:t>3、大气综合采样器（含TSP）（32台）</w:t>
      </w:r>
      <w:r>
        <w:rPr>
          <w:rFonts w:hint="eastAsia" w:ascii="宋体" w:hAnsi="宋体" w:eastAsia="宋体" w:cs="宋体"/>
          <w:color w:val="auto"/>
          <w:sz w:val="24"/>
          <w:szCs w:val="24"/>
          <w:lang w:eastAsia="zh-CN"/>
        </w:rPr>
        <w:t xml:space="preserve"> </w:t>
      </w:r>
    </w:p>
    <w:p w14:paraId="126804C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3.1 </w:t>
      </w:r>
      <w:r>
        <w:rPr>
          <w:rFonts w:hint="eastAsia" w:ascii="宋体" w:hAnsi="宋体" w:eastAsia="宋体" w:cs="宋体"/>
          <w:b/>
          <w:bCs/>
          <w:color w:val="auto"/>
          <w:sz w:val="24"/>
          <w:szCs w:val="24"/>
          <w:lang w:eastAsia="zh-CN"/>
        </w:rPr>
        <w:t>基本要求：</w:t>
      </w:r>
    </w:p>
    <w:p w14:paraId="2394DD3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本设备适用于滤膜称重法捕集环境大气中的总悬浮微粒(TSP)、可吸入微粒(PM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)、细颗粒物(PM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)和氟化物；用溶液吸收法采集环境大气、室内空气中各种污染性气体成份(SO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w:t>
      </w:r>
      <w:r>
        <w:rPr>
          <w:rFonts w:hint="eastAsia" w:ascii="宋体" w:hAnsi="宋体" w:eastAsia="宋体" w:cs="宋体"/>
          <w:color w:val="auto"/>
          <w:sz w:val="24"/>
          <w:szCs w:val="24"/>
          <w:vertAlign w:val="subscript"/>
          <w:lang w:eastAsia="zh-CN"/>
        </w:rPr>
        <w:t>X</w:t>
      </w:r>
      <w:r>
        <w:rPr>
          <w:rFonts w:hint="eastAsia" w:ascii="宋体" w:hAnsi="宋体" w:eastAsia="宋体" w:cs="宋体"/>
          <w:color w:val="auto"/>
          <w:sz w:val="24"/>
          <w:szCs w:val="24"/>
          <w:lang w:eastAsia="zh-CN"/>
        </w:rPr>
        <w:t>等)，符合《环境空气颗粒物（PM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和PM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）采样器技术要求及检测方法（HJ 93-2026）、《环境空气 氟化物的测定 滤膜采样氟离子选择电极法》（HJ 955-2018）等标准要求。</w:t>
      </w:r>
    </w:p>
    <w:p w14:paraId="1FB6E7A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3.2 </w:t>
      </w:r>
      <w:r>
        <w:rPr>
          <w:rFonts w:hint="eastAsia" w:ascii="宋体" w:hAnsi="宋体" w:eastAsia="宋体" w:cs="宋体"/>
          <w:b/>
          <w:bCs/>
          <w:color w:val="auto"/>
          <w:sz w:val="24"/>
          <w:szCs w:val="24"/>
          <w:lang w:eastAsia="zh-CN"/>
        </w:rPr>
        <w:t>技术参数：</w:t>
      </w:r>
    </w:p>
    <w:p w14:paraId="06C941B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具备≥五条气路（其中至少一条TSP/PM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采样气路）同时采样的功能，其中≥四条环境空气采样气路和≥一条TSP/PM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采样气路，每条气路采样流量可分别设置并独自恒流控制，也可设置任意单路采样；</w:t>
      </w:r>
    </w:p>
    <w:p w14:paraId="024095C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触摸屏幕进行操控，屏幕≥5英寸，五路采样可在同一界面显示操作；采样流量可自动控制，采用高精度、耐腐蚀电子流量计，微电脑系统检测采样流量，自动补偿因为电压波动和阻力、温度变化引起的流量变化；</w:t>
      </w:r>
    </w:p>
    <w:p w14:paraId="5B7EC2B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具备环境温度检测模块；</w:t>
      </w:r>
    </w:p>
    <w:p w14:paraId="22A6B9E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具备自动计算累计采样体积，并同时根据气压、温度换算参比采样体积和标况采样体积的功能；</w:t>
      </w:r>
    </w:p>
    <w:p w14:paraId="2E81601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 xml:space="preserve">一体式恒温箱设计，烟气采样吸收瓶及干燥瓶需放在仪器内部，内置≥4个吸收瓶； </w:t>
      </w:r>
    </w:p>
    <w:p w14:paraId="312374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采样过程停电自动保存工作数据，来电后可恢复采样；</w:t>
      </w:r>
    </w:p>
    <w:p w14:paraId="3C6BB4D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抽气泵耐腐蚀、低噪音，具有过载保护功能；</w:t>
      </w:r>
    </w:p>
    <w:p w14:paraId="1D00BEB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具有加热制冷保温功能，满足恒温采样；</w:t>
      </w:r>
    </w:p>
    <w:p w14:paraId="1DC3138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具备即时采样、定时采样、间隔采样等多种采样模式；</w:t>
      </w:r>
    </w:p>
    <w:p w14:paraId="40DBAED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具备软件标定功能；</w:t>
      </w:r>
    </w:p>
    <w:p w14:paraId="655C262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具备市电交直流双供电功能；</w:t>
      </w:r>
    </w:p>
    <w:p w14:paraId="023A1EF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内置大容量存储器，采样数据可存储、查阅、导出、打印；</w:t>
      </w:r>
    </w:p>
    <w:p w14:paraId="1BF98F1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内置蓝牙模块，提供USB接口；</w:t>
      </w:r>
    </w:p>
    <w:p w14:paraId="3CDE0B7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具备采集氟化物和重金属功能；</w:t>
      </w:r>
    </w:p>
    <w:p w14:paraId="21E9E9E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 xml:space="preserve">2.15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TSP/PM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采样头采用防静电吸附材质；</w:t>
      </w:r>
    </w:p>
    <w:p w14:paraId="696A93D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内置北斗定位模块，可高精度定位、自动授时；</w:t>
      </w:r>
    </w:p>
    <w:p w14:paraId="4DAD7A1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具备系统日志功能，自动记录操作和数据修改过程；</w:t>
      </w:r>
    </w:p>
    <w:p w14:paraId="0B91F70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技术指标：</w:t>
      </w:r>
    </w:p>
    <w:p w14:paraId="4B15DE9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主机技术指标：</w:t>
      </w:r>
    </w:p>
    <w:p w14:paraId="236AF44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 xml:space="preserve">颗粒物及采样流量：10～100L/min； </w:t>
      </w:r>
    </w:p>
    <w:p w14:paraId="3C36079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工作点流量可设置为:16.7L/min、28.3L/min、50L/min和100L/min；</w:t>
      </w:r>
    </w:p>
    <w:p w14:paraId="5B727AE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3 </w:t>
      </w:r>
      <w:r>
        <w:rPr>
          <w:rFonts w:hint="eastAsia" w:ascii="宋体" w:hAnsi="宋体" w:eastAsia="宋体" w:cs="宋体"/>
          <w:color w:val="auto"/>
          <w:sz w:val="24"/>
          <w:szCs w:val="24"/>
          <w:lang w:eastAsia="zh-CN"/>
        </w:rPr>
        <w:t>颗粒物采样流量分辨率≤0.1L/min；</w:t>
      </w:r>
    </w:p>
    <w:p w14:paraId="6D6DA36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4 </w:t>
      </w:r>
      <w:r>
        <w:rPr>
          <w:rFonts w:hint="eastAsia" w:ascii="宋体" w:hAnsi="宋体" w:eastAsia="宋体" w:cs="宋体"/>
          <w:color w:val="auto"/>
          <w:sz w:val="24"/>
          <w:szCs w:val="24"/>
          <w:lang w:eastAsia="zh-CN"/>
        </w:rPr>
        <w:t>颗粒物采样流量准确度≤±5%；</w:t>
      </w:r>
    </w:p>
    <w:p w14:paraId="4A534C0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5 </w:t>
      </w:r>
      <w:r>
        <w:rPr>
          <w:rFonts w:hint="eastAsia" w:ascii="宋体" w:hAnsi="宋体" w:eastAsia="宋体" w:cs="宋体"/>
          <w:color w:val="auto"/>
          <w:sz w:val="24"/>
          <w:szCs w:val="24"/>
          <w:lang w:eastAsia="zh-CN"/>
        </w:rPr>
        <w:t>两条环境空气小流量采样气路采样流量量程≥0.1</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 xml:space="preserve">1.0L/min； </w:t>
      </w:r>
    </w:p>
    <w:p w14:paraId="5BFA496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6 </w:t>
      </w:r>
      <w:r>
        <w:rPr>
          <w:rFonts w:hint="eastAsia" w:ascii="宋体" w:hAnsi="宋体" w:eastAsia="宋体" w:cs="宋体"/>
          <w:color w:val="auto"/>
          <w:sz w:val="24"/>
          <w:szCs w:val="24"/>
          <w:lang w:eastAsia="zh-CN"/>
        </w:rPr>
        <w:t xml:space="preserve">两条环境空气微流量采样气路采样流量量程≥20～200ml/min； </w:t>
      </w:r>
    </w:p>
    <w:p w14:paraId="0EF2A8B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7 </w:t>
      </w:r>
      <w:r>
        <w:rPr>
          <w:rFonts w:hint="eastAsia" w:ascii="宋体" w:hAnsi="宋体" w:eastAsia="宋体" w:cs="宋体"/>
          <w:color w:val="auto"/>
          <w:sz w:val="24"/>
          <w:szCs w:val="24"/>
          <w:lang w:eastAsia="zh-CN"/>
        </w:rPr>
        <w:t>大气采样小流量气路分辨率≤0.001L/min；</w:t>
      </w:r>
    </w:p>
    <w:p w14:paraId="4114772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8 </w:t>
      </w:r>
      <w:r>
        <w:rPr>
          <w:rFonts w:hint="eastAsia" w:ascii="宋体" w:hAnsi="宋体" w:eastAsia="宋体" w:cs="宋体"/>
          <w:color w:val="auto"/>
          <w:sz w:val="24"/>
          <w:szCs w:val="24"/>
          <w:lang w:eastAsia="zh-CN"/>
        </w:rPr>
        <w:t>大气采样流量准确度≤±5%；</w:t>
      </w:r>
    </w:p>
    <w:p w14:paraId="495043D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9 </w:t>
      </w:r>
      <w:r>
        <w:rPr>
          <w:rFonts w:hint="eastAsia" w:ascii="宋体" w:hAnsi="宋体" w:eastAsia="宋体" w:cs="宋体"/>
          <w:color w:val="auto"/>
          <w:sz w:val="24"/>
          <w:szCs w:val="24"/>
          <w:lang w:eastAsia="zh-CN"/>
        </w:rPr>
        <w:t>采样重复性≤2%；</w:t>
      </w:r>
    </w:p>
    <w:p w14:paraId="33D49D0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10 </w:t>
      </w:r>
      <w:r>
        <w:rPr>
          <w:rFonts w:hint="eastAsia" w:ascii="宋体" w:hAnsi="宋体" w:eastAsia="宋体" w:cs="宋体"/>
          <w:color w:val="auto"/>
          <w:sz w:val="24"/>
          <w:szCs w:val="24"/>
          <w:lang w:eastAsia="zh-CN"/>
        </w:rPr>
        <w:t>流量稳定性≤5%；</w:t>
      </w:r>
    </w:p>
    <w:p w14:paraId="036AF43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1 </w:t>
      </w:r>
      <w:r>
        <w:rPr>
          <w:rFonts w:hint="eastAsia" w:ascii="宋体" w:hAnsi="宋体" w:eastAsia="宋体" w:cs="宋体"/>
          <w:color w:val="auto"/>
          <w:sz w:val="24"/>
          <w:szCs w:val="24"/>
          <w:lang w:eastAsia="zh-CN"/>
        </w:rPr>
        <w:t>采样时间：96h内任意设置；</w:t>
      </w:r>
    </w:p>
    <w:p w14:paraId="33BA2C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2 </w:t>
      </w:r>
      <w:r>
        <w:rPr>
          <w:rFonts w:hint="eastAsia" w:ascii="宋体" w:hAnsi="宋体" w:eastAsia="宋体" w:cs="宋体"/>
          <w:color w:val="auto"/>
          <w:sz w:val="24"/>
          <w:szCs w:val="24"/>
          <w:lang w:eastAsia="zh-CN"/>
        </w:rPr>
        <w:t>采样时间分辨率≤1min；</w:t>
      </w:r>
    </w:p>
    <w:p w14:paraId="501C62D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3 </w:t>
      </w:r>
      <w:r>
        <w:rPr>
          <w:rFonts w:hint="eastAsia" w:ascii="宋体" w:hAnsi="宋体" w:eastAsia="宋体" w:cs="宋体"/>
          <w:color w:val="auto"/>
          <w:sz w:val="24"/>
          <w:szCs w:val="24"/>
          <w:lang w:eastAsia="zh-CN"/>
        </w:rPr>
        <w:t>采样时间准确度：20min的计时误差≤±1s；</w:t>
      </w:r>
    </w:p>
    <w:p w14:paraId="4A00B7D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4 </w:t>
      </w:r>
      <w:r>
        <w:rPr>
          <w:rFonts w:hint="eastAsia" w:ascii="宋体" w:hAnsi="宋体" w:eastAsia="宋体" w:cs="宋体"/>
          <w:color w:val="auto"/>
          <w:sz w:val="24"/>
          <w:szCs w:val="24"/>
          <w:lang w:eastAsia="zh-CN"/>
        </w:rPr>
        <w:t>流量计前温度范围：-40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85℃；</w:t>
      </w:r>
    </w:p>
    <w:p w14:paraId="651D13A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5 </w:t>
      </w:r>
      <w:r>
        <w:rPr>
          <w:rFonts w:hint="eastAsia" w:ascii="宋体" w:hAnsi="宋体" w:eastAsia="宋体" w:cs="宋体"/>
          <w:color w:val="auto"/>
          <w:sz w:val="24"/>
          <w:szCs w:val="24"/>
          <w:lang w:eastAsia="zh-CN"/>
        </w:rPr>
        <w:t>流量计前温度分辨率≤0.1℃；</w:t>
      </w:r>
    </w:p>
    <w:p w14:paraId="07EF00C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6 </w:t>
      </w:r>
      <w:r>
        <w:rPr>
          <w:rFonts w:hint="eastAsia" w:ascii="宋体" w:hAnsi="宋体" w:eastAsia="宋体" w:cs="宋体"/>
          <w:color w:val="auto"/>
          <w:sz w:val="24"/>
          <w:szCs w:val="24"/>
          <w:lang w:eastAsia="zh-CN"/>
        </w:rPr>
        <w:t>流量计前温度准确度≤±2℃；</w:t>
      </w:r>
    </w:p>
    <w:p w14:paraId="2125D8A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7 </w:t>
      </w:r>
      <w:r>
        <w:rPr>
          <w:rFonts w:hint="eastAsia" w:ascii="宋体" w:hAnsi="宋体" w:eastAsia="宋体" w:cs="宋体"/>
          <w:color w:val="auto"/>
          <w:sz w:val="24"/>
          <w:szCs w:val="24"/>
          <w:lang w:eastAsia="zh-CN"/>
        </w:rPr>
        <w:t>流量计前压力：-45</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0kPa；</w:t>
      </w:r>
    </w:p>
    <w:p w14:paraId="248DB13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8 </w:t>
      </w:r>
      <w:r>
        <w:rPr>
          <w:rFonts w:hint="eastAsia" w:ascii="宋体" w:hAnsi="宋体" w:eastAsia="宋体" w:cs="宋体"/>
          <w:color w:val="auto"/>
          <w:sz w:val="24"/>
          <w:szCs w:val="24"/>
          <w:lang w:eastAsia="zh-CN"/>
        </w:rPr>
        <w:t>流量计前压力分辨率≤0.01kPa；</w:t>
      </w:r>
    </w:p>
    <w:p w14:paraId="3C44EC6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2.18.1.1</w:t>
      </w:r>
      <w:r>
        <w:rPr>
          <w:rFonts w:hint="eastAsia" w:ascii="宋体" w:hAnsi="宋体" w:eastAsia="宋体" w:cs="宋体"/>
          <w:color w:val="auto"/>
          <w:sz w:val="24"/>
          <w:szCs w:val="24"/>
          <w:lang w:val="en-US" w:eastAsia="zh-CN"/>
        </w:rPr>
        <w:t xml:space="preserve">9 </w:t>
      </w:r>
      <w:r>
        <w:rPr>
          <w:rFonts w:hint="eastAsia" w:ascii="宋体" w:hAnsi="宋体" w:eastAsia="宋体" w:cs="宋体"/>
          <w:color w:val="auto"/>
          <w:sz w:val="24"/>
          <w:szCs w:val="24"/>
          <w:lang w:eastAsia="zh-CN"/>
        </w:rPr>
        <w:t>流量计前压力准确度≤±0.4kPa；</w:t>
      </w:r>
    </w:p>
    <w:p w14:paraId="41C1285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w:t>
      </w:r>
      <w:r>
        <w:rPr>
          <w:rFonts w:hint="eastAsia" w:ascii="宋体" w:hAnsi="宋体" w:eastAsia="宋体" w:cs="宋体"/>
          <w:color w:val="auto"/>
          <w:sz w:val="24"/>
          <w:szCs w:val="24"/>
          <w:lang w:val="en-US" w:eastAsia="zh-CN"/>
        </w:rPr>
        <w:t xml:space="preserve">20 </w:t>
      </w:r>
      <w:r>
        <w:rPr>
          <w:rFonts w:hint="eastAsia" w:ascii="宋体" w:hAnsi="宋体" w:eastAsia="宋体" w:cs="宋体"/>
          <w:color w:val="auto"/>
          <w:sz w:val="24"/>
          <w:szCs w:val="24"/>
          <w:lang w:eastAsia="zh-CN"/>
        </w:rPr>
        <w:t>恒温控制：15～30℃；</w:t>
      </w:r>
    </w:p>
    <w:p w14:paraId="0B3085D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1 </w:t>
      </w:r>
      <w:r>
        <w:rPr>
          <w:rFonts w:hint="eastAsia" w:ascii="宋体" w:hAnsi="宋体" w:eastAsia="宋体" w:cs="宋体"/>
          <w:color w:val="auto"/>
          <w:sz w:val="24"/>
          <w:szCs w:val="24"/>
          <w:lang w:eastAsia="zh-CN"/>
        </w:rPr>
        <w:t>恒温控制分辨率≤0.1℃；</w:t>
      </w:r>
    </w:p>
    <w:p w14:paraId="6A455FE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2 </w:t>
      </w:r>
      <w:r>
        <w:rPr>
          <w:rFonts w:hint="eastAsia" w:ascii="宋体" w:hAnsi="宋体" w:eastAsia="宋体" w:cs="宋体"/>
          <w:color w:val="auto"/>
          <w:sz w:val="24"/>
          <w:szCs w:val="24"/>
          <w:lang w:eastAsia="zh-CN"/>
        </w:rPr>
        <w:t>恒温控制准确度≤±2℃；</w:t>
      </w:r>
    </w:p>
    <w:p w14:paraId="6E2105B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3 </w:t>
      </w:r>
      <w:r>
        <w:rPr>
          <w:rFonts w:hint="eastAsia" w:ascii="宋体" w:hAnsi="宋体" w:eastAsia="宋体" w:cs="宋体"/>
          <w:color w:val="auto"/>
          <w:sz w:val="24"/>
          <w:szCs w:val="24"/>
          <w:lang w:eastAsia="zh-CN"/>
        </w:rPr>
        <w:t>大气压：50～130kPa；</w:t>
      </w:r>
    </w:p>
    <w:p w14:paraId="0E6E7A1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4 </w:t>
      </w:r>
      <w:r>
        <w:rPr>
          <w:rFonts w:hint="eastAsia" w:ascii="宋体" w:hAnsi="宋体" w:eastAsia="宋体" w:cs="宋体"/>
          <w:color w:val="auto"/>
          <w:sz w:val="24"/>
          <w:szCs w:val="24"/>
          <w:lang w:eastAsia="zh-CN"/>
        </w:rPr>
        <w:t>大气压测试分辨率≤0.01kPa；</w:t>
      </w:r>
    </w:p>
    <w:p w14:paraId="5934C77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5 </w:t>
      </w:r>
      <w:r>
        <w:rPr>
          <w:rFonts w:hint="eastAsia" w:ascii="宋体" w:hAnsi="宋体" w:eastAsia="宋体" w:cs="宋体"/>
          <w:color w:val="auto"/>
          <w:sz w:val="24"/>
          <w:szCs w:val="24"/>
          <w:lang w:eastAsia="zh-CN"/>
        </w:rPr>
        <w:t>大气压测试准确度≤±500Pa；</w:t>
      </w:r>
    </w:p>
    <w:p w14:paraId="12DE173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6 </w:t>
      </w:r>
      <w:r>
        <w:rPr>
          <w:rFonts w:hint="eastAsia" w:ascii="宋体" w:hAnsi="宋体" w:eastAsia="宋体" w:cs="宋体"/>
          <w:color w:val="auto"/>
          <w:sz w:val="24"/>
          <w:szCs w:val="24"/>
          <w:lang w:eastAsia="zh-CN"/>
        </w:rPr>
        <w:t>负载能力：在100L/min流量时，可克服阻力≥6kPa；</w:t>
      </w:r>
    </w:p>
    <w:p w14:paraId="2775DEC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7 </w:t>
      </w:r>
      <w:r>
        <w:rPr>
          <w:rFonts w:hint="eastAsia" w:ascii="宋体" w:hAnsi="宋体" w:eastAsia="宋体" w:cs="宋体"/>
          <w:color w:val="auto"/>
          <w:sz w:val="24"/>
          <w:szCs w:val="24"/>
          <w:lang w:eastAsia="zh-CN"/>
        </w:rPr>
        <w:t>数据存储≥9999组；</w:t>
      </w:r>
    </w:p>
    <w:p w14:paraId="5B1B589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2.18.1.2</w:t>
      </w:r>
      <w:r>
        <w:rPr>
          <w:rFonts w:hint="eastAsia" w:ascii="宋体" w:hAnsi="宋体" w:eastAsia="宋体" w:cs="宋体"/>
          <w:color w:val="auto"/>
          <w:sz w:val="24"/>
          <w:szCs w:val="24"/>
          <w:lang w:val="en-US" w:eastAsia="zh-CN"/>
        </w:rPr>
        <w:t xml:space="preserve">8 </w:t>
      </w:r>
      <w:r>
        <w:rPr>
          <w:rFonts w:hint="eastAsia" w:ascii="宋体" w:hAnsi="宋体" w:eastAsia="宋体" w:cs="宋体"/>
          <w:color w:val="auto"/>
          <w:sz w:val="24"/>
          <w:szCs w:val="24"/>
          <w:lang w:eastAsia="zh-CN"/>
        </w:rPr>
        <w:t>设备体积小，重量轻，主机重量≤8kg（不含采样头、三脚架等配件）；</w:t>
      </w:r>
    </w:p>
    <w:p w14:paraId="118C46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3.3 </w:t>
      </w:r>
      <w:r>
        <w:rPr>
          <w:rFonts w:hint="eastAsia" w:ascii="宋体" w:hAnsi="宋体" w:eastAsia="宋体" w:cs="宋体"/>
          <w:b/>
          <w:bCs/>
          <w:color w:val="auto"/>
          <w:sz w:val="24"/>
          <w:szCs w:val="24"/>
          <w:lang w:eastAsia="zh-CN"/>
        </w:rPr>
        <w:t>主要配置：</w:t>
      </w:r>
    </w:p>
    <w:p w14:paraId="1428DA4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主机，1台；</w:t>
      </w:r>
    </w:p>
    <w:p w14:paraId="71C1E5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电源适配器，1台；</w:t>
      </w:r>
    </w:p>
    <w:p w14:paraId="78EC56C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TSP/PM</w:t>
      </w:r>
      <w:r>
        <w:rPr>
          <w:rFonts w:hint="eastAsia" w:ascii="宋体" w:hAnsi="宋体" w:eastAsia="宋体" w:cs="宋体"/>
          <w:color w:val="auto"/>
          <w:sz w:val="24"/>
          <w:szCs w:val="24"/>
          <w:vertAlign w:val="subscript"/>
          <w:lang w:eastAsia="zh-CN"/>
        </w:rPr>
        <w:t>10</w:t>
      </w:r>
      <w:r>
        <w:rPr>
          <w:rFonts w:hint="eastAsia" w:ascii="宋体" w:hAnsi="宋体" w:eastAsia="宋体" w:cs="宋体"/>
          <w:color w:val="auto"/>
          <w:sz w:val="24"/>
          <w:szCs w:val="24"/>
          <w:lang w:eastAsia="zh-CN"/>
        </w:rPr>
        <w:t>/PM</w:t>
      </w:r>
      <w:r>
        <w:rPr>
          <w:rFonts w:hint="eastAsia" w:ascii="宋体" w:hAnsi="宋体" w:eastAsia="宋体" w:cs="宋体"/>
          <w:color w:val="auto"/>
          <w:sz w:val="24"/>
          <w:szCs w:val="24"/>
          <w:vertAlign w:val="subscript"/>
          <w:lang w:eastAsia="zh-CN"/>
        </w:rPr>
        <w:t>2.5</w:t>
      </w:r>
      <w:r>
        <w:rPr>
          <w:rFonts w:hint="eastAsia" w:ascii="宋体" w:hAnsi="宋体" w:eastAsia="宋体" w:cs="宋体"/>
          <w:color w:val="auto"/>
          <w:sz w:val="24"/>
          <w:szCs w:val="24"/>
          <w:lang w:eastAsia="zh-CN"/>
        </w:rPr>
        <w:t>采样头，各1套；</w:t>
      </w:r>
    </w:p>
    <w:p w14:paraId="532CFD8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三脚支架，1套；</w:t>
      </w:r>
    </w:p>
    <w:p w14:paraId="76ED222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防倒吸干燥器，1套；</w:t>
      </w:r>
    </w:p>
    <w:p w14:paraId="4CAF14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蓝牙打印机，1台，打印纸，20卷；</w:t>
      </w:r>
    </w:p>
    <w:p w14:paraId="59F606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氟化物采样头，1套。</w:t>
      </w:r>
    </w:p>
    <w:p w14:paraId="1CEEDA6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4、固定污染源配件包（6套）</w:t>
      </w:r>
    </w:p>
    <w:p w14:paraId="2C66D86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 xml:space="preserve">4.1 </w:t>
      </w:r>
      <w:r>
        <w:rPr>
          <w:rFonts w:hint="eastAsia" w:ascii="宋体" w:hAnsi="宋体" w:eastAsia="宋体" w:cs="宋体"/>
          <w:b/>
          <w:bCs/>
          <w:color w:val="auto"/>
          <w:sz w:val="24"/>
          <w:szCs w:val="24"/>
          <w:lang w:eastAsia="zh-CN"/>
        </w:rPr>
        <w:t>基本要求：</w:t>
      </w:r>
      <w:r>
        <w:rPr>
          <w:rFonts w:hint="eastAsia" w:ascii="宋体" w:hAnsi="宋体" w:eastAsia="宋体" w:cs="宋体"/>
          <w:color w:val="auto"/>
          <w:sz w:val="24"/>
          <w:szCs w:val="24"/>
          <w:lang w:eastAsia="zh-CN"/>
        </w:rPr>
        <w:t>本配件包适用于各类项目的采样和现场监测。</w:t>
      </w:r>
    </w:p>
    <w:p w14:paraId="5085788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4.2 </w:t>
      </w:r>
      <w:r>
        <w:rPr>
          <w:rFonts w:hint="eastAsia" w:ascii="宋体" w:hAnsi="宋体" w:eastAsia="宋体" w:cs="宋体"/>
          <w:b/>
          <w:bCs/>
          <w:color w:val="auto"/>
          <w:sz w:val="24"/>
          <w:szCs w:val="24"/>
          <w:lang w:eastAsia="zh-CN"/>
        </w:rPr>
        <w:t>技术参数：</w:t>
      </w:r>
    </w:p>
    <w:p w14:paraId="4833518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2.1便携式综合气象仪：适用于现场测定温度、湿度、风向、风速、大气压多项气象参数，可在大气污染物无组织监测前，对风向变化、平均风速和大气稳定度开展监测工作。</w:t>
      </w:r>
    </w:p>
    <w:p w14:paraId="79C9861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2.1.1可使用手机APP显示各项参数；</w:t>
      </w:r>
    </w:p>
    <w:p w14:paraId="076C57F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2.1.2支持蓝牙和4G通信模式；</w:t>
      </w:r>
    </w:p>
    <w:p w14:paraId="57FC61B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2.1.3大气温度范围≥-20～50℃，分辨率≤0.1℃，准确度≤±0.5℃；</w:t>
      </w:r>
    </w:p>
    <w:p w14:paraId="3F4A4A9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2.1.4相对湿度范围≥0～100%RH，分辨率≤0.1%RH，准确度≤±3%RH；</w:t>
      </w:r>
    </w:p>
    <w:p w14:paraId="7B32566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2.1.5大气压范围≥60～110kPa，分辨率≤0.01kPa，准确度≤±200Pa（25℃）；</w:t>
      </w:r>
    </w:p>
    <w:p w14:paraId="043A84A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2.1.6风向测量范围≥0～359°，分辨率≤1°，准确度≤±3°；</w:t>
      </w:r>
    </w:p>
    <w:p w14:paraId="45AB616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2.1.7风速测量范围≥0～10m/s，分辨率≤0.1m/s，准确度≤±0.5m/s；</w:t>
      </w:r>
    </w:p>
    <w:p w14:paraId="4C63B09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2.1.8内置北斗定位模块，动态显示实时位置信息；</w:t>
      </w:r>
    </w:p>
    <w:p w14:paraId="54D47C7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2.1.9内置大容量可充电锂电池，单次充满电可续航时间≥15h；</w:t>
      </w:r>
    </w:p>
    <w:p w14:paraId="787A710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2.1.10存储≥10万条以上测量数据。</w:t>
      </w:r>
    </w:p>
    <w:p w14:paraId="03FF664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2.2移动电源：电池容量≥1度,支持最大功率1500W，重量＜15kg，可支持</w:t>
      </w:r>
      <w:r>
        <w:rPr>
          <w:rFonts w:hint="eastAsia" w:ascii="宋体" w:hAnsi="宋体" w:eastAsia="宋体" w:cs="宋体"/>
          <w:b/>
          <w:bCs/>
          <w:color w:val="auto"/>
          <w:sz w:val="24"/>
          <w:szCs w:val="24"/>
          <w:lang w:eastAsia="zh-CN"/>
        </w:rPr>
        <w:t>“3、大气综合采样器（含TSP）”</w:t>
      </w:r>
      <w:r>
        <w:rPr>
          <w:rFonts w:hint="eastAsia" w:ascii="宋体" w:hAnsi="宋体" w:eastAsia="宋体" w:cs="宋体"/>
          <w:color w:val="auto"/>
          <w:sz w:val="24"/>
          <w:szCs w:val="24"/>
          <w:lang w:eastAsia="zh-CN"/>
        </w:rPr>
        <w:t>正常运行≥24h；</w:t>
      </w:r>
    </w:p>
    <w:p w14:paraId="1453CA2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超声波清洗器：容量≥15L，功率≥500W，工作频率40KHz，内胆304不锈钢材质，内槽尺寸≥350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300</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150mm，具备加热降噪功能；</w:t>
      </w:r>
    </w:p>
    <w:p w14:paraId="2870CCC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手持式北斗定位仪：电池容量≥2000mAh，精度2～5m，北斗卫星系统定位，支持多种坐标包括WGS84/北京54/西安80/国家2000，内存≥4GB，重量≤400g；</w:t>
      </w:r>
    </w:p>
    <w:p w14:paraId="102C090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林格曼黑度望远镜：适用于污染源废气排放烟气黑度林格曼望远镜观测法，符合《固定污染源废气 烟气黑度的测定 林格曼望远镜法 》HJ 1287-2023标准要求。</w:t>
      </w:r>
    </w:p>
    <w:p w14:paraId="05E78FB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2.5.1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望远镜视角放大倍率≥15倍；</w:t>
      </w:r>
    </w:p>
    <w:p w14:paraId="71B058E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2.5.2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望远镜观测距离10m～1000m；</w:t>
      </w:r>
    </w:p>
    <w:p w14:paraId="0355AC5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2.5.3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望远镜物镜通光孔径≥70mm；</w:t>
      </w:r>
    </w:p>
    <w:p w14:paraId="1474C9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2.5.4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林格曼黑度图制作误差≤0.2级（林格曼黑度级）；</w:t>
      </w:r>
    </w:p>
    <w:p w14:paraId="1D791FD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便携式多参数水质分析仪：适用于水中温度、pH值、电导率、溶解氧、氧化还原电位等参数的测定；</w:t>
      </w:r>
    </w:p>
    <w:p w14:paraId="261E416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配置复合pH电极、复合电导电极、溶解氧电极、电极挂架、硅胶保护套、便携式手提箱和校准溶液；</w:t>
      </w:r>
    </w:p>
    <w:p w14:paraId="2A392AB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检测项目须包含：温度、pH值、电导率、溶解氧、氧化还原电位；</w:t>
      </w:r>
    </w:p>
    <w:p w14:paraId="4C79C21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智能判别终点，支持自动读数、定时读数、定时间隔读数、手动读数；</w:t>
      </w:r>
    </w:p>
    <w:p w14:paraId="22C17D3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2.6.4支持蓝牙打印机进行数据打印；</w:t>
      </w:r>
    </w:p>
    <w:p w14:paraId="61B78DD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2.6.5兼容荧光溶解氧电极和极谱溶解氧电极；</w:t>
      </w:r>
    </w:p>
    <w:p w14:paraId="5A61DF9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2.6.6电导率测量具备在量程范围内，自动温度补偿、自动量程切换等功能；</w:t>
      </w:r>
    </w:p>
    <w:p w14:paraId="61EEC82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2.7低浓度烟尘多功能取样管：兼容低浓度颗粒物滤膜和滤筒，适用测定固定污染源低浓度颗粒物和颗粒物的采样。</w:t>
      </w:r>
    </w:p>
    <w:p w14:paraId="7A0789A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2.7.1定制可对接，总长度≥4米；</w:t>
      </w:r>
    </w:p>
    <w:p w14:paraId="4E34ECF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2.7.2取样管可加热，加热温度120～160℃可设；</w:t>
      </w:r>
    </w:p>
    <w:p w14:paraId="63172B4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2.7.3取样管具备全程序空白与样品同时采集功能。</w:t>
      </w:r>
    </w:p>
    <w:p w14:paraId="710EDF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低浓度采样头（包含6mm、8mm、10mm、12mm、14mm、16mm各六个），</w:t>
      </w:r>
      <w:r>
        <w:rPr>
          <w:rFonts w:hint="eastAsia" w:ascii="宋体" w:hAnsi="宋体" w:eastAsia="宋体" w:cs="宋体"/>
          <w:color w:val="auto"/>
          <w:sz w:val="24"/>
          <w:szCs w:val="24"/>
          <w:lang w:val="en-US" w:eastAsia="zh-CN"/>
        </w:rPr>
        <w:t>由前弯管（含采样嘴）、不锈钢托网、密封铝圈组成，</w:t>
      </w:r>
      <w:r>
        <w:rPr>
          <w:rFonts w:hint="eastAsia" w:ascii="宋体" w:hAnsi="宋体" w:eastAsia="宋体" w:cs="宋体"/>
          <w:color w:val="auto"/>
          <w:sz w:val="24"/>
          <w:szCs w:val="24"/>
          <w:lang w:eastAsia="zh-CN"/>
        </w:rPr>
        <w:t>1套；</w:t>
      </w:r>
    </w:p>
    <w:p w14:paraId="1B93D98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2.7.5低浓度采样滤膜，200张；</w:t>
      </w:r>
    </w:p>
    <w:p w14:paraId="179E4FA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2.7.6烟枪支架，1个。</w:t>
      </w:r>
    </w:p>
    <w:p w14:paraId="237D558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2.8滤筒滤膜检查装置：用于检查滤筒、滤膜是否存在破损。屏幕亮度:≥2000cd/m</w:t>
      </w:r>
      <w:r>
        <w:rPr>
          <w:rFonts w:hint="eastAsia" w:ascii="宋体" w:hAnsi="宋体" w:eastAsia="宋体" w:cs="宋体"/>
          <w:color w:val="auto"/>
          <w:sz w:val="24"/>
          <w:szCs w:val="24"/>
          <w:vertAlign w:val="superscript"/>
          <w:lang w:eastAsia="zh-CN"/>
        </w:rPr>
        <w:t>3</w:t>
      </w:r>
      <w:r>
        <w:rPr>
          <w:rFonts w:hint="eastAsia" w:ascii="宋体" w:hAnsi="宋体" w:eastAsia="宋体" w:cs="宋体"/>
          <w:color w:val="auto"/>
          <w:sz w:val="24"/>
          <w:szCs w:val="24"/>
          <w:lang w:eastAsia="zh-CN"/>
        </w:rPr>
        <w:t>，平均照度:≥6500lux。</w:t>
      </w:r>
    </w:p>
    <w:p w14:paraId="2154FAA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4.3 </w:t>
      </w:r>
      <w:r>
        <w:rPr>
          <w:rFonts w:hint="eastAsia" w:ascii="宋体" w:hAnsi="宋体" w:eastAsia="宋体" w:cs="宋体"/>
          <w:b/>
          <w:bCs/>
          <w:color w:val="auto"/>
          <w:sz w:val="24"/>
          <w:szCs w:val="24"/>
          <w:lang w:eastAsia="zh-CN"/>
        </w:rPr>
        <w:t>主要配置：</w:t>
      </w:r>
    </w:p>
    <w:p w14:paraId="0E3A5B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3.1便携式综合气象仪，1套，带检定或校准证书，每套需包含以下配置：</w:t>
      </w:r>
    </w:p>
    <w:p w14:paraId="7506301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3.1.1主机，1台；</w:t>
      </w:r>
    </w:p>
    <w:p w14:paraId="5232CCF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3.1.2主机箱，1台；</w:t>
      </w:r>
    </w:p>
    <w:p w14:paraId="56443A4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3.1.3三角支架，1套；</w:t>
      </w:r>
    </w:p>
    <w:p w14:paraId="0F59864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3.1.4有机玻璃直立式采水器（3L，带30米细绳，带温度计），2套；</w:t>
      </w:r>
    </w:p>
    <w:p w14:paraId="27E068F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3.1.5不锈钢直立式采水器（3L，带30米细绳），2套；</w:t>
      </w:r>
    </w:p>
    <w:p w14:paraId="6C57A81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3.1.5颠倒式深水采样器（3L，带50米细绳），2套；</w:t>
      </w:r>
    </w:p>
    <w:p w14:paraId="4729C03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3.1.7伸缩杆采水器（3m），4套；</w:t>
      </w:r>
    </w:p>
    <w:p w14:paraId="10C4069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3.1.8深水温度计（50m），2套；</w:t>
      </w:r>
    </w:p>
    <w:p w14:paraId="5069C15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3.1.9塞氏盘，2套；</w:t>
      </w:r>
    </w:p>
    <w:p w14:paraId="39D3898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3.1.10固定剂箱（可储存地表水109项所需各类保存剂，防腐材质），4套；</w:t>
      </w:r>
    </w:p>
    <w:p w14:paraId="6495122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3.1.11救生衣，4套；</w:t>
      </w:r>
    </w:p>
    <w:p w14:paraId="7A03A8D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3.2移动电源，2套；</w:t>
      </w:r>
    </w:p>
    <w:p w14:paraId="248EBD3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3.3超声波清洗器，1台；</w:t>
      </w:r>
    </w:p>
    <w:p w14:paraId="46DCDF5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3.4手持式北斗定位仪，2台；</w:t>
      </w:r>
    </w:p>
    <w:p w14:paraId="7B2977D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3.5林格曼黑度望远镜，1套；</w:t>
      </w:r>
    </w:p>
    <w:p w14:paraId="46A814F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3.6便携式多参数水质分析仪，1套，带检定或校准证书；</w:t>
      </w:r>
    </w:p>
    <w:p w14:paraId="28215A0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3.7低浓度烟尘多功能取样管，1套；</w:t>
      </w:r>
    </w:p>
    <w:p w14:paraId="0CEF7E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3.8滤筒滤膜检查装置,1套；</w:t>
      </w:r>
    </w:p>
    <w:p w14:paraId="5E9DA7C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3.9样品冷藏箱，2套，保温惰性材质，用于水样冷藏，容积≥65L，具备温度显示功能；</w:t>
      </w:r>
    </w:p>
    <w:p w14:paraId="3EBBC18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3.10气温气压表，2台，带检定或校准证书；</w:t>
      </w:r>
    </w:p>
    <w:p w14:paraId="02D896A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3.11温度湿度计，2台，带检定或校准证书；</w:t>
      </w:r>
    </w:p>
    <w:p w14:paraId="19315C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3.12滤膜盒，可放单张滤膜，100个；</w:t>
      </w:r>
    </w:p>
    <w:p w14:paraId="0715E01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3.13滤筒盒，可放单个滤筒，50个；</w:t>
      </w:r>
    </w:p>
    <w:p w14:paraId="5F2F7B1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3.14滤筒箱，可放≥12个滤筒，2个。</w:t>
      </w:r>
    </w:p>
    <w:p w14:paraId="6E1A99C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eastAsia="zh-CN"/>
        </w:rPr>
        <w:t>5、大气监测配件包</w:t>
      </w:r>
      <w:r>
        <w:rPr>
          <w:rFonts w:hint="eastAsia" w:ascii="宋体" w:hAnsi="宋体" w:eastAsia="宋体" w:cs="宋体"/>
          <w:color w:val="auto"/>
          <w:sz w:val="24"/>
          <w:szCs w:val="24"/>
          <w:lang w:eastAsia="zh-CN"/>
        </w:rPr>
        <w:t xml:space="preserve"> </w:t>
      </w:r>
    </w:p>
    <w:p w14:paraId="44FD9F2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 xml:space="preserve">5.1 </w:t>
      </w:r>
      <w:r>
        <w:rPr>
          <w:rFonts w:hint="eastAsia" w:ascii="宋体" w:hAnsi="宋体" w:eastAsia="宋体" w:cs="宋体"/>
          <w:b/>
          <w:bCs/>
          <w:color w:val="auto"/>
          <w:sz w:val="24"/>
          <w:szCs w:val="24"/>
          <w:lang w:eastAsia="zh-CN"/>
        </w:rPr>
        <w:t>基本要求：</w:t>
      </w:r>
      <w:r>
        <w:rPr>
          <w:rFonts w:hint="eastAsia" w:ascii="宋体" w:hAnsi="宋体" w:eastAsia="宋体" w:cs="宋体"/>
          <w:color w:val="auto"/>
          <w:sz w:val="24"/>
          <w:szCs w:val="24"/>
          <w:lang w:eastAsia="zh-CN"/>
        </w:rPr>
        <w:t>本配件包适用于各类项目的采样和现场监测。</w:t>
      </w:r>
    </w:p>
    <w:p w14:paraId="54F50D3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5.2 </w:t>
      </w:r>
      <w:r>
        <w:rPr>
          <w:rFonts w:hint="eastAsia" w:ascii="宋体" w:hAnsi="宋体" w:eastAsia="宋体" w:cs="宋体"/>
          <w:b/>
          <w:bCs/>
          <w:color w:val="auto"/>
          <w:sz w:val="24"/>
          <w:szCs w:val="24"/>
          <w:lang w:eastAsia="zh-CN"/>
        </w:rPr>
        <w:t>技术参数：</w:t>
      </w:r>
    </w:p>
    <w:p w14:paraId="4464DFE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2.1四足机器人环境监测系统：</w:t>
      </w:r>
    </w:p>
    <w:p w14:paraId="5824C24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设备可在污染源监测现场搭载紫外烟气监测设备，攀爬采样平台，辅助监测人员开展污染源监测工作和地表水自动采样工作。</w:t>
      </w:r>
    </w:p>
    <w:p w14:paraId="0FCD96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2.1.1四足机器人</w:t>
      </w:r>
    </w:p>
    <w:p w14:paraId="5269C0D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产品整机重量≤50kg（含电池）；</w:t>
      </w:r>
    </w:p>
    <w:p w14:paraId="4ACE555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载荷≥15kg；</w:t>
      </w:r>
    </w:p>
    <w:p w14:paraId="10225F7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满载状态下（15kg）直线运动速度≥3m/s；</w:t>
      </w:r>
    </w:p>
    <w:p w14:paraId="671C39B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满载状态下（15kg）电池可维持持续行走≥3小时；</w:t>
      </w:r>
    </w:p>
    <w:p w14:paraId="527C40D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满载状态下（15kg）可攀爬/下降符合《排污单位污染物排放口监测点位设置技术规范》（HJ 1405-2024）要求的Z字楼梯；</w:t>
      </w:r>
    </w:p>
    <w:p w14:paraId="7C39C8D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最大攀爬/下降落差高度≥20cm；</w:t>
      </w:r>
    </w:p>
    <w:p w14:paraId="7D9D19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攀爬斜坡角度≥40°；</w:t>
      </w:r>
    </w:p>
    <w:p w14:paraId="5E542EE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关节扭矩≥160N.m；</w:t>
      </w:r>
    </w:p>
    <w:p w14:paraId="217A440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具备WIFI6、蓝牙等；</w:t>
      </w:r>
    </w:p>
    <w:p w14:paraId="1CBBC2C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配置采水器，可使用四足机器人搭载采水器进行采样；</w:t>
      </w:r>
    </w:p>
    <w:p w14:paraId="1C8CE9E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工作温度-10℃～55℃；</w:t>
      </w:r>
    </w:p>
    <w:p w14:paraId="67A1931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具备超大关节运动空间；</w:t>
      </w:r>
    </w:p>
    <w:p w14:paraId="28D74D4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具备广角3D激光雷达，可探物避障功能，具备广角高清相机，可进行录像摄影；</w:t>
      </w:r>
    </w:p>
    <w:p w14:paraId="2EA8E80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APP高清图传、遥控、所有数据查看；APP图形化编程；</w:t>
      </w:r>
    </w:p>
    <w:p w14:paraId="2F18A33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2.1.1.15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配置手持式遥控器及快充充电器；</w:t>
      </w:r>
    </w:p>
    <w:p w14:paraId="4913063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紫外烟气分析仪</w:t>
      </w:r>
    </w:p>
    <w:p w14:paraId="62393FE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2.1.2.1本</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设备适用于以紫外差分吸收光谱原理测定固定污染源排气中的SO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和NH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等气态污染物的现场监测。符合HJ 1045-2019《固定污染源烟气（二氧化硫和氮氧化物）便携式紫外吸收法测量仪器技术要求及检测方法》、HJ 1131-2020《固定污染源废气 二氧化硫的测定 便携式紫外吸收法》、HJ 1132-2020《固定污染源废气  氮氧化物的测定 便携式紫外吸收法》等标准的要求。</w:t>
      </w:r>
    </w:p>
    <w:p w14:paraId="73BCAE0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采用热湿法紫外差分原理检测烟气中的SO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w:t>
      </w:r>
    </w:p>
    <w:p w14:paraId="1F99333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内置阻容法湿度传感器，可实时测量并显示烟气湿度；</w:t>
      </w:r>
    </w:p>
    <w:p w14:paraId="4B5077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配备S型皮托管，可测量并显示流速、流量等工况参数；</w:t>
      </w:r>
    </w:p>
    <w:p w14:paraId="6D34AD7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采样管加热温度：120℃～160℃内可设、可调；采样管和主机可拆分，采样管长度≥1m；</w:t>
      </w:r>
    </w:p>
    <w:p w14:paraId="12C9AE8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配备真空隔热管，隔绝高温对测量气室的影响；</w:t>
      </w:r>
    </w:p>
    <w:p w14:paraId="318EA63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内置北斗定位模块，可高精度定位、自动授时；</w:t>
      </w:r>
    </w:p>
    <w:p w14:paraId="4A6080E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具备系统日志功能，自动记录操作和数据修改过程；</w:t>
      </w:r>
    </w:p>
    <w:p w14:paraId="5C46D0F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具备高清彩色触摸屏;</w:t>
      </w:r>
    </w:p>
    <w:p w14:paraId="7549AB6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配备蓝牙打印机，支持数据打印；</w:t>
      </w:r>
    </w:p>
    <w:p w14:paraId="0616135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配备USB接口，数据可经U盘导出；</w:t>
      </w:r>
    </w:p>
    <w:p w14:paraId="6DD8C0F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具备除水功能；</w:t>
      </w:r>
    </w:p>
    <w:p w14:paraId="7706CA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主要技术指标</w:t>
      </w:r>
    </w:p>
    <w:p w14:paraId="396B66F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测量范围：SO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低量程范围≥0～250μmol/mol，高量程范围≥0～2500μmol/mol；</w:t>
      </w:r>
    </w:p>
    <w:p w14:paraId="796590D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测量范围：NO、NO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低量程范围≥0～200μmol/mol；高量程范围≥0～500μmol/mol；</w:t>
      </w:r>
    </w:p>
    <w:p w14:paraId="7578B2E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含湿量测量范围≥0～40%，分辨率≤0.1%；</w:t>
      </w:r>
    </w:p>
    <w:p w14:paraId="4D73DEC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内置电化学传感器测试氧气，氧气测量范围≥0～30%，分辨率≤0.1%，示值误差≤±5%；</w:t>
      </w:r>
    </w:p>
    <w:p w14:paraId="7738476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示值误差：SO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校准量程＞100μmol/mol时，相对误差≤±3%；校准量程≤100μmol/mol 时，绝对误差≤±3.0μmol/mol；</w:t>
      </w:r>
    </w:p>
    <w:p w14:paraId="1C8055B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系统误差：SO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校准量程＞60μmol/mol时，相对误差≤±5%；校准量程≤60μmol/mol时，绝对误差≤过±3.0μmol/mol；</w:t>
      </w:r>
    </w:p>
    <w:p w14:paraId="302BF92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零点漂移：SO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、NO、NO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校准量程＞100μmol/mol时，相对误差≤±3%；校准量程≤100μmol/mol时，绝对误差≤±3.0μmol/mol；</w:t>
      </w:r>
    </w:p>
    <w:p w14:paraId="3852E2E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采样泵负载能力≥30kPa；</w:t>
      </w:r>
    </w:p>
    <w:p w14:paraId="597C3DF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2.1.2.14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配备4G或同级别通信功能，内置eSIM；配备智能OTA升级。</w:t>
      </w:r>
    </w:p>
    <w:p w14:paraId="61EB403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二次开发服务:</w:t>
      </w:r>
    </w:p>
    <w:p w14:paraId="682D0D7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2.1.3.1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 xml:space="preserve"> 2027年12月31日前形成以下能力：搭载水样采集设备，可自动完成地表水采样任务；</w:t>
      </w:r>
    </w:p>
    <w:p w14:paraId="7E0D347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 xml:space="preserve">2.1.3.2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2026年12月31日前形成以下能力：四足机器人搭载2.1.2紫外烟气分析仪主机1台、钢瓶气（1L）2瓶，攀爬/下降符合《排污单位污染物排放口监测点位设置技术规范》（HJ 1405-2024）要求的、≥6米高的Z字楼梯。</w:t>
      </w:r>
    </w:p>
    <w:p w14:paraId="08AAD1B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 xml:space="preserve">2.1.3.3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2027年12月31日前形成以下能力：四足机器人搭载2.1.2紫外烟气分析仪主机1台、钢瓶气（1L）2瓶，攀爬至指定采样平台后，按照《固定污染源废气 二氧化硫的测定 便携式紫外吸收法》（HJ1131-2020）、《固定污染源废气  氮氧化物的测定 便携式紫外吸收法》（HJ 1132-2020）等标准要求，自行开展紫外烟气分析仪测前校准和测后质量检查工作；</w:t>
      </w:r>
    </w:p>
    <w:p w14:paraId="21A3999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5.</w:t>
      </w:r>
      <w:r>
        <w:rPr>
          <w:rFonts w:hint="eastAsia" w:ascii="宋体" w:hAnsi="宋体" w:eastAsia="宋体" w:cs="宋体"/>
          <w:b/>
          <w:bCs/>
          <w:color w:val="auto"/>
          <w:sz w:val="24"/>
          <w:szCs w:val="24"/>
          <w:lang w:eastAsia="zh-CN"/>
        </w:rPr>
        <w:t>2.2</w:t>
      </w:r>
      <w:r>
        <w:rPr>
          <w:rFonts w:hint="eastAsia" w:ascii="宋体" w:hAnsi="宋体" w:eastAsia="宋体" w:cs="宋体"/>
          <w:b/>
          <w:bCs/>
          <w:color w:val="auto"/>
          <w:sz w:val="24"/>
          <w:szCs w:val="24"/>
          <w:lang w:val="en-US" w:eastAsia="zh-CN"/>
        </w:rPr>
        <w:t xml:space="preserve"> </w:t>
      </w:r>
      <w:r>
        <w:rPr>
          <w:rFonts w:hint="eastAsia" w:ascii="宋体" w:hAnsi="宋体" w:eastAsia="宋体" w:cs="宋体"/>
          <w:b/>
          <w:bCs/>
          <w:color w:val="auto"/>
          <w:sz w:val="24"/>
          <w:szCs w:val="24"/>
          <w:lang w:eastAsia="zh-CN"/>
        </w:rPr>
        <w:t>烟气采样器：</w:t>
      </w:r>
      <w:r>
        <w:rPr>
          <w:rFonts w:hint="eastAsia" w:ascii="宋体" w:hAnsi="宋体" w:eastAsia="宋体" w:cs="宋体"/>
          <w:color w:val="auto"/>
          <w:sz w:val="24"/>
          <w:szCs w:val="24"/>
          <w:lang w:eastAsia="zh-CN"/>
        </w:rPr>
        <w:t>采用溶液吸收法采集污染源中的SO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w:t>
      </w:r>
      <w:r>
        <w:rPr>
          <w:rFonts w:hint="eastAsia" w:ascii="宋体" w:hAnsi="宋体" w:eastAsia="宋体" w:cs="宋体"/>
          <w:color w:val="auto"/>
          <w:sz w:val="24"/>
          <w:szCs w:val="24"/>
          <w:vertAlign w:val="subscript"/>
          <w:lang w:eastAsia="zh-CN"/>
        </w:rPr>
        <w:t>X</w:t>
      </w:r>
      <w:r>
        <w:rPr>
          <w:rFonts w:hint="eastAsia" w:ascii="宋体" w:hAnsi="宋体" w:eastAsia="宋体" w:cs="宋体"/>
          <w:color w:val="auto"/>
          <w:sz w:val="24"/>
          <w:szCs w:val="24"/>
          <w:lang w:eastAsia="zh-CN"/>
        </w:rPr>
        <w:t>等有害气体；</w:t>
      </w:r>
    </w:p>
    <w:p w14:paraId="1A8A66D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四气路采样，四路恒温恒流采样，两路微流量两路小流量，每路采样都可以单独设置采气流量等参数；</w:t>
      </w:r>
    </w:p>
    <w:p w14:paraId="0AB80E3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采样体积：0～9999.99L，分辨率≤0.01L；</w:t>
      </w:r>
    </w:p>
    <w:p w14:paraId="5D2DEDD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采样流量：小流量采样流量：0.2～2.0L/min，分辨率≤0.001L/min，最大允许误差≤±5.0%；微流量采样流量：10.0～220.0mL/min，分辨率≤1mL/min，最大允许误差≤±5.0%；</w:t>
      </w:r>
    </w:p>
    <w:p w14:paraId="5E0230D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计前压力：-45～0kPa，分辨率≤0.01kPa，最大允许误差≤±2.0%；</w:t>
      </w:r>
    </w:p>
    <w:p w14:paraId="6D84D40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采样时间：1min～23h59min可设置，分辨率≤1s，最大允许误差≤±0.1%；</w:t>
      </w:r>
    </w:p>
    <w:p w14:paraId="3290C06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大气压：60～130kPa，分辨率≤0.01kPa，最大允许误差≤±0.5kPa；</w:t>
      </w:r>
    </w:p>
    <w:p w14:paraId="19C08D9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采样负载能力：采样流量50ml/min流量时，负载能力≥25kPa，采样流量0.5L/min时≥30kPa，采样流量1.0L/min时≥15kPa；</w:t>
      </w:r>
    </w:p>
    <w:p w14:paraId="6B0BF05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吸收瓶可挂载在采样管上，且采样管跟吸收瓶之间的连接管长度≤60cm；</w:t>
      </w:r>
    </w:p>
    <w:p w14:paraId="02F4C16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数据存储≥9999组，</w:t>
      </w:r>
      <w:r>
        <w:rPr>
          <w:rFonts w:hint="eastAsia" w:ascii="宋体" w:hAnsi="宋体" w:eastAsia="宋体" w:cs="宋体"/>
          <w:color w:val="auto"/>
          <w:sz w:val="24"/>
          <w:szCs w:val="24"/>
          <w:lang w:val="en-US" w:eastAsia="zh-CN"/>
        </w:rPr>
        <w:t>具备数据查询、打印功能</w:t>
      </w:r>
      <w:r>
        <w:rPr>
          <w:rFonts w:hint="eastAsia" w:ascii="宋体" w:hAnsi="宋体" w:eastAsia="宋体" w:cs="宋体"/>
          <w:color w:val="auto"/>
          <w:sz w:val="24"/>
          <w:szCs w:val="24"/>
          <w:lang w:eastAsia="zh-CN"/>
        </w:rPr>
        <w:t>；</w:t>
      </w:r>
    </w:p>
    <w:p w14:paraId="23D67D4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内置电池，在无外接电源情况下，在25℃，101.325 kPa条件下所有气路同时采样时运行时间≥8h；</w:t>
      </w:r>
    </w:p>
    <w:p w14:paraId="6859CB7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主机重量≤5kg；</w:t>
      </w:r>
    </w:p>
    <w:p w14:paraId="3EBD7F7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具备自动计算累计采样体积，并同时根据气压、温度换算参比采样体积和标况采样体积的功能；</w:t>
      </w:r>
    </w:p>
    <w:p w14:paraId="237634C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保温箱温度可设置5～30℃；</w:t>
      </w:r>
    </w:p>
    <w:p w14:paraId="4198BB5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2.2.14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烟枪全程伴热恒温，长度≥1m。</w:t>
      </w:r>
    </w:p>
    <w:p w14:paraId="0C3B42F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苏玛罐限流器：适用于苏玛罐采集VOC样品。</w:t>
      </w:r>
    </w:p>
    <w:p w14:paraId="05285AD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采样流路经过熔融硅惰性化处理，避免吸附；</w:t>
      </w:r>
    </w:p>
    <w:p w14:paraId="42AAFD4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具备完整的质控功能：流量校准，流量记录、压力、计时等功能；</w:t>
      </w:r>
    </w:p>
    <w:p w14:paraId="521D72C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本地或通过自带Wifi直接连接手机（APP）；</w:t>
      </w:r>
    </w:p>
    <w:p w14:paraId="553DF4E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流量控制器可以宽范围内调整流量。无需更换硬件，即可实现1小时-168小时恒流采样切换；</w:t>
      </w:r>
    </w:p>
    <w:p w14:paraId="6670715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自动记录整个采样过程采样流量，罐内压力随时间变化趋势图；</w:t>
      </w:r>
    </w:p>
    <w:p w14:paraId="170BD5D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具有防水，防尘功能，适合户外使用；</w:t>
      </w:r>
    </w:p>
    <w:p w14:paraId="36EC3E5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2.3.7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维持罐恒流量采样的最小压差≤1psi。</w:t>
      </w:r>
    </w:p>
    <w:p w14:paraId="39382D8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标准声源：1级标准声源，适用于对测试传声器和声学测量仪进行灵敏度校准；</w:t>
      </w:r>
    </w:p>
    <w:p w14:paraId="59D8327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2.4.1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双声压级校准94/114dB校准，1级精度；</w:t>
      </w:r>
    </w:p>
    <w:p w14:paraId="204CDA9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2.4.2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准确度：±0.25dB，适用1英寸、1/2英寸和1/4英寸传声器尺寸；</w:t>
      </w:r>
    </w:p>
    <w:p w14:paraId="367D6EA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滤膜保温箱：配套小流量环境空气颗粒物采样器使用，可用来对滤膜进行恒温保存，并在运输过程中起减震保护作用。</w:t>
      </w:r>
    </w:p>
    <w:p w14:paraId="06B5DC9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便携式气相分子吸收光谱仪1套，适用于水中氨氮、硫化物、硝酸盐氮、亚硝酸盐氮、总氮等指标的应急监测，符合 HJ195、HJ197、HJ198、HJ199、HJ200等标准要求。</w:t>
      </w:r>
    </w:p>
    <w:p w14:paraId="102F605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一体便携式设计，不得将实验室设备直接套壳装箱充当便携式仪器，在一个主机内集成仪器正常工作需要全部功能，主机包含进样及反应控制系统、气液分离系统、氨氮在线氧化系统、总氮在线消解系统、光源光学及检测系统，配备电脑输出控制系统；</w:t>
      </w:r>
    </w:p>
    <w:p w14:paraId="3906F68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2.6.2自动进样系统</w:t>
      </w:r>
    </w:p>
    <w:p w14:paraId="118B117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2.6.2.1 ≥30位自动进样器，配备一体化同步吹扫系统；</w:t>
      </w:r>
    </w:p>
    <w:p w14:paraId="2FBB1DF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2.6.2.2 ≥4路独立试剂流路，蠕动泵外置设计；</w:t>
      </w:r>
    </w:p>
    <w:p w14:paraId="03B3F7D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配备氨氮快速氧化装置；</w:t>
      </w:r>
    </w:p>
    <w:p w14:paraId="756F7A5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TCS温度控制系统:＜0.5℃,加热器预热时间≤2分钟；</w:t>
      </w:r>
    </w:p>
    <w:p w14:paraId="0E2F90F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2.6.5光源光学及检测系统（满足 HJ195、HJ197、HJ198、HJ199、HJ200等标准对光学系统测定稳定性要求）；</w:t>
      </w:r>
    </w:p>
    <w:p w14:paraId="639DE1A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 xml:space="preserve">2.6.5.1 光电系统：氘灯，检测范围190～900nm连续可调，光源寿命≥2000小时； </w:t>
      </w:r>
    </w:p>
    <w:p w14:paraId="2F3A4FA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2.6.5.2 具备自动波长调控系统，根据系统设定开机自动校准波长；</w:t>
      </w:r>
    </w:p>
    <w:p w14:paraId="51CDBCD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2.6.5.3 具备光源温度调节系统和光源寿命监测系统；</w:t>
      </w:r>
    </w:p>
    <w:p w14:paraId="7ADED85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载气系统：</w:t>
      </w:r>
    </w:p>
    <w:p w14:paraId="1FBE44E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2.6.6.1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载气：内置气源自供载气，同时支持使用外供载气（空气或氮气均可）；</w:t>
      </w:r>
    </w:p>
    <w:p w14:paraId="311DB03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2.6.6.2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载气压力控制系统：对载气流量自动补偿修正，增强仪器稳定性能、响应时间＜1s；</w:t>
      </w:r>
    </w:p>
    <w:p w14:paraId="2B53CC1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2.6.6.3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产品配备压力监控系统，能够自动监控载气流量及压力；</w:t>
      </w:r>
    </w:p>
    <w:p w14:paraId="64C9C76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配备除水系统，不使用任何干燥剂；</w:t>
      </w:r>
    </w:p>
    <w:p w14:paraId="42CC39B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自动稀释系统：自动在线稀释功能：可对高浓度样品自动选择合适的稀释倍数。</w:t>
      </w:r>
    </w:p>
    <w:p w14:paraId="0495637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分析项目的技术指标</w:t>
      </w:r>
    </w:p>
    <w:p w14:paraId="4679DC7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2.6.9.1 氨氮项目：</w:t>
      </w:r>
    </w:p>
    <w:p w14:paraId="3671A1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2.6.9.1.1 精密度要求（连续测定 6 次）：0.1mg/L，RSD＜5％；0.2mg/L，RSD＜3％；0.5mg/L，RSD＜2％；</w:t>
      </w:r>
    </w:p>
    <w:p w14:paraId="6219CD8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2.6.9.1.2 线性要求：相关性系数 r≥0.9995；</w:t>
      </w:r>
    </w:p>
    <w:p w14:paraId="0CDED92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2.6.9.1.3 检出限要求：检出限＜0.02mg/L；</w:t>
      </w:r>
    </w:p>
    <w:p w14:paraId="0EFFB70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2.6.9.1.4 抗干扰能力强：向1mg/L氨氮标准溶液中，加入150mg/L的亚铁离子时，检测结果偏差≤5%。</w:t>
      </w:r>
    </w:p>
    <w:p w14:paraId="74370E1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2.6.9.2 亚硝酸盐氮：</w:t>
      </w:r>
    </w:p>
    <w:p w14:paraId="6922E37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2.6.9.2.1 精密度要求（连续测定 6 次）：0.1mg/L，RSD＜5％；0.2mg/L，RSD＜3％；0.5mg/L，RSD＜2％；</w:t>
      </w:r>
    </w:p>
    <w:p w14:paraId="19C55FC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2.6.9.2.2 线性要求：相关性系数 r≥0.9995；</w:t>
      </w:r>
    </w:p>
    <w:p w14:paraId="5AC8A93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2.6.9.2.3 检出限要求：检出限＜0.005mg/L。</w:t>
      </w:r>
    </w:p>
    <w:p w14:paraId="0C429BA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2.6.9.3 硫化物项目：</w:t>
      </w:r>
    </w:p>
    <w:p w14:paraId="72F2AB2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2.6.9.3.1 精密度要求（连续测定 6 次）：0.1mg/L，RSD＜5％；0.2mg/L，RSD＜3％；0.5mg/L，RSD＜2％；</w:t>
      </w:r>
    </w:p>
    <w:p w14:paraId="708B40E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2.6.9.3.2 线性要求：相关性系数 r≥0.9995；</w:t>
      </w:r>
    </w:p>
    <w:p w14:paraId="1C5D1B4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2.6.9.3.3 检出限要求：检出限＜0.005mg/L。</w:t>
      </w:r>
    </w:p>
    <w:p w14:paraId="5670FB9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2.6.9.4 硝酸盐氮项目：</w:t>
      </w:r>
    </w:p>
    <w:p w14:paraId="40F0DCB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2.6.9.4.1 精密度要求（连续测定 6 次）：0.2mg/L，RSD＜5％；0.5mg/L，RSD＜3％；1.0mg/L，RSD＜2％；</w:t>
      </w:r>
    </w:p>
    <w:p w14:paraId="4FA99A1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2.6.9.4.2 线性要求：相关性系数 r≥0.9995；</w:t>
      </w:r>
    </w:p>
    <w:p w14:paraId="0B2A6EC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2.6.9.4.3 检出限要求：检出限＜0.006mg/L。</w:t>
      </w:r>
    </w:p>
    <w:p w14:paraId="3077A6C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 总氮项目：</w:t>
      </w:r>
    </w:p>
    <w:p w14:paraId="0A3BDEF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2.6.9.5.1 单个样品测量含消解时间小于 5min；</w:t>
      </w:r>
    </w:p>
    <w:p w14:paraId="14F944A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2.6.9.5.2 精密度要求（连续测定 6 次）：0.2mg/L，RSD＜5％；0.5mg/L，RSD＜3％；1.0mg/L，RSD＜2％；</w:t>
      </w:r>
    </w:p>
    <w:p w14:paraId="77B4F68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2.6.9.5.3 线性要求：相关性系数 r≥0.9995；</w:t>
      </w:r>
    </w:p>
    <w:p w14:paraId="5091D15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2.6.9.5.4 检出限要求：检出限＜0.05mg/L；</w:t>
      </w:r>
    </w:p>
    <w:p w14:paraId="4553E2F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2.6.9.5.5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管路切换采用免维护电磁阀，减少日常维护难度。</w:t>
      </w:r>
    </w:p>
    <w:p w14:paraId="1DCA839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主要配置：</w:t>
      </w:r>
    </w:p>
    <w:p w14:paraId="026D1F8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主机：1套；</w:t>
      </w:r>
    </w:p>
    <w:p w14:paraId="23B8187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主机便携箱：1台；</w:t>
      </w:r>
    </w:p>
    <w:p w14:paraId="671DFCB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自动进样器：1套；</w:t>
      </w:r>
    </w:p>
    <w:p w14:paraId="029C48D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耗材配件（含进样软管，尾气吸收装置、备用吸光管、进样针等）：1套；</w:t>
      </w:r>
    </w:p>
    <w:p w14:paraId="3484E1F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笔记本：1台（配置不低于：内存≥16G,硬盘容量≥1TB），预装数据处理工作站；</w:t>
      </w:r>
    </w:p>
    <w:p w14:paraId="5112DD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移动电源：1套（可支持任一项目检测时间≥4h）；</w:t>
      </w:r>
    </w:p>
    <w:p w14:paraId="74ECA79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彩色激光打印机1台（可双面打印，无线连接）；</w:t>
      </w:r>
    </w:p>
    <w:p w14:paraId="7786F8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2.6.10.8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提供采购方指定位置的设备</w:t>
      </w:r>
      <w:r>
        <w:rPr>
          <w:rFonts w:hint="eastAsia" w:ascii="宋体" w:hAnsi="宋体" w:eastAsia="宋体" w:cs="宋体"/>
          <w:color w:val="auto"/>
          <w:sz w:val="24"/>
          <w:szCs w:val="24"/>
          <w:lang w:val="en-US" w:eastAsia="zh-CN"/>
        </w:rPr>
        <w:t>检定或</w:t>
      </w:r>
      <w:r>
        <w:rPr>
          <w:rFonts w:hint="eastAsia" w:ascii="宋体" w:hAnsi="宋体" w:eastAsia="宋体" w:cs="宋体"/>
          <w:color w:val="auto"/>
          <w:sz w:val="24"/>
          <w:szCs w:val="24"/>
          <w:lang w:eastAsia="zh-CN"/>
        </w:rPr>
        <w:t>校准服务1次。</w:t>
      </w:r>
    </w:p>
    <w:p w14:paraId="60570FC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 xml:space="preserve">5.2 </w:t>
      </w:r>
      <w:r>
        <w:rPr>
          <w:rFonts w:hint="eastAsia" w:ascii="宋体" w:hAnsi="宋体" w:eastAsia="宋体" w:cs="宋体"/>
          <w:color w:val="auto"/>
          <w:sz w:val="24"/>
          <w:szCs w:val="24"/>
          <w:lang w:eastAsia="zh-CN"/>
        </w:rPr>
        <w:t>主要配置：</w:t>
      </w:r>
    </w:p>
    <w:p w14:paraId="6FB22B5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四足机器人，1套，需包含以下配置：</w:t>
      </w:r>
    </w:p>
    <w:p w14:paraId="7567646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电池4套，充电装置1套；</w:t>
      </w:r>
    </w:p>
    <w:p w14:paraId="0E5D3A1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手持式遥控器1台；</w:t>
      </w:r>
    </w:p>
    <w:p w14:paraId="1E74FAE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笔记本1台（配置不低于：内存≥16G,硬盘容量≥1TB）；</w:t>
      </w:r>
    </w:p>
    <w:p w14:paraId="3AA4D89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采水器，可搭载在四足机器人上，实现远程操作赴恶劣环境下进行水质采样，采样量≥1L；</w:t>
      </w:r>
    </w:p>
    <w:p w14:paraId="7B62C47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紫外烟气分析仪，1套，带检定或校准证书；</w:t>
      </w:r>
    </w:p>
    <w:p w14:paraId="2DC40AD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、NO混合标气10瓶，1L；高纯氮气（纯度≥99.99%）10瓶，1L；</w:t>
      </w:r>
    </w:p>
    <w:p w14:paraId="37FC2DB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3.1.7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蓝牙打印机，1台，打印纸，20卷；</w:t>
      </w:r>
    </w:p>
    <w:p w14:paraId="00602D2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烟气采样器，1套，带检定或校准证书；</w:t>
      </w:r>
    </w:p>
    <w:p w14:paraId="3C34808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苏玛罐限流器，1套；</w:t>
      </w:r>
    </w:p>
    <w:p w14:paraId="4C844F7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标准声源，2台，带检定或校准证书；</w:t>
      </w:r>
    </w:p>
    <w:p w14:paraId="45BDA94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滤膜保温箱，1台；</w:t>
      </w:r>
    </w:p>
    <w:p w14:paraId="6A66A6E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lang w:eastAsia="zh-CN"/>
        </w:rPr>
        <w:t>3.6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便携式气相分子吸收光谱仪，1套。</w:t>
      </w:r>
    </w:p>
    <w:p w14:paraId="4002B4D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eastAsia="zh-CN"/>
        </w:rPr>
        <w:t>6、实验室小型仪器设备更新B（现场监测类等设备）（3套）</w:t>
      </w:r>
    </w:p>
    <w:p w14:paraId="69C6D18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b/>
          <w:bCs/>
          <w:color w:val="auto"/>
          <w:sz w:val="24"/>
          <w:szCs w:val="24"/>
          <w:lang w:val="en-US" w:eastAsia="zh-CN"/>
        </w:rPr>
        <w:t xml:space="preserve">6.1 </w:t>
      </w:r>
      <w:r>
        <w:rPr>
          <w:rFonts w:hint="eastAsia" w:ascii="宋体" w:hAnsi="宋体" w:eastAsia="宋体" w:cs="宋体"/>
          <w:b/>
          <w:bCs/>
          <w:color w:val="auto"/>
          <w:sz w:val="24"/>
          <w:szCs w:val="24"/>
          <w:lang w:eastAsia="zh-CN"/>
        </w:rPr>
        <w:t>基本要求：</w:t>
      </w:r>
      <w:r>
        <w:rPr>
          <w:rFonts w:hint="eastAsia" w:ascii="宋体" w:hAnsi="宋体" w:eastAsia="宋体" w:cs="宋体"/>
          <w:color w:val="auto"/>
          <w:sz w:val="24"/>
          <w:szCs w:val="24"/>
          <w:lang w:eastAsia="zh-CN"/>
        </w:rPr>
        <w:t>本配件包适用于各类项目的采样和现场监测。</w:t>
      </w:r>
    </w:p>
    <w:p w14:paraId="5605277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6.2 </w:t>
      </w:r>
      <w:r>
        <w:rPr>
          <w:rFonts w:hint="eastAsia" w:ascii="宋体" w:hAnsi="宋体" w:eastAsia="宋体" w:cs="宋体"/>
          <w:b/>
          <w:bCs/>
          <w:color w:val="auto"/>
          <w:sz w:val="24"/>
          <w:szCs w:val="24"/>
          <w:lang w:eastAsia="zh-CN"/>
        </w:rPr>
        <w:t>技术参数：</w:t>
      </w:r>
    </w:p>
    <w:p w14:paraId="031F5CE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2.1标准气体动态稀释仪：将标准气体与稀释气体按照一定比例进行配比、混合并输出设定浓度气体，满足配置不同浓度气体的需求。</w:t>
      </w:r>
    </w:p>
    <w:p w14:paraId="0F4066C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2.1.1采用高精度质量流量控制器，精确控制气体流量，最大输出流量≥5L/min；</w:t>
      </w:r>
    </w:p>
    <w:p w14:paraId="6798FA6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2.1.2稀释气为清洁空气或氮气，配备不少于3路气体通道；</w:t>
      </w:r>
    </w:p>
    <w:p w14:paraId="37C4D9A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2.1.3全流路硅烷化处理，阀体及配气管路均采用防腐蚀、防吸附材料；</w:t>
      </w:r>
    </w:p>
    <w:p w14:paraId="730BA59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2.1.4可稀释标气：SO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、CO、NO、H</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S、NH</w:t>
      </w:r>
      <w:r>
        <w:rPr>
          <w:rFonts w:hint="eastAsia" w:ascii="宋体" w:hAnsi="宋体" w:eastAsia="宋体" w:cs="宋体"/>
          <w:color w:val="auto"/>
          <w:sz w:val="24"/>
          <w:szCs w:val="24"/>
          <w:vertAlign w:val="subscript"/>
          <w:lang w:eastAsia="zh-CN"/>
        </w:rPr>
        <w:t>3</w:t>
      </w:r>
      <w:r>
        <w:rPr>
          <w:rFonts w:hint="eastAsia" w:ascii="宋体" w:hAnsi="宋体" w:eastAsia="宋体" w:cs="宋体"/>
          <w:color w:val="auto"/>
          <w:sz w:val="24"/>
          <w:szCs w:val="24"/>
          <w:lang w:eastAsia="zh-CN"/>
        </w:rPr>
        <w:t>、CO</w:t>
      </w:r>
      <w:r>
        <w:rPr>
          <w:rFonts w:hint="eastAsia" w:ascii="宋体" w:hAnsi="宋体" w:eastAsia="宋体" w:cs="宋体"/>
          <w:color w:val="auto"/>
          <w:sz w:val="24"/>
          <w:szCs w:val="24"/>
          <w:vertAlign w:val="subscript"/>
          <w:lang w:eastAsia="zh-CN"/>
        </w:rPr>
        <w:t>2</w:t>
      </w:r>
      <w:r>
        <w:rPr>
          <w:rFonts w:hint="eastAsia" w:ascii="宋体" w:hAnsi="宋体" w:eastAsia="宋体" w:cs="宋体"/>
          <w:color w:val="auto"/>
          <w:sz w:val="24"/>
          <w:szCs w:val="24"/>
          <w:lang w:eastAsia="zh-CN"/>
        </w:rPr>
        <w:t>等气体；</w:t>
      </w:r>
    </w:p>
    <w:p w14:paraId="297558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2.1.5中文操作系统，彩色屏显示；</w:t>
      </w:r>
    </w:p>
    <w:p w14:paraId="0832A72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2.1.6内置锂电池与交直流电源通用，内置电池正常使用时间≥4h；</w:t>
      </w:r>
    </w:p>
    <w:p w14:paraId="282F184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2.1.7具备压力和温度补偿功能，精确控制气体流量；</w:t>
      </w:r>
    </w:p>
    <w:p w14:paraId="1D279C8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 xml:space="preserve">2.1.8最大稀释比范围≥100:1～2000:1 </w:t>
      </w:r>
    </w:p>
    <w:p w14:paraId="374C6AB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2.1.9稀释气输入端流量范围≥0.05～5L/min；</w:t>
      </w:r>
    </w:p>
    <w:p w14:paraId="7BE1318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2.1.10标气1输入端流量范围≥0.02～2L/min；</w:t>
      </w:r>
    </w:p>
    <w:p w14:paraId="611B29D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 xml:space="preserve">2.1.11标气2输入端流量范围≥0.02～2L/min 或≥2～200mL/min； </w:t>
      </w:r>
    </w:p>
    <w:p w14:paraId="23AF4DE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2.1.12进气口耐压＞0.5 MPa；</w:t>
      </w:r>
    </w:p>
    <w:p w14:paraId="387BEF6F">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2.1.13重复性≤最大允许误差的1/3；</w:t>
      </w:r>
    </w:p>
    <w:p w14:paraId="7693A94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2.1.14主机重量≤10kg。</w:t>
      </w:r>
    </w:p>
    <w:p w14:paraId="12B9EC8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2.2低流量地下水潜水泵采样设施：适用于地下水低流速采样及规范洗井，符合《地下水环境监测技术规范》HJ164-2020要求。</w:t>
      </w:r>
    </w:p>
    <w:p w14:paraId="3D7D701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2.2.1泵体为不锈钢螺杆潜水泵，扬程≥50米；</w:t>
      </w:r>
    </w:p>
    <w:p w14:paraId="6E6A409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2.2.2泵头外径≤50mm，适用于50mm标准监测井采样；</w:t>
      </w:r>
    </w:p>
    <w:p w14:paraId="15D1C16B">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2.2.3泵头长度≤65cm；</w:t>
      </w:r>
    </w:p>
    <w:p w14:paraId="3FAABBA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2.2.4配备无极调速器，流速范围≥0.1～5L/min，具备流量显示功能；</w:t>
      </w:r>
    </w:p>
    <w:p w14:paraId="2C87E3D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2.3便携式浊度计：采用散射光原理测定水样浊度，符合《水质 浊度的测定 浊度计法》HJ 1075-2019标准要求。</w:t>
      </w:r>
    </w:p>
    <w:p w14:paraId="3FCC29ED">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2.3.1具备自动切换量程、自动调零功能,支持浊度校准(单点或连续多点)；</w:t>
      </w:r>
    </w:p>
    <w:p w14:paraId="495A73C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2.3.2入射光波长λ：具备双波长400 nm～600 nm（钨灯）、860 nm±30 nm（LED 光源）切换功能；</w:t>
      </w:r>
    </w:p>
    <w:p w14:paraId="297A86A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2.3.3测量范围：(0.00～9.99)NTU，(10.0～99.9)NTU，(100～500)NTU；分辨率：0.01NTU、0.1NTU、1 NTU；</w:t>
      </w:r>
    </w:p>
    <w:p w14:paraId="7A1AE2E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2.3.4示值误差≤±6%，重复性≤0.5％，稳定性≤±0.5%FS/30min；</w:t>
      </w:r>
    </w:p>
    <w:p w14:paraId="0B05B95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2.4便携式过滤仪：适用于现场水样抽滤，满足《水质 65种元素的测定 电感耦合等离子体质谱法》（HJ 700-2014）和《地表水环境质量监测技术规范》(HJ 91.2-2022)中关于溶解态重金属采样相关要求。</w:t>
      </w:r>
    </w:p>
    <w:p w14:paraId="714F5F6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2.4.1采用一体化设计，内置高容量锂电池，充满电单次续航≥10h；</w:t>
      </w:r>
    </w:p>
    <w:p w14:paraId="56C5C49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2.4.2负载能力≥-80kPa；</w:t>
      </w:r>
    </w:p>
    <w:p w14:paraId="6174808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2.4.3 0.45μm滤膜500张；</w:t>
      </w:r>
    </w:p>
    <w:p w14:paraId="6CBE021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便携式离心机：适用于现场水样离心，满足《地表水环境质量监测技术规范》(HJ 91.2-2022)附录A相关要求。</w:t>
      </w:r>
    </w:p>
    <w:p w14:paraId="1E23E84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内置高容量锂电池，充满电单次续航≥4h；</w:t>
      </w:r>
    </w:p>
    <w:p w14:paraId="29048FC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最大转速≥2000r/min，容量≥4×250ml；</w:t>
      </w:r>
    </w:p>
    <w:p w14:paraId="4768AD8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整机重量≤18kg；</w:t>
      </w:r>
    </w:p>
    <w:p w14:paraId="4A4F01C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离心时间可设置，最小设置时间≥1min；</w:t>
      </w:r>
    </w:p>
    <w:p w14:paraId="43AF119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2.5.5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离心管（300ml）40根。</w:t>
      </w:r>
    </w:p>
    <w:p w14:paraId="0C7F01A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便携式测深仪：超声波测量水深，量程≥0～100米，内置电池可充电，可存储≥10000条记录；</w:t>
      </w:r>
    </w:p>
    <w:p w14:paraId="4457C0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便携式井深水位两用仪：采用不锈钢探头，线材材质为</w:t>
      </w:r>
      <w:r>
        <w:rPr>
          <w:rFonts w:hint="eastAsia" w:ascii="宋体" w:hAnsi="宋体" w:eastAsia="宋体" w:cs="宋体"/>
          <w:color w:val="auto"/>
          <w:sz w:val="24"/>
          <w:szCs w:val="24"/>
          <w:lang w:val="en-US" w:eastAsia="zh-CN"/>
        </w:rPr>
        <w:t>抗老化塑料</w:t>
      </w:r>
      <w:r>
        <w:rPr>
          <w:rFonts w:hint="eastAsia" w:ascii="宋体" w:hAnsi="宋体" w:eastAsia="宋体" w:cs="宋体"/>
          <w:color w:val="auto"/>
          <w:sz w:val="24"/>
          <w:szCs w:val="24"/>
          <w:lang w:eastAsia="zh-CN"/>
        </w:rPr>
        <w:t xml:space="preserve">外壳包裹电缆，激光刻度，配备指示灯、蜂鸣器，量程范围0～200米，具备井深和水位两种模式功能； </w:t>
      </w:r>
    </w:p>
    <w:p w14:paraId="5FC55E5C">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真空箱采样器：满足负压方式使用气袋采集污染源和环境空气气态样品，由气袋采样箱、控制设备、抽气泵和采样烟枪等部分组成，符合HJ732—2025《固定污染源废气 挥发性有机物的采样 气袋法》、HJ 604-2017《环境空气 总烃、甲烷和非甲烷总烃的测定 直接进样-气相色谱法》等标准要求；</w:t>
      </w:r>
    </w:p>
    <w:p w14:paraId="7A6343C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具有连续采样和瞬时采样功能；</w:t>
      </w:r>
    </w:p>
    <w:p w14:paraId="31E3BFE9">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进气气路采用惰性材料，可兼容1～10L气袋；</w:t>
      </w:r>
    </w:p>
    <w:p w14:paraId="2C2503E4">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抽气泵流量范围：0.1L/min～1.0L/min，抽气能力应能克服排气筒及采样系统阻力，并具备排气功能；</w:t>
      </w:r>
    </w:p>
    <w:p w14:paraId="5C4C6B7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2.8.4</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具有气袋自动清洗功能，无需拔插气袋连接管，可实时监测真空箱内气袋压力，采满自动停止（通常采集80%视为采满）；</w:t>
      </w:r>
    </w:p>
    <w:p w14:paraId="5E17C82A">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2.8.5</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配可充电锂电池，续航达6h以上；</w:t>
      </w:r>
    </w:p>
    <w:p w14:paraId="59E67C6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2.8.6</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进样流量最大8L/min，1～5档可选，清洗流量最大8L/min；</w:t>
      </w:r>
    </w:p>
    <w:p w14:paraId="3AED61E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2.8.7</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真空箱能够形成≥15kPa的负压，压力分辨率≤0.01kPa，准确度≤±0.5kPa；</w:t>
      </w:r>
    </w:p>
    <w:p w14:paraId="1501FE6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2.8.8</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箱体面板配备可视窗，便于观察气袋采样状态；</w:t>
      </w:r>
    </w:p>
    <w:p w14:paraId="6EF29241">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2.8.9</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控制设备可设置并显示气密性检查、采样流量、加热温度、制冷温度、采样时间、采样地点和样品编号等关键参数，具备数据记录、存储、打印和断电保护等功能；</w:t>
      </w:r>
    </w:p>
    <w:p w14:paraId="128523B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2.8.10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采样器采用单北斗模块进行自动授时和高精度定位，自动生成主要功能操作和测量参数标定的日志记录；</w:t>
      </w:r>
    </w:p>
    <w:p w14:paraId="1FB00C4E">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0000FF"/>
          <w:sz w:val="24"/>
          <w:szCs w:val="24"/>
          <w:lang w:eastAsia="zh-CN"/>
        </w:rPr>
      </w:pPr>
      <w:r>
        <w:rPr>
          <w:rFonts w:hint="eastAsia" w:ascii="宋体" w:hAnsi="宋体" w:eastAsia="宋体" w:cs="宋体"/>
          <w:color w:val="0000FF"/>
          <w:sz w:val="24"/>
          <w:szCs w:val="24"/>
          <w:lang w:val="en-US" w:eastAsia="zh-CN"/>
        </w:rPr>
        <w:t>6.</w:t>
      </w:r>
      <w:r>
        <w:rPr>
          <w:rFonts w:hint="eastAsia" w:ascii="宋体" w:hAnsi="宋体" w:eastAsia="宋体" w:cs="宋体"/>
          <w:color w:val="0000FF"/>
          <w:sz w:val="24"/>
          <w:szCs w:val="24"/>
          <w:lang w:eastAsia="zh-CN"/>
        </w:rPr>
        <w:t>2.8.11</w:t>
      </w:r>
      <w:r>
        <w:rPr>
          <w:rFonts w:hint="eastAsia" w:ascii="宋体" w:hAnsi="宋体" w:eastAsia="宋体" w:cs="宋体"/>
          <w:color w:val="0000FF"/>
          <w:sz w:val="24"/>
          <w:szCs w:val="24"/>
          <w:lang w:val="en-US" w:eastAsia="zh-CN"/>
        </w:rPr>
        <w:t xml:space="preserve"> </w:t>
      </w:r>
      <w:r>
        <w:rPr>
          <w:rFonts w:hint="eastAsia" w:ascii="宋体" w:hAnsi="宋体" w:eastAsia="宋体" w:cs="宋体"/>
          <w:color w:val="0000FF"/>
          <w:sz w:val="24"/>
          <w:szCs w:val="24"/>
          <w:lang w:eastAsia="zh-CN"/>
        </w:rPr>
        <w:t>配备烟气采样枪，</w:t>
      </w:r>
      <w:r>
        <w:rPr>
          <w:rFonts w:hint="eastAsia" w:ascii="宋体" w:hAnsi="宋体" w:eastAsia="宋体" w:cs="宋体"/>
          <w:color w:val="0000FF"/>
          <w:sz w:val="24"/>
          <w:szCs w:val="24"/>
          <w:lang w:val="en-US" w:eastAsia="zh-CN"/>
        </w:rPr>
        <w:t>具备</w:t>
      </w:r>
      <w:r>
        <w:rPr>
          <w:rFonts w:hint="eastAsia" w:ascii="宋体" w:hAnsi="宋体" w:eastAsia="宋体" w:cs="宋体"/>
          <w:color w:val="0000FF"/>
          <w:sz w:val="24"/>
          <w:szCs w:val="24"/>
          <w:lang w:eastAsia="zh-CN"/>
        </w:rPr>
        <w:t>全程伴热采样</w:t>
      </w:r>
      <w:r>
        <w:rPr>
          <w:rFonts w:hint="eastAsia" w:ascii="宋体" w:hAnsi="宋体" w:eastAsia="宋体" w:cs="宋体"/>
          <w:color w:val="0000FF"/>
          <w:sz w:val="24"/>
          <w:szCs w:val="24"/>
          <w:lang w:val="en-US" w:eastAsia="zh-CN"/>
        </w:rPr>
        <w:t>功能</w:t>
      </w:r>
      <w:r>
        <w:rPr>
          <w:rFonts w:hint="eastAsia" w:ascii="宋体" w:hAnsi="宋体" w:eastAsia="宋体" w:cs="宋体"/>
          <w:color w:val="0000FF"/>
          <w:sz w:val="24"/>
          <w:szCs w:val="24"/>
          <w:lang w:eastAsia="zh-CN"/>
        </w:rPr>
        <w:t>；</w:t>
      </w:r>
    </w:p>
    <w:p w14:paraId="2E8D02D8">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2.8.12</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烟气采样枪加热温度100～160℃可调；</w:t>
      </w:r>
    </w:p>
    <w:p w14:paraId="0D4212E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2.8.13</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lang w:eastAsia="zh-CN"/>
        </w:rPr>
        <w:t>烟枪支架，1个。</w:t>
      </w:r>
    </w:p>
    <w:p w14:paraId="3817CF5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b/>
          <w:bCs/>
          <w:color w:val="auto"/>
          <w:sz w:val="24"/>
          <w:szCs w:val="24"/>
          <w:lang w:eastAsia="zh-CN"/>
        </w:rPr>
      </w:pPr>
      <w:r>
        <w:rPr>
          <w:rFonts w:hint="eastAsia" w:ascii="宋体" w:hAnsi="宋体" w:eastAsia="宋体" w:cs="宋体"/>
          <w:b/>
          <w:bCs/>
          <w:color w:val="auto"/>
          <w:sz w:val="24"/>
          <w:szCs w:val="24"/>
          <w:lang w:val="en-US" w:eastAsia="zh-CN"/>
        </w:rPr>
        <w:t xml:space="preserve">6.3 </w:t>
      </w:r>
      <w:r>
        <w:rPr>
          <w:rFonts w:hint="eastAsia" w:ascii="宋体" w:hAnsi="宋体" w:eastAsia="宋体" w:cs="宋体"/>
          <w:b/>
          <w:bCs/>
          <w:color w:val="auto"/>
          <w:sz w:val="24"/>
          <w:szCs w:val="24"/>
          <w:lang w:eastAsia="zh-CN"/>
        </w:rPr>
        <w:t>主要配置：</w:t>
      </w:r>
    </w:p>
    <w:p w14:paraId="31FF17B3">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3.1标准气体动态稀释仪，1套；</w:t>
      </w:r>
    </w:p>
    <w:p w14:paraId="11D1CD32">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3.2低流量地下水潜水泵采样设施,2套；</w:t>
      </w:r>
    </w:p>
    <w:p w14:paraId="18B8B2F5">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3.3便携式浊度计，2套；</w:t>
      </w:r>
    </w:p>
    <w:p w14:paraId="6E5E425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3.4便携式过滤仪，4套；</w:t>
      </w:r>
    </w:p>
    <w:p w14:paraId="1B6EBE30">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3.5便携式离心机，2套；</w:t>
      </w:r>
    </w:p>
    <w:p w14:paraId="583907B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3.6便携式测深仪，2套；</w:t>
      </w:r>
    </w:p>
    <w:p w14:paraId="1EF64AA7">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3.7便携式井深水位两用仪，2套；</w:t>
      </w:r>
    </w:p>
    <w:p w14:paraId="73DCE40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3.8真空箱采样器，2套；</w:t>
      </w:r>
    </w:p>
    <w:p w14:paraId="6AEC5D13">
      <w:pPr>
        <w:pStyle w:val="2"/>
        <w:keepNext w:val="0"/>
        <w:keepLines w:val="0"/>
        <w:pageBreakBefore w:val="0"/>
        <w:kinsoku/>
        <w:wordWrap/>
        <w:overflowPunct/>
        <w:topLinePunct w:val="0"/>
        <w:autoSpaceDE w:val="0"/>
        <w:autoSpaceDN w:val="0"/>
        <w:bidi w:val="0"/>
        <w:adjustRightInd w:val="0"/>
        <w:snapToGrid w:val="0"/>
        <w:spacing w:line="500" w:lineRule="atLeast"/>
        <w:ind w:firstLine="482" w:firstLineChars="200"/>
        <w:textAlignment w:val="baseline"/>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7 验收条款</w:t>
      </w:r>
    </w:p>
    <w:p w14:paraId="189DACC9">
      <w:pPr>
        <w:keepNext w:val="0"/>
        <w:keepLines w:val="0"/>
        <w:pageBreakBefore w:val="0"/>
        <w:kinsoku/>
        <w:wordWrap/>
        <w:overflowPunct/>
        <w:topLinePunct w:val="0"/>
        <w:autoSpaceDE w:val="0"/>
        <w:autoSpaceDN w:val="0"/>
        <w:bidi w:val="0"/>
        <w:adjustRightInd w:val="0"/>
        <w:snapToGrid w:val="0"/>
        <w:spacing w:line="500" w:lineRule="atLeast"/>
        <w:ind w:firstLine="480" w:firstLineChars="200"/>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按以上条款逐条进行验收。</w:t>
      </w:r>
    </w:p>
    <w:p w14:paraId="19D5A5F6">
      <w:pPr>
        <w:pStyle w:val="7"/>
        <w:keepNext w:val="0"/>
        <w:keepLines w:val="0"/>
        <w:pageBreakBefore w:val="0"/>
        <w:widowControl/>
        <w:kinsoku/>
        <w:wordWrap/>
        <w:overflowPunct/>
        <w:topLinePunct w:val="0"/>
        <w:autoSpaceDE w:val="0"/>
        <w:autoSpaceDN w:val="0"/>
        <w:bidi w:val="0"/>
        <w:adjustRightInd w:val="0"/>
        <w:snapToGrid w:val="0"/>
        <w:spacing w:line="500" w:lineRule="atLeast"/>
        <w:ind w:firstLine="478"/>
        <w:textAlignment w:val="baseline"/>
        <w:rPr>
          <w:rFonts w:hint="eastAsia" w:ascii="宋体" w:hAnsi="宋体" w:eastAsia="宋体" w:cs="宋体"/>
          <w:color w:val="auto"/>
          <w:sz w:val="24"/>
          <w:szCs w:val="24"/>
          <w:lang w:eastAsia="zh-CN"/>
        </w:rPr>
      </w:pPr>
    </w:p>
    <w:p w14:paraId="7E89D86E">
      <w:pPr>
        <w:pStyle w:val="7"/>
        <w:pageBreakBefore w:val="0"/>
        <w:kinsoku/>
        <w:topLinePunct w:val="0"/>
        <w:bidi w:val="0"/>
        <w:ind w:firstLine="478"/>
        <w:rPr>
          <w:rFonts w:hint="eastAsia" w:ascii="仿宋" w:hAnsi="仿宋" w:eastAsia="仿宋" w:cs="仿宋"/>
          <w:lang w:eastAsia="zh-CN"/>
        </w:rPr>
      </w:pPr>
    </w:p>
    <w:p w14:paraId="0919740A">
      <w:r>
        <w:rPr>
          <w:rFonts w:hint="eastAsia" w:ascii="宋体" w:hAnsi="宋体" w:eastAsia="宋体" w:cs="宋体"/>
          <w:b/>
          <w:bCs/>
          <w:sz w:val="24"/>
          <w:szCs w:val="24"/>
          <w:lang w:eastAsia="zh-CN"/>
        </w:rPr>
        <w:t>注：以上</w:t>
      </w:r>
      <w:r>
        <w:rPr>
          <w:rFonts w:hint="eastAsia" w:ascii="宋体" w:hAnsi="宋体" w:eastAsia="宋体" w:cs="宋体"/>
          <w:b/>
          <w:bCs/>
          <w:sz w:val="24"/>
          <w:szCs w:val="24"/>
          <w:lang w:val="en-US" w:eastAsia="zh-CN"/>
        </w:rPr>
        <w:t>技术需求</w:t>
      </w:r>
      <w:r>
        <w:rPr>
          <w:rFonts w:hint="eastAsia" w:ascii="宋体" w:hAnsi="宋体" w:eastAsia="宋体" w:cs="宋体"/>
          <w:b/>
          <w:bCs/>
          <w:sz w:val="24"/>
          <w:szCs w:val="24"/>
          <w:lang w:eastAsia="zh-CN"/>
        </w:rPr>
        <w:t>为基本要求，任何一条不满足（负偏离）视为无效投标。</w:t>
      </w: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A92472"/>
    <w:rsid w:val="17A924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3"/>
    <w:basedOn w:val="1"/>
    <w:next w:val="1"/>
    <w:unhideWhenUsed/>
    <w:qFormat/>
    <w:uiPriority w:val="0"/>
    <w:pPr>
      <w:keepNext/>
      <w:keepLines/>
      <w:spacing w:line="360" w:lineRule="auto"/>
      <w:outlineLvl w:val="2"/>
    </w:pPr>
    <w:rPr>
      <w:rFonts w:ascii="宋体" w:hAnsi="宋体" w:eastAsiaTheme="minorEastAsia"/>
      <w:b/>
      <w:bCs/>
      <w:sz w:val="24"/>
      <w:szCs w:val="32"/>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pPr>
      <w:spacing w:line="360" w:lineRule="auto"/>
    </w:pPr>
    <w:rPr>
      <w:rFonts w:ascii="仿宋" w:hAnsi="仿宋" w:eastAsia="宋体" w:cs="仿宋"/>
      <w:sz w:val="24"/>
      <w:szCs w:val="30"/>
    </w:rPr>
  </w:style>
  <w:style w:type="paragraph" w:styleId="3">
    <w:name w:val="Body Text First Indent"/>
    <w:basedOn w:val="2"/>
    <w:qFormat/>
    <w:uiPriority w:val="0"/>
    <w:pPr>
      <w:ind w:firstLine="420" w:firstLineChars="100"/>
    </w:pPr>
  </w:style>
  <w:style w:type="paragraph" w:customStyle="1" w:styleId="7">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2026-06-11T02:27:00Z</dcterms:created>
  <dc:creator>cxwy.</dc:creator>
  <cp:lastModifiedBy>cxwy.</cp:lastModifiedBy>
  <dcterms:modified xsi:type="dcterms:W3CDTF">2026-06-11T02:27:16Z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D53206FFDBDA4107A14912AB77406B27_11</vt:lpwstr>
  </property>
  <property fmtid="{D5CDD505-2E9C-101B-9397-08002B2CF9AE}" pid="4" name="KSOTemplateDocerSaveRecord">
    <vt:lpwstr>eyJoZGlkIjoiNDMyN2NhODcxZmY3NDE0MmJmMTkwNzhkMTVhY2JlNDEiLCJ1c2VySWQiOiIxNjYyNDExMjYzIn0=</vt:lpwstr>
  </property>
</Properties>
</file>