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DD4D82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color w:val="0000FF"/>
          <w:highlight w:val="none"/>
        </w:rPr>
      </w:pPr>
      <w:r>
        <w:rPr>
          <w:rFonts w:hint="eastAsia" w:ascii="宋体" w:hAnsi="宋体" w:eastAsia="宋体" w:cs="宋体"/>
          <w:color w:val="0000FF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61D2254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0000FF"/>
          <w:highlight w:val="none"/>
        </w:rPr>
      </w:pPr>
    </w:p>
    <w:p w14:paraId="0DC15148">
      <w:pPr>
        <w:spacing w:before="126" w:line="220" w:lineRule="auto"/>
        <w:ind w:left="7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pacing w:val="-7"/>
          <w:sz w:val="24"/>
          <w:szCs w:val="24"/>
          <w:highlight w:val="none"/>
          <w:lang w:eastAsia="zh-CN"/>
        </w:rPr>
        <w:t>（一）服务需求</w:t>
      </w:r>
    </w:p>
    <w:p w14:paraId="4C57E550">
      <w:pPr>
        <w:spacing w:before="96" w:line="220" w:lineRule="auto"/>
        <w:ind w:left="484"/>
        <w:rPr>
          <w:rFonts w:hint="eastAsia" w:ascii="宋体" w:hAnsi="宋体" w:eastAsia="宋体" w:cs="宋体"/>
          <w:b/>
          <w:bCs/>
          <w:spacing w:val="-5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spacing w:val="-5"/>
          <w:sz w:val="24"/>
          <w:szCs w:val="24"/>
          <w:highlight w:val="none"/>
          <w:lang w:eastAsia="zh-CN"/>
        </w:rPr>
        <w:t>一、招标范围</w:t>
      </w:r>
    </w:p>
    <w:p w14:paraId="630503B4">
      <w:pPr>
        <w:spacing w:before="113" w:line="308" w:lineRule="auto"/>
        <w:ind w:left="1" w:right="37" w:firstLine="482"/>
        <w:jc w:val="both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lang w:eastAsia="zh-CN"/>
        </w:rPr>
        <w:t>本次采购为南丰县城市危旧房改造项目设计服务，涵盖方案设计、初步设计工作。设计需紧扣城市更新、危旧房安全治理、居住环境提升、基础设施完善要求，统筹危旧房拆除、维修加固、智慧停车场、非机动车棚、管网改造、风貌提升等内容，确保符合国家、省、市、县相关规范与规划要求。</w:t>
      </w:r>
    </w:p>
    <w:p w14:paraId="526C01D5">
      <w:pPr>
        <w:spacing w:before="1" w:line="219" w:lineRule="auto"/>
        <w:ind w:left="486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  <w:highlight w:val="none"/>
          <w:lang w:eastAsia="zh-CN"/>
        </w:rPr>
        <w:t>二、项目概况</w:t>
      </w:r>
    </w:p>
    <w:p w14:paraId="148F225F">
      <w:pPr>
        <w:spacing w:before="113" w:line="308" w:lineRule="auto"/>
        <w:ind w:left="1" w:right="37" w:firstLine="482"/>
        <w:jc w:val="both"/>
        <w:rPr>
          <w:rFonts w:hint="eastAsia" w:ascii="宋体" w:hAnsi="宋体" w:eastAsia="宋体" w:cs="宋体"/>
          <w:spacing w:val="-2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lang w:eastAsia="zh-CN"/>
        </w:rPr>
        <w:t>改造国有土地C、D 级城市危旧房430栋，建筑面积约10万平方米，其中拆除房屋约1.5 万平方米，占地面积约6.3 万平方米；维修房屋约8.5 万平方米。改造室外配套停车场约7000 平方米，设置智慧停车位550 个、汽车充电桩220 个、智能广告牌550 个，建设非机动车棚，改造雨、污水管网、燃气、供水管网及其他配套基础设施建设。</w:t>
      </w:r>
    </w:p>
    <w:p w14:paraId="52264FC2">
      <w:pPr>
        <w:spacing w:before="1" w:line="219" w:lineRule="auto"/>
        <w:ind w:left="482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spacing w:val="-3"/>
          <w:sz w:val="24"/>
          <w:szCs w:val="24"/>
          <w:highlight w:val="none"/>
          <w:lang w:eastAsia="zh-CN"/>
        </w:rPr>
        <w:t>三、工作内容及规模</w:t>
      </w:r>
    </w:p>
    <w:p w14:paraId="22CE96A0">
      <w:pPr>
        <w:spacing w:before="113" w:line="308" w:lineRule="auto"/>
        <w:ind w:right="104" w:firstLine="498"/>
        <w:rPr>
          <w:rFonts w:hint="eastAsia" w:ascii="宋体" w:hAnsi="宋体" w:eastAsia="宋体" w:cs="宋体"/>
          <w:spacing w:val="-1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pacing w:val="-1"/>
          <w:sz w:val="24"/>
          <w:szCs w:val="24"/>
          <w:highlight w:val="none"/>
          <w:lang w:eastAsia="zh-CN"/>
        </w:rPr>
        <w:t>1.方案阶段：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lang w:eastAsia="zh-CN"/>
        </w:rPr>
        <w:t>包括但不限于：项目总平面规划、改造范围与界线划定、危旧房拆除与保留分区、维修加固策略、停车场与非机动车棚布局、管网综合规划、交通组织、风貌提升设计、效果图、设计说明书、投资估算等。</w:t>
      </w:r>
    </w:p>
    <w:p w14:paraId="6A754719">
      <w:pPr>
        <w:spacing w:before="2" w:line="307" w:lineRule="auto"/>
        <w:ind w:right="104" w:firstLine="479"/>
        <w:jc w:val="both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z w:val="24"/>
          <w:szCs w:val="24"/>
          <w:highlight w:val="none"/>
          <w:lang w:eastAsia="zh-CN"/>
        </w:rPr>
        <w:t>2.初步设计阶段：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包括但不限于：设计总说明、总平面图、建筑设计、结构设计、给排水设计、电气智能化设计、燃气设计、景观与配套设施设计、项目初步设计概算等全部初步设计内容</w:t>
      </w:r>
      <w:r>
        <w:rPr>
          <w:rFonts w:ascii="宋体" w:hAnsi="宋体" w:eastAsia="宋体" w:cs="宋体"/>
          <w:spacing w:val="-2"/>
          <w:sz w:val="24"/>
          <w:szCs w:val="24"/>
          <w:highlight w:val="none"/>
          <w:lang w:eastAsia="zh-CN"/>
        </w:rPr>
        <w:t>。</w:t>
      </w:r>
    </w:p>
    <w:p w14:paraId="30357528">
      <w:pPr>
        <w:spacing w:before="1" w:line="220" w:lineRule="auto"/>
        <w:ind w:left="503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spacing w:val="-8"/>
          <w:sz w:val="24"/>
          <w:szCs w:val="24"/>
          <w:highlight w:val="none"/>
          <w:lang w:eastAsia="zh-CN"/>
        </w:rPr>
        <w:t>四、成果形式</w:t>
      </w:r>
    </w:p>
    <w:p w14:paraId="0DDC48AA">
      <w:pPr>
        <w:spacing w:before="113" w:line="308" w:lineRule="auto"/>
        <w:ind w:left="1" w:right="104" w:firstLine="480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z w:val="24"/>
          <w:szCs w:val="24"/>
          <w:highlight w:val="none"/>
          <w:lang w:eastAsia="zh-CN"/>
        </w:rPr>
        <w:t>成果要求:成果形式为纸质文档和电子文档。其中：纸</w:t>
      </w:r>
      <w:r>
        <w:rPr>
          <w:rFonts w:ascii="宋体" w:hAnsi="宋体" w:eastAsia="宋体" w:cs="宋体"/>
          <w:spacing w:val="-1"/>
          <w:sz w:val="24"/>
          <w:szCs w:val="24"/>
          <w:highlight w:val="none"/>
          <w:lang w:eastAsia="zh-CN"/>
        </w:rPr>
        <w:t>质文件（软装成册）6套，电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lang w:eastAsia="zh-CN"/>
        </w:rPr>
        <w:t>子光碟（PPT）1套。</w:t>
      </w:r>
    </w:p>
    <w:p w14:paraId="56DC6006">
      <w:pPr>
        <w:spacing w:before="1" w:line="307" w:lineRule="auto"/>
        <w:ind w:left="5" w:right="104" w:firstLine="477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z w:val="24"/>
          <w:szCs w:val="24"/>
          <w:highlight w:val="none"/>
          <w:lang w:eastAsia="zh-CN"/>
        </w:rPr>
        <w:t>成果质量要求：符合国家、住建部和江西省的政策和</w:t>
      </w:r>
      <w:r>
        <w:rPr>
          <w:rFonts w:ascii="宋体" w:hAnsi="宋体" w:eastAsia="宋体" w:cs="宋体"/>
          <w:spacing w:val="-1"/>
          <w:sz w:val="24"/>
          <w:szCs w:val="24"/>
          <w:highlight w:val="none"/>
          <w:lang w:eastAsia="zh-CN"/>
        </w:rPr>
        <w:t>有关规范、技术指南要求。成</w:t>
      </w:r>
      <w:r>
        <w:rPr>
          <w:rFonts w:ascii="宋体" w:hAnsi="宋体" w:eastAsia="宋体" w:cs="宋体"/>
          <w:spacing w:val="-10"/>
          <w:sz w:val="24"/>
          <w:szCs w:val="24"/>
          <w:highlight w:val="none"/>
          <w:lang w:eastAsia="zh-CN"/>
        </w:rPr>
        <w:t>果形式包含：</w:t>
      </w:r>
    </w:p>
    <w:p w14:paraId="5F5C9DD8">
      <w:pPr>
        <w:spacing w:before="1" w:line="218" w:lineRule="auto"/>
        <w:ind w:left="498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pacing w:val="-5"/>
          <w:sz w:val="24"/>
          <w:szCs w:val="24"/>
          <w:highlight w:val="none"/>
          <w:lang w:eastAsia="zh-CN"/>
        </w:rPr>
        <w:t>1、文本要求：规划文本、图件、规划附件；</w:t>
      </w:r>
    </w:p>
    <w:p w14:paraId="7F20553C">
      <w:pPr>
        <w:spacing w:before="115" w:line="220" w:lineRule="auto"/>
        <w:ind w:left="483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spacing w:val="-4"/>
          <w:sz w:val="24"/>
          <w:szCs w:val="24"/>
          <w:highlight w:val="none"/>
          <w:lang w:eastAsia="zh-CN"/>
        </w:rPr>
        <w:t>2、数据库：cad等数据库文件；</w:t>
      </w:r>
    </w:p>
    <w:p w14:paraId="1B7A0B8B">
      <w:pPr>
        <w:pStyle w:val="2"/>
        <w:spacing w:before="1" w:line="219" w:lineRule="auto"/>
        <w:ind w:left="787"/>
        <w:rPr>
          <w:rFonts w:hint="eastAsia" w:eastAsia="仿宋"/>
          <w:b/>
          <w:bCs/>
          <w:spacing w:val="-3"/>
          <w:sz w:val="28"/>
          <w:szCs w:val="28"/>
          <w:highlight w:val="none"/>
          <w:lang w:val="en-US" w:eastAsia="zh-CN"/>
        </w:rPr>
      </w:pPr>
      <w:r>
        <w:rPr>
          <w:rFonts w:hint="eastAsia"/>
          <w:b w:val="0"/>
          <w:bCs w:val="0"/>
          <w:spacing w:val="-3"/>
          <w:sz w:val="28"/>
          <w:szCs w:val="28"/>
          <w:highlight w:val="none"/>
          <w:lang w:val="en-US" w:eastAsia="zh-CN"/>
        </w:rPr>
        <w:t>五、拟派本项目的相关技术人员不少于4人</w:t>
      </w:r>
      <w:r>
        <w:rPr>
          <w:rFonts w:hint="eastAsia"/>
          <w:b/>
          <w:bCs/>
          <w:spacing w:val="-3"/>
          <w:sz w:val="28"/>
          <w:szCs w:val="28"/>
          <w:highlight w:val="none"/>
          <w:lang w:val="en-US" w:eastAsia="zh-CN"/>
        </w:rPr>
        <w:t>(提供注册证书或职称证书扫描件)</w:t>
      </w:r>
    </w:p>
    <w:p w14:paraId="5746475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6364C1"/>
    <w:rsid w:val="14636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2026-06-02T12:47:00Z</dcterms:created>
  <dc:creator>Administrator</dc:creator>
  <cp:lastModifiedBy>Administrator</cp:lastModifiedBy>
  <dcterms:modified xsi:type="dcterms:W3CDTF">2026-06-02T12:47:30Z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5442E2C581064213A438ECDB5332F4E6_11</vt:lpwstr>
  </property>
  <property fmtid="{D5CDD505-2E9C-101B-9397-08002B2CF9AE}" pid="4" name="KSOTemplateDocerSaveRecord">
    <vt:lpwstr>eyJoZGlkIjoiNmMxY2UzYzY3ZjgzMDMzMGM1MGIxZjI0MTc4NTI4NjIiLCJ1c2VySWQiOiIxMDIwNTU3NjY3In0=</vt:lpwstr>
  </property>
</Properties>
</file>