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977C1F">
      <w:pPr>
        <w:widowControl w:val="0"/>
        <w:spacing w:before="78" w:line="360" w:lineRule="auto"/>
        <w:ind w:left="107"/>
        <w:outlineLvl w:val="1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_Toc27744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一、项目基本情况</w:t>
      </w:r>
      <w:bookmarkEnd w:id="0"/>
    </w:p>
    <w:p w14:paraId="57816F87">
      <w:pPr>
        <w:widowControl w:val="0"/>
        <w:spacing w:before="181"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项目编号：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u w:val="single"/>
          <w:lang w:val="en-US" w:eastAsia="zh-CN"/>
        </w:rPr>
        <w:t>JXBJ26121331301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 xml:space="preserve">    </w:t>
      </w:r>
    </w:p>
    <w:p w14:paraId="1BA07CB7">
      <w:pPr>
        <w:widowControl w:val="0"/>
        <w:spacing w:before="181"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项目名称：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江西农业大学纯水仪等进口及国产仪器设备采购项目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 xml:space="preserve">  </w:t>
      </w:r>
    </w:p>
    <w:p w14:paraId="76DD36D1">
      <w:pPr>
        <w:widowControl w:val="0"/>
        <w:spacing w:before="182"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 xml:space="preserve">预算金额：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u w:val="single"/>
          <w:lang w:val="en-US" w:eastAsia="zh-CN"/>
        </w:rPr>
        <w:t>3470000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元人民币</w:t>
      </w:r>
    </w:p>
    <w:p w14:paraId="1F8CF4ED">
      <w:pPr>
        <w:widowControl w:val="0"/>
        <w:spacing w:before="183"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 xml:space="preserve">最高限价（如有）：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u w:val="single"/>
          <w:lang w:val="en-US" w:eastAsia="zh-CN"/>
        </w:rPr>
        <w:t>3470000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元人民币</w:t>
      </w:r>
    </w:p>
    <w:p w14:paraId="64DDB56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采购需求：</w:t>
      </w:r>
    </w:p>
    <w:tbl>
      <w:tblPr>
        <w:tblStyle w:val="4"/>
        <w:tblW w:w="6233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299"/>
        <w:gridCol w:w="1865"/>
        <w:gridCol w:w="842"/>
        <w:gridCol w:w="867"/>
        <w:gridCol w:w="2245"/>
        <w:gridCol w:w="2249"/>
      </w:tblGrid>
      <w:tr w14:paraId="573E2B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108" w:type="pct"/>
            <w:vAlign w:val="center"/>
          </w:tcPr>
          <w:p w14:paraId="0137713B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b/>
                <w:bCs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条目</w:t>
            </w:r>
            <w:r>
              <w:rPr>
                <w:rFonts w:ascii="宋体" w:hAnsi="宋体" w:eastAsia="宋体" w:cs="宋体"/>
                <w:b/>
                <w:bCs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编号</w:t>
            </w:r>
          </w:p>
        </w:tc>
        <w:tc>
          <w:tcPr>
            <w:tcW w:w="899" w:type="pct"/>
            <w:vAlign w:val="center"/>
          </w:tcPr>
          <w:p w14:paraId="51C5B07C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b/>
                <w:bCs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条目</w:t>
            </w:r>
            <w:r>
              <w:rPr>
                <w:rFonts w:ascii="宋体" w:hAnsi="宋体" w:eastAsia="宋体" w:cs="宋体"/>
                <w:b/>
                <w:bCs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406" w:type="pct"/>
            <w:vAlign w:val="center"/>
          </w:tcPr>
          <w:p w14:paraId="0DD7A485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b/>
                <w:bCs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418" w:type="pct"/>
            <w:vAlign w:val="center"/>
          </w:tcPr>
          <w:p w14:paraId="27FA582A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b/>
                <w:bCs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单位</w:t>
            </w:r>
          </w:p>
        </w:tc>
        <w:tc>
          <w:tcPr>
            <w:tcW w:w="1082" w:type="pct"/>
            <w:vAlign w:val="center"/>
          </w:tcPr>
          <w:p w14:paraId="5D541F98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b/>
                <w:bCs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采购预算</w:t>
            </w:r>
          </w:p>
          <w:p w14:paraId="0228860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b/>
                <w:bCs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元/</w:t>
            </w:r>
            <w:r>
              <w:rPr>
                <w:rFonts w:ascii="宋体" w:hAnsi="宋体" w:eastAsia="宋体" w:cs="宋体"/>
                <w:b/>
                <w:bCs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人民币）</w:t>
            </w:r>
          </w:p>
        </w:tc>
        <w:tc>
          <w:tcPr>
            <w:tcW w:w="1084" w:type="pct"/>
            <w:vAlign w:val="center"/>
          </w:tcPr>
          <w:p w14:paraId="47285076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  <w:lang w:val="en-US" w:eastAsia="zh-CN"/>
              </w:rPr>
              <w:t>技术简要说明</w:t>
            </w:r>
          </w:p>
        </w:tc>
      </w:tr>
      <w:tr w14:paraId="5ED498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  <w:jc w:val="center"/>
        </w:trPr>
        <w:tc>
          <w:tcPr>
            <w:tcW w:w="1108" w:type="pct"/>
            <w:vAlign w:val="center"/>
          </w:tcPr>
          <w:p w14:paraId="4ECCB364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赣购2026F000212960</w:t>
            </w:r>
          </w:p>
        </w:tc>
        <w:tc>
          <w:tcPr>
            <w:tcW w:w="899" w:type="pct"/>
            <w:vAlign w:val="center"/>
          </w:tcPr>
          <w:p w14:paraId="433B57CE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纯水仪</w:t>
            </w:r>
          </w:p>
        </w:tc>
        <w:tc>
          <w:tcPr>
            <w:tcW w:w="406" w:type="pct"/>
            <w:vAlign w:val="center"/>
          </w:tcPr>
          <w:p w14:paraId="50540DC2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1</w:t>
            </w:r>
          </w:p>
        </w:tc>
        <w:tc>
          <w:tcPr>
            <w:tcW w:w="418" w:type="pct"/>
            <w:vAlign w:val="center"/>
          </w:tcPr>
          <w:p w14:paraId="1DC40D5E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台</w:t>
            </w:r>
          </w:p>
        </w:tc>
        <w:tc>
          <w:tcPr>
            <w:tcW w:w="1082" w:type="pct"/>
            <w:vAlign w:val="center"/>
          </w:tcPr>
          <w:p w14:paraId="4793D1AC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500000</w:t>
            </w:r>
          </w:p>
        </w:tc>
        <w:tc>
          <w:tcPr>
            <w:tcW w:w="1084" w:type="pct"/>
            <w:vAlign w:val="center"/>
          </w:tcPr>
          <w:p w14:paraId="28F9C73E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  <w:lang w:val="en-US" w:eastAsia="zh-CN"/>
              </w:rPr>
              <w:t>主机制水量(单台) ≥60升/小时</w:t>
            </w:r>
          </w:p>
        </w:tc>
      </w:tr>
      <w:tr w14:paraId="3249B5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  <w:jc w:val="center"/>
        </w:trPr>
        <w:tc>
          <w:tcPr>
            <w:tcW w:w="1108" w:type="pct"/>
            <w:vAlign w:val="center"/>
          </w:tcPr>
          <w:p w14:paraId="5FE3EF62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赣购2026F000212961</w:t>
            </w:r>
          </w:p>
        </w:tc>
        <w:tc>
          <w:tcPr>
            <w:tcW w:w="899" w:type="pct"/>
            <w:vAlign w:val="center"/>
          </w:tcPr>
          <w:p w14:paraId="22A3626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ARTP诱变育种仪</w:t>
            </w:r>
          </w:p>
        </w:tc>
        <w:tc>
          <w:tcPr>
            <w:tcW w:w="406" w:type="pct"/>
            <w:vAlign w:val="center"/>
          </w:tcPr>
          <w:p w14:paraId="78B2E077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1</w:t>
            </w:r>
          </w:p>
        </w:tc>
        <w:tc>
          <w:tcPr>
            <w:tcW w:w="418" w:type="pct"/>
            <w:vAlign w:val="center"/>
          </w:tcPr>
          <w:p w14:paraId="15AA9058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台</w:t>
            </w:r>
          </w:p>
        </w:tc>
        <w:tc>
          <w:tcPr>
            <w:tcW w:w="1082" w:type="pct"/>
            <w:vAlign w:val="center"/>
          </w:tcPr>
          <w:p w14:paraId="4B1642CD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600000</w:t>
            </w:r>
          </w:p>
        </w:tc>
        <w:tc>
          <w:tcPr>
            <w:tcW w:w="1084" w:type="pct"/>
            <w:vAlign w:val="center"/>
          </w:tcPr>
          <w:p w14:paraId="0353C937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  <w:lang w:val="en-US" w:eastAsia="zh-CN"/>
              </w:rPr>
              <w:t>作环境：常压状态下，室温15~25℃，湿度≤60%</w:t>
            </w:r>
          </w:p>
        </w:tc>
      </w:tr>
      <w:tr w14:paraId="7F5339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  <w:jc w:val="center"/>
        </w:trPr>
        <w:tc>
          <w:tcPr>
            <w:tcW w:w="1108" w:type="pct"/>
            <w:vAlign w:val="center"/>
          </w:tcPr>
          <w:p w14:paraId="21C1F14C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赣购2026F000212962</w:t>
            </w:r>
          </w:p>
        </w:tc>
        <w:tc>
          <w:tcPr>
            <w:tcW w:w="899" w:type="pct"/>
            <w:vAlign w:val="center"/>
          </w:tcPr>
          <w:p w14:paraId="4488F546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激光扫描共焦显微镜</w:t>
            </w:r>
          </w:p>
        </w:tc>
        <w:tc>
          <w:tcPr>
            <w:tcW w:w="406" w:type="pct"/>
            <w:vAlign w:val="center"/>
          </w:tcPr>
          <w:p w14:paraId="438894A9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1</w:t>
            </w:r>
          </w:p>
        </w:tc>
        <w:tc>
          <w:tcPr>
            <w:tcW w:w="418" w:type="pct"/>
            <w:vAlign w:val="center"/>
          </w:tcPr>
          <w:p w14:paraId="088DF8B3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台</w:t>
            </w:r>
          </w:p>
        </w:tc>
        <w:tc>
          <w:tcPr>
            <w:tcW w:w="1082" w:type="pct"/>
            <w:vAlign w:val="center"/>
          </w:tcPr>
          <w:p w14:paraId="7D6E5818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1850000</w:t>
            </w:r>
          </w:p>
        </w:tc>
        <w:tc>
          <w:tcPr>
            <w:tcW w:w="1084" w:type="pct"/>
            <w:vAlign w:val="center"/>
          </w:tcPr>
          <w:p w14:paraId="2DEC986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  <w:lang w:val="en-US" w:eastAsia="zh-CN"/>
              </w:rPr>
              <w:t>可耦合≥4个波长的激光器</w:t>
            </w:r>
          </w:p>
        </w:tc>
      </w:tr>
      <w:tr w14:paraId="792A06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  <w:jc w:val="center"/>
        </w:trPr>
        <w:tc>
          <w:tcPr>
            <w:tcW w:w="1108" w:type="pct"/>
            <w:vAlign w:val="center"/>
          </w:tcPr>
          <w:p w14:paraId="44FE57DE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赣购2026F000212963</w:t>
            </w:r>
          </w:p>
        </w:tc>
        <w:tc>
          <w:tcPr>
            <w:tcW w:w="899" w:type="pct"/>
            <w:vAlign w:val="center"/>
          </w:tcPr>
          <w:p w14:paraId="671B541B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八联全自动玻璃发酵罐</w:t>
            </w:r>
          </w:p>
        </w:tc>
        <w:tc>
          <w:tcPr>
            <w:tcW w:w="406" w:type="pct"/>
            <w:vAlign w:val="center"/>
          </w:tcPr>
          <w:p w14:paraId="5D767BC4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1</w:t>
            </w:r>
          </w:p>
        </w:tc>
        <w:tc>
          <w:tcPr>
            <w:tcW w:w="418" w:type="pct"/>
            <w:vAlign w:val="center"/>
          </w:tcPr>
          <w:p w14:paraId="7DC5257D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台</w:t>
            </w:r>
          </w:p>
        </w:tc>
        <w:tc>
          <w:tcPr>
            <w:tcW w:w="1082" w:type="pct"/>
            <w:vAlign w:val="center"/>
          </w:tcPr>
          <w:p w14:paraId="1AD3090A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520000</w:t>
            </w:r>
          </w:p>
        </w:tc>
        <w:tc>
          <w:tcPr>
            <w:tcW w:w="1084" w:type="pct"/>
            <w:vAlign w:val="center"/>
          </w:tcPr>
          <w:p w14:paraId="7A9119E9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  <w:lang w:val="en-US" w:eastAsia="zh-CN"/>
              </w:rPr>
              <w:t>罐体总容积：5L，共八台，装液系数70%-75%</w:t>
            </w:r>
          </w:p>
        </w:tc>
      </w:tr>
    </w:tbl>
    <w:p w14:paraId="219392E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ind w:firstLine="482" w:firstLineChars="200"/>
        <w:textAlignment w:val="baseline"/>
        <w:rPr>
          <w:rFonts w:hint="eastAsia" w:ascii="宋体" w:hAnsi="宋体" w:eastAsia="宋体" w:cs="宋体"/>
          <w:b/>
          <w:bCs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注：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  <w:t>本项目（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纯水仪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  <w:t>）允许采购进口产品，有符合条件的国内产品也可以参与采购活动；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其余产品采购</w:t>
      </w:r>
      <w:r>
        <w:rPr>
          <w:rFonts w:hint="eastAsia" w:ascii="宋体" w:hAnsi="宋体" w:eastAsia="宋体" w:cs="宋体"/>
          <w:b/>
          <w:bCs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国产产品(即非“通过中国海关报送验放进入中国境内且产自关境外的产品”)，并且不允许提供进口产品参加投标。</w:t>
      </w:r>
    </w:p>
    <w:p w14:paraId="4C64631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ind w:firstLine="480" w:firstLineChars="200"/>
        <w:textAlignment w:val="baseline"/>
        <w:rPr>
          <w:rFonts w:hint="default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u w:val="singl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合同履行期限：</w:t>
      </w:r>
      <w:r>
        <w:rPr>
          <w:rFonts w:hint="eastAsia" w:cs="宋体" w:asciiTheme="minorEastAsia" w:hAnsiTheme="minorEastAsia" w:eastAsiaTheme="minorEastAsia"/>
          <w:color w:val="auto"/>
          <w:sz w:val="24"/>
          <w:szCs w:val="24"/>
          <w:highlight w:val="none"/>
          <w:lang w:eastAsia="zh-CN"/>
        </w:rPr>
        <w:t>合同签订后</w:t>
      </w:r>
      <w:r>
        <w:rPr>
          <w:rFonts w:hint="eastAsia" w:cs="宋体" w:asciiTheme="minorEastAsia" w:hAnsiTheme="minorEastAsia" w:eastAsiaTheme="minorEastAsia"/>
          <w:color w:val="auto"/>
          <w:sz w:val="24"/>
          <w:szCs w:val="24"/>
          <w:highlight w:val="none"/>
          <w:u w:val="single"/>
          <w:lang w:eastAsia="zh-CN"/>
        </w:rPr>
        <w:t>60</w:t>
      </w:r>
      <w:r>
        <w:rPr>
          <w:rFonts w:hint="eastAsia" w:cs="宋体" w:asciiTheme="minorEastAsia" w:hAnsiTheme="minorEastAsia" w:eastAsiaTheme="minorEastAsia"/>
          <w:color w:val="auto"/>
          <w:sz w:val="24"/>
          <w:szCs w:val="24"/>
          <w:highlight w:val="none"/>
          <w:lang w:eastAsia="zh-CN"/>
        </w:rPr>
        <w:t>日内完成全部货物的供货、安装、调试和培训工作,符合国家标准、行业规范和合同等相关文件的要求。</w:t>
      </w:r>
    </w:p>
    <w:p w14:paraId="6E535BE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ind w:firstLine="480" w:firstLineChars="200"/>
        <w:textAlignment w:val="baseline"/>
        <w:rPr>
          <w:rFonts w:hint="default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本项目是否接受联合体投标：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sym w:font="Wingdings 2" w:char="00A3"/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 xml:space="preserve">是  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sym w:font="Wingdings 2" w:char="0052"/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否</w:t>
      </w:r>
    </w:p>
    <w:p w14:paraId="1A191A5C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E951F5"/>
    <w:rsid w:val="73E95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2026-06-10T08:27:00Z</dcterms:created>
  <dc:creator>baiju</dc:creator>
  <cp:lastModifiedBy>baiju</cp:lastModifiedBy>
  <dcterms:modified xsi:type="dcterms:W3CDTF">2026-06-10T08:27:47Z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33BA6F88F58848C7BEB139F28DCF61A9_11</vt:lpwstr>
  </property>
  <property fmtid="{D5CDD505-2E9C-101B-9397-08002B2CF9AE}" pid="4" name="KSOTemplateDocerSaveRecord">
    <vt:lpwstr>eyJoZGlkIjoiNzg5ZWM5Y2E3NTcyNzA3M2MwYWFjYjI0Zjg2ODkxMzMiLCJ1c2VySWQiOiI2MzMzODA3MDkifQ==</vt:lpwstr>
  </property>
</Properties>
</file>