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4D05B4">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0" w:name="_Toc20495"/>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0"/>
    </w:p>
    <w:p w14:paraId="6EECFD83">
      <w:pPr>
        <w:pageBreakBefore w:val="0"/>
        <w:widowControl w:val="0"/>
        <w:wordWrap/>
        <w:overflowPunct/>
        <w:topLinePunct w:val="0"/>
        <w:bidi w:val="0"/>
        <w:spacing w:line="257" w:lineRule="auto"/>
        <w:rPr>
          <w:color w:val="auto"/>
          <w:highlight w:val="none"/>
        </w:rPr>
      </w:pPr>
    </w:p>
    <w:p w14:paraId="1C1D478B">
      <w:pPr>
        <w:pageBreakBefore w:val="0"/>
        <w:widowControl w:val="0"/>
        <w:wordWrap/>
        <w:overflowPunct/>
        <w:topLinePunct w:val="0"/>
        <w:bidi w:val="0"/>
        <w:spacing w:line="258" w:lineRule="auto"/>
        <w:rPr>
          <w:color w:val="auto"/>
          <w:highlight w:val="none"/>
        </w:rPr>
      </w:pPr>
    </w:p>
    <w:p w14:paraId="5C1C1716">
      <w:pPr>
        <w:pageBreakBefore w:val="0"/>
        <w:widowControl w:val="0"/>
        <w:wordWrap/>
        <w:overflowPunct/>
        <w:topLinePunct w:val="0"/>
        <w:bidi w:val="0"/>
        <w:spacing w:line="258" w:lineRule="auto"/>
        <w:rPr>
          <w:color w:val="auto"/>
          <w:highlight w:val="none"/>
        </w:rPr>
      </w:pPr>
    </w:p>
    <w:p w14:paraId="41ADC455">
      <w:pPr>
        <w:pageBreakBefore w:val="0"/>
        <w:widowControl w:val="0"/>
        <w:wordWrap/>
        <w:overflowPunct/>
        <w:topLinePunct w:val="0"/>
        <w:bidi w:val="0"/>
        <w:spacing w:line="258" w:lineRule="auto"/>
        <w:rPr>
          <w:color w:val="auto"/>
          <w:highlight w:val="none"/>
        </w:rPr>
      </w:pPr>
    </w:p>
    <w:p w14:paraId="3316F1DF">
      <w:pPr>
        <w:pStyle w:val="4"/>
        <w:spacing w:before="0" w:after="0" w:line="360" w:lineRule="auto"/>
        <w:jc w:val="center"/>
        <w:rPr>
          <w:rFonts w:hint="eastAsia" w:asciiTheme="minorEastAsia" w:hAnsiTheme="minorEastAsia" w:eastAsiaTheme="minorEastAsia" w:cstheme="minorEastAsia"/>
          <w:sz w:val="28"/>
          <w:szCs w:val="28"/>
          <w:highlight w:val="none"/>
        </w:rPr>
      </w:pPr>
      <w:bookmarkStart w:id="1" w:name="bookmark82"/>
      <w:bookmarkEnd w:id="1"/>
      <w:r>
        <w:rPr>
          <w:rFonts w:hint="eastAsia" w:asciiTheme="minorEastAsia" w:hAnsiTheme="minorEastAsia" w:eastAsiaTheme="minorEastAsia" w:cstheme="minorEastAsia"/>
          <w:sz w:val="28"/>
          <w:szCs w:val="28"/>
          <w:highlight w:val="none"/>
        </w:rPr>
        <w:t>（一）技术需求</w:t>
      </w:r>
    </w:p>
    <w:p w14:paraId="3FF3A2CC">
      <w:pPr>
        <w:rPr>
          <w:rFonts w:hint="eastAsia" w:ascii="宋体" w:hAnsi="宋体" w:cs="宋体"/>
          <w:highlight w:val="none"/>
        </w:rPr>
      </w:pPr>
    </w:p>
    <w:p w14:paraId="6E3B9A89">
      <w:pPr>
        <w:pStyle w:val="8"/>
        <w:ind w:firstLine="0" w:firstLineChars="0"/>
        <w:rPr>
          <w:rFonts w:hint="eastAsia" w:ascii="宋体" w:hAnsi="宋体"/>
          <w:b/>
          <w:sz w:val="24"/>
          <w:highlight w:val="none"/>
        </w:rPr>
      </w:pPr>
      <w:r>
        <w:rPr>
          <w:rFonts w:hint="eastAsia" w:ascii="宋体" w:hAnsi="宋体"/>
          <w:b/>
          <w:sz w:val="24"/>
          <w:highlight w:val="none"/>
        </w:rPr>
        <w:t>1.采购清单</w:t>
      </w:r>
    </w:p>
    <w:tbl>
      <w:tblPr>
        <w:tblStyle w:val="6"/>
        <w:tblW w:w="8978"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32"/>
        <w:gridCol w:w="3658"/>
        <w:gridCol w:w="3216"/>
        <w:gridCol w:w="654"/>
        <w:gridCol w:w="818"/>
      </w:tblGrid>
      <w:tr w14:paraId="42E68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57CE9">
            <w:pPr>
              <w:widowControl/>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b/>
                <w:color w:val="000000"/>
                <w:kern w:val="0"/>
                <w:sz w:val="24"/>
                <w:szCs w:val="24"/>
                <w:highlight w:val="none"/>
              </w:rPr>
              <w:t>序号</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0DE43">
            <w:pPr>
              <w:widowControl/>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b/>
                <w:color w:val="000000"/>
                <w:kern w:val="0"/>
                <w:sz w:val="24"/>
                <w:szCs w:val="24"/>
                <w:highlight w:val="none"/>
              </w:rPr>
              <w:t>货物名称</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3FEBB16">
            <w:pPr>
              <w:widowControl/>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b/>
                <w:color w:val="000000"/>
                <w:kern w:val="0"/>
                <w:sz w:val="24"/>
                <w:szCs w:val="24"/>
                <w:highlight w:val="none"/>
                <w:lang w:val="en-US" w:eastAsia="zh-CN"/>
              </w:rPr>
              <w:t>参数</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814241C">
            <w:pPr>
              <w:widowControl/>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b/>
                <w:color w:val="000000"/>
                <w:kern w:val="0"/>
                <w:sz w:val="24"/>
                <w:szCs w:val="24"/>
                <w:highlight w:val="none"/>
              </w:rPr>
              <w:t>单位</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A65C2FA">
            <w:pPr>
              <w:widowControl/>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b/>
                <w:color w:val="000000"/>
                <w:kern w:val="0"/>
                <w:sz w:val="24"/>
                <w:szCs w:val="24"/>
                <w:highlight w:val="none"/>
              </w:rPr>
              <w:t>数量</w:t>
            </w:r>
          </w:p>
        </w:tc>
      </w:tr>
      <w:tr w14:paraId="42CDA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FFEB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bookmarkStart w:id="2" w:name="OLE_LINK2" w:colFirst="0" w:colLast="4"/>
            <w:r>
              <w:rPr>
                <w:rFonts w:hint="eastAsia" w:ascii="宋体" w:hAnsi="宋体" w:eastAsia="宋体" w:cs="宋体"/>
                <w:i w:val="0"/>
                <w:iCs w:val="0"/>
                <w:color w:val="0F1115"/>
                <w:kern w:val="0"/>
                <w:sz w:val="24"/>
                <w:szCs w:val="24"/>
                <w:u w:val="none"/>
                <w:lang w:val="en-US" w:eastAsia="zh-CN" w:bidi="ar"/>
              </w:rPr>
              <w:t>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09F7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甲型/乙型流感病毒双通道核酸检测试剂盒（PCR-荧光探针法）</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C6C4D0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50人份/盒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CC18AD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34077A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w:t>
            </w:r>
          </w:p>
        </w:tc>
      </w:tr>
      <w:tr w14:paraId="49D1DF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8"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873B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5B23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甲型H1N1（2009）流感病毒/季节性流感病毒H3亚型核酸检测试剂盒（PCR-荧光探针法）（双通道）</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789E66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50人份/盒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70E1CE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57DD46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w:t>
            </w:r>
          </w:p>
        </w:tc>
      </w:tr>
      <w:tr w14:paraId="3B94E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0032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7741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乙型流感病毒Yamagata和Victoria谱系核酸检测试剂盒（PCR-荧光探针法）</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B5DE09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50人份/盒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EC230A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460752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w:t>
            </w:r>
          </w:p>
        </w:tc>
      </w:tr>
      <w:tr w14:paraId="66CEB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8"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6284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DC3B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2019新型冠状病毒（2019-nCoV）(ORF1ab/N)核酸检测试剂盒（PCR-荧光探针法）</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689EBF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50人份/盒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308CD8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28E6DF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w:t>
            </w:r>
          </w:p>
        </w:tc>
      </w:tr>
      <w:tr w14:paraId="02C756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FEB6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8E13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肠道病毒通用型核酸检测试剂盒(PCR-荧光探针法）</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D7043B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50人份/盒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704878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566321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r>
      <w:tr w14:paraId="1882B6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E2FF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67D8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EV71/CA16/EV三通道核酸检测试剂盒（PCR-荧光探针法）</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B8DB05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50人份/盒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B246C1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628003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r>
      <w:tr w14:paraId="11025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C715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27D8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诺如病毒GⅠ/GⅡ双通道核酸检测试剂盒（PCR-荧光探针法）</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064FE7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50人份/盒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175D1A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246179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300</w:t>
            </w:r>
          </w:p>
        </w:tc>
      </w:tr>
      <w:tr w14:paraId="56A41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24B1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2651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A组/B组/C组轮状病毒核酸检测试剂盒（PCR-荧光探针法）</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2E36A70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50人份/盒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D43877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B3773E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r>
      <w:tr w14:paraId="0A5DEF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4C1B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3BE0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诺如、札如、星状病毒核酸多联检测试剂盒（PCR-荧光探针法）</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C55628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50人份/盒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6F618E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85E46F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w:t>
            </w:r>
          </w:p>
        </w:tc>
      </w:tr>
      <w:tr w14:paraId="71DB3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1E5D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CF14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基孔肯雅病毒核酸检测试剂盒（PCR-荧光探针法）</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2BA2ACF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50人份/盒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34659C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3925B0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r>
      <w:tr w14:paraId="266A4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75BC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8ADF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寨卡病毒核酸检测试剂盒（PCR-荧光探针法）</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E2C80D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50人份/盒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F1AE3F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9072C9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r>
      <w:tr w14:paraId="69641D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214A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C375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猴痘病毒核酸检测试剂盒（PCR-荧光探针法）</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81688B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50人份/盒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A6339C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D01549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r>
      <w:tr w14:paraId="548AA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3BC7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796F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登革病毒NS1/IgG/IgM快速检测试剂盒</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05FB5C8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50人份/盒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0D00D0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6B5778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r>
      <w:tr w14:paraId="60B8A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847E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DEFE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核酸提取或纯化试剂（64T/盒T183）</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7FF278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64T/盒（预封装）16T/板×4板</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55147B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95B2B6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1920</w:t>
            </w:r>
          </w:p>
        </w:tc>
      </w:tr>
      <w:tr w14:paraId="366048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1F9E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9B7B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细菌基因组DNA提取试剂盒（64T/盒T183）</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117464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64T/盒（预封装）16T/板×4板</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E0DB10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39F73C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640</w:t>
            </w:r>
          </w:p>
        </w:tc>
      </w:tr>
      <w:tr w14:paraId="57D20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D522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3AA5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霍乱弧菌核酸检测试剂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AA3758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404BE7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5E8238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r>
      <w:tr w14:paraId="5F7C20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1801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791A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副溶血弧菌核酸检测试剂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040F95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5995D4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E3683C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w:t>
            </w:r>
          </w:p>
        </w:tc>
      </w:tr>
      <w:tr w14:paraId="2BC38F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1D70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38E4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沙门氏菌核酸检测试剂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ACB5C8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7EF4C5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AFFA7A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w:t>
            </w:r>
          </w:p>
        </w:tc>
      </w:tr>
      <w:tr w14:paraId="50195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D5A2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3A27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志贺氏菌核酸检测试剂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E7ECB3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4697B0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C171A7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w:t>
            </w:r>
          </w:p>
        </w:tc>
      </w:tr>
      <w:tr w14:paraId="4C2BF2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A119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5F1B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金黄色葡萄球菌核酸检测试剂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58BF1C2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63B97E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1F2870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w:t>
            </w:r>
          </w:p>
        </w:tc>
      </w:tr>
      <w:tr w14:paraId="134B87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25AB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36B2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5种致泻性大肠埃希氏菌核酸检测试剂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AE46A6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4744E8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0ED814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w:t>
            </w:r>
          </w:p>
        </w:tc>
      </w:tr>
      <w:tr w14:paraId="0987F7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5212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46BF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流脑通用核酸试剂核酸检测试剂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4546D6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8A2CAE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975C36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r>
      <w:tr w14:paraId="782F5F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8786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0F88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肺炎支原体核酸检测试剂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6E71C10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B638D6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E1ED7A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r>
      <w:tr w14:paraId="3CAD5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3831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45E9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肺炎衣原体核酸检测试剂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98039F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392945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0BA3F9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r>
      <w:tr w14:paraId="67C48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01CC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0813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单增李斯特菌核酸检测试剂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FC8912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69DC90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DEEB35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r>
      <w:tr w14:paraId="2F4C37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89F7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01B8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蜡样芽孢杆菌核酸检测试剂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076A050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7E9BE7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BE1CED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r>
      <w:tr w14:paraId="7E5F05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A365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7AA2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肺炎链球菌核酸检测试剂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006A4C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2670E1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A5CD62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r>
      <w:tr w14:paraId="7BEA9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3F1D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CDE6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嗜肺军团菌核酸检测试剂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6EBB92E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1B8117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F4EA26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r>
      <w:tr w14:paraId="1BE19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C74A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40FF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霍乱诊断血清</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0297C1C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11瓶/盒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B06F63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088245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03BDF0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C650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320C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沙门氏菌诊断血清</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6073E0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12瓶/盒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78F591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2079C3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124B4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0F1E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DE90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碱性蛋白胨培养基</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615B158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AF05E3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BD7EA0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w:t>
            </w:r>
          </w:p>
        </w:tc>
      </w:tr>
      <w:tr w14:paraId="35FA2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C1E4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63F4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庆大培养基</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6637E77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857BDE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6B0DE6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0CC21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AF54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B1CE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水中铁标准溶液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0F12E3B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1000mL(0.1mol/L)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F5DCE0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39DDFD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583D2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B144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97F7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水中锰标准溶液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0951A43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100mL(1000mg/L)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04433C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D36F2C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51F639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1A6D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FFEC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水中铜标准溶液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600943D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100mL(100mg/L)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42CDB2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EC1885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7AF26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BC8F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6F83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水中锌标准溶液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29BCDB3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500mL(0.015mol/L)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B60AB8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F0D37E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2C4592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1DE9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16BC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水中铅标准溶液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93C373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50mL(1000μg/mL)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8C9FD7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103935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1FDC1E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09D1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FD12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水中镉标准溶液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5B23B79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50mL(100mg/L)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705CB8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16449F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785142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B8A4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2B9A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水中砷标准溶液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601BED7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50mL(100mg/L)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7DAC8E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B4605B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45BCFC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D7B0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84C9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水中汞标准溶液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ECEACF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20mL(1000mg/L)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155C69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E88F64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2ADCB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41DF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08FD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水中硒标准溶液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EE7EA8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20mL(100mg/L)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978356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6F60E4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0B78C1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EA22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8C92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水中氟化物标准溶液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63C2C60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50mL(100ug/mL)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295C22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B73EAE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74D51D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AF61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344F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水中氯化物标准溶液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55AD8C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20mL(100mg/L)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6A5D4E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E434B8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253A7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F34E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2BAE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水中硝酸盐氮标准溶液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B33C08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20mL(100mg/L)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E79EFF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60009E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0BDB09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F658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BFA1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水中硫酸盐标准溶液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08FA04A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50mL(100mg/L)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BB572E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D47935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1B0D84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286D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9858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水中铝标准溶液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5E07A6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20mL(100mg/L)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4CB65E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7C0220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0F16CC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9D90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D3A1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水中六价铬标准溶液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2EC81C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20mL(1000mg/L)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2E7A50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657029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552CB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5347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B212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水中氨氮标准溶液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E5E72B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20mL(100ug/mL)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65721F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69B21E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2260FE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94EF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4D65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水中氰根离子标准溶液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59516A8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500mL(0.1mol/L)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54931B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B06BC9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4949B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C210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B5A4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草酸钠容量分析用标准溶液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099E994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500mL</w:t>
            </w:r>
            <w:r>
              <w:rPr>
                <w:rFonts w:hint="eastAsia" w:ascii="宋体" w:hAnsi="宋体" w:eastAsia="宋体" w:cs="宋体"/>
                <w:i w:val="0"/>
                <w:iCs w:val="0"/>
                <w:color w:val="0F1115"/>
                <w:kern w:val="0"/>
                <w:sz w:val="24"/>
                <w:szCs w:val="24"/>
                <w:u w:val="none"/>
                <w:lang w:val="en-US" w:eastAsia="zh-CN" w:bidi="ar"/>
              </w:rPr>
              <w:br w:type="textWrapping"/>
            </w:r>
            <w:r>
              <w:rPr>
                <w:rFonts w:hint="eastAsia" w:ascii="宋体" w:hAnsi="宋体" w:eastAsia="宋体" w:cs="宋体"/>
                <w:i w:val="0"/>
                <w:iCs w:val="0"/>
                <w:color w:val="0F1115"/>
                <w:kern w:val="0"/>
                <w:sz w:val="24"/>
                <w:szCs w:val="24"/>
                <w:u w:val="none"/>
                <w:lang w:val="en-US" w:eastAsia="zh-CN" w:bidi="ar"/>
              </w:rPr>
              <w:t>/瓶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38BBF4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C5275E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w:t>
            </w:r>
          </w:p>
        </w:tc>
      </w:tr>
      <w:tr w14:paraId="7892C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CE29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5CCC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铂-钴色度标准溶液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636146D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1支</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BB7100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C5AE16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7D926E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DAAF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A8E9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福尔马肼浑浊度标准溶液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2BA55BB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01A72F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75C353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1E6199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C7CC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405B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余氯检测用铬酸钾-重铬酸钾标准溶液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32CE96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1套</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7A6DB5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套</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481F15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26776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DE5C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932C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甲醇中4种挥发性卤代烃（三卤甲烷）混合标准溶液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66A8EED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3支</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10DE44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CD3BF2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w:t>
            </w:r>
          </w:p>
        </w:tc>
      </w:tr>
      <w:tr w14:paraId="0A458E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F35C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4659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混标水中二氯乙酸、三氯乙酸标准溶液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0C5B73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3支</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2E737C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0AED97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w:t>
            </w:r>
          </w:p>
        </w:tc>
      </w:tr>
      <w:tr w14:paraId="2FC72F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A610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72A1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水中氯酸盐标准溶液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21981EB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2mL(1000mg/L)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13D416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0D4B7B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w:t>
            </w:r>
          </w:p>
        </w:tc>
      </w:tr>
      <w:tr w14:paraId="19D79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C9DF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BC9B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水中亚氯酸盐标准溶液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203B7A1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2mL( 1000mg/L)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3BB4A8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66320B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w:t>
            </w:r>
          </w:p>
        </w:tc>
      </w:tr>
      <w:tr w14:paraId="7D66C8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A603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053A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水中溴酸盐标准溶液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5E7E1FC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20mL(100μg/mL)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7035F3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C5D629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0B19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4C24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0392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硫代硫酸钠标准溶液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7FB5FB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45mL(0.1mol/L)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D77F47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452F17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w:t>
            </w:r>
          </w:p>
        </w:tc>
      </w:tr>
      <w:tr w14:paraId="5089E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AB1A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ED8E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DPD余氯测定试剂盒</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DFE8CF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(200次/盒）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78F162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43EB0B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E7E5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CF4C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3728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水质余氯检测试剂盒（四甲基联苯胺比色法）</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0D0306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总余氯 0.1-10mg/L 50次</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D245FF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0C0B62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2DA2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754C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2955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水质氰化物检测试剂盒</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465627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0.005-0.5mg/L，50包/盒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13DCCF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7C46F4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12</w:t>
            </w:r>
          </w:p>
        </w:tc>
      </w:tr>
      <w:tr w14:paraId="48738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A58E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3E5D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水质氰化物快速测定试剂盒</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4FADD7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0.005-0.5mg/L，50包/盒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5987C0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DF6A31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0B6FC8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A964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9693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水质氨氮检测试剂盒（分光光度法）</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423300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0-100mg/L，100次/盒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B50705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81ED0E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w:t>
            </w:r>
          </w:p>
        </w:tc>
      </w:tr>
      <w:tr w14:paraId="151AA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66B7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76C6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水质铝检测试剂盒（分光光度法）</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44B58D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0-0.2mg/L，50次/盒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E24B8A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7FC4FC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8</w:t>
            </w:r>
          </w:p>
        </w:tc>
      </w:tr>
      <w:tr w14:paraId="3DBAE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3BD7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9BBF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抗坏血酸</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B41AA7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25g</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8079D6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D75AD6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3366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0F10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9D0D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尿碘检测试剂盒（砷铈催化分光光度法）</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5FD2F7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0-300μg/L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B57D45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7E7B07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w:t>
            </w:r>
          </w:p>
        </w:tc>
      </w:tr>
      <w:tr w14:paraId="3A326C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C1F5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0F34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水碘检测试剂盒（砷铈催化分光光度法）</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E3AEA6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0-10μg/L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AA2D48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3E47F8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85D54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B4D9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02EB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总离子强度调节缓冲液（Ⅱ型）</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D0C6BB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F46F64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B1E537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1931B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9B4A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70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5E7C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尿碘质控品</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D619AA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2瓶/套</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D56D9C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套</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CCCF31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BF83C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1908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71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1447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盐碘质控品</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1EB99F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35g/包，2包一套</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B26C45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套</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73642F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8D9B0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0B4A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72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383C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水碘质控品</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64BF56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40ml/瓶，2瓶一套</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D1A3D4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套</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7D6671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13278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4F9D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73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5F50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尿氟质控品</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200243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16ml/瓶，3瓶一套</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BB164A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套</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1641B0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9FD2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901A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74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D153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水氟质控品</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89AED4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60ml/瓶，3瓶一套</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56CCF4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套</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D9D6A8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B8617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F665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75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3AA2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甲型肝炎病毒IgM抗体检测试剂盒（ELISA）</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6E2975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96人份/盒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C96B9D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8D5B94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75000</w:t>
            </w:r>
          </w:p>
        </w:tc>
      </w:tr>
      <w:tr w14:paraId="101757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879E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76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55EE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戊型肝炎病毒IgM抗体检测试剂盒（ELISA）</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6CF7744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96人份/盒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8B894C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B4CFB9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75000</w:t>
            </w:r>
          </w:p>
        </w:tc>
      </w:tr>
      <w:tr w14:paraId="67085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6851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77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10B1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麻疹抗体检测试剂盒</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24E195B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96人份/盒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52414A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58EA06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96</w:t>
            </w:r>
          </w:p>
        </w:tc>
      </w:tr>
      <w:tr w14:paraId="2AD5C3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FAB7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78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84C1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风疹抗体检测试剂盒</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0FE3848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96人份/盒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DF9C98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人份</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30D3E4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96</w:t>
            </w:r>
          </w:p>
        </w:tc>
      </w:tr>
      <w:tr w14:paraId="485C3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DE0B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79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C076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抗酸染色液（冷染法）</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60B825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4×20ml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7B816C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3A5BEF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E7DD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3538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80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BAC1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结核分枝杆菌复合群核酸检测试剂盒</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2AC331C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50条</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3B01FB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C1E9E0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B4CA5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976A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81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82E0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油镜油</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172DDF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25mL/瓶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EBA4AF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578D05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w:t>
            </w:r>
          </w:p>
        </w:tc>
      </w:tr>
      <w:tr w14:paraId="2B6F01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E286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82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3E8A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擦镜纸</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2CD5D0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大号10*15cm250张/5本</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F33499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本</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9FAA40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w:t>
            </w:r>
          </w:p>
        </w:tc>
      </w:tr>
      <w:tr w14:paraId="63051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E5A6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83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4E1F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瑞士-姬姆萨染色液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0CD773F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2×100ML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581313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FA17FC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44742F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DD3C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84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4BF7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奥普脱欣药敏纸片</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F389D9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5ug/片20片</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BDBEEB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C68EC7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783202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5769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85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CD22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氧化酶试剂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2954B5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4支</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61C66D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4D5593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0A78A0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B9ED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86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8DE1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触酶试剂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0028950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930D2D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9EA8CE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54274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DC16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87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57DF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恶性疟原虫/间日疟原虫检测试剂盒</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54C6A18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25人份（卡板型）+采血针+酒精棉</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3E6A3A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92648C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58EAE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34DD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88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20FD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即用型运送培养基</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0A5935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血琼脂平板7cm50个5包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31CCE8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192262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61716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CABD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89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EE49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O1群霍乱弧菌诊断血清小川型</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5655AD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1ml/支×11</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1977B7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4A5C53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1DB0C3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278A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CC30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O1群霍乱弧菌诊断血清稻叶型</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0C5FC7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1ml/支×11</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E5E126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EA016B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34CFE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EB13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F26A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志贺氏菌属诊断血清</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5A79B2B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1ml/支×11</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3DE4DD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B25B65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4CD98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67F4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CAF3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志贺氏菌显色培养基</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59247BA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100套</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CA92DB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E742B4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37A17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DDAD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51C2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肠致病性大肠埃希氏菌诊断血清</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52772B4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1套</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281AA3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套</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A4326E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1BAFF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535B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4647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沙门氏菌显色培养基</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1B5F96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1303CA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4E74E9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72099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5251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2668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葡萄糖肉浸液肉汤</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59B3EDC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D52F52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1E73AF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1E1DDC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B591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5198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乳糖蛋白胨培养基</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AB1AEC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89D917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2EBAA2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w:t>
            </w:r>
          </w:p>
        </w:tc>
      </w:tr>
      <w:tr w14:paraId="7813B8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5946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D1E5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伊红美蓝培养基</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B16145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37D022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76BC43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43B7BE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8D1F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9B49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革兰氏染色液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A0F652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10mL×4种/盒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FE0328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套</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F6DF48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w:t>
            </w:r>
          </w:p>
        </w:tc>
      </w:tr>
      <w:tr w14:paraId="142873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33BA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0843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紫外线强度测试纸片</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A79013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100片整盒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98657F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A563B7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8B74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C720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2F07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三糖铁琼脂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0914EB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7FDF3D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21D307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7C362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CCE5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FCAF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亚碲酸钾卵黄增菌液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FB327F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10支/盒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1E4819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95DEF1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2C1FE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2C2E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ECC8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Baird-Parker琼脂基础</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0FB2BA5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250g干粉型</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DE0CE7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115E11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67A83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C0B3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68D0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HE琼脂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9C29E2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0A1BE3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685996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122D1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D9F1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BA8B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SS琼脂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A90D21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2878EC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6906EB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4D3923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CEA5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AD0A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孟加拉红琼脂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C47D64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AB62E6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3CDE24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6690B0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BFD6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5F65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EC-MUG培养基</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0AD54BE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100g</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6F1F01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2BCDD7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796EB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3B76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022E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庆大霉素琼脂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DB3122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B7EC72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C81109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3B49B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A0C1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78B2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半固体琼脂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20FC704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76E0AF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412243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0B298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12E8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EAA7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麦康凯琼脂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1A8717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4281AF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51CB58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38AD3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7ECE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110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AE1C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乳糖发酵培养基</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206A7F2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10ml*20支</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729EC8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096CC5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786E9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3C55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111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47C3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碱性蛋白胨水</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D8D1D0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987B22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8BF960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D5D0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1A96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112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38C3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四号琼脂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788269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B3C1FA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3CA4E8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69E8F1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F067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113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0A91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煌绿乳糖胆盐肉汤</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7A9AC6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442857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289C2B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0ABCA7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113D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114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A834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缓冲蛋白胨水</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2725B13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08C4D0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ABC29E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01145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6894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115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5855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C-B运送培养基</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6B9A4F7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500g</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CE12ED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1E1DEB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66B345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95AA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116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7432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EC肉汤</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48020F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D22A0C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8DE465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50954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A99E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117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A6FF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氯化钠结晶紫增菌液</w:t>
            </w:r>
          </w:p>
        </w:tc>
        <w:tc>
          <w:tcPr>
            <w:tcW w:w="2723" w:type="dxa"/>
            <w:tcBorders>
              <w:top w:val="single" w:color="000000" w:sz="4" w:space="0"/>
              <w:left w:val="single" w:color="000000" w:sz="4" w:space="0"/>
              <w:bottom w:val="nil"/>
              <w:right w:val="nil"/>
            </w:tcBorders>
            <w:shd w:val="clear" w:color="auto" w:fill="auto"/>
            <w:vAlign w:val="center"/>
          </w:tcPr>
          <w:p w14:paraId="141FE05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9ml/支×20支/盒</w:t>
            </w:r>
          </w:p>
        </w:tc>
        <w:tc>
          <w:tcPr>
            <w:tcW w:w="700" w:type="dxa"/>
            <w:tcBorders>
              <w:top w:val="single" w:color="000000" w:sz="4" w:space="0"/>
              <w:left w:val="single" w:color="000000" w:sz="4" w:space="0"/>
              <w:bottom w:val="nil"/>
              <w:right w:val="single" w:color="auto" w:sz="4" w:space="0"/>
            </w:tcBorders>
            <w:shd w:val="clear" w:color="auto" w:fill="auto"/>
            <w:vAlign w:val="center"/>
          </w:tcPr>
          <w:p w14:paraId="68FD5E8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C9AA49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7E1AE1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59B4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118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DD33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月桂基硫酸盐胰蛋白胨肉汤</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EDE8CA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D78020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68B4A9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3D15A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377B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119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7A5F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7.5%氯化钠肉汤</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A43B6D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250g/瓶</w:t>
            </w:r>
          </w:p>
        </w:tc>
        <w:tc>
          <w:tcPr>
            <w:tcW w:w="700" w:type="dxa"/>
            <w:tcBorders>
              <w:top w:val="nil"/>
              <w:left w:val="single" w:color="000000" w:sz="4" w:space="0"/>
              <w:bottom w:val="single" w:color="000000" w:sz="4" w:space="0"/>
              <w:right w:val="single" w:color="auto" w:sz="4" w:space="0"/>
            </w:tcBorders>
            <w:shd w:val="clear" w:color="auto" w:fill="auto"/>
            <w:vAlign w:val="center"/>
          </w:tcPr>
          <w:p w14:paraId="2437572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6F6CF8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3C3E4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770D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120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C77F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铜绿假单胞菌增菌肉汤</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6A74A6B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D90729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924670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2B359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8C3C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121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D6B7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十六烷三甲基溴化铵平板（9cm）</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2AB4778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7500B7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38325D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w:t>
            </w:r>
          </w:p>
        </w:tc>
      </w:tr>
      <w:tr w14:paraId="3B46B4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CCE2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122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6CA2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酪蛋白葡萄糖肉汤</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8FABE6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59AF25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395A5F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31578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5044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123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5BB1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致泻大肠埃希氏菌生化套装</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2B2BCE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10套/盒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BEB543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FF2860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7A615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6364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124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8235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Elek氏培养基</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E1BD25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098896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51E9F7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51698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AA78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125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7C90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副溶血性弧菌成套生化鉴定管（HRGB）</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61078B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20支/套</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71D8C0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套</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E17894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5855F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E743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126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CB58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V-P试剂盒</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5D084CB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5mL×4支/盒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834D6A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套</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42C882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4B89FF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D347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127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BC59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小肠结肠炎耶尔森氏菌成套生化鉴定管</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0374300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10ml×10盒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3F851C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套</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42F1D2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373763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2F8F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128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57E5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改良磷酸盐缓冲液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61D5A2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443B47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EF6BC8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3AFF05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2036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129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0224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CIN-1琼脂平板（9cm）</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F100B1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90mm*20个</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78FB30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D97F4F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w:t>
            </w:r>
          </w:p>
        </w:tc>
      </w:tr>
      <w:tr w14:paraId="543FB5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E0E5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130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82C1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肠球菌肉汤培养基</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69A93CB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2C7B52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90A033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11CF5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D357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131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93A7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TSN琼脂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5EE0CE9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90mm 10皿 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F57903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C93EB5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7C806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E85B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132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43DA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含0.6%酵母浸膏的胰酪胨大豆琼脂培养基（医疗）</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0F29924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687D21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43E5B5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592FE2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7196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133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5B6A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单增李斯特氏菌成套生化鉴定管</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6E98DD0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10套/盒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A2F8D6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B055A8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5C15D0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A2A3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134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35A0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甘露醇卵黄多粘菌素琼脂平板（MYP）（9cm）</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01300C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D4EF52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C209B0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2F83A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2F89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135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C397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HBI蜡样芽胞杆菌生化鉴定条（新标准）</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8AB4E7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5条/盒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27D111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911ED7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1B14F6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2CF7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136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ED7A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硝酸盐还原试剂盒</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421E85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5ml*4瓶/盒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D2358C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5A6A56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1C08E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7F87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137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E20A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无菌液体石蜡</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A6103C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B308F6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7008C7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w:t>
            </w:r>
          </w:p>
        </w:tc>
      </w:tr>
      <w:tr w14:paraId="41286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F12E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138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38F4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卢戈氏碘液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2D2C544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C6A8BF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E616E0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2A5F2F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8A97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139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070F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OADC添加剂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6E7AD56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10ml*10支</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B550EE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4612C7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1E441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8756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140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CB1E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Middle Brook 7H10 琼脂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04A4DFA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737E6C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2E27B6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4C728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2E53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141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6A30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BETA-SSA琼脂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06AAF6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ABB83C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81673A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2C6E7D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B033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142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C0E6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胆汁肉汤</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0EB75B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828A9C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E633E6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36D5DB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51CF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143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1A18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六价铬标液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1A3A5C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D8D0D7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EA40C0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42D7E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BC9D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144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67F5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熔融石英比色皿（两通光 熔融）</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AF48EA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容量:7ml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8B3A2D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725700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57EB6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6"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0B31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145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2DF7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乙二胺四乙酸二钠容量分析用溶液标准物质</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3BEA6C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2069B1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D91ABB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740E64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7315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146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F1ED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水中总硬度缓冲液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5E6FC57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1000mL/瓶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990075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74E8B7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5604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96A1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147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11D9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氯化镁孔雀大豆胨（RVS）增菌液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6F1D560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A316AE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C90D88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1915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423C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148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9154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高锰酸钾容量分析用标准溶液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7A196E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1000mL(1/5KMnO4)0.01mol/L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C50C0C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F50AAF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653E5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3086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149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F5B3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甲醇中4种三卤甲烷混标</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FD6F73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10ug/mL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21E3C6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B817E4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w:t>
            </w:r>
          </w:p>
        </w:tc>
      </w:tr>
      <w:tr w14:paraId="2D8D19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23FB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150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7872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溴化钾</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2502A44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（分析纯，500g/瓶）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362774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2BEF69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70236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B1F4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151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7F9B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双硫腙</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0FC03B1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（指示剂，25g/瓶）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F4E450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7E4E32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6E93A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6203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152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F6F8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氯铂酸钾</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90B070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（分析纯，10g/瓶）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7856AB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75FF38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51AC5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ECFF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153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011A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硫酸肼</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F6CEEB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（分析纯</w:t>
            </w:r>
            <w:bookmarkStart w:id="4" w:name="_GoBack"/>
            <w:bookmarkEnd w:id="4"/>
            <w:r>
              <w:rPr>
                <w:rFonts w:hint="eastAsia" w:ascii="宋体" w:hAnsi="宋体" w:eastAsia="宋体" w:cs="宋体"/>
                <w:i w:val="0"/>
                <w:iCs w:val="0"/>
                <w:color w:val="0F1115"/>
                <w:kern w:val="0"/>
                <w:sz w:val="24"/>
                <w:szCs w:val="24"/>
                <w:u w:val="none"/>
                <w:lang w:val="en-US" w:eastAsia="zh-CN" w:bidi="ar"/>
              </w:rPr>
              <w:t>），100g/瓶）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A3B587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A82B65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30B69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38F2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154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1374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邻苯二甲酸氢钾标准缓冲液（pH4）</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A97E93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（缓冲液，500mL/瓶）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C7D230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C8BC67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25BE7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341B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155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8CDF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混合磷酸盐标准缓冲液（pH6.88）</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57D1EA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（缓冲液，500mL/瓶）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A75840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2B202D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2834D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335D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156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6215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四硼酸钠标准缓冲液（pH9.22）</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257873E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（缓冲液，500mL/瓶）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BDCDA1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87F7CE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36E8D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6C95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157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764F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无水碳酸钠</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0F2F4B8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（基准试剂，500g/瓶）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0C2C72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6557E9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083569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4B4E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158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6827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氯化铵</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03DA317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（分析纯，500g/瓶）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362380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1CF555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76D5F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D23A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159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DD4D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二水合乙二胺四乙酸二钠（EDTA）</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2C07AFD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（分析纯，500g/瓶）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CA056D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A4D7AE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08817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4"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87DE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160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315E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五水合硫代硫酸钠</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51C190A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（分析纯，500g/瓶）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370005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7BF2C5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0323F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41B5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161</w:t>
            </w:r>
          </w:p>
        </w:tc>
        <w:tc>
          <w:tcPr>
            <w:tcW w:w="4092" w:type="dxa"/>
            <w:tcBorders>
              <w:top w:val="single" w:color="000000" w:sz="4" w:space="0"/>
              <w:left w:val="single" w:color="000000" w:sz="4" w:space="0"/>
              <w:bottom w:val="nil"/>
              <w:right w:val="single" w:color="000000" w:sz="4" w:space="0"/>
            </w:tcBorders>
            <w:shd w:val="clear" w:color="auto" w:fill="auto"/>
            <w:vAlign w:val="center"/>
          </w:tcPr>
          <w:p w14:paraId="1AE7AFB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十水合四硼酸钠</w:t>
            </w:r>
          </w:p>
        </w:tc>
        <w:tc>
          <w:tcPr>
            <w:tcW w:w="2723" w:type="dxa"/>
            <w:tcBorders>
              <w:top w:val="single" w:color="000000" w:sz="4" w:space="0"/>
              <w:left w:val="single" w:color="000000" w:sz="4" w:space="0"/>
              <w:bottom w:val="nil"/>
              <w:right w:val="nil"/>
            </w:tcBorders>
            <w:shd w:val="clear" w:color="auto" w:fill="auto"/>
            <w:vAlign w:val="center"/>
          </w:tcPr>
          <w:p w14:paraId="361590F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（分析纯，500g/瓶）</w:t>
            </w:r>
          </w:p>
        </w:tc>
        <w:tc>
          <w:tcPr>
            <w:tcW w:w="700" w:type="dxa"/>
            <w:tcBorders>
              <w:top w:val="single" w:color="000000" w:sz="4" w:space="0"/>
              <w:left w:val="single" w:color="000000" w:sz="4" w:space="0"/>
              <w:bottom w:val="nil"/>
              <w:right w:val="single" w:color="auto" w:sz="4" w:space="0"/>
            </w:tcBorders>
            <w:shd w:val="clear" w:color="auto" w:fill="auto"/>
            <w:vAlign w:val="center"/>
          </w:tcPr>
          <w:p w14:paraId="15F813B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2FD1A0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1D6D2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DD50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162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2783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四水合酒石酸钾钠</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4AAC6C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（分析纯，500g/瓶）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9AF045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34B0DA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53A46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157F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163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CB8A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碘化钾</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23D717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（分析纯，500g/瓶）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09E4B3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191CC5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40FC99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0BE3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164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989E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氯化钠</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6357F73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（基准试剂，500g/瓶）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79A9B1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72680B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w:t>
            </w:r>
          </w:p>
        </w:tc>
      </w:tr>
      <w:tr w14:paraId="70B48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6A7E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165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A527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四水合硫酸铈铵</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41B039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（分析纯，500g/瓶）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5E1D9C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AB0C3E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607C1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B656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166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A72B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硫代硫酸钠</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14EA64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（分析纯，500g/瓶）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79F7B1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0F8EC3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3E7CD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965A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167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91D0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可溶性淀粉</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A3A1D8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（指示剂，500g/瓶）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85602A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634A64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77263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0A9E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168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8295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五水合柠檬酸三钠</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2C970D8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（分析纯，500g/瓶）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7538D2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F21E24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147A8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1AC7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169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5842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柠檬酸钠</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5B51CA3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（分析纯，500g/瓶）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69B63C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6DCCE0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593AA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F564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170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A6DB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三氯甲烷标准溶液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042D2A5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（2000μg/mL，1mL）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6F5D1A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7490FF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w:t>
            </w:r>
          </w:p>
        </w:tc>
      </w:tr>
      <w:tr w14:paraId="3A83B5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5AE1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171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CA1E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一氯二溴甲烷标准溶液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50811FC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（2000μg/mL，1mL）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B71034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492C36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w:t>
            </w:r>
          </w:p>
        </w:tc>
      </w:tr>
      <w:tr w14:paraId="58950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69A1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172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F6D0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二氯一溴甲烷标准溶液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579CA57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（2000mg/mL，1.2mL）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140B17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64438C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w:t>
            </w:r>
          </w:p>
        </w:tc>
      </w:tr>
      <w:tr w14:paraId="7DD25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713A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173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AAA2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三溴甲烷标准溶液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FEDB3F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（1000mg/mL，2mL）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E6E9A1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90D525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w:t>
            </w:r>
          </w:p>
        </w:tc>
      </w:tr>
      <w:tr w14:paraId="607F46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CA86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174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3259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二氯乙酸标准溶液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5B67899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（1000mg/mL，1.2mL）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DFAE52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0E6B97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w:t>
            </w:r>
          </w:p>
        </w:tc>
      </w:tr>
      <w:tr w14:paraId="27FD2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6FF0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175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DDDD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多金属混合标准溶液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ABF3A9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（各元素100μg/mL，50mL/瓶）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E9E647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C17758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3C312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FB2B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176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26A1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氨（以N计）标准溶液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8006AB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（1000μg/mL，50mL/瓶）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38A1A5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5D071C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w:t>
            </w:r>
          </w:p>
        </w:tc>
      </w:tr>
      <w:tr w14:paraId="6E5761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50EA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177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CEEF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碘化物标准溶液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0BD3FBF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（1000μg/mL，50mL/瓶）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2ADE3F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0C4F08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w:t>
            </w:r>
          </w:p>
        </w:tc>
      </w:tr>
      <w:tr w14:paraId="108EDB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B28F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178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87CF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二水合草酸</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D8BAF8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（500mL/瓶）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CE7B17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40AAC1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w:t>
            </w:r>
          </w:p>
        </w:tc>
      </w:tr>
      <w:tr w14:paraId="2CD09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BC97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179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6D94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“84”消毒液</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D1327E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602EFC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BA5743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30</w:t>
            </w:r>
          </w:p>
        </w:tc>
      </w:tr>
      <w:tr w14:paraId="097ECE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AD66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180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1DCC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冷冻盒</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5CD3A7A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100格 50个/箱</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2F0A32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EC5304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r>
      <w:tr w14:paraId="6905EF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EDF7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181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B5EF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碘伏</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A61EF3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500ml／瓶，含有效碘0.5%</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40212C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EDD82B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2090F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BD0C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182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02B1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顶空瓶塞子和磁性盖配套</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CF0F72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100个/包，顶空瓶用20ml 钳口顶空样品瓶, 75.5 x 22.5mm,,10x100个</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CF8027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AD7471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62B9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E800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183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A4D3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乳胶无粉手套</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BA23F0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灭菌无粉，独立包装，S号、M号、L号、XL号</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684DD8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09B18A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w:t>
            </w:r>
          </w:p>
        </w:tc>
      </w:tr>
      <w:tr w14:paraId="5C17D2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F7E4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184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FFB6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锐器盒（塑料）</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0CF6B4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E3101C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12B832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450</w:t>
            </w:r>
          </w:p>
        </w:tc>
      </w:tr>
      <w:tr w14:paraId="0DC9C1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593E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185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F150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一次性帽子</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0093A4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医用型  10只/包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831FAA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15F296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200</w:t>
            </w:r>
          </w:p>
        </w:tc>
      </w:tr>
      <w:tr w14:paraId="63474D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C39F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186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0DD0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一次性鞋套</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56F274C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大号 100只/包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5A0FF9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6DD96B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w:t>
            </w:r>
          </w:p>
        </w:tc>
      </w:tr>
      <w:tr w14:paraId="5D1D0A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83EA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187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86AD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一次性注射器</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2ACB6E5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10ML 100支/盒 不含针头</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11FCA7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85948C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w:t>
            </w:r>
          </w:p>
        </w:tc>
      </w:tr>
      <w:tr w14:paraId="70B564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BA75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188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000D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一次性注射器</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2AE0722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50mL 100支/盒 不含针头</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BB4122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1F08F2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w:t>
            </w:r>
          </w:p>
        </w:tc>
      </w:tr>
      <w:tr w14:paraId="0B413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7AE4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189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DA48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医用棉签</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6330C9B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10cm 50支/袋</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2CAC09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D723F0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1400</w:t>
            </w:r>
          </w:p>
        </w:tc>
      </w:tr>
      <w:tr w14:paraId="4BE90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6195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190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E7F7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离心管</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D56054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1.5ml 100个/包 无RNA酶，无DNA</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7980CF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764137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3A8F3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AE3C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191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3372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离心管</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A8EFF0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2ml 100个/包 无RNA酶，无DNA</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C5B2F8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D07A7C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0D4B61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5A7F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192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9E6F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普通采血管（配采血针）</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FE92A5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5*5ml 100支/盒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F4B404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24C8C2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700</w:t>
            </w:r>
          </w:p>
        </w:tc>
      </w:tr>
      <w:tr w14:paraId="12102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A13E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193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2F6E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病毒采样管（带采样拭子）</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626524B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0.8*60/20支/盒 已加病毒保存液</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93EEB4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40E1F3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60</w:t>
            </w:r>
          </w:p>
        </w:tc>
      </w:tr>
      <w:tr w14:paraId="6F981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F7A4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194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A9D8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高压灭菌指示卡</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7CEA21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121℃ 250克/包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18CDE2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749968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0C4F9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6936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195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8F78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塑料防护面罩</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9FF850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通用</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BA5529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84D99E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w:t>
            </w:r>
          </w:p>
        </w:tc>
      </w:tr>
      <w:tr w14:paraId="0898C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808B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196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4761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一次性手术衣</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ED8B12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M号、L号、XL号100件/箱</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73C905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箱</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0A6342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w:t>
            </w:r>
          </w:p>
        </w:tc>
      </w:tr>
      <w:tr w14:paraId="01A43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0AD5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197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42A9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一次性灭菌规格板</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0CB7C43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5*5cm 100片/盒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47269D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CCDF0E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D6438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F118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198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257C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一次性塑料吸管（单支包装，WN1-1-1ml）</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67219D6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1ml 100支/包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52CCE9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92CACA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w:t>
            </w:r>
          </w:p>
        </w:tc>
      </w:tr>
      <w:tr w14:paraId="54A67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BEC1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199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E631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医疗废物垃圾袋</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284B5C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大号 100个/袋</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66E6B8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袋</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26C03E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w:t>
            </w:r>
          </w:p>
        </w:tc>
      </w:tr>
      <w:tr w14:paraId="2D5677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6"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B5C7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A3DA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医用碘伏</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BC4F5D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100ml /瓶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6A2F3C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A054F6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700</w:t>
            </w:r>
          </w:p>
        </w:tc>
      </w:tr>
      <w:tr w14:paraId="48474E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1880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FAD3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蒸汽灭菌生物指示剂</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6BDA51B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50支/盒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625646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C3791C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w:t>
            </w:r>
          </w:p>
        </w:tc>
      </w:tr>
      <w:tr w14:paraId="77000B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8352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26EE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医用外科口罩</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3484AC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10只/包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582631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0B2049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200</w:t>
            </w:r>
          </w:p>
        </w:tc>
      </w:tr>
      <w:tr w14:paraId="45AF8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391A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9836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50ml离心管</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6165DC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50ML 25支/包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BFCD55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B2B4B5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w:t>
            </w:r>
          </w:p>
        </w:tc>
      </w:tr>
      <w:tr w14:paraId="29303E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F1AC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0D57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盒装灭菌枪头</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5D8A474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10μl 100个/盒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004E00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861475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r>
      <w:tr w14:paraId="0A887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D223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037F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盒装灭菌枪头</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2C64B9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100μl 100个/盒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9840CF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3C4875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r>
      <w:tr w14:paraId="10BCD5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70E1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C543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盒装灭菌枪头</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7EF61D4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200μl 100个/盒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2A2B9D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84D300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r>
      <w:tr w14:paraId="40BCE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F51A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0C4C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盒装灭菌枪头</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570C5D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1000μl 100个/盒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AD1C81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2DA8DD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r>
      <w:tr w14:paraId="3094E3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32A2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B279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一次性塑料吸管（单支包装，WN1-1-3ml）</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6BFD550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灭菌 3ml 100支/包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D957C4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BA745F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F678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1334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C0C8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两用塑料离心管架</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10DBF0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15ml/50ml 50双/盒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358F42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41AA0A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8339B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446E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210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706E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平皿</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09DF974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90㎜/块</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E21A36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块</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C8DE06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200</w:t>
            </w:r>
          </w:p>
        </w:tc>
      </w:tr>
      <w:tr w14:paraId="3F6092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E748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211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E348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丁腈手套</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2DF81D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50双/盒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6911A7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双</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7B1413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w:t>
            </w:r>
          </w:p>
        </w:tc>
      </w:tr>
      <w:tr w14:paraId="33A148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060C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212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4D15C">
            <w:pPr>
              <w:keepNext w:val="0"/>
              <w:keepLines w:val="0"/>
              <w:widowControl/>
              <w:suppressLineNumbers w:val="0"/>
              <w:jc w:val="center"/>
              <w:textAlignment w:val="center"/>
              <w:rPr>
                <w:rFonts w:hint="default"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针头滤器（兼容水相和有机相）</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54ED18C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孔径0.22 um，直径25mm,100 个/盒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E798A0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箱</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FDDC22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21A4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6C3E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213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4379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枪嘴（适用于八通道酶免仪)</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59FF70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300ul/T,96支/盒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1C9D20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813F7E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r>
      <w:tr w14:paraId="0D06AF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C8AC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214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7421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无菌2ml冻存管</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44BDBBC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无热原无菌包装，可长期承受-80℃。500只/箱 100个/袋</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D8139E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箱</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982E06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1C75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0B01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215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2EDE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0.2mlPCR薄壁管(96孔板)</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55C8707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无RNA酶，无DNA，10块/包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32D6FD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18F595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D3D3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85EC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216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DA99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0.2ml薄壁透明PCR八排管（带盖）</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687D29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无RNA酶，无DNA，125排/盒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CBB059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A8282D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45D66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7355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217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5DC8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进样瓶(1.5ml，含垫、盖)</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CF066A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1.5ML 100个/瓶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7B7861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3252FC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D54BF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6"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D373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218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1492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进样瓶(2ml，含垫、盖)</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97D3E8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1.5ML 100个/瓶2mL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7C7D49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8D0C82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7A619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E98E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219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AFFC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96孔酶标板透明封口贴膜</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338131B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100片/盒，适用ABI7500</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58A607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7C5A4A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w:t>
            </w:r>
          </w:p>
        </w:tc>
      </w:tr>
      <w:tr w14:paraId="6EF1E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A06B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220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9A12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塑料试管</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B24D6F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15mmx100mm 6000支/箱</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57A4C3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箱</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B591E7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266F8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377D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221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9B1E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一次性使用薄膜手套</w:t>
            </w:r>
          </w:p>
        </w:tc>
        <w:tc>
          <w:tcPr>
            <w:tcW w:w="2723" w:type="dxa"/>
            <w:tcBorders>
              <w:top w:val="single" w:color="000000" w:sz="4" w:space="0"/>
              <w:left w:val="single" w:color="000000" w:sz="4" w:space="0"/>
              <w:bottom w:val="single" w:color="000000" w:sz="4" w:space="0"/>
              <w:right w:val="nil"/>
            </w:tcBorders>
            <w:shd w:val="clear" w:color="auto" w:fill="auto"/>
            <w:vAlign w:val="center"/>
          </w:tcPr>
          <w:p w14:paraId="1BD3092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结实耐用，不能太薄 100个/袋</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241612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袋</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7E88D2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r>
      <w:tr w14:paraId="19E2AF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55E2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222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637A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医用棉球</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8781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250g</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41286D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FE5BE4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90E86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B4B8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223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2D2B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进样瓶架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707A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1.5mL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1EDB31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2A8DBD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B9526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FA68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224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8A40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棕色容量瓶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8CDC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5AEB64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C37133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w:t>
            </w:r>
          </w:p>
        </w:tc>
      </w:tr>
      <w:tr w14:paraId="073987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5664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225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3703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棕色容量瓶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464F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3987D5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AF0C4A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w:t>
            </w:r>
          </w:p>
        </w:tc>
      </w:tr>
      <w:tr w14:paraId="6D7EE6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8"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256B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226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CB77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顶空瓶的螺旋磁性盖及垫</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180F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10ML 钳口顶空样品瓶, 46 x 22.5mm,10x100个</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CFF69F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191101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2323B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7FE4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227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1822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微量吸管（玻璃）</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DE5C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20ul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EF1FB0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77686C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1AF1EA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4264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228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1C33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塑料量杯</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D9E1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704B2D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8345D5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6052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EB48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229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29DE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塑料量筒</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56D3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788929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B5A2A3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6BBAE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EA3F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230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3469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9ml玻璃试管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AD04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9ml 1000只/箱</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E3C670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箱</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6CF4DC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E347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AF81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231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BEF2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玻璃试管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FEE5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15mm*150mm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E562B6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1A2477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C49D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8AFE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232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E3E6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玻璃试管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ABAE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20mm*200mm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1B23CF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4FE388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40B7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ED41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233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FC0F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比色管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FDF8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552342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D5404D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w:t>
            </w:r>
          </w:p>
        </w:tc>
      </w:tr>
      <w:tr w14:paraId="47C624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0ED8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234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5EDF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称量纸</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BBB1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100*100*500张</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BC00A5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076E79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94009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EE91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235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35A8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创口贴</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F138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100片/盒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D2CD40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5C72E7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EA0A1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E38A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236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71E5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大号卵圆钳</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8442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25CM 把</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CDAFBC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把</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300FBE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F9819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B6F3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237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4F7B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医疗垃圾袋</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B13B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大号 58*70cm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656C5D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749EE9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3D7C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2CCF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238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C6B8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滴瓶（带乳胶乳头）</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315D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DB646C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45643D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6497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C8F1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239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8501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定性滤纸</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6C8C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快 直径7CM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596D34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8F94C9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w:t>
            </w:r>
          </w:p>
        </w:tc>
      </w:tr>
      <w:tr w14:paraId="3FDB2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D9E8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240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0B1A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冻存血清盒</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FB41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10*10</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213E40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6C0489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C7FD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84E5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241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DEE7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高级镜油</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D94D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209000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37383B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w:t>
            </w:r>
          </w:p>
        </w:tc>
      </w:tr>
      <w:tr w14:paraId="2F4C6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F388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242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B87B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挂钩</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32A3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250mL500只／包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DA2BBE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379335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FF35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4407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243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8E26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硅胶塞</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9F2A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12-17mm 100个/袋</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F6ED94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CA3DFF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18E0E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A019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244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B089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硅胶塞</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D1F6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18-21mm 100个/袋</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52EA8E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1C3F0E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3AE2D1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582A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245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11FA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硅胶塞</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1FAC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21-25mm 100个/袋</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D101B0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293768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21C35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3287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246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761C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硅胶塞</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FE50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24-28mm 100个/袋</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ACA2E3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9CD8B9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194CCF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657C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247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75BF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聚四氟材料的镊子</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170C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10cm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952EEB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68BA04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A7899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20C9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248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6A41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聚乙烯塑料瓶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5607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D2F114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35E99E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49BF32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40F0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249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D719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聚酯纤维试子</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817E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1块/包  50块/箱50支/包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41795E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B1F9ED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1000</w:t>
            </w:r>
          </w:p>
        </w:tc>
      </w:tr>
      <w:tr w14:paraId="183350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D995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71CD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可灭菌封瓶膜</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9555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M996封口膜41NX</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AE4F08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24189D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CB37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117C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FE31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加样槽</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47E9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独立包装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6E878B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D04657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w:t>
            </w:r>
          </w:p>
        </w:tc>
      </w:tr>
      <w:tr w14:paraId="0C4E2E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B11B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5F8A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镊子</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36D1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16cm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A19CCC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把</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D63C9C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w:t>
            </w:r>
          </w:p>
        </w:tc>
      </w:tr>
      <w:tr w14:paraId="5488A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98DE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503D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镊子</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F451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19cm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A1138C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把</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930A49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w:t>
            </w:r>
          </w:p>
        </w:tc>
      </w:tr>
      <w:tr w14:paraId="07242A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8971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0EF3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乳胶手套</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C83E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S、M、L、XL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AF5EBF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9D1E9E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66</w:t>
            </w:r>
          </w:p>
        </w:tc>
      </w:tr>
      <w:tr w14:paraId="41A4A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9B83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9A31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锐器盒</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9F56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0.5l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33541B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4683F8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1600</w:t>
            </w:r>
          </w:p>
        </w:tc>
      </w:tr>
      <w:tr w14:paraId="060A6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C167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1C2F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锐器盒</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B11E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D1C513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5F63EC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4BB84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ED49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3644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塞子</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EB50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5ml/10个</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6AFE9C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353314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30</w:t>
            </w:r>
          </w:p>
        </w:tc>
      </w:tr>
      <w:tr w14:paraId="27A3F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C836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138F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纱布块</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FCA7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5*7 200块/包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3A2B49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8AC4B4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290D3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97D0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0183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离心管架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B46A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18孔*15ml+10孔*50ml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33F654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6D2D72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w:t>
            </w:r>
          </w:p>
        </w:tc>
      </w:tr>
      <w:tr w14:paraId="6954B1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430B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260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5271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试管刷</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AE31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大、中、小</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D7F233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E3D8B7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w:t>
            </w:r>
          </w:p>
        </w:tc>
      </w:tr>
      <w:tr w14:paraId="513A6D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F6B5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261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4BA5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手术剪</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7DE1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12.5cm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9EA6DC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把</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3072D4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w:t>
            </w:r>
          </w:p>
        </w:tc>
      </w:tr>
      <w:tr w14:paraId="3C4FD1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2F84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262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091A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封固液</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79C1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75505E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7EAAC7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135A6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E1B0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263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AF65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钢丝球</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1A0C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16*24</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3F2D33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432045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w:t>
            </w:r>
          </w:p>
        </w:tc>
      </w:tr>
      <w:tr w14:paraId="3D188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9211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264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2E2A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陶瓷剪刀</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431E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35*45</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2A98B1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把</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766E5C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08A0A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30E5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265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1749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特氟龙容量瓶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9B26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2000ml(最大1000ML）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723259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C05207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27928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654B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266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5EFC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小号医疗垃圾袋</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7287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小号 50*56cm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DC8CAE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047F33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200</w:t>
            </w:r>
          </w:p>
        </w:tc>
      </w:tr>
      <w:tr w14:paraId="27DC2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2E62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267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7B80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一次性医用防护服</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4450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M号、L号、XL号</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C373BD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套</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816579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w:t>
            </w:r>
          </w:p>
        </w:tc>
      </w:tr>
      <w:tr w14:paraId="562D0C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7A5A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268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D51E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塑料扎卡扣（扎垃圾袋用）</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DB1E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50条/盒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CFDFFC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袋</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CFADA8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w:t>
            </w:r>
          </w:p>
        </w:tc>
      </w:tr>
      <w:tr w14:paraId="4A6DEA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B8A0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269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F409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锥形瓶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45AC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500ml/个</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A5ABE2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B78DC3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4637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2058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270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D766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A类标本运输箱（UN2814）</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1EA8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100ml/瓶376*278*260/个 必须有检定证书，可用于航空运输</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C0F555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9D1FAF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2215A8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4E18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271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EC7C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离心管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FF93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15ml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8EF7CD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57840A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B8EF2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63CE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272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BA73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锥形瓶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9590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100ml/个</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AA5E0E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B35FC7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2A25C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79CF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273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AD49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锥形瓶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EBC4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200ml/个</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FF8FA7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9577D7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05564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1C65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274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1DC3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锥形瓶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06C9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1000ml/个</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F0EE72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B65A13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0D8ED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6120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275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7B25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锥形瓶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3426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2000ml/个</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801B95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894E91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3B51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CE59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276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686D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吸管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7977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1ml1ml/支</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A2C3C0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FC1C27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9E3ED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CCEF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277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BFC9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吸管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67EE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2.5ml2ml/支</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55FF51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2F6050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2396D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8427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278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4724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吸管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72AA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2ml5ml/支</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7E2192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C2FA75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1E866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7570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279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5485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吸管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8BBA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1ml10ml/支</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76F649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C699AD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9A3CB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68B3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280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E36F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接种针</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DAD6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镍针</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BE6123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AB3F00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w:t>
            </w:r>
          </w:p>
        </w:tc>
      </w:tr>
      <w:tr w14:paraId="527BD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6B5C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281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82BF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接种环</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0BEB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镍环</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3129ED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CCD23C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w:t>
            </w:r>
          </w:p>
        </w:tc>
      </w:tr>
      <w:tr w14:paraId="728A88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C678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282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4BA7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一次性接种环</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4944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1μL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CCEF11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根</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2BBF32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2000</w:t>
            </w:r>
          </w:p>
        </w:tc>
      </w:tr>
      <w:tr w14:paraId="4DE2F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573F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283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A4E7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酒精灯</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02FB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39A288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78F120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w:t>
            </w:r>
          </w:p>
        </w:tc>
      </w:tr>
      <w:tr w14:paraId="08090F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B24B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284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9630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吸嘴</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3577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200ul 黄色 1000支/包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134B4B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E7C123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80</w:t>
            </w:r>
          </w:p>
        </w:tc>
      </w:tr>
      <w:tr w14:paraId="02E817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D69A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285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3280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吸嘴</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5229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5ml 100支/包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CB8D5F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58079A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4C9D8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F43D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286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BE40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吸嘴</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6B56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10ml  100支/包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53C45A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4EF227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3FA8D6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9122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287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CE44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长棉签</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FDDA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18CM 50支/袋 20袋/大包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2607D4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大包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929BD4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750</w:t>
            </w:r>
          </w:p>
        </w:tc>
      </w:tr>
      <w:tr w14:paraId="28618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A1FA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288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DD7A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一次性压脉带</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EB66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50根/盒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0CC4DE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28D988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w:t>
            </w:r>
          </w:p>
        </w:tc>
      </w:tr>
      <w:tr w14:paraId="47EE69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D599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289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547C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一次性医用垫单</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5401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90*230</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BF6F76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5C1F7F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3827A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E2BD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290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57EE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含氯消毒效果指示条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D01B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L-1型</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C45E59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E6D6C9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w:t>
            </w:r>
          </w:p>
        </w:tc>
      </w:tr>
      <w:tr w14:paraId="04B55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C90B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291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9C70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高级擦镜纸</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2C7A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100*150mm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F15454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本</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7D6F71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w:t>
            </w:r>
          </w:p>
        </w:tc>
      </w:tr>
      <w:tr w14:paraId="498C0B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5451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292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3BC0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高压灭菌指示胶带</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7096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19MM*50M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703839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卷</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F407E9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w:t>
            </w:r>
          </w:p>
        </w:tc>
      </w:tr>
      <w:tr w14:paraId="239A89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7BE4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293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F6A9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移液枪架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7C7C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TIGERGENE 三角形移液枪架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FE1F61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B0C22A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w:t>
            </w:r>
          </w:p>
        </w:tc>
      </w:tr>
      <w:tr w14:paraId="6BFF87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3C36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294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020E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毛鬃刷</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6AF6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刷1000ml三角烧瓶刷5ml移液管     刷500ml三角烧瓶 刷15*150ml试管</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B3CE39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C99CB6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w:t>
            </w:r>
          </w:p>
        </w:tc>
      </w:tr>
      <w:tr w14:paraId="210724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C80E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295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9291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劳工手套</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7AEF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60孔</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268F1C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双</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5A58C4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w:t>
            </w:r>
          </w:p>
        </w:tc>
      </w:tr>
      <w:tr w14:paraId="5BE47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08F9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296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F448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涂布棒</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BAC8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玻璃</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EC0B55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1D1574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9B21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6AE5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297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3099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铜丝筐</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B554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方形的，中间格成4个空格</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3E70BB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062C93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w:t>
            </w:r>
          </w:p>
        </w:tc>
      </w:tr>
      <w:tr w14:paraId="374F9E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ED9C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298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94AE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玻璃导管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1D3B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0.7*60</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529CE3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根</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4EAC08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200</w:t>
            </w:r>
          </w:p>
        </w:tc>
      </w:tr>
      <w:tr w14:paraId="7D979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7A8B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299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DA77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玻璃砂芯漏斗</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6D64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E8257E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5260D1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15016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B029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300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AE8E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pH试纸</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008D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1~14</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677ACC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4E207B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EA93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55C8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301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9DD2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塑料滴管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D6BB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#N/A</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E96CE5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BB4B3C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CE51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5A9A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302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F4D9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电炉</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CB4C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可调温，电阻炉SX2-2.5-12LTP ，陶瓷程序控温</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5213AD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台</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210D16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7384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12E7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303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87AB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高温电炉</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1A86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带温度控制器，SX2-5-12LTP，带程序控温</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F6083C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75EE98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87893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36E0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304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3D3E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瓷坩埚</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EB1C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E40641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3DE2B9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7227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B1AF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305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3CD4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玻璃珠</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518D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5-6号</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6FB08A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9DF7AB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w:t>
            </w:r>
          </w:p>
        </w:tc>
      </w:tr>
      <w:tr w14:paraId="20DF61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4CAD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306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E9E1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真空干燥器</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6C64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1ML平底，棕色150mm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B5BCBB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8D316A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64558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3E7E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307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8D5E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磨菌瓶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D46B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带玻璃珠的 有无菌螺旋盖</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1C5051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F6052C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w:t>
            </w:r>
          </w:p>
        </w:tc>
      </w:tr>
      <w:tr w14:paraId="6A88E9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F108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308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7BAA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一次性无菌带刻度塑料吸管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D612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2FF31B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C44071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A0A73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30AD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309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13B7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结核培养专用试管架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949C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4*7孔，角度可调</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087646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F5A3C6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7020A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4406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310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1ACB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微生物标本采样拭子</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5634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塑料杆8CM折断100支/包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05CB01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76F09E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21081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A451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311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33A5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无菌聚酯纤维棉签</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4AED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3cm断点 100支/包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420F70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7D1FD1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EF0F9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39F4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312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82DF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磨口玻璃瓶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8A12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1升</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B87C41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D1BDDB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1A74BA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D59E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313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DBF8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塑料桶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A83A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93F611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4AD354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607E6F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B290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314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73FE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缓冲瓶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EC12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玻璃缓冲瓶 100ML，螺口 白色四氟 整套</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411A0B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6CE228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1CF7A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23A0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315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4B7A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乳胶头</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A7B4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红色 1.5cm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1CED74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C53998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8B69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D3B6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316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DC9B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药箱</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426D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16寸急救箱空箱，40.5*22*23cm，铝合金</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8BD2ED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00AA0F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04097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52A2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317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B547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胶布</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C084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1.25cm*9.1m 1卷/袋</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4E4BDA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卷</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55729A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22BB1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340C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318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0EF6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弹力绷带</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91C8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一卷 6cm×2.5m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FEE6B4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卷</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2F67F9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E5339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296D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319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EAD5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进样管滤头</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55E5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液相专用（100个/包）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ABA970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A838BB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10EE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784D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320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6119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压盖器、开盖器</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FEE0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顶空瓶专用</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FB8BFE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套</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ACE19F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E5C1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F7E5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321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47CB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连续流动透析膜</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492C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长</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888C7C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套</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248820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01034A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C4D0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322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71E9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载玻片</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5C5B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含病毒培养液 50片/盒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16FFE4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1B03B4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623EE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C851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323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7148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玻片标本盒</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10C8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4ml 促凝</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F0416E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9F984B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019463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DA25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324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2C22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离心管盒</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A7BE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2mL/72孔</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7503AF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5A5F48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A9A63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8888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325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832B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离心管架（双面板）</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15F1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96孔</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1C5063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51E363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269C68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9802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326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6E60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离心管架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3B11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1.5ml，60孔双面板</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7EBB00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5EC4EA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FEEA9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2135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327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9627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定性滤纸</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1487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18cm*100</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66753B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925D3F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A5F1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6AFE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328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D062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标准筛</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007B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60目、100目</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38E9C3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套</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1A59B0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3D306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CA5D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329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31F7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软毛刷</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EF0F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E49820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把</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470BDE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151D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EE32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330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928C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鬃毛刷</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8ACA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20*200ul试管用</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CFC32F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根</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2C8128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23259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7273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331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70AE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专用离心管架水漂浮板</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30A0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12孔/个</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9069A9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258FAA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24EE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4E65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332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8940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500ml棕色塑料瓶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F4B9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50cm*30cm*30cm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385C24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6A2323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2028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F6DC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333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12EC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表面皿</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A209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80mm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992AD8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DC78E4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w:t>
            </w:r>
          </w:p>
        </w:tc>
      </w:tr>
      <w:tr w14:paraId="3B101A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6B33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334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C6F0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针头滤器（兼容水相和有机相）</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3F48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孔径0.22 um，直径25mm,100 个/盒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8D479F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7ACC06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FBE04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6908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335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2A8F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三角烧瓶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1CBF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C9D60D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0FCAC9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CE44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C8A7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336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8C60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量筒</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F896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9749C8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5F14EA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21A6D7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B7F4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337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5002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锐器盒（纸质）</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D50F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E1A423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51F2B4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C05A5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8"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91C3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338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4671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两虫载玻片100片/盒</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E6B4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100片/盒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95C910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4D6A98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7A7E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CEE7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339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B55D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实体玻璃棒</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0C51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长20cm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9EF625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根</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525222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0E3C9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7CD2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340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6C30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塑料烧杯</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2690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0227FD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2C43F5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0EAA83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9C8C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341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BA56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密封采样袋</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A5C7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150*230（mm)双层</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E2BD16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1E0E62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200</w:t>
            </w:r>
          </w:p>
        </w:tc>
      </w:tr>
      <w:tr w14:paraId="55A02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D589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342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075B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药匙</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D52E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小号</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43130F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237C9B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06315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62C9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343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AEC8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灭菌生理盐水</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3E21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灭菌＋血样量3-8ml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2AA1F2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瓶</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625A95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95CD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5801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344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078E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温度计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7296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正负50度</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6E54E2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222F9D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00966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0229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345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DC27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坩埚钳</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BB82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50cm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0185AE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60188F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2E009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AF08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346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1806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石棉网</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6A71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200*200mm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DD7269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片</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E3A18B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457DA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D276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347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4827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短管漏斗</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F398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90mm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9C60D6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6230D3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1741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F0D5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348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4201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小砂轮</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E87E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小号</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740E64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BE382A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199E4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2D4B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349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9724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顶空瓶塞子和磁性盖配套</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543E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20mm直径，100个/包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9D7A52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728C1F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48CF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C1C4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350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73AE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计时器</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D9E4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1秒~24小时</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064193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19F20A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26C2E5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7D22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351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7076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磨砂玻片</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059C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磨砂玻片</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EE12A6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片</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80B4A5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E6C2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9FA9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352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2C43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三角烧杯</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64D8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88BE63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526D74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2CBB8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6221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353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7023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一次性靴套</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DC87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无纺布</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54B0E9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双</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63E022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4FE2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9073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354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C493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擦手纸</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4B6C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医用擦手纸200抽/包，一箱20包</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D834C7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箱</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0A8171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C6AA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EF53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355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6EDA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进样管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30E2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52B7F0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B8B669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0ABAF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C5C4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356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E790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样品标签</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6637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防水、防酒精</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8A7602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卷</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FBA112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9203A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505D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357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D6AD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储水桶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C13E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6B4FD2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236107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2C41E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0D6C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358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EDCE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储水桶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CA5E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B71CB3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D54315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A3B0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B16E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359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E1D2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容量瓶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A708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D7586D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1B90E9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034CB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A687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360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042A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容量瓶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D839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BFA5DC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2288A7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25D69D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F95F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361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C18C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容量瓶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7C71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8C9889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A7FAF1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03AE34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CE0E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362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272A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容量瓶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B275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BE61AC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5C72B8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EA41D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59E2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363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A259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容量瓶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E4A8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49CED8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220042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9B6C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0989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364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2D46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容量瓶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9EEF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71BEE3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5EB622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1D2D11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B32D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365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9170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移液管/刻度吸管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04F5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2DDD50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4E86F6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0DE79F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68F8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366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1F3E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移液管/刻度吸管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508C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DF2CBA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2C3C6E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FF3A1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B15D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367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D5BB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移液管/刻度吸管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9645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6F87F2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A08A70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FBF7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FE60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368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96BF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移液管/刻度吸管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9105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AA3E88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2C29DE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D3783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A2AC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369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14A6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移液管/刻度吸管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271B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3C065E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60B795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5AE84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A835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370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506F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量筒</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ECF4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59FDB1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F1EECD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A3B53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B300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371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CE3A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量筒</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52E0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1F69FF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7B395A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0D3B52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4A67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372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C473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量筒</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A9E3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21D8A4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13AB89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11C96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BCFD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373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132B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量筒</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537D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38AE62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31EDEE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BF64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1855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374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2A77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烧杯</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73A6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A9BE50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6FAEA1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574A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58B6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375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F496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烧杯</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46B8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F41B2C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9C0DA6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0CAC27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C518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376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4BAE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烧杯</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1F60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C3AE5F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54BC12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76A8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93C0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377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FC51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烧杯</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772D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31590C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6FA806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09DC3D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53B0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378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E8FD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烧杯</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8A4A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F48F0B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DB3198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BC05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3A37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379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C25A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锥形瓶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D63F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58BC79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6FC27F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FE83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3130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380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338E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比色管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FBE1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926F57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1C9578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19F1C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DD5F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381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ECB0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比色管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60E4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724614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2031C2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A4E6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DA31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382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DF25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比色管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4B02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EC0345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3A4272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53F6A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3579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383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4CAF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透明广口瓶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2A20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D12B93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1A537C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BE5B6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25B8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384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3FB1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透明广口瓶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902F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A4EDF0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FF4100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095559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7FC4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385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7BF6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透明广口瓶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876E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D814F6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6CCECE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1F26CD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EFEA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386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B620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透明广口瓶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00B2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EE5AD6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D77E0F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14EC7A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B7B5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387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49A4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棕色广口瓶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0BD5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9C1905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7811F2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46BDD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6D5D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388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AD69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棕色广口瓶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C215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061A1A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66674E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3923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1A6B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389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8253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棕色广口瓶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F11D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700AA9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46AA49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2E0B50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1003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390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05C7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棕色广口瓶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6567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C6F929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D0F892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0B96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ED21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391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C7AA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称量瓶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A6B5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25×25mm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90EBD2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810EDD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2AC55C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A2CB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392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A344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称量瓶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BCA2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40×25mm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7DEE18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DE0648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99BE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66A4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393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0B5F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称量瓶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C770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60×30mm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914EE9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8CADF0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F1D6D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8853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394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422D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三角漏斗</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81E9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口径100mm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65AF86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BC253C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4A6E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EE96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395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4BB7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酸式滴定管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476E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82D28E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9FA7D1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18297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447D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396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8091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酸式滴定管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6DFA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A5329B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F48864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4D44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2861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397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FF9D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酸式滴定管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C480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B1257E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4878BE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95D2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5E56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398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D370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酸式滴定管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784B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FA6897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F2768A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0E0F3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2DD4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399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20AF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碱式滴定管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FB6F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C3AEEA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F33055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5550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B770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400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B709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碱式滴定管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94E6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5B66AF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031DCB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4FC4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D48A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401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A827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碱式滴定管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8934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35E2D3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562C40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8865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1B3D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402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AABF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碱式滴定管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CEFE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BED236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B9DC27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D3BA4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AF29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403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AF82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漏斗架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8B42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单排6孔</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74DC63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FA253F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621E1B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3CF2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404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DE64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滴定架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AB34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F6ABD2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B6AC5A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31B0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8006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405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AA84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称量纸</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42D0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90×90mm,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307DF6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0E81F3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0A9F74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3D2B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406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945E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称量纸</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78F0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120×120mm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AF286F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084DA9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41783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D37D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407</w:t>
            </w:r>
          </w:p>
        </w:tc>
        <w:tc>
          <w:tcPr>
            <w:tcW w:w="40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D1BEA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定性滤纸</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16B3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11cm快速</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9C3CE5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39924E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6508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ABFE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408</w:t>
            </w:r>
          </w:p>
        </w:tc>
        <w:tc>
          <w:tcPr>
            <w:tcW w:w="40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33B9E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0925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中速</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DE6B26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E9386B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77B14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8C9A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409</w:t>
            </w:r>
          </w:p>
        </w:tc>
        <w:tc>
          <w:tcPr>
            <w:tcW w:w="40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31455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2903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慢速</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0D9AF3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1B9F53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00D8D9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16CA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410</w:t>
            </w:r>
          </w:p>
        </w:tc>
        <w:tc>
          <w:tcPr>
            <w:tcW w:w="40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62D13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定量滤纸</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B249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11cm快速</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304C0D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C0E4EB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F7AD6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0D98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411</w:t>
            </w:r>
          </w:p>
        </w:tc>
        <w:tc>
          <w:tcPr>
            <w:tcW w:w="40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C138F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5A56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中速</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CEDAA8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75C689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9A40C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204C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412</w:t>
            </w:r>
          </w:p>
        </w:tc>
        <w:tc>
          <w:tcPr>
            <w:tcW w:w="40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B9332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1101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慢速</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7087D3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48987C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1B5FE3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936C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413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85C2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Parafilm封口膜</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B174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10cm×3800cm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101E7F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包</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C4A684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2A1146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F6E1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414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87A3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洗耳球</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A1EB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E211D2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5A59B6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8F8A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0CD7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415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F7DE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洗耳球</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E6C7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447C85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F384A8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22935F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4F2D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416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4DBA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洗耳球</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BF1D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7F026B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7203BC1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B399C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71AD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417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92C3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化学废液桶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E413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30L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4C94F4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131438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396C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8728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418</w:t>
            </w:r>
          </w:p>
        </w:tc>
        <w:tc>
          <w:tcPr>
            <w:tcW w:w="40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2109C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微生物滤膜</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6DA8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孔径0.22μm或0.45μm，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3DF0A77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6BD0ED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0834CC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942C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419</w:t>
            </w:r>
          </w:p>
        </w:tc>
        <w:tc>
          <w:tcPr>
            <w:tcW w:w="40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EEC06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106C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材质尼龙膜、PVDF膜</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8E3A25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3F52017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0F65E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81FB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420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5ECD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刻度吸管消毒桶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1CD9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不锈钢材质</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3BA9A7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703FE9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377205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2E41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421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46A6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杜氏发酵管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405C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6×30mm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2C41CBF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E8BA40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78796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E15C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422</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01C3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杜氏发酵管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CF95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8×30mm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8E206B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支</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29CDBE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0F1EF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6A1D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423</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BBE9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酒精喷壶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7284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500ml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9243F0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2A4F931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w:t>
            </w:r>
          </w:p>
        </w:tc>
      </w:tr>
      <w:tr w14:paraId="648848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945C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424</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4805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核酸清除剂</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F8A5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40瓶/箱</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3EEED2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箱</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690C0D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5B6AC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A526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425</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7B35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紫外线强度指示卡</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5100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100片/盒</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DED62D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盒</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0D07599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w:t>
            </w:r>
          </w:p>
        </w:tc>
      </w:tr>
      <w:tr w14:paraId="1DADFD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9B23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426</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9CF2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黄色垃圾桶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E3DF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25L</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466348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43BD1AA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w:t>
            </w:r>
          </w:p>
        </w:tc>
      </w:tr>
      <w:tr w14:paraId="4E907E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0DCE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427</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9F2D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透明封口袋</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18381">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5号，100个/袋</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555D01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袋</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66708F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24B61D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949E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428</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479F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透明封口袋</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9E02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7号，100个/袋</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06DBD16">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袋</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8445EEA">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7B0F3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7BC8F">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429</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6DAD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透明封口袋</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4018B">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10号，100个/袋</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40484A54">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袋</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5FE30C93">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w:t>
            </w:r>
          </w:p>
        </w:tc>
      </w:tr>
      <w:tr w14:paraId="2F97FC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99D92">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430</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1B8D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病毒保存管架</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1078C">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96孔</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A2AFBB8">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1C3C6B65">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20</w:t>
            </w:r>
          </w:p>
        </w:tc>
      </w:tr>
      <w:tr w14:paraId="0DB977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CD630">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431</w:t>
            </w:r>
          </w:p>
        </w:tc>
        <w:tc>
          <w:tcPr>
            <w:tcW w:w="4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8A037">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培养皿（带盖）</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A29CE">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直径90mm、低高16mm</w:t>
            </w:r>
          </w:p>
        </w:tc>
        <w:tc>
          <w:tcPr>
            <w:tcW w:w="700" w:type="dxa"/>
            <w:tcBorders>
              <w:top w:val="single" w:color="000000" w:sz="4" w:space="0"/>
              <w:left w:val="single" w:color="000000" w:sz="4" w:space="0"/>
              <w:bottom w:val="single" w:color="000000" w:sz="4" w:space="0"/>
              <w:right w:val="single" w:color="auto" w:sz="4" w:space="0"/>
            </w:tcBorders>
            <w:shd w:val="clear" w:color="auto" w:fill="auto"/>
            <w:vAlign w:val="center"/>
          </w:tcPr>
          <w:p w14:paraId="5963F919">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个</w:t>
            </w:r>
          </w:p>
        </w:tc>
        <w:tc>
          <w:tcPr>
            <w:tcW w:w="818" w:type="dxa"/>
            <w:tcBorders>
              <w:top w:val="single" w:color="auto" w:sz="4" w:space="0"/>
              <w:left w:val="single" w:color="auto" w:sz="4" w:space="0"/>
              <w:bottom w:val="single" w:color="auto" w:sz="4" w:space="0"/>
              <w:right w:val="single" w:color="auto" w:sz="4" w:space="0"/>
            </w:tcBorders>
            <w:shd w:val="clear" w:color="auto" w:fill="auto"/>
            <w:vAlign w:val="center"/>
          </w:tcPr>
          <w:p w14:paraId="6ED0BCFD">
            <w:pPr>
              <w:keepNext w:val="0"/>
              <w:keepLines w:val="0"/>
              <w:widowControl/>
              <w:suppressLineNumbers w:val="0"/>
              <w:jc w:val="center"/>
              <w:textAlignment w:val="center"/>
              <w:rPr>
                <w:rFonts w:hint="eastAsia" w:ascii="宋体" w:hAnsi="宋体" w:eastAsia="宋体" w:cs="宋体"/>
                <w:i w:val="0"/>
                <w:iCs w:val="0"/>
                <w:color w:val="0F1115"/>
                <w:kern w:val="0"/>
                <w:sz w:val="24"/>
                <w:szCs w:val="24"/>
                <w:u w:val="none"/>
                <w:lang w:val="en-US" w:eastAsia="zh-CN" w:bidi="ar"/>
              </w:rPr>
            </w:pPr>
            <w:r>
              <w:rPr>
                <w:rFonts w:hint="eastAsia" w:ascii="宋体" w:hAnsi="宋体" w:eastAsia="宋体" w:cs="宋体"/>
                <w:i w:val="0"/>
                <w:iCs w:val="0"/>
                <w:color w:val="0F1115"/>
                <w:kern w:val="0"/>
                <w:sz w:val="24"/>
                <w:szCs w:val="24"/>
                <w:u w:val="none"/>
                <w:lang w:val="en-US" w:eastAsia="zh-CN" w:bidi="ar"/>
              </w:rPr>
              <w:t>100</w:t>
            </w:r>
          </w:p>
        </w:tc>
      </w:tr>
      <w:bookmarkEnd w:id="2"/>
    </w:tbl>
    <w:p w14:paraId="5E325DE5">
      <w:pPr>
        <w:pStyle w:val="8"/>
        <w:ind w:firstLine="0" w:firstLineChars="0"/>
        <w:rPr>
          <w:rFonts w:hint="eastAsia" w:ascii="宋体" w:hAnsi="宋体"/>
          <w:b/>
          <w:sz w:val="24"/>
          <w:highlight w:val="none"/>
        </w:rPr>
      </w:pPr>
    </w:p>
    <w:p w14:paraId="17B8FE78">
      <w:pPr>
        <w:spacing w:line="460" w:lineRule="exact"/>
        <w:ind w:firstLine="482"/>
        <w:rPr>
          <w:rFonts w:hint="eastAsia" w:asciiTheme="minorEastAsia" w:hAnsiTheme="minorEastAsia" w:eastAsiaTheme="minorEastAsia" w:cstheme="minorEastAsia"/>
          <w:b/>
          <w:sz w:val="24"/>
          <w:szCs w:val="24"/>
          <w:highlight w:val="none"/>
        </w:rPr>
      </w:pPr>
      <w:r>
        <w:rPr>
          <w:rFonts w:hint="eastAsia" w:asciiTheme="minorEastAsia" w:hAnsiTheme="minorEastAsia" w:eastAsiaTheme="minorEastAsia" w:cstheme="minorEastAsia"/>
          <w:b/>
          <w:sz w:val="24"/>
          <w:szCs w:val="24"/>
          <w:highlight w:val="none"/>
        </w:rPr>
        <w:t>注：</w:t>
      </w:r>
      <w:r>
        <w:rPr>
          <w:rFonts w:hint="eastAsia" w:asciiTheme="minorEastAsia" w:hAnsiTheme="minorEastAsia" w:eastAsiaTheme="minorEastAsia" w:cstheme="minorEastAsia"/>
          <w:b/>
          <w:sz w:val="24"/>
          <w:szCs w:val="24"/>
          <w:highlight w:val="none"/>
          <w:lang w:val="en-US" w:eastAsia="zh-CN"/>
        </w:rPr>
        <w:t>1、</w:t>
      </w:r>
      <w:r>
        <w:rPr>
          <w:rFonts w:hint="eastAsia" w:asciiTheme="minorEastAsia" w:hAnsiTheme="minorEastAsia" w:eastAsiaTheme="minorEastAsia" w:cstheme="minorEastAsia"/>
          <w:b/>
          <w:sz w:val="24"/>
          <w:szCs w:val="24"/>
          <w:highlight w:val="none"/>
        </w:rPr>
        <w:t>以上“预计数量”只是本次采购计划的预估数量，仅作为此次招标的参考依据，不作为中标后的结算数量，实际采购数量以采购书面通知供货数量为准。</w:t>
      </w:r>
    </w:p>
    <w:p w14:paraId="609D3153">
      <w:pPr>
        <w:rPr>
          <w:rFonts w:hint="eastAsia" w:asciiTheme="minorEastAsia" w:hAnsiTheme="minorEastAsia" w:eastAsiaTheme="minorEastAsia" w:cstheme="minorEastAsia"/>
          <w:b/>
          <w:bCs/>
          <w:sz w:val="28"/>
          <w:szCs w:val="28"/>
          <w:highlight w:val="none"/>
          <w:lang w:val="en-US" w:eastAsia="zh-CN"/>
        </w:rPr>
      </w:pPr>
      <w:r>
        <w:rPr>
          <w:rFonts w:hint="eastAsia" w:asciiTheme="minorEastAsia" w:hAnsiTheme="minorEastAsia" w:eastAsiaTheme="minorEastAsia" w:cstheme="minorEastAsia"/>
          <w:b/>
          <w:bCs/>
          <w:sz w:val="28"/>
          <w:szCs w:val="28"/>
          <w:highlight w:val="none"/>
          <w:lang w:val="en-US" w:eastAsia="zh-CN"/>
        </w:rPr>
        <w:br w:type="page"/>
      </w:r>
    </w:p>
    <w:p w14:paraId="1ABA1F80">
      <w:pPr>
        <w:spacing w:before="78" w:line="360" w:lineRule="auto"/>
        <w:ind w:firstLine="3654" w:firstLineChars="1300"/>
        <w:rPr>
          <w:rFonts w:hint="eastAsia" w:asciiTheme="minorEastAsia" w:hAnsiTheme="minorEastAsia" w:eastAsiaTheme="minorEastAsia" w:cstheme="minorEastAsia"/>
          <w:b/>
          <w:bCs/>
          <w:sz w:val="28"/>
          <w:szCs w:val="28"/>
          <w:highlight w:val="none"/>
          <w:lang w:eastAsia="zh-CN"/>
        </w:rPr>
      </w:pPr>
      <w:r>
        <w:rPr>
          <w:rFonts w:hint="eastAsia" w:asciiTheme="minorEastAsia" w:hAnsiTheme="minorEastAsia" w:eastAsiaTheme="minorEastAsia" w:cstheme="minorEastAsia"/>
          <w:b/>
          <w:bCs/>
          <w:sz w:val="28"/>
          <w:szCs w:val="28"/>
          <w:highlight w:val="none"/>
          <w:lang w:val="en-US" w:eastAsia="zh-CN"/>
        </w:rPr>
        <w:t>二</w:t>
      </w:r>
      <w:r>
        <w:rPr>
          <w:rFonts w:hint="eastAsia" w:asciiTheme="minorEastAsia" w:hAnsiTheme="minorEastAsia" w:eastAsiaTheme="minorEastAsia" w:cstheme="minorEastAsia"/>
          <w:b/>
          <w:bCs/>
          <w:sz w:val="28"/>
          <w:szCs w:val="28"/>
          <w:highlight w:val="none"/>
          <w:lang w:eastAsia="zh-CN"/>
        </w:rPr>
        <w:t>、</w:t>
      </w:r>
      <w:r>
        <w:rPr>
          <w:rFonts w:hint="eastAsia" w:asciiTheme="minorEastAsia" w:hAnsiTheme="minorEastAsia" w:eastAsiaTheme="minorEastAsia" w:cstheme="minorEastAsia"/>
          <w:b/>
          <w:bCs/>
          <w:sz w:val="28"/>
          <w:szCs w:val="28"/>
          <w:highlight w:val="none"/>
        </w:rPr>
        <w:t xml:space="preserve"> 商务</w:t>
      </w:r>
      <w:r>
        <w:rPr>
          <w:rFonts w:hint="eastAsia" w:asciiTheme="minorEastAsia" w:hAnsiTheme="minorEastAsia" w:eastAsiaTheme="minorEastAsia" w:cstheme="minorEastAsia"/>
          <w:b/>
          <w:bCs/>
          <w:sz w:val="28"/>
          <w:szCs w:val="28"/>
          <w:highlight w:val="none"/>
          <w:lang w:val="en-US" w:eastAsia="zh-CN"/>
        </w:rPr>
        <w:t>条件</w:t>
      </w:r>
    </w:p>
    <w:p w14:paraId="3F1A86BC">
      <w:pPr>
        <w:pStyle w:val="2"/>
        <w:spacing w:before="268" w:line="360" w:lineRule="auto"/>
        <w:ind w:left="215"/>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pacing w:val="-5"/>
          <w:sz w:val="24"/>
          <w:szCs w:val="24"/>
          <w:highlight w:val="none"/>
        </w:rPr>
        <w:t>（一）售后服务</w:t>
      </w:r>
    </w:p>
    <w:p w14:paraId="6A5080E6">
      <w:pPr>
        <w:pStyle w:val="2"/>
        <w:spacing w:after="0" w:line="360" w:lineRule="auto"/>
        <w:ind w:right="75" w:firstLine="464" w:firstLineChars="20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4"/>
          <w:sz w:val="24"/>
          <w:szCs w:val="24"/>
          <w:highlight w:val="none"/>
        </w:rPr>
        <w:t>1.</w:t>
      </w:r>
      <w:r>
        <w:rPr>
          <w:rFonts w:hint="eastAsia" w:asciiTheme="minorEastAsia" w:hAnsiTheme="minorEastAsia" w:eastAsiaTheme="minorEastAsia" w:cstheme="minorEastAsia"/>
          <w:spacing w:val="-4"/>
          <w:sz w:val="24"/>
          <w:szCs w:val="24"/>
          <w:highlight w:val="none"/>
          <w:lang w:eastAsia="zh-CN"/>
        </w:rPr>
        <w:t>供应商</w:t>
      </w:r>
      <w:r>
        <w:rPr>
          <w:rFonts w:hint="eastAsia" w:asciiTheme="minorEastAsia" w:hAnsiTheme="minorEastAsia" w:eastAsiaTheme="minorEastAsia" w:cstheme="minorEastAsia"/>
          <w:spacing w:val="-4"/>
          <w:sz w:val="24"/>
          <w:szCs w:val="24"/>
          <w:highlight w:val="none"/>
        </w:rPr>
        <w:t>应为采购人提供培训服务，并指派专人负责与采购人联系售后服务</w:t>
      </w:r>
      <w:r>
        <w:rPr>
          <w:rFonts w:hint="eastAsia" w:asciiTheme="minorEastAsia" w:hAnsiTheme="minorEastAsia" w:eastAsiaTheme="minorEastAsia" w:cstheme="minorEastAsia"/>
          <w:spacing w:val="-2"/>
          <w:sz w:val="24"/>
          <w:szCs w:val="24"/>
          <w:highlight w:val="none"/>
        </w:rPr>
        <w:t>事宜。主要培训内容为货物的日常使用操作等，如采购人未使用过同类型货物，</w:t>
      </w:r>
      <w:r>
        <w:rPr>
          <w:rFonts w:hint="eastAsia" w:asciiTheme="minorEastAsia" w:hAnsiTheme="minorEastAsia" w:eastAsiaTheme="minorEastAsia" w:cstheme="minorEastAsia"/>
          <w:spacing w:val="-3"/>
          <w:sz w:val="24"/>
          <w:szCs w:val="24"/>
          <w:highlight w:val="none"/>
          <w:lang w:eastAsia="zh-CN"/>
        </w:rPr>
        <w:t>供应商</w:t>
      </w:r>
      <w:r>
        <w:rPr>
          <w:rFonts w:hint="eastAsia" w:asciiTheme="minorEastAsia" w:hAnsiTheme="minorEastAsia" w:eastAsiaTheme="minorEastAsia" w:cstheme="minorEastAsia"/>
          <w:spacing w:val="-3"/>
          <w:sz w:val="24"/>
          <w:szCs w:val="24"/>
          <w:highlight w:val="none"/>
        </w:rPr>
        <w:t>还需就货物的功能对采购人进行相应的技术培训，培训地点主要在货物</w:t>
      </w:r>
      <w:r>
        <w:rPr>
          <w:rFonts w:hint="eastAsia" w:asciiTheme="minorEastAsia" w:hAnsiTheme="minorEastAsia" w:eastAsiaTheme="minorEastAsia" w:cstheme="minorEastAsia"/>
          <w:spacing w:val="-1"/>
          <w:sz w:val="24"/>
          <w:szCs w:val="24"/>
          <w:highlight w:val="none"/>
        </w:rPr>
        <w:t>现场或由采购人安排。</w:t>
      </w:r>
    </w:p>
    <w:p w14:paraId="30E13A78">
      <w:pPr>
        <w:pStyle w:val="2"/>
        <w:spacing w:after="0" w:line="360" w:lineRule="auto"/>
        <w:ind w:right="112" w:firstLine="472" w:firstLineChars="20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2"/>
          <w:sz w:val="24"/>
          <w:szCs w:val="24"/>
          <w:highlight w:val="none"/>
        </w:rPr>
        <w:t>2.</w:t>
      </w:r>
      <w:r>
        <w:rPr>
          <w:rFonts w:hint="eastAsia" w:asciiTheme="minorEastAsia" w:hAnsiTheme="minorEastAsia" w:eastAsiaTheme="minorEastAsia" w:cstheme="minorEastAsia"/>
          <w:spacing w:val="-2"/>
          <w:sz w:val="24"/>
          <w:szCs w:val="24"/>
          <w:highlight w:val="none"/>
          <w:lang w:eastAsia="zh-CN"/>
        </w:rPr>
        <w:t>供应商</w:t>
      </w:r>
      <w:r>
        <w:rPr>
          <w:rFonts w:hint="eastAsia" w:asciiTheme="minorEastAsia" w:hAnsiTheme="minorEastAsia" w:eastAsiaTheme="minorEastAsia" w:cstheme="minorEastAsia"/>
          <w:spacing w:val="-2"/>
          <w:sz w:val="24"/>
          <w:szCs w:val="24"/>
          <w:highlight w:val="none"/>
        </w:rPr>
        <w:t>须提供</w:t>
      </w:r>
      <w:r>
        <w:rPr>
          <w:rFonts w:hint="eastAsia" w:asciiTheme="minorEastAsia" w:hAnsiTheme="minorEastAsia" w:eastAsiaTheme="minorEastAsia" w:cstheme="minorEastAsia"/>
          <w:spacing w:val="-15"/>
          <w:sz w:val="24"/>
          <w:szCs w:val="24"/>
          <w:highlight w:val="none"/>
        </w:rPr>
        <w:t xml:space="preserve"> </w:t>
      </w:r>
      <w:r>
        <w:rPr>
          <w:rFonts w:hint="eastAsia" w:asciiTheme="minorEastAsia" w:hAnsiTheme="minorEastAsia" w:eastAsiaTheme="minorEastAsia" w:cstheme="minorEastAsia"/>
          <w:spacing w:val="-2"/>
          <w:sz w:val="24"/>
          <w:szCs w:val="24"/>
          <w:highlight w:val="none"/>
        </w:rPr>
        <w:t>12</w:t>
      </w:r>
      <w:r>
        <w:rPr>
          <w:rFonts w:hint="eastAsia" w:asciiTheme="minorEastAsia" w:hAnsiTheme="minorEastAsia" w:eastAsiaTheme="minorEastAsia" w:cstheme="minorEastAsia"/>
          <w:spacing w:val="-51"/>
          <w:sz w:val="24"/>
          <w:szCs w:val="24"/>
          <w:highlight w:val="none"/>
        </w:rPr>
        <w:t xml:space="preserve"> </w:t>
      </w:r>
      <w:r>
        <w:rPr>
          <w:rFonts w:hint="eastAsia" w:asciiTheme="minorEastAsia" w:hAnsiTheme="minorEastAsia" w:eastAsiaTheme="minorEastAsia" w:cstheme="minorEastAsia"/>
          <w:spacing w:val="-2"/>
          <w:sz w:val="24"/>
          <w:szCs w:val="24"/>
          <w:highlight w:val="none"/>
        </w:rPr>
        <w:t>个月的免费质保（如有特殊质保要求，按照实际采购需求提供</w:t>
      </w:r>
      <w:r>
        <w:rPr>
          <w:rFonts w:hint="eastAsia" w:asciiTheme="minorEastAsia" w:hAnsiTheme="minorEastAsia" w:eastAsiaTheme="minorEastAsia" w:cstheme="minorEastAsia"/>
          <w:spacing w:val="-19"/>
          <w:sz w:val="24"/>
          <w:szCs w:val="24"/>
          <w:highlight w:val="none"/>
        </w:rPr>
        <w:t>），</w:t>
      </w:r>
      <w:r>
        <w:rPr>
          <w:rFonts w:hint="eastAsia" w:asciiTheme="minorEastAsia" w:hAnsiTheme="minorEastAsia" w:eastAsiaTheme="minorEastAsia" w:cstheme="minorEastAsia"/>
          <w:spacing w:val="-2"/>
          <w:sz w:val="24"/>
          <w:szCs w:val="24"/>
          <w:highlight w:val="none"/>
        </w:rPr>
        <w:t>质保期自验收合格之日起计算；所提供的货物须为全新未使用过</w:t>
      </w:r>
      <w:r>
        <w:rPr>
          <w:rFonts w:hint="eastAsia" w:asciiTheme="minorEastAsia" w:hAnsiTheme="minorEastAsia" w:eastAsiaTheme="minorEastAsia" w:cstheme="minorEastAsia"/>
          <w:spacing w:val="-3"/>
          <w:sz w:val="24"/>
          <w:szCs w:val="24"/>
          <w:highlight w:val="none"/>
        </w:rPr>
        <w:t>，符</w:t>
      </w:r>
      <w:r>
        <w:rPr>
          <w:rFonts w:hint="eastAsia" w:asciiTheme="minorEastAsia" w:hAnsiTheme="minorEastAsia" w:eastAsiaTheme="minorEastAsia" w:cstheme="minorEastAsia"/>
          <w:spacing w:val="-1"/>
          <w:sz w:val="24"/>
          <w:szCs w:val="24"/>
          <w:highlight w:val="none"/>
        </w:rPr>
        <w:t>合国家相关标准的产品。</w:t>
      </w:r>
      <w:r>
        <w:rPr>
          <w:rFonts w:hint="eastAsia" w:asciiTheme="minorEastAsia" w:hAnsiTheme="minorEastAsia" w:eastAsiaTheme="minorEastAsia" w:cstheme="minorEastAsia"/>
          <w:spacing w:val="-1"/>
          <w:sz w:val="24"/>
          <w:szCs w:val="24"/>
          <w:highlight w:val="none"/>
          <w:lang w:eastAsia="zh-CN"/>
        </w:rPr>
        <w:t>供应商</w:t>
      </w:r>
      <w:r>
        <w:rPr>
          <w:rFonts w:hint="eastAsia" w:asciiTheme="minorEastAsia" w:hAnsiTheme="minorEastAsia" w:eastAsiaTheme="minorEastAsia" w:cstheme="minorEastAsia"/>
          <w:spacing w:val="-1"/>
          <w:sz w:val="24"/>
          <w:szCs w:val="24"/>
          <w:highlight w:val="none"/>
        </w:rPr>
        <w:t>承诺所有货物符合国家规定</w:t>
      </w:r>
      <w:r>
        <w:rPr>
          <w:rFonts w:hint="eastAsia" w:asciiTheme="minorEastAsia" w:hAnsiTheme="minorEastAsia" w:eastAsiaTheme="minorEastAsia" w:cstheme="minorEastAsia"/>
          <w:spacing w:val="-2"/>
          <w:sz w:val="24"/>
          <w:szCs w:val="24"/>
          <w:highlight w:val="none"/>
        </w:rPr>
        <w:t>的“三包</w:t>
      </w:r>
      <w:r>
        <w:rPr>
          <w:rFonts w:hint="eastAsia" w:asciiTheme="minorEastAsia" w:hAnsiTheme="minorEastAsia" w:eastAsiaTheme="minorEastAsia" w:cstheme="minorEastAsia"/>
          <w:spacing w:val="-88"/>
          <w:sz w:val="24"/>
          <w:szCs w:val="24"/>
          <w:highlight w:val="none"/>
        </w:rPr>
        <w:t xml:space="preserve"> </w:t>
      </w:r>
      <w:r>
        <w:rPr>
          <w:rFonts w:hint="eastAsia" w:asciiTheme="minorEastAsia" w:hAnsiTheme="minorEastAsia" w:eastAsiaTheme="minorEastAsia" w:cstheme="minorEastAsia"/>
          <w:spacing w:val="-2"/>
          <w:sz w:val="24"/>
          <w:szCs w:val="24"/>
          <w:highlight w:val="none"/>
        </w:rPr>
        <w:t>”要求,不</w:t>
      </w:r>
      <w:r>
        <w:rPr>
          <w:rFonts w:hint="eastAsia" w:asciiTheme="minorEastAsia" w:hAnsiTheme="minorEastAsia" w:eastAsiaTheme="minorEastAsia" w:cstheme="minorEastAsia"/>
          <w:spacing w:val="-1"/>
          <w:sz w:val="24"/>
          <w:szCs w:val="24"/>
          <w:highlight w:val="none"/>
        </w:rPr>
        <w:t>允许提供贴牌及代工产品。</w:t>
      </w:r>
    </w:p>
    <w:p w14:paraId="658F2EB2">
      <w:pPr>
        <w:pStyle w:val="2"/>
        <w:spacing w:after="0" w:line="360" w:lineRule="auto"/>
        <w:ind w:right="18" w:firstLine="476" w:firstLineChars="20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1"/>
          <w:sz w:val="24"/>
          <w:szCs w:val="24"/>
          <w:highlight w:val="none"/>
        </w:rPr>
        <w:t>3.在质量保证期内，</w:t>
      </w:r>
      <w:r>
        <w:rPr>
          <w:rFonts w:hint="eastAsia" w:asciiTheme="minorEastAsia" w:hAnsiTheme="minorEastAsia" w:eastAsiaTheme="minorEastAsia" w:cstheme="minorEastAsia"/>
          <w:spacing w:val="-1"/>
          <w:sz w:val="24"/>
          <w:szCs w:val="24"/>
          <w:highlight w:val="none"/>
          <w:lang w:eastAsia="zh-CN"/>
        </w:rPr>
        <w:t>供应商</w:t>
      </w:r>
      <w:r>
        <w:rPr>
          <w:rFonts w:hint="eastAsia" w:asciiTheme="minorEastAsia" w:hAnsiTheme="minorEastAsia" w:eastAsiaTheme="minorEastAsia" w:cstheme="minorEastAsia"/>
          <w:spacing w:val="-1"/>
          <w:sz w:val="24"/>
          <w:szCs w:val="24"/>
          <w:highlight w:val="none"/>
        </w:rPr>
        <w:t>负责对其提供的货物质保，不再收取任何费用。</w:t>
      </w:r>
      <w:r>
        <w:rPr>
          <w:rFonts w:hint="eastAsia" w:asciiTheme="minorEastAsia" w:hAnsiTheme="minorEastAsia" w:eastAsiaTheme="minorEastAsia" w:cstheme="minorEastAsia"/>
          <w:spacing w:val="-1"/>
          <w:sz w:val="24"/>
          <w:szCs w:val="24"/>
          <w:highlight w:val="none"/>
          <w:lang w:val="en-US" w:eastAsia="zh-CN"/>
        </w:rPr>
        <w:t>质保内容为：对于无法使用或不具有相应使用效果的产品按照下文所述的响应时间进行免费更换。</w:t>
      </w:r>
    </w:p>
    <w:p w14:paraId="3F457B30">
      <w:pPr>
        <w:pStyle w:val="2"/>
        <w:spacing w:after="0" w:line="360" w:lineRule="auto"/>
        <w:ind w:firstLine="480" w:firstLineChars="20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4.售后服务保障响应时间：工作期间（星期一至星期五 8:00-18：00）为24</w:t>
      </w:r>
      <w:r>
        <w:rPr>
          <w:rFonts w:hint="eastAsia" w:asciiTheme="minorEastAsia" w:hAnsiTheme="minorEastAsia" w:eastAsiaTheme="minorEastAsia" w:cstheme="minorEastAsia"/>
          <w:spacing w:val="-30"/>
          <w:sz w:val="24"/>
          <w:szCs w:val="24"/>
          <w:highlight w:val="none"/>
        </w:rPr>
        <w:t xml:space="preserve"> </w:t>
      </w:r>
      <w:r>
        <w:rPr>
          <w:rFonts w:hint="eastAsia" w:asciiTheme="minorEastAsia" w:hAnsiTheme="minorEastAsia" w:eastAsiaTheme="minorEastAsia" w:cstheme="minorEastAsia"/>
          <w:sz w:val="24"/>
          <w:szCs w:val="24"/>
          <w:highlight w:val="none"/>
        </w:rPr>
        <w:t>小时，非工作期间为48</w:t>
      </w:r>
      <w:r>
        <w:rPr>
          <w:rFonts w:hint="eastAsia" w:asciiTheme="minorEastAsia" w:hAnsiTheme="minorEastAsia" w:eastAsiaTheme="minorEastAsia" w:cstheme="minorEastAsia"/>
          <w:spacing w:val="-44"/>
          <w:sz w:val="24"/>
          <w:szCs w:val="24"/>
          <w:highlight w:val="none"/>
        </w:rPr>
        <w:t xml:space="preserve"> </w:t>
      </w:r>
      <w:r>
        <w:rPr>
          <w:rFonts w:hint="eastAsia" w:asciiTheme="minorEastAsia" w:hAnsiTheme="minorEastAsia" w:eastAsiaTheme="minorEastAsia" w:cstheme="minorEastAsia"/>
          <w:sz w:val="24"/>
          <w:szCs w:val="24"/>
          <w:highlight w:val="none"/>
        </w:rPr>
        <w:t>小时，提供售后服务电话</w:t>
      </w:r>
      <w:r>
        <w:rPr>
          <w:rFonts w:hint="eastAsia" w:asciiTheme="minorEastAsia" w:hAnsiTheme="minorEastAsia" w:eastAsiaTheme="minorEastAsia" w:cstheme="minorEastAsia"/>
          <w:sz w:val="24"/>
          <w:szCs w:val="24"/>
          <w:highlight w:val="none"/>
          <w:lang w:eastAsia="zh-CN"/>
        </w:rPr>
        <w:t>，</w:t>
      </w:r>
      <w:r>
        <w:rPr>
          <w:rFonts w:hint="eastAsia" w:asciiTheme="minorEastAsia" w:hAnsiTheme="minorEastAsia" w:eastAsiaTheme="minorEastAsia" w:cstheme="minorEastAsia"/>
          <w:sz w:val="24"/>
          <w:szCs w:val="24"/>
          <w:highlight w:val="none"/>
          <w:lang w:val="en-US" w:eastAsia="zh-CN"/>
        </w:rPr>
        <w:t>供应商应在上述时限内完成售后服务内容。</w:t>
      </w:r>
    </w:p>
    <w:p w14:paraId="37944CF1">
      <w:pPr>
        <w:pStyle w:val="2"/>
        <w:spacing w:after="0" w:line="360" w:lineRule="auto"/>
        <w:ind w:left="215"/>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pacing w:val="-4"/>
          <w:sz w:val="24"/>
          <w:szCs w:val="24"/>
          <w:highlight w:val="none"/>
        </w:rPr>
        <w:t>（二）包装和装运标志</w:t>
      </w:r>
    </w:p>
    <w:p w14:paraId="1DECD00C">
      <w:pPr>
        <w:pStyle w:val="2"/>
        <w:spacing w:after="0" w:line="360" w:lineRule="auto"/>
        <w:ind w:right="31" w:firstLine="476" w:firstLineChars="20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1"/>
          <w:sz w:val="24"/>
          <w:szCs w:val="24"/>
          <w:highlight w:val="none"/>
        </w:rPr>
        <w:t>1.除合同另有规定外，</w:t>
      </w:r>
      <w:r>
        <w:rPr>
          <w:rFonts w:hint="eastAsia" w:asciiTheme="minorEastAsia" w:hAnsiTheme="minorEastAsia" w:eastAsiaTheme="minorEastAsia" w:cstheme="minorEastAsia"/>
          <w:spacing w:val="-1"/>
          <w:sz w:val="24"/>
          <w:szCs w:val="24"/>
          <w:highlight w:val="none"/>
          <w:lang w:eastAsia="zh-CN"/>
        </w:rPr>
        <w:t>供应商</w:t>
      </w:r>
      <w:r>
        <w:rPr>
          <w:rFonts w:hint="eastAsia" w:asciiTheme="minorEastAsia" w:hAnsiTheme="minorEastAsia" w:eastAsiaTheme="minorEastAsia" w:cstheme="minorEastAsia"/>
          <w:spacing w:val="-1"/>
          <w:sz w:val="24"/>
          <w:szCs w:val="24"/>
          <w:highlight w:val="none"/>
        </w:rPr>
        <w:t>提供的全部货物，均应采用国家、行业标准规定的保护措施进行包装，使包装应适应于海运、或空运、或陆上长距离运输，</w:t>
      </w:r>
      <w:r>
        <w:rPr>
          <w:rFonts w:hint="eastAsia" w:asciiTheme="minorEastAsia" w:hAnsiTheme="minorEastAsia" w:eastAsiaTheme="minorEastAsia" w:cstheme="minorEastAsia"/>
          <w:spacing w:val="-3"/>
          <w:sz w:val="24"/>
          <w:szCs w:val="24"/>
          <w:highlight w:val="none"/>
        </w:rPr>
        <w:t>并有良好的防潮、防震、防锈和防粗暴装卸等保护措施，确保货物安全无损运抵</w:t>
      </w:r>
      <w:r>
        <w:rPr>
          <w:rFonts w:hint="eastAsia" w:asciiTheme="minorEastAsia" w:hAnsiTheme="minorEastAsia" w:eastAsiaTheme="minorEastAsia" w:cstheme="minorEastAsia"/>
          <w:spacing w:val="-7"/>
          <w:sz w:val="24"/>
          <w:szCs w:val="24"/>
          <w:highlight w:val="none"/>
        </w:rPr>
        <w:t>现场。由于包装不善所引起的货物锈蚀、损坏和损失造</w:t>
      </w:r>
      <w:r>
        <w:rPr>
          <w:rFonts w:hint="eastAsia" w:asciiTheme="minorEastAsia" w:hAnsiTheme="minorEastAsia" w:eastAsiaTheme="minorEastAsia" w:cstheme="minorEastAsia"/>
          <w:spacing w:val="-8"/>
          <w:sz w:val="24"/>
          <w:szCs w:val="24"/>
          <w:highlight w:val="none"/>
        </w:rPr>
        <w:t>成的后果均由</w:t>
      </w:r>
      <w:r>
        <w:rPr>
          <w:rFonts w:hint="eastAsia" w:asciiTheme="minorEastAsia" w:hAnsiTheme="minorEastAsia" w:eastAsiaTheme="minorEastAsia" w:cstheme="minorEastAsia"/>
          <w:spacing w:val="-8"/>
          <w:sz w:val="24"/>
          <w:szCs w:val="24"/>
          <w:highlight w:val="none"/>
          <w:lang w:eastAsia="zh-CN"/>
        </w:rPr>
        <w:t>供应商</w:t>
      </w:r>
      <w:r>
        <w:rPr>
          <w:rFonts w:hint="eastAsia" w:asciiTheme="minorEastAsia" w:hAnsiTheme="minorEastAsia" w:eastAsiaTheme="minorEastAsia" w:cstheme="minorEastAsia"/>
          <w:spacing w:val="-8"/>
          <w:sz w:val="24"/>
          <w:szCs w:val="24"/>
          <w:highlight w:val="none"/>
        </w:rPr>
        <w:t>承担。</w:t>
      </w:r>
    </w:p>
    <w:p w14:paraId="0C8387EA">
      <w:pPr>
        <w:pStyle w:val="2"/>
        <w:spacing w:after="0" w:line="360" w:lineRule="auto"/>
        <w:ind w:firstLine="476" w:firstLineChars="200"/>
        <w:rPr>
          <w:rFonts w:hint="eastAsia" w:asciiTheme="minorEastAsia" w:hAnsiTheme="minorEastAsia" w:eastAsiaTheme="minorEastAsia" w:cstheme="minorEastAsia"/>
          <w:spacing w:val="-1"/>
          <w:sz w:val="24"/>
          <w:szCs w:val="24"/>
          <w:highlight w:val="none"/>
        </w:rPr>
      </w:pPr>
      <w:r>
        <w:rPr>
          <w:rFonts w:hint="eastAsia" w:asciiTheme="minorEastAsia" w:hAnsiTheme="minorEastAsia" w:eastAsiaTheme="minorEastAsia" w:cstheme="minorEastAsia"/>
          <w:spacing w:val="-1"/>
          <w:sz w:val="24"/>
          <w:szCs w:val="24"/>
          <w:highlight w:val="none"/>
        </w:rPr>
        <w:t>2.每件包装箱内应附一份详细装箱单和质量合格证。</w:t>
      </w:r>
    </w:p>
    <w:p w14:paraId="32B3C2BA">
      <w:pPr>
        <w:spacing w:after="0" w:line="360" w:lineRule="auto"/>
        <w:ind w:firstLine="476" w:firstLineChars="200"/>
        <w:rPr>
          <w:rFonts w:hint="eastAsia" w:asciiTheme="minorEastAsia" w:hAnsiTheme="minorEastAsia" w:eastAsiaTheme="minorEastAsia" w:cstheme="minorEastAsia"/>
          <w:spacing w:val="-1"/>
          <w:sz w:val="24"/>
          <w:szCs w:val="24"/>
          <w:highlight w:val="none"/>
        </w:rPr>
      </w:pPr>
      <w:r>
        <w:rPr>
          <w:rFonts w:hint="eastAsia" w:asciiTheme="minorEastAsia" w:hAnsiTheme="minorEastAsia" w:eastAsiaTheme="minorEastAsia" w:cstheme="minorEastAsia"/>
          <w:spacing w:val="-1"/>
          <w:sz w:val="24"/>
          <w:szCs w:val="24"/>
          <w:highlight w:val="none"/>
        </w:rPr>
        <w:t>3.</w:t>
      </w:r>
      <w:r>
        <w:rPr>
          <w:rFonts w:hint="eastAsia" w:asciiTheme="minorEastAsia" w:hAnsiTheme="minorEastAsia" w:eastAsiaTheme="minorEastAsia" w:cstheme="minorEastAsia"/>
          <w:color w:val="000000"/>
          <w:sz w:val="22"/>
          <w:szCs w:val="22"/>
          <w:highlight w:val="none"/>
          <w:shd w:val="clear" w:color="auto" w:fill="FFFFFF"/>
        </w:rPr>
        <w:t>包装不符合约定的，采购人有权拒收货物，</w:t>
      </w:r>
      <w:r>
        <w:rPr>
          <w:rFonts w:hint="eastAsia" w:asciiTheme="minorEastAsia" w:hAnsiTheme="minorEastAsia" w:eastAsiaTheme="minorEastAsia" w:cstheme="minorEastAsia"/>
          <w:color w:val="000000"/>
          <w:sz w:val="22"/>
          <w:szCs w:val="22"/>
          <w:highlight w:val="none"/>
          <w:shd w:val="clear" w:color="auto" w:fill="FFFFFF"/>
          <w:lang w:eastAsia="zh-CN"/>
        </w:rPr>
        <w:t>供应商</w:t>
      </w:r>
      <w:r>
        <w:rPr>
          <w:rFonts w:hint="eastAsia" w:asciiTheme="minorEastAsia" w:hAnsiTheme="minorEastAsia" w:eastAsiaTheme="minorEastAsia" w:cstheme="minorEastAsia"/>
          <w:color w:val="000000"/>
          <w:sz w:val="22"/>
          <w:szCs w:val="22"/>
          <w:highlight w:val="none"/>
          <w:shd w:val="clear" w:color="auto" w:fill="FFFFFF"/>
        </w:rPr>
        <w:t>应当在合理期限内重新提供货物，因此造成采购人一切损失由</w:t>
      </w:r>
      <w:r>
        <w:rPr>
          <w:rFonts w:hint="eastAsia" w:asciiTheme="minorEastAsia" w:hAnsiTheme="minorEastAsia" w:eastAsiaTheme="minorEastAsia" w:cstheme="minorEastAsia"/>
          <w:color w:val="000000"/>
          <w:sz w:val="22"/>
          <w:szCs w:val="22"/>
          <w:highlight w:val="none"/>
          <w:shd w:val="clear" w:color="auto" w:fill="FFFFFF"/>
          <w:lang w:eastAsia="zh-CN"/>
        </w:rPr>
        <w:t>供应商</w:t>
      </w:r>
      <w:r>
        <w:rPr>
          <w:rFonts w:hint="eastAsia" w:asciiTheme="minorEastAsia" w:hAnsiTheme="minorEastAsia" w:eastAsiaTheme="minorEastAsia" w:cstheme="minorEastAsia"/>
          <w:color w:val="000000"/>
          <w:sz w:val="22"/>
          <w:szCs w:val="22"/>
          <w:highlight w:val="none"/>
          <w:shd w:val="clear" w:color="auto" w:fill="FFFFFF"/>
        </w:rPr>
        <w:t>承担。</w:t>
      </w:r>
    </w:p>
    <w:p w14:paraId="2EC9072E">
      <w:pPr>
        <w:pStyle w:val="2"/>
        <w:spacing w:after="0" w:line="360" w:lineRule="auto"/>
        <w:ind w:firstLine="476" w:firstLineChars="20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1"/>
          <w:sz w:val="24"/>
          <w:szCs w:val="24"/>
          <w:highlight w:val="none"/>
        </w:rPr>
        <w:t>4.除合同另有规定外，装运标志均应采用国家、行业标准规定的要求进行标志。由于标志不妥所造成货物损坏和损失的后果均由</w:t>
      </w:r>
      <w:r>
        <w:rPr>
          <w:rFonts w:hint="eastAsia" w:asciiTheme="minorEastAsia" w:hAnsiTheme="minorEastAsia" w:eastAsiaTheme="minorEastAsia" w:cstheme="minorEastAsia"/>
          <w:spacing w:val="-1"/>
          <w:sz w:val="24"/>
          <w:szCs w:val="24"/>
          <w:highlight w:val="none"/>
          <w:lang w:eastAsia="zh-CN"/>
        </w:rPr>
        <w:t>供应商</w:t>
      </w:r>
      <w:r>
        <w:rPr>
          <w:rFonts w:hint="eastAsia" w:asciiTheme="minorEastAsia" w:hAnsiTheme="minorEastAsia" w:eastAsiaTheme="minorEastAsia" w:cstheme="minorEastAsia"/>
          <w:spacing w:val="-1"/>
          <w:sz w:val="24"/>
          <w:szCs w:val="24"/>
          <w:highlight w:val="none"/>
        </w:rPr>
        <w:t>承担。</w:t>
      </w:r>
    </w:p>
    <w:p w14:paraId="53D68937">
      <w:pPr>
        <w:pStyle w:val="2"/>
        <w:spacing w:after="0" w:line="360" w:lineRule="auto"/>
        <w:ind w:left="34"/>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pacing w:val="-4"/>
          <w:sz w:val="24"/>
          <w:szCs w:val="24"/>
          <w:highlight w:val="none"/>
        </w:rPr>
        <w:t>（三）质量与交付标准</w:t>
      </w:r>
    </w:p>
    <w:p w14:paraId="08B92512">
      <w:pPr>
        <w:pStyle w:val="2"/>
        <w:spacing w:after="0" w:line="360" w:lineRule="auto"/>
        <w:ind w:left="23" w:firstLine="497"/>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2"/>
          <w:sz w:val="24"/>
          <w:szCs w:val="24"/>
          <w:highlight w:val="none"/>
        </w:rPr>
        <w:t>1、</w:t>
      </w:r>
      <w:r>
        <w:rPr>
          <w:rFonts w:hint="eastAsia" w:asciiTheme="minorEastAsia" w:hAnsiTheme="minorEastAsia" w:eastAsiaTheme="minorEastAsia" w:cstheme="minorEastAsia"/>
          <w:spacing w:val="-2"/>
          <w:sz w:val="24"/>
          <w:szCs w:val="24"/>
          <w:highlight w:val="none"/>
          <w:lang w:eastAsia="zh-CN"/>
        </w:rPr>
        <w:t>供应商</w:t>
      </w:r>
      <w:r>
        <w:rPr>
          <w:rFonts w:hint="eastAsia" w:asciiTheme="minorEastAsia" w:hAnsiTheme="minorEastAsia" w:eastAsiaTheme="minorEastAsia" w:cstheme="minorEastAsia"/>
          <w:spacing w:val="-2"/>
          <w:sz w:val="24"/>
          <w:szCs w:val="24"/>
          <w:highlight w:val="none"/>
        </w:rPr>
        <w:t>须提供全新的、未使用的、符合国家有关质量/计量标准和规范、</w:t>
      </w:r>
      <w:r>
        <w:rPr>
          <w:rFonts w:hint="eastAsia" w:asciiTheme="minorEastAsia" w:hAnsiTheme="minorEastAsia" w:eastAsiaTheme="minorEastAsia" w:cstheme="minorEastAsia"/>
          <w:spacing w:val="-1"/>
          <w:sz w:val="24"/>
          <w:szCs w:val="24"/>
          <w:highlight w:val="none"/>
        </w:rPr>
        <w:t>环保要求的货物，其质量、规格及技术要求符合合同附件的要求。</w:t>
      </w:r>
    </w:p>
    <w:p w14:paraId="6AEFBF7A">
      <w:pPr>
        <w:pStyle w:val="2"/>
        <w:spacing w:after="0" w:line="360" w:lineRule="auto"/>
        <w:ind w:left="28" w:right="80" w:firstLine="478"/>
        <w:rPr>
          <w:rFonts w:hint="eastAsia" w:asciiTheme="minorEastAsia" w:hAnsiTheme="minorEastAsia" w:eastAsiaTheme="minorEastAsia" w:cstheme="minorEastAsia"/>
          <w:color w:val="FF0000"/>
          <w:sz w:val="24"/>
          <w:szCs w:val="24"/>
          <w:highlight w:val="none"/>
        </w:rPr>
      </w:pPr>
      <w:r>
        <w:rPr>
          <w:rFonts w:hint="eastAsia" w:asciiTheme="minorEastAsia" w:hAnsiTheme="minorEastAsia" w:eastAsiaTheme="minorEastAsia" w:cstheme="minorEastAsia"/>
          <w:color w:val="auto"/>
          <w:sz w:val="24"/>
          <w:szCs w:val="24"/>
          <w:highlight w:val="none"/>
        </w:rPr>
        <w:t>2、</w:t>
      </w:r>
      <w:r>
        <w:rPr>
          <w:rFonts w:hint="eastAsia" w:asciiTheme="minorEastAsia" w:hAnsiTheme="minorEastAsia" w:eastAsiaTheme="minorEastAsia" w:cstheme="minorEastAsia"/>
          <w:sz w:val="24"/>
          <w:szCs w:val="24"/>
          <w:highlight w:val="none"/>
        </w:rPr>
        <w:t>每个产品应附有产品检验合格标志。</w:t>
      </w:r>
    </w:p>
    <w:p w14:paraId="79B0FB44">
      <w:pPr>
        <w:pStyle w:val="2"/>
        <w:spacing w:after="0" w:line="360" w:lineRule="auto"/>
        <w:ind w:left="25" w:right="80" w:firstLine="482"/>
        <w:rPr>
          <w:rFonts w:hint="eastAsia" w:asciiTheme="minorEastAsia" w:hAnsiTheme="minorEastAsia" w:eastAsiaTheme="minorEastAsia" w:cstheme="minorEastAsia"/>
          <w:b/>
          <w:bCs/>
          <w:spacing w:val="-2"/>
          <w:sz w:val="24"/>
          <w:szCs w:val="24"/>
          <w:highlight w:val="none"/>
        </w:rPr>
      </w:pPr>
      <w:r>
        <w:rPr>
          <w:rFonts w:hint="eastAsia" w:asciiTheme="minorEastAsia" w:hAnsiTheme="minorEastAsia" w:eastAsiaTheme="minorEastAsia" w:cstheme="minorEastAsia"/>
          <w:spacing w:val="-1"/>
          <w:sz w:val="24"/>
          <w:szCs w:val="24"/>
          <w:highlight w:val="none"/>
        </w:rPr>
        <w:t>3、</w:t>
      </w:r>
      <w:r>
        <w:rPr>
          <w:rFonts w:hint="eastAsia" w:asciiTheme="minorEastAsia" w:hAnsiTheme="minorEastAsia" w:eastAsiaTheme="minorEastAsia" w:cstheme="minorEastAsia"/>
          <w:b/>
          <w:bCs/>
          <w:spacing w:val="-2"/>
          <w:sz w:val="24"/>
          <w:szCs w:val="24"/>
          <w:highlight w:val="none"/>
          <w:lang w:val="en-US" w:eastAsia="zh-CN"/>
        </w:rPr>
        <w:t>供应商须承诺</w:t>
      </w:r>
      <w:r>
        <w:rPr>
          <w:rFonts w:hint="eastAsia" w:asciiTheme="minorEastAsia" w:hAnsiTheme="minorEastAsia" w:eastAsiaTheme="minorEastAsia" w:cstheme="minorEastAsia"/>
          <w:b/>
          <w:bCs/>
          <w:spacing w:val="-2"/>
          <w:sz w:val="24"/>
          <w:szCs w:val="24"/>
          <w:highlight w:val="none"/>
        </w:rPr>
        <w:t>所供6840体外诊断试剂均</w:t>
      </w:r>
      <w:r>
        <w:rPr>
          <w:rFonts w:hint="eastAsia" w:asciiTheme="minorEastAsia" w:hAnsiTheme="minorEastAsia" w:eastAsiaTheme="minorEastAsia" w:cstheme="minorEastAsia"/>
          <w:b/>
          <w:bCs/>
          <w:spacing w:val="-2"/>
          <w:sz w:val="24"/>
          <w:szCs w:val="24"/>
          <w:highlight w:val="none"/>
          <w:lang w:val="en-US" w:eastAsia="zh-CN"/>
        </w:rPr>
        <w:t>须</w:t>
      </w:r>
      <w:r>
        <w:rPr>
          <w:rFonts w:hint="eastAsia" w:asciiTheme="minorEastAsia" w:hAnsiTheme="minorEastAsia" w:eastAsiaTheme="minorEastAsia" w:cstheme="minorEastAsia"/>
          <w:b/>
          <w:bCs/>
          <w:spacing w:val="-2"/>
          <w:sz w:val="24"/>
          <w:szCs w:val="24"/>
          <w:highlight w:val="none"/>
        </w:rPr>
        <w:t>为合法合规产品，具备有效的医疗器械注册证</w:t>
      </w:r>
      <w:r>
        <w:rPr>
          <w:rFonts w:hint="eastAsia" w:asciiTheme="minorEastAsia" w:hAnsiTheme="minorEastAsia" w:eastAsiaTheme="minorEastAsia" w:cstheme="minorEastAsia"/>
          <w:b/>
          <w:bCs/>
          <w:spacing w:val="-2"/>
          <w:sz w:val="24"/>
          <w:szCs w:val="24"/>
          <w:highlight w:val="none"/>
          <w:lang w:eastAsia="zh-CN"/>
        </w:rPr>
        <w:t>，</w:t>
      </w:r>
      <w:r>
        <w:rPr>
          <w:rFonts w:hint="eastAsia" w:asciiTheme="minorEastAsia" w:hAnsiTheme="minorEastAsia" w:eastAsiaTheme="minorEastAsia" w:cstheme="minorEastAsia"/>
          <w:b/>
          <w:bCs/>
          <w:spacing w:val="-2"/>
          <w:sz w:val="24"/>
          <w:szCs w:val="24"/>
          <w:highlight w:val="none"/>
          <w:lang w:val="en-US" w:eastAsia="zh-CN"/>
        </w:rPr>
        <w:t>且产品生产厂家具有合法有效的医疗器械生产许可证</w:t>
      </w:r>
      <w:r>
        <w:rPr>
          <w:rFonts w:hint="eastAsia" w:asciiTheme="minorEastAsia" w:hAnsiTheme="minorEastAsia" w:eastAsiaTheme="minorEastAsia" w:cstheme="minorEastAsia"/>
          <w:b/>
          <w:bCs/>
          <w:spacing w:val="-2"/>
          <w:sz w:val="24"/>
          <w:szCs w:val="24"/>
          <w:highlight w:val="none"/>
        </w:rPr>
        <w:t>；供货时随货提供对应产品</w:t>
      </w:r>
      <w:r>
        <w:rPr>
          <w:rFonts w:hint="eastAsia" w:asciiTheme="minorEastAsia" w:hAnsiTheme="minorEastAsia" w:eastAsiaTheme="minorEastAsia" w:cstheme="minorEastAsia"/>
          <w:b/>
          <w:bCs/>
          <w:spacing w:val="-2"/>
          <w:sz w:val="24"/>
          <w:szCs w:val="24"/>
          <w:highlight w:val="none"/>
          <w:lang w:val="en-US" w:eastAsia="zh-CN"/>
        </w:rPr>
        <w:t>医疗器械</w:t>
      </w:r>
      <w:r>
        <w:rPr>
          <w:rFonts w:hint="eastAsia" w:asciiTheme="minorEastAsia" w:hAnsiTheme="minorEastAsia" w:eastAsiaTheme="minorEastAsia" w:cstheme="minorEastAsia"/>
          <w:b/>
          <w:bCs/>
          <w:spacing w:val="-2"/>
          <w:sz w:val="24"/>
          <w:szCs w:val="24"/>
          <w:highlight w:val="none"/>
        </w:rPr>
        <w:t>注册证</w:t>
      </w:r>
      <w:r>
        <w:rPr>
          <w:rFonts w:hint="eastAsia" w:asciiTheme="minorEastAsia" w:hAnsiTheme="minorEastAsia" w:eastAsiaTheme="minorEastAsia" w:cstheme="minorEastAsia"/>
          <w:b/>
          <w:bCs/>
          <w:spacing w:val="-2"/>
          <w:sz w:val="24"/>
          <w:szCs w:val="24"/>
          <w:highlight w:val="none"/>
          <w:lang w:val="en-US" w:eastAsia="zh-CN"/>
        </w:rPr>
        <w:t>以及医疗器械生产许可证</w:t>
      </w:r>
      <w:r>
        <w:rPr>
          <w:rFonts w:hint="eastAsia" w:asciiTheme="minorEastAsia" w:hAnsiTheme="minorEastAsia" w:eastAsiaTheme="minorEastAsia" w:cstheme="minorEastAsia"/>
          <w:b/>
          <w:bCs/>
          <w:spacing w:val="-2"/>
          <w:sz w:val="24"/>
          <w:szCs w:val="24"/>
          <w:highlight w:val="none"/>
        </w:rPr>
        <w:t>复印件加盖公章，采购人有权查验，不合格</w:t>
      </w:r>
      <w:r>
        <w:rPr>
          <w:rFonts w:hint="eastAsia" w:asciiTheme="minorEastAsia" w:hAnsiTheme="minorEastAsia" w:eastAsiaTheme="minorEastAsia" w:cstheme="minorEastAsia"/>
          <w:b/>
          <w:bCs/>
          <w:spacing w:val="-2"/>
          <w:sz w:val="24"/>
          <w:szCs w:val="24"/>
          <w:highlight w:val="none"/>
          <w:lang w:val="en-US" w:eastAsia="zh-CN"/>
        </w:rPr>
        <w:t>有权直接</w:t>
      </w:r>
      <w:r>
        <w:rPr>
          <w:rFonts w:hint="eastAsia" w:asciiTheme="minorEastAsia" w:hAnsiTheme="minorEastAsia" w:eastAsiaTheme="minorEastAsia" w:cstheme="minorEastAsia"/>
          <w:b/>
          <w:bCs/>
          <w:spacing w:val="-2"/>
          <w:sz w:val="24"/>
          <w:szCs w:val="24"/>
          <w:highlight w:val="none"/>
        </w:rPr>
        <w:t>拒收、退货。若实际供货产品无有效注册证，视为虚假应标/违约，采购人有权</w:t>
      </w:r>
      <w:r>
        <w:rPr>
          <w:rFonts w:hint="eastAsia" w:asciiTheme="minorEastAsia" w:hAnsiTheme="minorEastAsia" w:eastAsiaTheme="minorEastAsia" w:cstheme="minorEastAsia"/>
          <w:b/>
          <w:bCs/>
          <w:spacing w:val="-2"/>
          <w:sz w:val="24"/>
          <w:szCs w:val="24"/>
          <w:highlight w:val="none"/>
          <w:lang w:val="en-US" w:eastAsia="zh-CN"/>
        </w:rPr>
        <w:t>采取包括但不限于取消供应商中标资格、解除</w:t>
      </w:r>
      <w:r>
        <w:rPr>
          <w:rFonts w:hint="eastAsia" w:asciiTheme="minorEastAsia" w:hAnsiTheme="minorEastAsia" w:eastAsiaTheme="minorEastAsia" w:cstheme="minorEastAsia"/>
          <w:b/>
          <w:bCs/>
          <w:spacing w:val="-2"/>
          <w:sz w:val="24"/>
          <w:szCs w:val="24"/>
          <w:highlight w:val="none"/>
        </w:rPr>
        <w:t>合同、追究</w:t>
      </w:r>
      <w:r>
        <w:rPr>
          <w:rFonts w:hint="eastAsia" w:asciiTheme="minorEastAsia" w:hAnsiTheme="minorEastAsia" w:eastAsiaTheme="minorEastAsia" w:cstheme="minorEastAsia"/>
          <w:b/>
          <w:bCs/>
          <w:spacing w:val="-2"/>
          <w:sz w:val="24"/>
          <w:szCs w:val="24"/>
          <w:highlight w:val="none"/>
          <w:lang w:val="en-US" w:eastAsia="zh-CN"/>
        </w:rPr>
        <w:t>违约</w:t>
      </w:r>
      <w:r>
        <w:rPr>
          <w:rFonts w:hint="eastAsia" w:asciiTheme="minorEastAsia" w:hAnsiTheme="minorEastAsia" w:eastAsiaTheme="minorEastAsia" w:cstheme="minorEastAsia"/>
          <w:b/>
          <w:bCs/>
          <w:spacing w:val="-2"/>
          <w:sz w:val="24"/>
          <w:szCs w:val="24"/>
          <w:highlight w:val="none"/>
        </w:rPr>
        <w:t>责任</w:t>
      </w:r>
      <w:r>
        <w:rPr>
          <w:rFonts w:hint="eastAsia" w:asciiTheme="minorEastAsia" w:hAnsiTheme="minorEastAsia" w:eastAsiaTheme="minorEastAsia" w:cstheme="minorEastAsia"/>
          <w:b/>
          <w:bCs/>
          <w:spacing w:val="-2"/>
          <w:sz w:val="24"/>
          <w:szCs w:val="24"/>
          <w:highlight w:val="none"/>
          <w:lang w:eastAsia="zh-CN"/>
        </w:rPr>
        <w:t>、</w:t>
      </w:r>
      <w:r>
        <w:rPr>
          <w:rFonts w:hint="eastAsia" w:asciiTheme="minorEastAsia" w:hAnsiTheme="minorEastAsia" w:eastAsiaTheme="minorEastAsia" w:cstheme="minorEastAsia"/>
          <w:b/>
          <w:bCs/>
          <w:spacing w:val="-2"/>
          <w:sz w:val="24"/>
          <w:szCs w:val="24"/>
          <w:highlight w:val="none"/>
          <w:lang w:val="en-US" w:eastAsia="zh-CN"/>
        </w:rPr>
        <w:t>向行业监管部门报告等措施</w:t>
      </w:r>
      <w:r>
        <w:rPr>
          <w:rFonts w:hint="eastAsia" w:asciiTheme="minorEastAsia" w:hAnsiTheme="minorEastAsia" w:eastAsiaTheme="minorEastAsia" w:cstheme="minorEastAsia"/>
          <w:b/>
          <w:bCs/>
          <w:spacing w:val="-2"/>
          <w:sz w:val="24"/>
          <w:szCs w:val="24"/>
          <w:highlight w:val="none"/>
        </w:rPr>
        <w:t>。</w:t>
      </w:r>
    </w:p>
    <w:p w14:paraId="56C7E002">
      <w:pPr>
        <w:pStyle w:val="2"/>
        <w:spacing w:after="0" w:line="360" w:lineRule="auto"/>
        <w:ind w:left="25" w:right="80" w:firstLine="482"/>
        <w:rPr>
          <w:rFonts w:hint="eastAsia" w:ascii="宋体" w:hAnsi="宋体" w:eastAsia="宋体" w:cs="宋体"/>
          <w:b/>
          <w:bCs/>
          <w:sz w:val="24"/>
          <w:szCs w:val="24"/>
          <w:highlight w:val="yellow"/>
        </w:rPr>
      </w:pPr>
      <w:r>
        <w:rPr>
          <w:rFonts w:hint="eastAsia" w:asciiTheme="minorEastAsia" w:hAnsiTheme="minorEastAsia" w:eastAsiaTheme="minorEastAsia" w:cstheme="minorEastAsia"/>
          <w:b/>
          <w:bCs/>
          <w:spacing w:val="-2"/>
          <w:sz w:val="24"/>
          <w:szCs w:val="24"/>
          <w:highlight w:val="none"/>
          <w:lang w:val="en-US" w:eastAsia="zh-CN"/>
        </w:rPr>
        <w:t>4、供应商应保证货物运输符合国家危险品、</w:t>
      </w:r>
      <w:bookmarkStart w:id="3" w:name="OLE_LINK1"/>
      <w:r>
        <w:rPr>
          <w:rFonts w:hint="eastAsia" w:asciiTheme="minorEastAsia" w:hAnsiTheme="minorEastAsia" w:eastAsiaTheme="minorEastAsia" w:cstheme="minorEastAsia"/>
          <w:b/>
          <w:bCs/>
          <w:spacing w:val="-2"/>
          <w:sz w:val="24"/>
          <w:szCs w:val="24"/>
          <w:highlight w:val="none"/>
          <w:lang w:val="en-US" w:eastAsia="zh-CN"/>
        </w:rPr>
        <w:t>冷链</w:t>
      </w:r>
      <w:bookmarkEnd w:id="3"/>
      <w:r>
        <w:rPr>
          <w:rFonts w:hint="eastAsia" w:asciiTheme="minorEastAsia" w:hAnsiTheme="minorEastAsia" w:eastAsiaTheme="minorEastAsia" w:cstheme="minorEastAsia"/>
          <w:b/>
          <w:bCs/>
          <w:spacing w:val="-2"/>
          <w:sz w:val="24"/>
          <w:szCs w:val="24"/>
          <w:highlight w:val="none"/>
          <w:lang w:val="en-US" w:eastAsia="zh-CN"/>
        </w:rPr>
        <w:t>、生物安全相关规定，承诺为本项目至少配备1辆冷链运输车辆，整个运输过程应科学合理，运输必须采用符合卫生要求的外包装和运载工具，并且要保持清洁和定期消毒，车厢内无不良气味、异味。【若为投标人自有车辆，投标文件中提供有效的车辆行驶证和购车发票扫描件佐证，车辆所属单位须与投标单位名称一致；若为投标人租赁车辆，提供车辆租赁合同、车辆行驶证及租赁费用支付证明扫描件佐证；若为中标后租赁或购买的，须提供承诺函。未提供或提供不符合要求为无效投标。】</w:t>
      </w:r>
    </w:p>
    <w:p w14:paraId="7CE2F848">
      <w:pPr>
        <w:pStyle w:val="2"/>
        <w:spacing w:after="0" w:line="360" w:lineRule="auto"/>
        <w:ind w:left="25" w:right="80" w:firstLine="482"/>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1"/>
          <w:sz w:val="24"/>
          <w:szCs w:val="24"/>
          <w:highlight w:val="none"/>
          <w:lang w:val="en-US" w:eastAsia="zh-CN"/>
        </w:rPr>
        <w:t>5、</w:t>
      </w:r>
      <w:r>
        <w:rPr>
          <w:rFonts w:hint="eastAsia" w:asciiTheme="minorEastAsia" w:hAnsiTheme="minorEastAsia" w:eastAsiaTheme="minorEastAsia" w:cstheme="minorEastAsia"/>
          <w:spacing w:val="-1"/>
          <w:sz w:val="24"/>
          <w:szCs w:val="24"/>
          <w:highlight w:val="none"/>
        </w:rPr>
        <w:t>货物制造质量出现问题，</w:t>
      </w:r>
      <w:r>
        <w:rPr>
          <w:rFonts w:hint="eastAsia" w:asciiTheme="minorEastAsia" w:hAnsiTheme="minorEastAsia" w:eastAsiaTheme="minorEastAsia" w:cstheme="minorEastAsia"/>
          <w:spacing w:val="-1"/>
          <w:sz w:val="24"/>
          <w:szCs w:val="24"/>
          <w:highlight w:val="none"/>
          <w:lang w:eastAsia="zh-CN"/>
        </w:rPr>
        <w:t>供应商</w:t>
      </w:r>
      <w:r>
        <w:rPr>
          <w:rFonts w:hint="eastAsia" w:asciiTheme="minorEastAsia" w:hAnsiTheme="minorEastAsia" w:eastAsiaTheme="minorEastAsia" w:cstheme="minorEastAsia"/>
          <w:spacing w:val="-1"/>
          <w:sz w:val="24"/>
          <w:szCs w:val="24"/>
          <w:highlight w:val="none"/>
        </w:rPr>
        <w:t>应负责三包（包修</w:t>
      </w:r>
      <w:r>
        <w:rPr>
          <w:rFonts w:hint="eastAsia" w:asciiTheme="minorEastAsia" w:hAnsiTheme="minorEastAsia" w:eastAsiaTheme="minorEastAsia" w:cstheme="minorEastAsia"/>
          <w:spacing w:val="-2"/>
          <w:sz w:val="24"/>
          <w:szCs w:val="24"/>
          <w:highlight w:val="none"/>
        </w:rPr>
        <w:t>、包换、包退</w:t>
      </w:r>
      <w:r>
        <w:rPr>
          <w:rFonts w:hint="eastAsia" w:asciiTheme="minorEastAsia" w:hAnsiTheme="minorEastAsia" w:eastAsiaTheme="minorEastAsia" w:cstheme="minorEastAsia"/>
          <w:spacing w:val="11"/>
          <w:sz w:val="24"/>
          <w:szCs w:val="24"/>
          <w:highlight w:val="none"/>
        </w:rPr>
        <w:t>），</w:t>
      </w:r>
      <w:r>
        <w:rPr>
          <w:rFonts w:hint="eastAsia" w:asciiTheme="minorEastAsia" w:hAnsiTheme="minorEastAsia" w:eastAsiaTheme="minorEastAsia" w:cstheme="minorEastAsia"/>
          <w:spacing w:val="-2"/>
          <w:sz w:val="24"/>
          <w:szCs w:val="24"/>
          <w:highlight w:val="none"/>
        </w:rPr>
        <w:t>费用由</w:t>
      </w:r>
      <w:r>
        <w:rPr>
          <w:rFonts w:hint="eastAsia" w:asciiTheme="minorEastAsia" w:hAnsiTheme="minorEastAsia" w:eastAsiaTheme="minorEastAsia" w:cstheme="minorEastAsia"/>
          <w:spacing w:val="-2"/>
          <w:sz w:val="24"/>
          <w:szCs w:val="24"/>
          <w:highlight w:val="none"/>
          <w:lang w:eastAsia="zh-CN"/>
        </w:rPr>
        <w:t>供应商</w:t>
      </w:r>
      <w:r>
        <w:rPr>
          <w:rFonts w:hint="eastAsia" w:asciiTheme="minorEastAsia" w:hAnsiTheme="minorEastAsia" w:eastAsiaTheme="minorEastAsia" w:cstheme="minorEastAsia"/>
          <w:spacing w:val="-2"/>
          <w:sz w:val="24"/>
          <w:szCs w:val="24"/>
          <w:highlight w:val="none"/>
        </w:rPr>
        <w:t>负责。</w:t>
      </w:r>
    </w:p>
    <w:p w14:paraId="5AE313F9">
      <w:pPr>
        <w:pStyle w:val="2"/>
        <w:spacing w:after="0" w:line="360" w:lineRule="auto"/>
        <w:ind w:left="21" w:right="136" w:firstLine="48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2"/>
          <w:sz w:val="24"/>
          <w:szCs w:val="24"/>
          <w:highlight w:val="none"/>
          <w:lang w:val="en-US" w:eastAsia="zh-CN"/>
        </w:rPr>
        <w:t>6</w:t>
      </w:r>
      <w:r>
        <w:rPr>
          <w:rFonts w:hint="eastAsia" w:asciiTheme="minorEastAsia" w:hAnsiTheme="minorEastAsia" w:eastAsiaTheme="minorEastAsia" w:cstheme="minorEastAsia"/>
          <w:spacing w:val="-2"/>
          <w:sz w:val="24"/>
          <w:szCs w:val="24"/>
          <w:highlight w:val="none"/>
        </w:rPr>
        <w:t>、货到现场后由于甲方保管不当造成的质量问题，</w:t>
      </w:r>
      <w:r>
        <w:rPr>
          <w:rFonts w:hint="eastAsia" w:asciiTheme="minorEastAsia" w:hAnsiTheme="minorEastAsia" w:eastAsiaTheme="minorEastAsia" w:cstheme="minorEastAsia"/>
          <w:spacing w:val="-2"/>
          <w:sz w:val="24"/>
          <w:szCs w:val="24"/>
          <w:highlight w:val="none"/>
          <w:lang w:eastAsia="zh-CN"/>
        </w:rPr>
        <w:t>供应商</w:t>
      </w:r>
      <w:r>
        <w:rPr>
          <w:rFonts w:hint="eastAsia" w:asciiTheme="minorEastAsia" w:hAnsiTheme="minorEastAsia" w:eastAsiaTheme="minorEastAsia" w:cstheme="minorEastAsia"/>
          <w:spacing w:val="-2"/>
          <w:sz w:val="24"/>
          <w:szCs w:val="24"/>
          <w:highlight w:val="none"/>
        </w:rPr>
        <w:t>应负责修理，</w:t>
      </w:r>
      <w:r>
        <w:rPr>
          <w:rFonts w:hint="eastAsia" w:asciiTheme="minorEastAsia" w:hAnsiTheme="minorEastAsia" w:eastAsiaTheme="minorEastAsia" w:cstheme="minorEastAsia"/>
          <w:spacing w:val="-1"/>
          <w:sz w:val="24"/>
          <w:szCs w:val="24"/>
          <w:highlight w:val="none"/>
        </w:rPr>
        <w:t>但费用由采购人负担。</w:t>
      </w:r>
    </w:p>
    <w:p w14:paraId="0B86E11C">
      <w:pPr>
        <w:pStyle w:val="2"/>
        <w:spacing w:after="0" w:line="360" w:lineRule="auto"/>
        <w:ind w:left="34"/>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pacing w:val="-5"/>
          <w:sz w:val="24"/>
          <w:szCs w:val="24"/>
          <w:highlight w:val="none"/>
        </w:rPr>
        <w:t>（四）履约保证金</w:t>
      </w:r>
    </w:p>
    <w:p w14:paraId="7ADC33C3">
      <w:pPr>
        <w:pStyle w:val="2"/>
        <w:spacing w:after="0" w:line="360" w:lineRule="auto"/>
        <w:ind w:left="23" w:right="53" w:firstLine="48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1"/>
          <w:sz w:val="24"/>
          <w:szCs w:val="24"/>
          <w:highlight w:val="none"/>
        </w:rPr>
        <w:t>合同签订时</w:t>
      </w:r>
      <w:r>
        <w:rPr>
          <w:rFonts w:hint="eastAsia" w:asciiTheme="minorEastAsia" w:hAnsiTheme="minorEastAsia" w:eastAsiaTheme="minorEastAsia" w:cstheme="minorEastAsia"/>
          <w:spacing w:val="-1"/>
          <w:sz w:val="24"/>
          <w:szCs w:val="24"/>
          <w:highlight w:val="none"/>
          <w:lang w:eastAsia="zh-CN"/>
        </w:rPr>
        <w:t>供应商</w:t>
      </w:r>
      <w:r>
        <w:rPr>
          <w:rFonts w:hint="eastAsia" w:asciiTheme="minorEastAsia" w:hAnsiTheme="minorEastAsia" w:eastAsiaTheme="minorEastAsia" w:cstheme="minorEastAsia"/>
          <w:spacing w:val="-1"/>
          <w:sz w:val="24"/>
          <w:szCs w:val="24"/>
          <w:highlight w:val="none"/>
        </w:rPr>
        <w:t>须向采购人支付合同金额的 5%作为履约</w:t>
      </w:r>
      <w:r>
        <w:rPr>
          <w:rFonts w:hint="eastAsia" w:asciiTheme="minorEastAsia" w:hAnsiTheme="minorEastAsia" w:eastAsiaTheme="minorEastAsia" w:cstheme="minorEastAsia"/>
          <w:spacing w:val="-3"/>
          <w:sz w:val="24"/>
          <w:szCs w:val="24"/>
          <w:highlight w:val="none"/>
        </w:rPr>
        <w:t>保证金。项目完成并验收合格后，由采购人根据采购合同约定，待</w:t>
      </w:r>
      <w:r>
        <w:rPr>
          <w:rFonts w:hint="eastAsia" w:asciiTheme="minorEastAsia" w:hAnsiTheme="minorEastAsia" w:eastAsiaTheme="minorEastAsia" w:cstheme="minorEastAsia"/>
          <w:spacing w:val="-3"/>
          <w:sz w:val="24"/>
          <w:szCs w:val="24"/>
          <w:highlight w:val="none"/>
          <w:lang w:eastAsia="zh-CN"/>
        </w:rPr>
        <w:t>供应商</w:t>
      </w:r>
      <w:r>
        <w:rPr>
          <w:rFonts w:hint="eastAsia" w:asciiTheme="minorEastAsia" w:hAnsiTheme="minorEastAsia" w:eastAsiaTheme="minorEastAsia" w:cstheme="minorEastAsia"/>
          <w:spacing w:val="-3"/>
          <w:sz w:val="24"/>
          <w:szCs w:val="24"/>
          <w:highlight w:val="none"/>
        </w:rPr>
        <w:t>履行完合同约定权利义务事项后，采购人于 30 天内无息退还，</w:t>
      </w:r>
      <w:r>
        <w:rPr>
          <w:rFonts w:hint="eastAsia" w:asciiTheme="minorEastAsia" w:hAnsiTheme="minorEastAsia" w:eastAsiaTheme="minorEastAsia" w:cstheme="minorEastAsia"/>
          <w:sz w:val="24"/>
          <w:szCs w:val="24"/>
          <w:highlight w:val="none"/>
        </w:rPr>
        <w:t>履约保证金可抵扣</w:t>
      </w:r>
      <w:r>
        <w:rPr>
          <w:rFonts w:hint="eastAsia" w:asciiTheme="minorEastAsia" w:hAnsiTheme="minorEastAsia" w:eastAsiaTheme="minorEastAsia" w:cstheme="minorEastAsia"/>
          <w:sz w:val="24"/>
          <w:szCs w:val="24"/>
          <w:highlight w:val="none"/>
          <w:lang w:eastAsia="zh-CN"/>
        </w:rPr>
        <w:t>供应商</w:t>
      </w:r>
      <w:r>
        <w:rPr>
          <w:rFonts w:hint="eastAsia" w:asciiTheme="minorEastAsia" w:hAnsiTheme="minorEastAsia" w:eastAsiaTheme="minorEastAsia" w:cstheme="minorEastAsia"/>
          <w:sz w:val="24"/>
          <w:szCs w:val="24"/>
          <w:highlight w:val="none"/>
        </w:rPr>
        <w:t>应支付的违约金或赔偿金</w:t>
      </w:r>
      <w:r>
        <w:rPr>
          <w:rFonts w:hint="eastAsia" w:asciiTheme="minorEastAsia" w:hAnsiTheme="minorEastAsia" w:eastAsiaTheme="minorEastAsia" w:cstheme="minorEastAsia"/>
          <w:spacing w:val="-3"/>
          <w:sz w:val="24"/>
          <w:szCs w:val="24"/>
          <w:highlight w:val="none"/>
        </w:rPr>
        <w:t>（若</w:t>
      </w:r>
      <w:r>
        <w:rPr>
          <w:rFonts w:hint="eastAsia" w:asciiTheme="minorEastAsia" w:hAnsiTheme="minorEastAsia" w:eastAsiaTheme="minorEastAsia" w:cstheme="minorEastAsia"/>
          <w:sz w:val="24"/>
          <w:szCs w:val="24"/>
          <w:highlight w:val="none"/>
          <w:lang w:eastAsia="zh-CN"/>
        </w:rPr>
        <w:t>供应商</w:t>
      </w:r>
      <w:r>
        <w:rPr>
          <w:rFonts w:hint="eastAsia" w:asciiTheme="minorEastAsia" w:hAnsiTheme="minorEastAsia" w:eastAsiaTheme="minorEastAsia" w:cstheme="minorEastAsia"/>
          <w:spacing w:val="-3"/>
          <w:sz w:val="24"/>
          <w:szCs w:val="24"/>
          <w:highlight w:val="none"/>
        </w:rPr>
        <w:t>延期支付履约保</w:t>
      </w:r>
      <w:r>
        <w:rPr>
          <w:rFonts w:hint="eastAsia" w:asciiTheme="minorEastAsia" w:hAnsiTheme="minorEastAsia" w:eastAsiaTheme="minorEastAsia" w:cstheme="minorEastAsia"/>
          <w:spacing w:val="-1"/>
          <w:sz w:val="24"/>
          <w:szCs w:val="24"/>
          <w:highlight w:val="none"/>
        </w:rPr>
        <w:t>证金的，采购人有权顺延支付合同款的相应期）。</w:t>
      </w:r>
    </w:p>
    <w:p w14:paraId="7D605F53">
      <w:pPr>
        <w:pStyle w:val="2"/>
        <w:spacing w:after="0" w:line="360" w:lineRule="auto"/>
        <w:ind w:left="34"/>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pacing w:val="-5"/>
          <w:sz w:val="24"/>
          <w:szCs w:val="24"/>
          <w:highlight w:val="none"/>
        </w:rPr>
        <w:t>（五）付款方式</w:t>
      </w:r>
    </w:p>
    <w:p w14:paraId="49D40D94">
      <w:pPr>
        <w:pStyle w:val="2"/>
        <w:spacing w:after="0" w:line="360" w:lineRule="auto"/>
        <w:ind w:left="24" w:right="53" w:firstLine="49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2"/>
          <w:sz w:val="24"/>
          <w:szCs w:val="24"/>
          <w:highlight w:val="none"/>
        </w:rPr>
        <w:t>（1）付款方式：按季度结算。供应商应于每季度首月 10 日前，向采购人提交上一季度合法有效的款项支付申请，并附上完整的上季度送货清单及相关验收材料。采购人在收到</w:t>
      </w:r>
      <w:r>
        <w:rPr>
          <w:rFonts w:hint="eastAsia" w:asciiTheme="minorEastAsia" w:hAnsiTheme="minorEastAsia" w:eastAsiaTheme="minorEastAsia" w:cstheme="minorEastAsia"/>
          <w:spacing w:val="-2"/>
          <w:sz w:val="24"/>
          <w:szCs w:val="24"/>
          <w:highlight w:val="none"/>
          <w:lang w:val="en-US" w:eastAsia="zh-CN"/>
        </w:rPr>
        <w:t>申请材料</w:t>
      </w:r>
      <w:r>
        <w:rPr>
          <w:rFonts w:hint="eastAsia" w:asciiTheme="minorEastAsia" w:hAnsiTheme="minorEastAsia" w:eastAsiaTheme="minorEastAsia" w:cstheme="minorEastAsia"/>
          <w:spacing w:val="-2"/>
          <w:sz w:val="24"/>
          <w:szCs w:val="24"/>
          <w:highlight w:val="none"/>
        </w:rPr>
        <w:t>并审核资料无误、完整且符合合同约定后支付</w:t>
      </w:r>
      <w:r>
        <w:rPr>
          <w:rFonts w:hint="eastAsia" w:asciiTheme="minorEastAsia" w:hAnsiTheme="minorEastAsia" w:eastAsiaTheme="minorEastAsia" w:cstheme="minorEastAsia"/>
          <w:spacing w:val="-1"/>
          <w:sz w:val="24"/>
          <w:szCs w:val="24"/>
          <w:highlight w:val="none"/>
        </w:rPr>
        <w:t>。</w:t>
      </w:r>
    </w:p>
    <w:p w14:paraId="0819CCA1">
      <w:pPr>
        <w:pStyle w:val="2"/>
        <w:spacing w:after="0" w:line="360" w:lineRule="auto"/>
        <w:ind w:left="28" w:right="56" w:firstLine="486"/>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（2）采购人每次付款前，</w:t>
      </w:r>
      <w:r>
        <w:rPr>
          <w:rFonts w:hint="eastAsia" w:asciiTheme="minorEastAsia" w:hAnsiTheme="minorEastAsia" w:eastAsiaTheme="minorEastAsia" w:cstheme="minorEastAsia"/>
          <w:sz w:val="24"/>
          <w:szCs w:val="24"/>
          <w:highlight w:val="none"/>
          <w:lang w:eastAsia="zh-CN"/>
        </w:rPr>
        <w:t>供应商</w:t>
      </w:r>
      <w:r>
        <w:rPr>
          <w:rFonts w:hint="eastAsia" w:asciiTheme="minorEastAsia" w:hAnsiTheme="minorEastAsia" w:eastAsiaTheme="minorEastAsia" w:cstheme="minorEastAsia"/>
          <w:sz w:val="24"/>
          <w:szCs w:val="24"/>
          <w:highlight w:val="none"/>
        </w:rPr>
        <w:t>应向采购人开具合法有效的等额发票，否</w:t>
      </w:r>
      <w:r>
        <w:rPr>
          <w:rFonts w:hint="eastAsia" w:asciiTheme="minorEastAsia" w:hAnsiTheme="minorEastAsia" w:eastAsiaTheme="minorEastAsia" w:cstheme="minorEastAsia"/>
          <w:spacing w:val="-1"/>
          <w:sz w:val="24"/>
          <w:szCs w:val="24"/>
          <w:highlight w:val="none"/>
        </w:rPr>
        <w:t>则采购人有权延迟付款并无需承担违约责任。</w:t>
      </w:r>
    </w:p>
    <w:p w14:paraId="199977B2">
      <w:pPr>
        <w:pStyle w:val="2"/>
        <w:spacing w:after="0" w:line="360" w:lineRule="auto"/>
        <w:ind w:left="34"/>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pacing w:val="-5"/>
          <w:sz w:val="24"/>
          <w:szCs w:val="24"/>
          <w:highlight w:val="none"/>
        </w:rPr>
        <w:t>（六）交货地点</w:t>
      </w:r>
    </w:p>
    <w:p w14:paraId="7A3531D1">
      <w:pPr>
        <w:pStyle w:val="2"/>
        <w:spacing w:after="0" w:line="360" w:lineRule="auto"/>
        <w:ind w:firstLine="476" w:firstLineChars="20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1"/>
          <w:sz w:val="24"/>
          <w:szCs w:val="24"/>
          <w:highlight w:val="none"/>
        </w:rPr>
        <w:t>采购人指定地点。</w:t>
      </w:r>
    </w:p>
    <w:p w14:paraId="34E912D3">
      <w:pPr>
        <w:pStyle w:val="2"/>
        <w:spacing w:after="0" w:line="360" w:lineRule="auto"/>
        <w:ind w:left="34"/>
        <w:rPr>
          <w:rFonts w:hint="default"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b/>
          <w:bCs/>
          <w:spacing w:val="-5"/>
          <w:sz w:val="24"/>
          <w:szCs w:val="24"/>
          <w:highlight w:val="none"/>
        </w:rPr>
        <w:t>（七）供货时间</w:t>
      </w:r>
    </w:p>
    <w:p w14:paraId="19BAB19C">
      <w:pPr>
        <w:pStyle w:val="2"/>
        <w:spacing w:after="0" w:line="360" w:lineRule="auto"/>
        <w:ind w:left="29" w:right="53" w:firstLine="474"/>
        <w:rPr>
          <w:rFonts w:hint="eastAsia" w:asciiTheme="minorEastAsia" w:hAnsiTheme="minorEastAsia" w:eastAsiaTheme="minorEastAsia" w:cstheme="minorEastAsia"/>
          <w:color w:val="auto"/>
          <w:spacing w:val="-4"/>
          <w:sz w:val="24"/>
          <w:szCs w:val="24"/>
          <w:highlight w:val="none"/>
          <w:lang w:val="en-US" w:eastAsia="zh-CN"/>
        </w:rPr>
      </w:pPr>
      <w:r>
        <w:rPr>
          <w:rFonts w:hint="eastAsia" w:asciiTheme="minorEastAsia" w:hAnsiTheme="minorEastAsia" w:eastAsiaTheme="minorEastAsia" w:cstheme="minorEastAsia"/>
          <w:b/>
          <w:bCs/>
          <w:spacing w:val="-5"/>
          <w:sz w:val="24"/>
          <w:szCs w:val="24"/>
          <w:highlight w:val="none"/>
        </w:rPr>
        <w:t>供货时间</w:t>
      </w:r>
      <w:r>
        <w:rPr>
          <w:rFonts w:hint="eastAsia" w:asciiTheme="minorEastAsia" w:hAnsiTheme="minorEastAsia" w:eastAsiaTheme="minorEastAsia" w:cstheme="minorEastAsia"/>
          <w:b/>
          <w:bCs/>
          <w:spacing w:val="-5"/>
          <w:sz w:val="24"/>
          <w:szCs w:val="24"/>
          <w:highlight w:val="none"/>
          <w:lang w:eastAsia="zh-CN"/>
        </w:rPr>
        <w:t>：</w:t>
      </w:r>
      <w:r>
        <w:rPr>
          <w:rFonts w:hint="eastAsia" w:asciiTheme="minorEastAsia" w:hAnsiTheme="minorEastAsia" w:eastAsiaTheme="minorEastAsia" w:cstheme="minorEastAsia"/>
          <w:color w:val="auto"/>
          <w:spacing w:val="-4"/>
          <w:sz w:val="24"/>
          <w:szCs w:val="24"/>
          <w:highlight w:val="none"/>
          <w:lang w:val="en-US" w:eastAsia="zh-CN"/>
        </w:rPr>
        <w:t>签订合同之日起十二个月内供货完毕，供应商按约定的时间及采购人的采购计划分批向采购人交付产品，每次须在 15 天内交付同一批号产品，且到货时剩余有效期≥1/2 产品有效期；供应商须具备 24 小时应急供货服务。</w:t>
      </w:r>
    </w:p>
    <w:p w14:paraId="515549B8">
      <w:pPr>
        <w:pStyle w:val="2"/>
        <w:spacing w:after="0" w:line="360" w:lineRule="auto"/>
        <w:ind w:left="34"/>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pacing w:val="-7"/>
          <w:sz w:val="24"/>
          <w:szCs w:val="24"/>
          <w:highlight w:val="none"/>
        </w:rPr>
        <w:t>（八）验收</w:t>
      </w:r>
    </w:p>
    <w:p w14:paraId="08A47E4A">
      <w:pPr>
        <w:pStyle w:val="2"/>
        <w:spacing w:after="0" w:line="360" w:lineRule="auto"/>
        <w:ind w:left="43" w:right="63" w:firstLine="478"/>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eastAsiaTheme="minorEastAsia" w:cstheme="minorEastAsia"/>
          <w:sz w:val="24"/>
          <w:szCs w:val="24"/>
          <w:highlight w:val="none"/>
          <w:lang w:eastAsia="zh-CN"/>
        </w:rPr>
        <w:t>供应商</w:t>
      </w:r>
      <w:r>
        <w:rPr>
          <w:rFonts w:hint="eastAsia" w:asciiTheme="minorEastAsia" w:hAnsiTheme="minorEastAsia" w:eastAsiaTheme="minorEastAsia" w:cstheme="minorEastAsia"/>
          <w:sz w:val="24"/>
          <w:szCs w:val="24"/>
          <w:highlight w:val="none"/>
        </w:rPr>
        <w:t>交付的货物应当符合采购结果（含招标文件及投标文</w:t>
      </w:r>
      <w:r>
        <w:rPr>
          <w:rFonts w:hint="eastAsia" w:asciiTheme="minorEastAsia" w:hAnsiTheme="minorEastAsia" w:eastAsiaTheme="minorEastAsia" w:cstheme="minorEastAsia"/>
          <w:spacing w:val="-1"/>
          <w:sz w:val="24"/>
          <w:szCs w:val="24"/>
          <w:highlight w:val="none"/>
        </w:rPr>
        <w:t>件）所规定</w:t>
      </w:r>
      <w:r>
        <w:rPr>
          <w:rFonts w:hint="eastAsia" w:asciiTheme="minorEastAsia" w:hAnsiTheme="minorEastAsia" w:eastAsiaTheme="minorEastAsia" w:cstheme="minorEastAsia"/>
          <w:spacing w:val="-4"/>
          <w:sz w:val="24"/>
          <w:szCs w:val="24"/>
          <w:highlight w:val="none"/>
        </w:rPr>
        <w:t>的货物的名称、规格型号、数量等要求。</w:t>
      </w:r>
      <w:r>
        <w:rPr>
          <w:rFonts w:hint="eastAsia" w:asciiTheme="minorEastAsia" w:hAnsiTheme="minorEastAsia" w:eastAsiaTheme="minorEastAsia" w:cstheme="minorEastAsia"/>
          <w:spacing w:val="-4"/>
          <w:sz w:val="24"/>
          <w:szCs w:val="24"/>
          <w:highlight w:val="none"/>
          <w:lang w:eastAsia="zh-CN"/>
        </w:rPr>
        <w:t>供应商</w:t>
      </w:r>
      <w:r>
        <w:rPr>
          <w:rFonts w:hint="eastAsia" w:asciiTheme="minorEastAsia" w:hAnsiTheme="minorEastAsia" w:eastAsiaTheme="minorEastAsia" w:cstheme="minorEastAsia"/>
          <w:spacing w:val="-4"/>
          <w:sz w:val="24"/>
          <w:szCs w:val="24"/>
          <w:highlight w:val="none"/>
        </w:rPr>
        <w:t>提供的货物不符合采购结果和合</w:t>
      </w:r>
      <w:r>
        <w:rPr>
          <w:rFonts w:hint="eastAsia" w:asciiTheme="minorEastAsia" w:hAnsiTheme="minorEastAsia" w:eastAsiaTheme="minorEastAsia" w:cstheme="minorEastAsia"/>
          <w:spacing w:val="-1"/>
          <w:sz w:val="24"/>
          <w:szCs w:val="24"/>
          <w:highlight w:val="none"/>
        </w:rPr>
        <w:t>同约定的，采购人有权拒收货物，由此引起的风险及损失由</w:t>
      </w:r>
      <w:r>
        <w:rPr>
          <w:rFonts w:hint="eastAsia" w:asciiTheme="minorEastAsia" w:hAnsiTheme="minorEastAsia" w:eastAsiaTheme="minorEastAsia" w:cstheme="minorEastAsia"/>
          <w:spacing w:val="-1"/>
          <w:sz w:val="24"/>
          <w:szCs w:val="24"/>
          <w:highlight w:val="none"/>
          <w:lang w:eastAsia="zh-CN"/>
        </w:rPr>
        <w:t>供应商</w:t>
      </w:r>
      <w:r>
        <w:rPr>
          <w:rFonts w:hint="eastAsia" w:asciiTheme="minorEastAsia" w:hAnsiTheme="minorEastAsia" w:eastAsiaTheme="minorEastAsia" w:cstheme="minorEastAsia"/>
          <w:spacing w:val="-1"/>
          <w:sz w:val="24"/>
          <w:szCs w:val="24"/>
          <w:highlight w:val="none"/>
        </w:rPr>
        <w:t>承担。</w:t>
      </w:r>
    </w:p>
    <w:p w14:paraId="4BC22C1F">
      <w:pPr>
        <w:pStyle w:val="2"/>
        <w:spacing w:after="0" w:line="360" w:lineRule="auto"/>
        <w:ind w:left="24" w:right="63" w:firstLine="481"/>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2）</w:t>
      </w:r>
      <w:r>
        <w:rPr>
          <w:rFonts w:hint="eastAsia" w:asciiTheme="minorEastAsia" w:hAnsiTheme="minorEastAsia" w:eastAsiaTheme="minorEastAsia" w:cstheme="minorEastAsia"/>
          <w:sz w:val="24"/>
          <w:szCs w:val="24"/>
          <w:highlight w:val="none"/>
          <w:lang w:eastAsia="zh-CN"/>
        </w:rPr>
        <w:t>供应商</w:t>
      </w:r>
      <w:r>
        <w:rPr>
          <w:rFonts w:hint="eastAsia" w:asciiTheme="minorEastAsia" w:hAnsiTheme="minorEastAsia" w:eastAsiaTheme="minorEastAsia" w:cstheme="minorEastAsia"/>
          <w:sz w:val="24"/>
          <w:szCs w:val="24"/>
          <w:highlight w:val="none"/>
        </w:rPr>
        <w:t>应当将所提供货物的使用说明书等附随资料和附随配件、工具等</w:t>
      </w:r>
      <w:r>
        <w:rPr>
          <w:rFonts w:hint="eastAsia" w:asciiTheme="minorEastAsia" w:hAnsiTheme="minorEastAsia" w:eastAsiaTheme="minorEastAsia" w:cstheme="minorEastAsia"/>
          <w:spacing w:val="-3"/>
          <w:sz w:val="24"/>
          <w:szCs w:val="24"/>
          <w:highlight w:val="none"/>
        </w:rPr>
        <w:t>交付给采购人；</w:t>
      </w:r>
      <w:r>
        <w:rPr>
          <w:rFonts w:hint="eastAsia" w:asciiTheme="minorEastAsia" w:hAnsiTheme="minorEastAsia" w:eastAsiaTheme="minorEastAsia" w:cstheme="minorEastAsia"/>
          <w:spacing w:val="-3"/>
          <w:sz w:val="24"/>
          <w:szCs w:val="24"/>
          <w:highlight w:val="none"/>
          <w:lang w:eastAsia="zh-CN"/>
        </w:rPr>
        <w:t>供应商</w:t>
      </w:r>
      <w:r>
        <w:rPr>
          <w:rFonts w:hint="eastAsia" w:asciiTheme="minorEastAsia" w:hAnsiTheme="minorEastAsia" w:eastAsiaTheme="minorEastAsia" w:cstheme="minorEastAsia"/>
          <w:spacing w:val="-3"/>
          <w:sz w:val="24"/>
          <w:szCs w:val="24"/>
          <w:highlight w:val="none"/>
        </w:rPr>
        <w:t>不能完整交付采购结果规定的货物及附随资料、配件或工</w:t>
      </w:r>
      <w:r>
        <w:rPr>
          <w:rFonts w:hint="eastAsia" w:asciiTheme="minorEastAsia" w:hAnsiTheme="minorEastAsia" w:eastAsiaTheme="minorEastAsia" w:cstheme="minorEastAsia"/>
          <w:sz w:val="24"/>
          <w:szCs w:val="24"/>
          <w:highlight w:val="none"/>
        </w:rPr>
        <w:t xml:space="preserve"> </w:t>
      </w:r>
      <w:r>
        <w:rPr>
          <w:rFonts w:hint="eastAsia" w:asciiTheme="minorEastAsia" w:hAnsiTheme="minorEastAsia" w:eastAsiaTheme="minorEastAsia" w:cstheme="minorEastAsia"/>
          <w:spacing w:val="-3"/>
          <w:sz w:val="24"/>
          <w:szCs w:val="24"/>
          <w:highlight w:val="none"/>
        </w:rPr>
        <w:t>具的，视为未按合同约定交货，</w:t>
      </w:r>
      <w:r>
        <w:rPr>
          <w:rFonts w:hint="eastAsia" w:asciiTheme="minorEastAsia" w:hAnsiTheme="minorEastAsia" w:eastAsiaTheme="minorEastAsia" w:cstheme="minorEastAsia"/>
          <w:spacing w:val="-3"/>
          <w:sz w:val="24"/>
          <w:szCs w:val="24"/>
          <w:highlight w:val="none"/>
          <w:lang w:eastAsia="zh-CN"/>
        </w:rPr>
        <w:t>供应商</w:t>
      </w:r>
      <w:r>
        <w:rPr>
          <w:rFonts w:hint="eastAsia" w:asciiTheme="minorEastAsia" w:hAnsiTheme="minorEastAsia" w:eastAsiaTheme="minorEastAsia" w:cstheme="minorEastAsia"/>
          <w:spacing w:val="-3"/>
          <w:sz w:val="24"/>
          <w:szCs w:val="24"/>
          <w:highlight w:val="none"/>
        </w:rPr>
        <w:t>应当在采购人指定的期限内负责补齐，因</w:t>
      </w:r>
      <w:r>
        <w:rPr>
          <w:rFonts w:hint="eastAsia" w:asciiTheme="minorEastAsia" w:hAnsiTheme="minorEastAsia" w:eastAsiaTheme="minorEastAsia" w:cstheme="minorEastAsia"/>
          <w:spacing w:val="-1"/>
          <w:sz w:val="24"/>
          <w:szCs w:val="24"/>
          <w:highlight w:val="none"/>
        </w:rPr>
        <w:t>此导致逾期交付的，由</w:t>
      </w:r>
      <w:r>
        <w:rPr>
          <w:rFonts w:hint="eastAsia" w:asciiTheme="minorEastAsia" w:hAnsiTheme="minorEastAsia" w:eastAsiaTheme="minorEastAsia" w:cstheme="minorEastAsia"/>
          <w:spacing w:val="-1"/>
          <w:sz w:val="24"/>
          <w:szCs w:val="24"/>
          <w:highlight w:val="none"/>
          <w:lang w:eastAsia="zh-CN"/>
        </w:rPr>
        <w:t>供应商</w:t>
      </w:r>
      <w:r>
        <w:rPr>
          <w:rFonts w:hint="eastAsia" w:asciiTheme="minorEastAsia" w:hAnsiTheme="minorEastAsia" w:eastAsiaTheme="minorEastAsia" w:cstheme="minorEastAsia"/>
          <w:spacing w:val="-1"/>
          <w:sz w:val="24"/>
          <w:szCs w:val="24"/>
          <w:highlight w:val="none"/>
        </w:rPr>
        <w:t>承担相关违约责任。</w:t>
      </w:r>
    </w:p>
    <w:p w14:paraId="58C04EE5">
      <w:pPr>
        <w:pStyle w:val="2"/>
        <w:spacing w:after="0" w:line="360" w:lineRule="auto"/>
        <w:ind w:left="22" w:firstLine="485"/>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3）合同货物在</w:t>
      </w:r>
      <w:r>
        <w:rPr>
          <w:rFonts w:hint="eastAsia" w:asciiTheme="minorEastAsia" w:hAnsiTheme="minorEastAsia" w:eastAsiaTheme="minorEastAsia" w:cstheme="minorEastAsia"/>
          <w:sz w:val="24"/>
          <w:szCs w:val="24"/>
          <w:highlight w:val="none"/>
          <w:lang w:eastAsia="zh-CN"/>
        </w:rPr>
        <w:t>供应商</w:t>
      </w:r>
      <w:r>
        <w:rPr>
          <w:rFonts w:hint="eastAsia" w:asciiTheme="minorEastAsia" w:hAnsiTheme="minorEastAsia" w:eastAsiaTheme="minorEastAsia" w:cstheme="minorEastAsia"/>
          <w:sz w:val="24"/>
          <w:szCs w:val="24"/>
          <w:highlight w:val="none"/>
        </w:rPr>
        <w:t>每批次送达完毕五日内，由采购人按照合同货物参数</w:t>
      </w:r>
      <w:r>
        <w:rPr>
          <w:rFonts w:hint="eastAsia" w:asciiTheme="minorEastAsia" w:hAnsiTheme="minorEastAsia" w:eastAsiaTheme="minorEastAsia" w:cstheme="minorEastAsia"/>
          <w:spacing w:val="8"/>
          <w:sz w:val="24"/>
          <w:szCs w:val="24"/>
          <w:highlight w:val="none"/>
        </w:rPr>
        <w:t xml:space="preserve"> </w:t>
      </w:r>
      <w:r>
        <w:rPr>
          <w:rFonts w:hint="eastAsia" w:asciiTheme="minorEastAsia" w:hAnsiTheme="minorEastAsia" w:eastAsiaTheme="minorEastAsia" w:cstheme="minorEastAsia"/>
          <w:spacing w:val="-3"/>
          <w:sz w:val="24"/>
          <w:szCs w:val="24"/>
          <w:highlight w:val="none"/>
        </w:rPr>
        <w:t>及技术要求进行质量验收，并签署验收意见。对验收不合格的，</w:t>
      </w:r>
      <w:r>
        <w:rPr>
          <w:rFonts w:hint="eastAsia" w:asciiTheme="minorEastAsia" w:hAnsiTheme="minorEastAsia" w:eastAsiaTheme="minorEastAsia" w:cstheme="minorEastAsia"/>
          <w:spacing w:val="-3"/>
          <w:sz w:val="24"/>
          <w:szCs w:val="24"/>
          <w:highlight w:val="none"/>
          <w:lang w:eastAsia="zh-CN"/>
        </w:rPr>
        <w:t>供应商</w:t>
      </w:r>
      <w:r>
        <w:rPr>
          <w:rFonts w:hint="eastAsia" w:asciiTheme="minorEastAsia" w:hAnsiTheme="minorEastAsia" w:eastAsiaTheme="minorEastAsia" w:cstheme="minorEastAsia"/>
          <w:spacing w:val="-3"/>
          <w:sz w:val="24"/>
          <w:szCs w:val="24"/>
          <w:highlight w:val="none"/>
        </w:rPr>
        <w:t>应当无条</w:t>
      </w:r>
      <w:r>
        <w:rPr>
          <w:rFonts w:hint="eastAsia" w:asciiTheme="minorEastAsia" w:hAnsiTheme="minorEastAsia" w:eastAsiaTheme="minorEastAsia" w:cstheme="minorEastAsia"/>
          <w:spacing w:val="-8"/>
          <w:sz w:val="24"/>
          <w:szCs w:val="24"/>
          <w:highlight w:val="none"/>
        </w:rPr>
        <w:t>件进行重新更换，直至采购人验收合格为止，所需费用由</w:t>
      </w:r>
      <w:r>
        <w:rPr>
          <w:rFonts w:hint="eastAsia" w:asciiTheme="minorEastAsia" w:hAnsiTheme="minorEastAsia" w:eastAsiaTheme="minorEastAsia" w:cstheme="minorEastAsia"/>
          <w:spacing w:val="-8"/>
          <w:sz w:val="24"/>
          <w:szCs w:val="24"/>
          <w:highlight w:val="none"/>
          <w:lang w:eastAsia="zh-CN"/>
        </w:rPr>
        <w:t>供应商</w:t>
      </w:r>
      <w:r>
        <w:rPr>
          <w:rFonts w:hint="eastAsia" w:asciiTheme="minorEastAsia" w:hAnsiTheme="minorEastAsia" w:eastAsiaTheme="minorEastAsia" w:cstheme="minorEastAsia"/>
          <w:spacing w:val="-8"/>
          <w:sz w:val="24"/>
          <w:szCs w:val="24"/>
          <w:highlight w:val="none"/>
        </w:rPr>
        <w:t>自行承担，同时，</w:t>
      </w:r>
      <w:r>
        <w:rPr>
          <w:rFonts w:hint="eastAsia" w:asciiTheme="minorEastAsia" w:hAnsiTheme="minorEastAsia" w:eastAsiaTheme="minorEastAsia" w:cstheme="minorEastAsia"/>
          <w:spacing w:val="-3"/>
          <w:sz w:val="24"/>
          <w:szCs w:val="24"/>
          <w:highlight w:val="none"/>
          <w:lang w:eastAsia="zh-CN"/>
        </w:rPr>
        <w:t>供应商</w:t>
      </w:r>
      <w:r>
        <w:rPr>
          <w:rFonts w:hint="eastAsia" w:asciiTheme="minorEastAsia" w:hAnsiTheme="minorEastAsia" w:eastAsiaTheme="minorEastAsia" w:cstheme="minorEastAsia"/>
          <w:spacing w:val="-3"/>
          <w:sz w:val="24"/>
          <w:szCs w:val="24"/>
          <w:highlight w:val="none"/>
        </w:rPr>
        <w:t>应当承担相应违约责任。经采购人催告，</w:t>
      </w:r>
      <w:r>
        <w:rPr>
          <w:rFonts w:hint="eastAsia" w:asciiTheme="minorEastAsia" w:hAnsiTheme="minorEastAsia" w:eastAsiaTheme="minorEastAsia" w:cstheme="minorEastAsia"/>
          <w:spacing w:val="-3"/>
          <w:sz w:val="24"/>
          <w:szCs w:val="24"/>
          <w:highlight w:val="none"/>
          <w:lang w:eastAsia="zh-CN"/>
        </w:rPr>
        <w:t>供应商</w:t>
      </w:r>
      <w:r>
        <w:rPr>
          <w:rFonts w:hint="eastAsia" w:asciiTheme="minorEastAsia" w:hAnsiTheme="minorEastAsia" w:eastAsiaTheme="minorEastAsia" w:cstheme="minorEastAsia"/>
          <w:spacing w:val="-3"/>
          <w:sz w:val="24"/>
          <w:szCs w:val="24"/>
          <w:highlight w:val="none"/>
        </w:rPr>
        <w:t>仍无法提供验收合格的货</w:t>
      </w:r>
      <w:r>
        <w:rPr>
          <w:rFonts w:hint="eastAsia" w:asciiTheme="minorEastAsia" w:hAnsiTheme="minorEastAsia" w:eastAsiaTheme="minorEastAsia" w:cstheme="minorEastAsia"/>
          <w:spacing w:val="-1"/>
          <w:sz w:val="24"/>
          <w:szCs w:val="24"/>
          <w:highlight w:val="none"/>
        </w:rPr>
        <w:t>物，采购人有权解除合同并要求</w:t>
      </w:r>
      <w:r>
        <w:rPr>
          <w:rFonts w:hint="eastAsia" w:asciiTheme="minorEastAsia" w:hAnsiTheme="minorEastAsia" w:eastAsiaTheme="minorEastAsia" w:cstheme="minorEastAsia"/>
          <w:spacing w:val="-1"/>
          <w:sz w:val="24"/>
          <w:szCs w:val="24"/>
          <w:highlight w:val="none"/>
          <w:lang w:eastAsia="zh-CN"/>
        </w:rPr>
        <w:t>供应商</w:t>
      </w:r>
      <w:r>
        <w:rPr>
          <w:rFonts w:hint="eastAsia" w:asciiTheme="minorEastAsia" w:hAnsiTheme="minorEastAsia" w:eastAsiaTheme="minorEastAsia" w:cstheme="minorEastAsia"/>
          <w:spacing w:val="-1"/>
          <w:sz w:val="24"/>
          <w:szCs w:val="24"/>
          <w:highlight w:val="none"/>
        </w:rPr>
        <w:t>承担相应违约责任。</w:t>
      </w:r>
    </w:p>
    <w:p w14:paraId="1B51A9CC">
      <w:pPr>
        <w:pStyle w:val="2"/>
        <w:spacing w:after="0" w:line="360" w:lineRule="auto"/>
        <w:ind w:left="23" w:right="8" w:firstLine="479"/>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4）对已验收的货物，采购人如发现存在潜在的质量问题，应书面形式在质</w:t>
      </w:r>
      <w:r>
        <w:rPr>
          <w:rFonts w:hint="eastAsia" w:asciiTheme="minorEastAsia" w:hAnsiTheme="minorEastAsia" w:eastAsiaTheme="minorEastAsia" w:cstheme="minorEastAsia"/>
          <w:spacing w:val="-3"/>
          <w:sz w:val="24"/>
          <w:szCs w:val="24"/>
          <w:highlight w:val="none"/>
        </w:rPr>
        <w:t>量保证期内向</w:t>
      </w:r>
      <w:r>
        <w:rPr>
          <w:rFonts w:hint="eastAsia" w:asciiTheme="minorEastAsia" w:hAnsiTheme="minorEastAsia" w:eastAsiaTheme="minorEastAsia" w:cstheme="minorEastAsia"/>
          <w:spacing w:val="-3"/>
          <w:sz w:val="24"/>
          <w:szCs w:val="24"/>
          <w:highlight w:val="none"/>
          <w:lang w:eastAsia="zh-CN"/>
        </w:rPr>
        <w:t>供应商</w:t>
      </w:r>
      <w:r>
        <w:rPr>
          <w:rFonts w:hint="eastAsia" w:asciiTheme="minorEastAsia" w:hAnsiTheme="minorEastAsia" w:eastAsiaTheme="minorEastAsia" w:cstheme="minorEastAsia"/>
          <w:spacing w:val="-3"/>
          <w:sz w:val="24"/>
          <w:szCs w:val="24"/>
          <w:highlight w:val="none"/>
        </w:rPr>
        <w:t>提出异议，</w:t>
      </w:r>
      <w:r>
        <w:rPr>
          <w:rFonts w:hint="eastAsia" w:asciiTheme="minorEastAsia" w:hAnsiTheme="minorEastAsia" w:eastAsiaTheme="minorEastAsia" w:cstheme="minorEastAsia"/>
          <w:spacing w:val="-3"/>
          <w:sz w:val="24"/>
          <w:szCs w:val="24"/>
          <w:highlight w:val="none"/>
          <w:lang w:eastAsia="zh-CN"/>
        </w:rPr>
        <w:t>供应商</w:t>
      </w:r>
      <w:r>
        <w:rPr>
          <w:rFonts w:hint="eastAsia" w:asciiTheme="minorEastAsia" w:hAnsiTheme="minorEastAsia" w:eastAsiaTheme="minorEastAsia" w:cstheme="minorEastAsia"/>
          <w:spacing w:val="-3"/>
          <w:sz w:val="24"/>
          <w:szCs w:val="24"/>
          <w:highlight w:val="none"/>
        </w:rPr>
        <w:t>应当在收到异议后的十日内予以书面答复</w:t>
      </w:r>
      <w:r>
        <w:rPr>
          <w:rFonts w:hint="eastAsia" w:asciiTheme="minorEastAsia" w:hAnsiTheme="minorEastAsia" w:eastAsiaTheme="minorEastAsia" w:cstheme="minorEastAsia"/>
          <w:spacing w:val="1"/>
          <w:sz w:val="24"/>
          <w:szCs w:val="24"/>
          <w:highlight w:val="none"/>
        </w:rPr>
        <w:t xml:space="preserve"> </w:t>
      </w:r>
      <w:r>
        <w:rPr>
          <w:rFonts w:hint="eastAsia" w:asciiTheme="minorEastAsia" w:hAnsiTheme="minorEastAsia" w:eastAsiaTheme="minorEastAsia" w:cstheme="minorEastAsia"/>
          <w:spacing w:val="-3"/>
          <w:sz w:val="24"/>
          <w:szCs w:val="24"/>
          <w:highlight w:val="none"/>
        </w:rPr>
        <w:t>（十日内不书面答复的视为</w:t>
      </w:r>
      <w:r>
        <w:rPr>
          <w:rFonts w:hint="eastAsia" w:asciiTheme="minorEastAsia" w:hAnsiTheme="minorEastAsia" w:eastAsiaTheme="minorEastAsia" w:cstheme="minorEastAsia"/>
          <w:spacing w:val="-3"/>
          <w:sz w:val="24"/>
          <w:szCs w:val="24"/>
          <w:highlight w:val="none"/>
          <w:lang w:eastAsia="zh-CN"/>
        </w:rPr>
        <w:t>供应商</w:t>
      </w:r>
      <w:r>
        <w:rPr>
          <w:rFonts w:hint="eastAsia" w:asciiTheme="minorEastAsia" w:hAnsiTheme="minorEastAsia" w:eastAsiaTheme="minorEastAsia" w:cstheme="minorEastAsia"/>
          <w:spacing w:val="-3"/>
          <w:sz w:val="24"/>
          <w:szCs w:val="24"/>
          <w:highlight w:val="none"/>
        </w:rPr>
        <w:t>同意采购人异议）。经确认存在质量问题且属</w:t>
      </w:r>
      <w:r>
        <w:rPr>
          <w:rFonts w:hint="eastAsia" w:asciiTheme="minorEastAsia" w:hAnsiTheme="minorEastAsia" w:eastAsiaTheme="minorEastAsia" w:cstheme="minorEastAsia"/>
          <w:spacing w:val="-1"/>
          <w:sz w:val="24"/>
          <w:szCs w:val="24"/>
          <w:highlight w:val="none"/>
        </w:rPr>
        <w:t>于原厂家更换范畴的，</w:t>
      </w:r>
      <w:r>
        <w:rPr>
          <w:rFonts w:hint="eastAsia" w:asciiTheme="minorEastAsia" w:hAnsiTheme="minorEastAsia" w:eastAsiaTheme="minorEastAsia" w:cstheme="minorEastAsia"/>
          <w:spacing w:val="-1"/>
          <w:sz w:val="24"/>
          <w:szCs w:val="24"/>
          <w:highlight w:val="none"/>
          <w:lang w:eastAsia="zh-CN"/>
        </w:rPr>
        <w:t>供应商</w:t>
      </w:r>
      <w:r>
        <w:rPr>
          <w:rFonts w:hint="eastAsia" w:asciiTheme="minorEastAsia" w:hAnsiTheme="minorEastAsia" w:eastAsiaTheme="minorEastAsia" w:cstheme="minorEastAsia"/>
          <w:spacing w:val="-1"/>
          <w:sz w:val="24"/>
          <w:szCs w:val="24"/>
          <w:highlight w:val="none"/>
        </w:rPr>
        <w:t>应及时给予免费</w:t>
      </w:r>
      <w:r>
        <w:rPr>
          <w:rFonts w:hint="eastAsia" w:asciiTheme="minorEastAsia" w:hAnsiTheme="minorEastAsia" w:eastAsiaTheme="minorEastAsia" w:cstheme="minorEastAsia"/>
          <w:spacing w:val="-2"/>
          <w:sz w:val="24"/>
          <w:szCs w:val="24"/>
          <w:highlight w:val="none"/>
        </w:rPr>
        <w:t>更换，并由采购人重新组织验收。</w:t>
      </w:r>
    </w:p>
    <w:p w14:paraId="5CE4FAFE">
      <w:pPr>
        <w:pStyle w:val="2"/>
        <w:spacing w:after="0" w:line="360" w:lineRule="auto"/>
        <w:ind w:left="24" w:right="63" w:firstLine="483"/>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5）交付的货物数量和质量均符合本合同约定的，由采购人和</w:t>
      </w:r>
      <w:r>
        <w:rPr>
          <w:rFonts w:hint="eastAsia" w:asciiTheme="minorEastAsia" w:hAnsiTheme="minorEastAsia" w:eastAsiaTheme="minorEastAsia" w:cstheme="minorEastAsia"/>
          <w:sz w:val="24"/>
          <w:szCs w:val="24"/>
          <w:highlight w:val="none"/>
          <w:lang w:eastAsia="zh-CN"/>
        </w:rPr>
        <w:t>供应商</w:t>
      </w:r>
      <w:r>
        <w:rPr>
          <w:rFonts w:hint="eastAsia" w:asciiTheme="minorEastAsia" w:hAnsiTheme="minorEastAsia" w:eastAsiaTheme="minorEastAsia" w:cstheme="minorEastAsia"/>
          <w:sz w:val="24"/>
          <w:szCs w:val="24"/>
          <w:highlight w:val="none"/>
        </w:rPr>
        <w:t>出具最</w:t>
      </w:r>
      <w:r>
        <w:rPr>
          <w:rFonts w:hint="eastAsia" w:asciiTheme="minorEastAsia" w:hAnsiTheme="minorEastAsia" w:eastAsiaTheme="minorEastAsia" w:cstheme="minorEastAsia"/>
          <w:spacing w:val="-3"/>
          <w:sz w:val="24"/>
          <w:szCs w:val="24"/>
          <w:highlight w:val="none"/>
        </w:rPr>
        <w:t>终验收报告，但该报告不能免除</w:t>
      </w:r>
      <w:r>
        <w:rPr>
          <w:rFonts w:hint="eastAsia" w:asciiTheme="minorEastAsia" w:hAnsiTheme="minorEastAsia" w:eastAsiaTheme="minorEastAsia" w:cstheme="minorEastAsia"/>
          <w:spacing w:val="-3"/>
          <w:sz w:val="24"/>
          <w:szCs w:val="24"/>
          <w:highlight w:val="none"/>
          <w:lang w:eastAsia="zh-CN"/>
        </w:rPr>
        <w:t>供应商</w:t>
      </w:r>
      <w:r>
        <w:rPr>
          <w:rFonts w:hint="eastAsia" w:asciiTheme="minorEastAsia" w:hAnsiTheme="minorEastAsia" w:eastAsiaTheme="minorEastAsia" w:cstheme="minorEastAsia"/>
          <w:spacing w:val="-3"/>
          <w:sz w:val="24"/>
          <w:szCs w:val="24"/>
          <w:highlight w:val="none"/>
        </w:rPr>
        <w:t>对货物由于设计、工艺或材料的缺陷而产生的故障或质量问题应承担的责任。全部货物经采购人验收合格后，货物的风险</w:t>
      </w:r>
      <w:r>
        <w:rPr>
          <w:rFonts w:hint="eastAsia" w:asciiTheme="minorEastAsia" w:hAnsiTheme="minorEastAsia" w:eastAsiaTheme="minorEastAsia" w:cstheme="minorEastAsia"/>
          <w:spacing w:val="-1"/>
          <w:sz w:val="24"/>
          <w:szCs w:val="24"/>
          <w:highlight w:val="none"/>
        </w:rPr>
        <w:t>转移到采购人，此前货物灭失、损坏等风险由</w:t>
      </w:r>
      <w:r>
        <w:rPr>
          <w:rFonts w:hint="eastAsia" w:asciiTheme="minorEastAsia" w:hAnsiTheme="minorEastAsia" w:eastAsiaTheme="minorEastAsia" w:cstheme="minorEastAsia"/>
          <w:spacing w:val="-1"/>
          <w:sz w:val="24"/>
          <w:szCs w:val="24"/>
          <w:highlight w:val="none"/>
          <w:lang w:eastAsia="zh-CN"/>
        </w:rPr>
        <w:t>供应商</w:t>
      </w:r>
      <w:r>
        <w:rPr>
          <w:rFonts w:hint="eastAsia" w:asciiTheme="minorEastAsia" w:hAnsiTheme="minorEastAsia" w:eastAsiaTheme="minorEastAsia" w:cstheme="minorEastAsia"/>
          <w:spacing w:val="-1"/>
          <w:sz w:val="24"/>
          <w:szCs w:val="24"/>
          <w:highlight w:val="none"/>
        </w:rPr>
        <w:t>承担。</w:t>
      </w:r>
    </w:p>
    <w:p w14:paraId="01027432">
      <w:pPr>
        <w:pStyle w:val="2"/>
        <w:spacing w:after="0" w:line="360" w:lineRule="auto"/>
        <w:ind w:left="43" w:right="89" w:firstLine="471"/>
        <w:rPr>
          <w:rFonts w:hint="eastAsia" w:asciiTheme="minorEastAsia" w:hAnsiTheme="minorEastAsia" w:eastAsiaTheme="minorEastAsia" w:cstheme="minorEastAsia"/>
          <w:spacing w:val="-3"/>
          <w:sz w:val="24"/>
          <w:szCs w:val="24"/>
          <w:highlight w:val="none"/>
        </w:rPr>
      </w:pPr>
      <w:r>
        <w:rPr>
          <w:rFonts w:hint="eastAsia" w:asciiTheme="minorEastAsia" w:hAnsiTheme="minorEastAsia" w:eastAsiaTheme="minorEastAsia" w:cstheme="minorEastAsia"/>
          <w:spacing w:val="-1"/>
          <w:sz w:val="24"/>
          <w:szCs w:val="24"/>
          <w:highlight w:val="none"/>
        </w:rPr>
        <w:t>6）货物验收的标</w:t>
      </w:r>
      <w:r>
        <w:rPr>
          <w:rFonts w:hint="eastAsia" w:asciiTheme="minorEastAsia" w:hAnsiTheme="minorEastAsia" w:eastAsiaTheme="minorEastAsia" w:cstheme="minorEastAsia"/>
          <w:spacing w:val="-3"/>
          <w:sz w:val="24"/>
          <w:szCs w:val="24"/>
          <w:highlight w:val="none"/>
        </w:rPr>
        <w:t>准：按投标承诺（最高标准）、国家强制标准、行业标准的顺序进行验收。</w:t>
      </w:r>
    </w:p>
    <w:p w14:paraId="5B5032F0">
      <w:pPr>
        <w:pStyle w:val="2"/>
        <w:spacing w:after="0" w:line="360" w:lineRule="auto"/>
        <w:ind w:left="34"/>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pacing w:val="-5"/>
          <w:sz w:val="24"/>
          <w:szCs w:val="24"/>
          <w:highlight w:val="none"/>
        </w:rPr>
        <w:t>（九）知识产权</w:t>
      </w:r>
    </w:p>
    <w:p w14:paraId="4CA121FE">
      <w:pPr>
        <w:pStyle w:val="2"/>
        <w:spacing w:after="0" w:line="360" w:lineRule="auto"/>
        <w:ind w:left="22" w:right="63" w:firstLine="503"/>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4"/>
          <w:sz w:val="24"/>
          <w:szCs w:val="24"/>
          <w:highlight w:val="none"/>
          <w:lang w:eastAsia="zh-CN"/>
        </w:rPr>
        <w:t>供应商</w:t>
      </w:r>
      <w:r>
        <w:rPr>
          <w:rFonts w:hint="eastAsia" w:asciiTheme="minorEastAsia" w:hAnsiTheme="minorEastAsia" w:eastAsiaTheme="minorEastAsia" w:cstheme="minorEastAsia"/>
          <w:spacing w:val="-4"/>
          <w:sz w:val="24"/>
          <w:szCs w:val="24"/>
          <w:highlight w:val="none"/>
        </w:rPr>
        <w:t>应保证其享有提供产品在知识产权方面的权利，如果在采购人使用过</w:t>
      </w:r>
      <w:r>
        <w:rPr>
          <w:rFonts w:hint="eastAsia" w:asciiTheme="minorEastAsia" w:hAnsiTheme="minorEastAsia" w:eastAsiaTheme="minorEastAsia" w:cstheme="minorEastAsia"/>
          <w:spacing w:val="5"/>
          <w:sz w:val="24"/>
          <w:szCs w:val="24"/>
          <w:highlight w:val="none"/>
        </w:rPr>
        <w:t xml:space="preserve"> </w:t>
      </w:r>
      <w:r>
        <w:rPr>
          <w:rFonts w:hint="eastAsia" w:asciiTheme="minorEastAsia" w:hAnsiTheme="minorEastAsia" w:eastAsiaTheme="minorEastAsia" w:cstheme="minorEastAsia"/>
          <w:spacing w:val="-3"/>
          <w:sz w:val="24"/>
          <w:szCs w:val="24"/>
          <w:highlight w:val="none"/>
        </w:rPr>
        <w:t>程中一旦发生第三方指控时，应由</w:t>
      </w:r>
      <w:r>
        <w:rPr>
          <w:rFonts w:hint="eastAsia" w:asciiTheme="minorEastAsia" w:hAnsiTheme="minorEastAsia" w:eastAsiaTheme="minorEastAsia" w:cstheme="minorEastAsia"/>
          <w:spacing w:val="-3"/>
          <w:sz w:val="24"/>
          <w:szCs w:val="24"/>
          <w:highlight w:val="none"/>
          <w:lang w:eastAsia="zh-CN"/>
        </w:rPr>
        <w:t>供应商</w:t>
      </w:r>
      <w:r>
        <w:rPr>
          <w:rFonts w:hint="eastAsia" w:asciiTheme="minorEastAsia" w:hAnsiTheme="minorEastAsia" w:eastAsiaTheme="minorEastAsia" w:cstheme="minorEastAsia"/>
          <w:spacing w:val="-3"/>
          <w:sz w:val="24"/>
          <w:szCs w:val="24"/>
          <w:highlight w:val="none"/>
        </w:rPr>
        <w:t>负责与第三方交涉，并承担由此产生的一切法律和经济上的责任。如果在诉讼或仲裁中被认定构成侵权，程序或产品的</w:t>
      </w:r>
      <w:r>
        <w:rPr>
          <w:rFonts w:hint="eastAsia" w:asciiTheme="minorEastAsia" w:hAnsiTheme="minorEastAsia" w:eastAsiaTheme="minorEastAsia" w:cstheme="minorEastAsia"/>
          <w:spacing w:val="1"/>
          <w:sz w:val="24"/>
          <w:szCs w:val="24"/>
          <w:highlight w:val="none"/>
        </w:rPr>
        <w:t xml:space="preserve"> </w:t>
      </w:r>
      <w:r>
        <w:rPr>
          <w:rFonts w:hint="eastAsia" w:asciiTheme="minorEastAsia" w:hAnsiTheme="minorEastAsia" w:eastAsiaTheme="minorEastAsia" w:cstheme="minorEastAsia"/>
          <w:spacing w:val="-3"/>
          <w:sz w:val="24"/>
          <w:szCs w:val="24"/>
          <w:highlight w:val="none"/>
        </w:rPr>
        <w:t>使用被禁止，</w:t>
      </w:r>
      <w:r>
        <w:rPr>
          <w:rFonts w:hint="eastAsia" w:asciiTheme="minorEastAsia" w:hAnsiTheme="minorEastAsia" w:eastAsiaTheme="minorEastAsia" w:cstheme="minorEastAsia"/>
          <w:spacing w:val="-3"/>
          <w:sz w:val="24"/>
          <w:szCs w:val="24"/>
          <w:highlight w:val="none"/>
          <w:lang w:eastAsia="zh-CN"/>
        </w:rPr>
        <w:t>供应商</w:t>
      </w:r>
      <w:r>
        <w:rPr>
          <w:rFonts w:hint="eastAsia" w:asciiTheme="minorEastAsia" w:hAnsiTheme="minorEastAsia" w:eastAsiaTheme="minorEastAsia" w:cstheme="minorEastAsia"/>
          <w:spacing w:val="-3"/>
          <w:sz w:val="24"/>
          <w:szCs w:val="24"/>
          <w:highlight w:val="none"/>
        </w:rPr>
        <w:t>应自行承担费用承担替换或修改，使之不再构成侵权，并在实质上用同样的质量进行同样的服务，并赔偿采购人由此所致的经济</w:t>
      </w:r>
      <w:r>
        <w:rPr>
          <w:rFonts w:hint="eastAsia" w:asciiTheme="minorEastAsia" w:hAnsiTheme="minorEastAsia" w:eastAsiaTheme="minorEastAsia" w:cstheme="minorEastAsia"/>
          <w:spacing w:val="-4"/>
          <w:sz w:val="24"/>
          <w:szCs w:val="24"/>
          <w:highlight w:val="none"/>
        </w:rPr>
        <w:t>损失。任何</w:t>
      </w:r>
      <w:r>
        <w:rPr>
          <w:rFonts w:hint="eastAsia" w:asciiTheme="minorEastAsia" w:hAnsiTheme="minorEastAsia" w:eastAsiaTheme="minorEastAsia" w:cstheme="minorEastAsia"/>
          <w:spacing w:val="-2"/>
          <w:sz w:val="24"/>
          <w:szCs w:val="24"/>
          <w:highlight w:val="none"/>
        </w:rPr>
        <w:t>知识产权纠纷与采购人无关。</w:t>
      </w:r>
    </w:p>
    <w:p w14:paraId="7EEF21B2">
      <w:pPr>
        <w:pStyle w:val="2"/>
        <w:spacing w:after="0" w:line="360" w:lineRule="auto"/>
        <w:ind w:left="34"/>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pacing w:val="-5"/>
          <w:sz w:val="24"/>
          <w:szCs w:val="24"/>
          <w:highlight w:val="none"/>
        </w:rPr>
        <w:t>（十）违约责任</w:t>
      </w:r>
    </w:p>
    <w:p w14:paraId="02A7B1D7">
      <w:pPr>
        <w:pStyle w:val="2"/>
        <w:spacing w:after="0" w:line="360" w:lineRule="auto"/>
        <w:ind w:left="21" w:right="37" w:firstLine="499"/>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4"/>
          <w:sz w:val="24"/>
          <w:szCs w:val="24"/>
          <w:highlight w:val="none"/>
        </w:rPr>
        <w:t>1.</w:t>
      </w:r>
      <w:r>
        <w:rPr>
          <w:rFonts w:hint="eastAsia" w:asciiTheme="minorEastAsia" w:hAnsiTheme="minorEastAsia" w:eastAsiaTheme="minorEastAsia" w:cstheme="minorEastAsia"/>
          <w:spacing w:val="-4"/>
          <w:sz w:val="24"/>
          <w:szCs w:val="24"/>
          <w:highlight w:val="none"/>
          <w:lang w:eastAsia="zh-CN"/>
        </w:rPr>
        <w:t>供应商</w:t>
      </w:r>
      <w:r>
        <w:rPr>
          <w:rFonts w:hint="eastAsia" w:asciiTheme="minorEastAsia" w:hAnsiTheme="minorEastAsia" w:eastAsiaTheme="minorEastAsia" w:cstheme="minorEastAsia"/>
          <w:spacing w:val="-4"/>
          <w:sz w:val="24"/>
          <w:szCs w:val="24"/>
          <w:highlight w:val="none"/>
        </w:rPr>
        <w:t>没有按照合同规定或采购人同意延长的时间交货，每延期一天，按</w:t>
      </w:r>
      <w:r>
        <w:rPr>
          <w:rFonts w:hint="eastAsia" w:asciiTheme="minorEastAsia" w:hAnsiTheme="minorEastAsia" w:eastAsiaTheme="minorEastAsia" w:cstheme="minorEastAsia"/>
          <w:spacing w:val="2"/>
          <w:sz w:val="24"/>
          <w:szCs w:val="24"/>
          <w:highlight w:val="none"/>
        </w:rPr>
        <w:t>逾期交货部分货款总额的</w:t>
      </w:r>
      <w:r>
        <w:rPr>
          <w:rFonts w:hint="eastAsia" w:asciiTheme="minorEastAsia" w:hAnsiTheme="minorEastAsia" w:eastAsiaTheme="minorEastAsia" w:cstheme="minorEastAsia"/>
          <w:spacing w:val="-46"/>
          <w:sz w:val="24"/>
          <w:szCs w:val="24"/>
          <w:highlight w:val="none"/>
        </w:rPr>
        <w:t xml:space="preserve"> </w:t>
      </w:r>
      <w:r>
        <w:rPr>
          <w:rFonts w:hint="eastAsia" w:asciiTheme="minorEastAsia" w:hAnsiTheme="minorEastAsia" w:eastAsiaTheme="minorEastAsia" w:cstheme="minorEastAsia"/>
          <w:spacing w:val="2"/>
          <w:sz w:val="24"/>
          <w:szCs w:val="24"/>
          <w:highlight w:val="none"/>
        </w:rPr>
        <w:t>0.1%交付违约金。但违约赔</w:t>
      </w:r>
      <w:r>
        <w:rPr>
          <w:rFonts w:hint="eastAsia" w:asciiTheme="minorEastAsia" w:hAnsiTheme="minorEastAsia" w:eastAsiaTheme="minorEastAsia" w:cstheme="minorEastAsia"/>
          <w:spacing w:val="1"/>
          <w:sz w:val="24"/>
          <w:szCs w:val="24"/>
          <w:highlight w:val="none"/>
        </w:rPr>
        <w:t>偿费的最高限额为逾期交</w:t>
      </w:r>
      <w:r>
        <w:rPr>
          <w:rFonts w:hint="eastAsia" w:asciiTheme="minorEastAsia" w:hAnsiTheme="minorEastAsia" w:eastAsiaTheme="minorEastAsia" w:cstheme="minorEastAsia"/>
          <w:sz w:val="24"/>
          <w:szCs w:val="24"/>
          <w:highlight w:val="none"/>
        </w:rPr>
        <w:t xml:space="preserve"> </w:t>
      </w:r>
      <w:r>
        <w:rPr>
          <w:rFonts w:hint="eastAsia" w:asciiTheme="minorEastAsia" w:hAnsiTheme="minorEastAsia" w:eastAsiaTheme="minorEastAsia" w:cstheme="minorEastAsia"/>
          <w:spacing w:val="-2"/>
          <w:sz w:val="24"/>
          <w:szCs w:val="24"/>
          <w:highlight w:val="none"/>
        </w:rPr>
        <w:t>货部分货款总额的</w:t>
      </w:r>
      <w:r>
        <w:rPr>
          <w:rFonts w:hint="eastAsia" w:asciiTheme="minorEastAsia" w:hAnsiTheme="minorEastAsia" w:eastAsiaTheme="minorEastAsia" w:cstheme="minorEastAsia"/>
          <w:spacing w:val="-31"/>
          <w:sz w:val="24"/>
          <w:szCs w:val="24"/>
          <w:highlight w:val="none"/>
        </w:rPr>
        <w:t xml:space="preserve"> </w:t>
      </w:r>
      <w:r>
        <w:rPr>
          <w:rFonts w:hint="eastAsia" w:asciiTheme="minorEastAsia" w:hAnsiTheme="minorEastAsia" w:eastAsiaTheme="minorEastAsia" w:cstheme="minorEastAsia"/>
          <w:spacing w:val="-2"/>
          <w:sz w:val="24"/>
          <w:szCs w:val="24"/>
          <w:highlight w:val="none"/>
        </w:rPr>
        <w:t>10%。如果</w:t>
      </w:r>
      <w:r>
        <w:rPr>
          <w:rFonts w:hint="eastAsia" w:asciiTheme="minorEastAsia" w:hAnsiTheme="minorEastAsia" w:eastAsiaTheme="minorEastAsia" w:cstheme="minorEastAsia"/>
          <w:spacing w:val="-2"/>
          <w:sz w:val="24"/>
          <w:szCs w:val="24"/>
          <w:highlight w:val="none"/>
          <w:lang w:eastAsia="zh-CN"/>
        </w:rPr>
        <w:t>供应商</w:t>
      </w:r>
      <w:r>
        <w:rPr>
          <w:rFonts w:hint="eastAsia" w:asciiTheme="minorEastAsia" w:hAnsiTheme="minorEastAsia" w:eastAsiaTheme="minorEastAsia" w:cstheme="minorEastAsia"/>
          <w:spacing w:val="-2"/>
          <w:sz w:val="24"/>
          <w:szCs w:val="24"/>
          <w:highlight w:val="none"/>
        </w:rPr>
        <w:t>在达到最高限额后仍不能交付的，采购人有</w:t>
      </w:r>
      <w:r>
        <w:rPr>
          <w:rFonts w:hint="eastAsia" w:asciiTheme="minorEastAsia" w:hAnsiTheme="minorEastAsia" w:eastAsiaTheme="minorEastAsia" w:cstheme="minorEastAsia"/>
          <w:spacing w:val="-1"/>
          <w:sz w:val="24"/>
          <w:szCs w:val="24"/>
          <w:highlight w:val="none"/>
        </w:rPr>
        <w:t>权终止合同，因此产生的一切经济损失由</w:t>
      </w:r>
      <w:r>
        <w:rPr>
          <w:rFonts w:hint="eastAsia" w:asciiTheme="minorEastAsia" w:hAnsiTheme="minorEastAsia" w:eastAsiaTheme="minorEastAsia" w:cstheme="minorEastAsia"/>
          <w:spacing w:val="-1"/>
          <w:sz w:val="24"/>
          <w:szCs w:val="24"/>
          <w:highlight w:val="none"/>
          <w:lang w:eastAsia="zh-CN"/>
        </w:rPr>
        <w:t>供应商</w:t>
      </w:r>
      <w:r>
        <w:rPr>
          <w:rFonts w:hint="eastAsia" w:asciiTheme="minorEastAsia" w:hAnsiTheme="minorEastAsia" w:eastAsiaTheme="minorEastAsia" w:cstheme="minorEastAsia"/>
          <w:spacing w:val="-1"/>
          <w:sz w:val="24"/>
          <w:szCs w:val="24"/>
          <w:highlight w:val="none"/>
        </w:rPr>
        <w:t>承担。</w:t>
      </w:r>
    </w:p>
    <w:p w14:paraId="480400EE">
      <w:pPr>
        <w:pStyle w:val="2"/>
        <w:spacing w:after="0" w:line="360" w:lineRule="auto"/>
        <w:ind w:left="41" w:right="37" w:firstLine="465"/>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3"/>
          <w:sz w:val="24"/>
          <w:szCs w:val="24"/>
          <w:highlight w:val="none"/>
        </w:rPr>
        <w:t>2.</w:t>
      </w:r>
      <w:r>
        <w:rPr>
          <w:rFonts w:hint="eastAsia" w:asciiTheme="minorEastAsia" w:hAnsiTheme="minorEastAsia" w:eastAsiaTheme="minorEastAsia" w:cstheme="minorEastAsia"/>
          <w:spacing w:val="-3"/>
          <w:sz w:val="24"/>
          <w:szCs w:val="24"/>
          <w:highlight w:val="none"/>
          <w:lang w:eastAsia="zh-CN"/>
        </w:rPr>
        <w:t>供应商</w:t>
      </w:r>
      <w:r>
        <w:rPr>
          <w:rFonts w:hint="eastAsia" w:asciiTheme="minorEastAsia" w:hAnsiTheme="minorEastAsia" w:eastAsiaTheme="minorEastAsia" w:cstheme="minorEastAsia"/>
          <w:spacing w:val="-3"/>
          <w:sz w:val="24"/>
          <w:szCs w:val="24"/>
          <w:highlight w:val="none"/>
        </w:rPr>
        <w:t>不能交付产品时，</w:t>
      </w:r>
      <w:r>
        <w:rPr>
          <w:rFonts w:hint="eastAsia" w:asciiTheme="minorEastAsia" w:hAnsiTheme="minorEastAsia" w:eastAsiaTheme="minorEastAsia" w:cstheme="minorEastAsia"/>
          <w:spacing w:val="-3"/>
          <w:sz w:val="24"/>
          <w:szCs w:val="24"/>
          <w:highlight w:val="none"/>
          <w:lang w:eastAsia="zh-CN"/>
        </w:rPr>
        <w:t>供应商</w:t>
      </w:r>
      <w:r>
        <w:rPr>
          <w:rFonts w:hint="eastAsia" w:asciiTheme="minorEastAsia" w:hAnsiTheme="minorEastAsia" w:eastAsiaTheme="minorEastAsia" w:cstheme="minorEastAsia"/>
          <w:spacing w:val="-3"/>
          <w:sz w:val="24"/>
          <w:szCs w:val="24"/>
          <w:highlight w:val="none"/>
        </w:rPr>
        <w:t>向采购人偿付不能逾交付货物</w:t>
      </w:r>
      <w:r>
        <w:rPr>
          <w:rFonts w:hint="eastAsia" w:asciiTheme="minorEastAsia" w:hAnsiTheme="minorEastAsia" w:eastAsiaTheme="minorEastAsia" w:cstheme="minorEastAsia"/>
          <w:spacing w:val="-4"/>
          <w:sz w:val="24"/>
          <w:szCs w:val="24"/>
          <w:highlight w:val="none"/>
        </w:rPr>
        <w:t>的货款总额</w:t>
      </w:r>
      <w:r>
        <w:rPr>
          <w:rFonts w:hint="eastAsia" w:asciiTheme="minorEastAsia" w:hAnsiTheme="minorEastAsia" w:eastAsiaTheme="minorEastAsia" w:cstheme="minorEastAsia"/>
          <w:sz w:val="24"/>
          <w:szCs w:val="24"/>
          <w:highlight w:val="none"/>
        </w:rPr>
        <w:t xml:space="preserve"> </w:t>
      </w:r>
      <w:r>
        <w:rPr>
          <w:rFonts w:hint="eastAsia" w:asciiTheme="minorEastAsia" w:hAnsiTheme="minorEastAsia" w:eastAsiaTheme="minorEastAsia" w:cstheme="minorEastAsia"/>
          <w:spacing w:val="-4"/>
          <w:sz w:val="24"/>
          <w:szCs w:val="24"/>
          <w:highlight w:val="none"/>
        </w:rPr>
        <w:t>10%的违约金。</w:t>
      </w:r>
    </w:p>
    <w:p w14:paraId="76903959">
      <w:pPr>
        <w:pStyle w:val="2"/>
        <w:spacing w:after="0" w:line="360" w:lineRule="auto"/>
        <w:ind w:left="508"/>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1"/>
          <w:sz w:val="24"/>
          <w:szCs w:val="24"/>
          <w:highlight w:val="none"/>
        </w:rPr>
        <w:t>3.因质量问题延期交付产品时，按逾期交付产品处理。</w:t>
      </w:r>
    </w:p>
    <w:p w14:paraId="62D704C5">
      <w:pPr>
        <w:pStyle w:val="2"/>
        <w:spacing w:after="0" w:line="360" w:lineRule="auto"/>
        <w:ind w:left="24" w:right="37" w:firstLine="478"/>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3"/>
          <w:sz w:val="24"/>
          <w:szCs w:val="24"/>
          <w:highlight w:val="none"/>
        </w:rPr>
        <w:t>4.在供货期间，</w:t>
      </w:r>
      <w:r>
        <w:rPr>
          <w:rFonts w:hint="eastAsia" w:asciiTheme="minorEastAsia" w:hAnsiTheme="minorEastAsia" w:eastAsiaTheme="minorEastAsia" w:cstheme="minorEastAsia"/>
          <w:spacing w:val="-3"/>
          <w:sz w:val="24"/>
          <w:szCs w:val="24"/>
          <w:highlight w:val="none"/>
          <w:lang w:eastAsia="zh-CN"/>
        </w:rPr>
        <w:t>供应商</w:t>
      </w:r>
      <w:r>
        <w:rPr>
          <w:rFonts w:hint="eastAsia" w:asciiTheme="minorEastAsia" w:hAnsiTheme="minorEastAsia" w:eastAsiaTheme="minorEastAsia" w:cstheme="minorEastAsia"/>
          <w:spacing w:val="-3"/>
          <w:sz w:val="24"/>
          <w:szCs w:val="24"/>
          <w:highlight w:val="none"/>
        </w:rPr>
        <w:t>如果提供假冒伪劣产品或所供产品达不到规定的使用周期及技术要求，发现一次，采购人将提出书面警告，提示</w:t>
      </w:r>
      <w:r>
        <w:rPr>
          <w:rFonts w:hint="eastAsia" w:asciiTheme="minorEastAsia" w:hAnsiTheme="minorEastAsia" w:eastAsiaTheme="minorEastAsia" w:cstheme="minorEastAsia"/>
          <w:spacing w:val="-3"/>
          <w:sz w:val="24"/>
          <w:szCs w:val="24"/>
          <w:highlight w:val="none"/>
          <w:lang w:eastAsia="zh-CN"/>
        </w:rPr>
        <w:t>供应商</w:t>
      </w:r>
      <w:r>
        <w:rPr>
          <w:rFonts w:hint="eastAsia" w:asciiTheme="minorEastAsia" w:hAnsiTheme="minorEastAsia" w:eastAsiaTheme="minorEastAsia" w:cstheme="minorEastAsia"/>
          <w:spacing w:val="-3"/>
          <w:sz w:val="24"/>
          <w:szCs w:val="24"/>
          <w:highlight w:val="none"/>
        </w:rPr>
        <w:t>进行整改，将所供</w:t>
      </w:r>
      <w:r>
        <w:rPr>
          <w:rFonts w:hint="eastAsia" w:asciiTheme="minorEastAsia" w:hAnsiTheme="minorEastAsia" w:eastAsiaTheme="minorEastAsia" w:cstheme="minorEastAsia"/>
          <w:spacing w:val="4"/>
          <w:sz w:val="24"/>
          <w:szCs w:val="24"/>
          <w:highlight w:val="none"/>
        </w:rPr>
        <w:t>有质量问题的产品换为合格产品，</w:t>
      </w:r>
      <w:r>
        <w:rPr>
          <w:rFonts w:hint="eastAsia" w:asciiTheme="minorEastAsia" w:hAnsiTheme="minorEastAsia" w:eastAsiaTheme="minorEastAsia" w:cstheme="minorEastAsia"/>
          <w:spacing w:val="-3"/>
          <w:sz w:val="24"/>
          <w:szCs w:val="24"/>
          <w:highlight w:val="none"/>
          <w:lang w:eastAsia="zh-CN"/>
        </w:rPr>
        <w:t>供应商</w:t>
      </w:r>
      <w:r>
        <w:rPr>
          <w:rFonts w:hint="eastAsia" w:asciiTheme="minorEastAsia" w:hAnsiTheme="minorEastAsia" w:eastAsiaTheme="minorEastAsia" w:cstheme="minorEastAsia"/>
          <w:spacing w:val="4"/>
          <w:sz w:val="24"/>
          <w:szCs w:val="24"/>
          <w:highlight w:val="none"/>
        </w:rPr>
        <w:t>向采购人支付具有质量问题产</w:t>
      </w:r>
      <w:r>
        <w:rPr>
          <w:rFonts w:hint="eastAsia" w:asciiTheme="minorEastAsia" w:hAnsiTheme="minorEastAsia" w:eastAsiaTheme="minorEastAsia" w:cstheme="minorEastAsia"/>
          <w:spacing w:val="3"/>
          <w:sz w:val="24"/>
          <w:szCs w:val="24"/>
          <w:highlight w:val="none"/>
        </w:rPr>
        <w:t>品总价的</w:t>
      </w:r>
      <w:r>
        <w:rPr>
          <w:rFonts w:hint="eastAsia" w:asciiTheme="minorEastAsia" w:hAnsiTheme="minorEastAsia" w:eastAsiaTheme="minorEastAsia" w:cstheme="minorEastAsia"/>
          <w:sz w:val="24"/>
          <w:szCs w:val="24"/>
          <w:highlight w:val="none"/>
        </w:rPr>
        <w:t xml:space="preserve"> </w:t>
      </w:r>
      <w:r>
        <w:rPr>
          <w:rFonts w:hint="eastAsia" w:asciiTheme="minorEastAsia" w:hAnsiTheme="minorEastAsia" w:eastAsiaTheme="minorEastAsia" w:cstheme="minorEastAsia"/>
          <w:spacing w:val="-2"/>
          <w:sz w:val="24"/>
          <w:szCs w:val="24"/>
          <w:highlight w:val="none"/>
        </w:rPr>
        <w:t>10%作为违约金。</w:t>
      </w:r>
    </w:p>
    <w:p w14:paraId="16F54387">
      <w:pPr>
        <w:pStyle w:val="2"/>
        <w:spacing w:after="0" w:line="360" w:lineRule="auto"/>
        <w:ind w:left="21" w:firstLine="486"/>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2"/>
          <w:sz w:val="24"/>
          <w:szCs w:val="24"/>
          <w:highlight w:val="none"/>
        </w:rPr>
        <w:t>5.</w:t>
      </w:r>
      <w:r>
        <w:rPr>
          <w:rFonts w:hint="eastAsia" w:asciiTheme="minorEastAsia" w:hAnsiTheme="minorEastAsia" w:eastAsiaTheme="minorEastAsia" w:cstheme="minorEastAsia"/>
          <w:spacing w:val="-2"/>
          <w:sz w:val="24"/>
          <w:szCs w:val="24"/>
          <w:highlight w:val="none"/>
          <w:lang w:val="en-US" w:eastAsia="zh-CN"/>
        </w:rPr>
        <w:t>供货期限内，</w:t>
      </w:r>
      <w:r>
        <w:rPr>
          <w:rFonts w:hint="eastAsia" w:asciiTheme="minorEastAsia" w:hAnsiTheme="minorEastAsia" w:eastAsiaTheme="minorEastAsia" w:cstheme="minorEastAsia"/>
          <w:spacing w:val="-2"/>
          <w:sz w:val="24"/>
          <w:szCs w:val="24"/>
          <w:highlight w:val="none"/>
        </w:rPr>
        <w:t>发现第二次质量问题，采购人将提出书面严重警告，通知</w:t>
      </w:r>
      <w:r>
        <w:rPr>
          <w:rFonts w:hint="eastAsia" w:asciiTheme="minorEastAsia" w:hAnsiTheme="minorEastAsia" w:eastAsiaTheme="minorEastAsia" w:cstheme="minorEastAsia"/>
          <w:spacing w:val="-3"/>
          <w:sz w:val="24"/>
          <w:szCs w:val="24"/>
          <w:highlight w:val="none"/>
          <w:lang w:eastAsia="zh-CN"/>
        </w:rPr>
        <w:t>供应商</w:t>
      </w:r>
      <w:r>
        <w:rPr>
          <w:rFonts w:hint="eastAsia" w:asciiTheme="minorEastAsia" w:hAnsiTheme="minorEastAsia" w:eastAsiaTheme="minorEastAsia" w:cstheme="minorEastAsia"/>
          <w:spacing w:val="-2"/>
          <w:sz w:val="24"/>
          <w:szCs w:val="24"/>
          <w:highlight w:val="none"/>
        </w:rPr>
        <w:t>进</w:t>
      </w:r>
      <w:r>
        <w:rPr>
          <w:rFonts w:hint="eastAsia" w:asciiTheme="minorEastAsia" w:hAnsiTheme="minorEastAsia" w:eastAsiaTheme="minorEastAsia" w:cstheme="minorEastAsia"/>
          <w:spacing w:val="-3"/>
          <w:sz w:val="24"/>
          <w:szCs w:val="24"/>
          <w:highlight w:val="none"/>
        </w:rPr>
        <w:t>行整改，将所供有质量问题的产品换为合格产品，</w:t>
      </w:r>
      <w:r>
        <w:rPr>
          <w:rFonts w:hint="eastAsia" w:asciiTheme="minorEastAsia" w:hAnsiTheme="minorEastAsia" w:eastAsiaTheme="minorEastAsia" w:cstheme="minorEastAsia"/>
          <w:spacing w:val="-3"/>
          <w:sz w:val="24"/>
          <w:szCs w:val="24"/>
          <w:highlight w:val="none"/>
          <w:lang w:eastAsia="zh-CN"/>
        </w:rPr>
        <w:t>供应商</w:t>
      </w:r>
      <w:r>
        <w:rPr>
          <w:rFonts w:hint="eastAsia" w:asciiTheme="minorEastAsia" w:hAnsiTheme="minorEastAsia" w:eastAsiaTheme="minorEastAsia" w:cstheme="minorEastAsia"/>
          <w:spacing w:val="-3"/>
          <w:sz w:val="24"/>
          <w:szCs w:val="24"/>
          <w:highlight w:val="none"/>
        </w:rPr>
        <w:t>向采购人支付具有质量问题产品总</w:t>
      </w:r>
      <w:r>
        <w:rPr>
          <w:rFonts w:hint="eastAsia" w:asciiTheme="minorEastAsia" w:hAnsiTheme="minorEastAsia" w:eastAsiaTheme="minorEastAsia" w:cstheme="minorEastAsia"/>
          <w:spacing w:val="-2"/>
          <w:sz w:val="24"/>
          <w:szCs w:val="24"/>
          <w:highlight w:val="none"/>
        </w:rPr>
        <w:t>价的</w:t>
      </w:r>
      <w:r>
        <w:rPr>
          <w:rFonts w:hint="eastAsia" w:asciiTheme="minorEastAsia" w:hAnsiTheme="minorEastAsia" w:eastAsiaTheme="minorEastAsia" w:cstheme="minorEastAsia"/>
          <w:spacing w:val="-47"/>
          <w:sz w:val="24"/>
          <w:szCs w:val="24"/>
          <w:highlight w:val="none"/>
        </w:rPr>
        <w:t xml:space="preserve"> </w:t>
      </w:r>
      <w:r>
        <w:rPr>
          <w:rFonts w:hint="eastAsia" w:asciiTheme="minorEastAsia" w:hAnsiTheme="minorEastAsia" w:eastAsiaTheme="minorEastAsia" w:cstheme="minorEastAsia"/>
          <w:spacing w:val="-2"/>
          <w:sz w:val="24"/>
          <w:szCs w:val="24"/>
          <w:highlight w:val="none"/>
        </w:rPr>
        <w:t>20%作为违约金。</w:t>
      </w:r>
    </w:p>
    <w:p w14:paraId="4B556303">
      <w:pPr>
        <w:pStyle w:val="2"/>
        <w:spacing w:after="0" w:line="360" w:lineRule="auto"/>
        <w:ind w:left="21" w:firstLine="483"/>
        <w:rPr>
          <w:rFonts w:hint="eastAsia" w:asciiTheme="minorEastAsia" w:hAnsiTheme="minorEastAsia" w:eastAsiaTheme="minorEastAsia" w:cstheme="minorEastAsia"/>
          <w:spacing w:val="-2"/>
          <w:sz w:val="24"/>
          <w:szCs w:val="24"/>
          <w:highlight w:val="none"/>
        </w:rPr>
      </w:pPr>
      <w:r>
        <w:rPr>
          <w:rFonts w:hint="eastAsia" w:asciiTheme="minorEastAsia" w:hAnsiTheme="minorEastAsia" w:eastAsiaTheme="minorEastAsia" w:cstheme="minorEastAsia"/>
          <w:spacing w:val="-2"/>
          <w:sz w:val="24"/>
          <w:szCs w:val="24"/>
          <w:highlight w:val="none"/>
        </w:rPr>
        <w:t>6.</w:t>
      </w:r>
      <w:r>
        <w:rPr>
          <w:rFonts w:hint="eastAsia" w:asciiTheme="minorEastAsia" w:hAnsiTheme="minorEastAsia" w:eastAsiaTheme="minorEastAsia" w:cstheme="minorEastAsia"/>
          <w:spacing w:val="-2"/>
          <w:sz w:val="24"/>
          <w:szCs w:val="24"/>
          <w:highlight w:val="none"/>
          <w:lang w:val="en-US" w:eastAsia="zh-CN"/>
        </w:rPr>
        <w:t>供货期限内，</w:t>
      </w:r>
      <w:r>
        <w:rPr>
          <w:rFonts w:hint="eastAsia" w:asciiTheme="minorEastAsia" w:hAnsiTheme="minorEastAsia" w:eastAsiaTheme="minorEastAsia" w:cstheme="minorEastAsia"/>
          <w:spacing w:val="-2"/>
          <w:sz w:val="24"/>
          <w:szCs w:val="24"/>
          <w:highlight w:val="none"/>
        </w:rPr>
        <w:t>发现第三次质量问题，</w:t>
      </w:r>
      <w:r>
        <w:rPr>
          <w:rFonts w:hint="eastAsia" w:asciiTheme="minorEastAsia" w:hAnsiTheme="minorEastAsia" w:eastAsiaTheme="minorEastAsia" w:cstheme="minorEastAsia"/>
          <w:spacing w:val="-2"/>
          <w:sz w:val="24"/>
          <w:szCs w:val="24"/>
          <w:highlight w:val="none"/>
          <w:lang w:val="en-US" w:eastAsia="zh-CN"/>
        </w:rPr>
        <w:t>甲方有权退回当批次全部货物，并解除本合同，乙方应按已履行供货期限内全部货款总额的30%向采购人支付违约金</w:t>
      </w:r>
      <w:r>
        <w:rPr>
          <w:rFonts w:hint="eastAsia" w:asciiTheme="minorEastAsia" w:hAnsiTheme="minorEastAsia" w:eastAsiaTheme="minorEastAsia" w:cstheme="minorEastAsia"/>
          <w:spacing w:val="-2"/>
          <w:sz w:val="24"/>
          <w:szCs w:val="24"/>
          <w:highlight w:val="none"/>
        </w:rPr>
        <w:t>。</w:t>
      </w:r>
    </w:p>
    <w:p w14:paraId="279DEC81">
      <w:pPr>
        <w:pStyle w:val="2"/>
        <w:spacing w:after="0" w:line="360" w:lineRule="auto"/>
        <w:ind w:left="21" w:firstLine="483"/>
        <w:rPr>
          <w:rFonts w:hint="eastAsia" w:asciiTheme="minorEastAsia" w:hAnsiTheme="minorEastAsia" w:eastAsiaTheme="minorEastAsia" w:cstheme="minorEastAsia"/>
          <w:spacing w:val="-2"/>
          <w:sz w:val="24"/>
          <w:szCs w:val="24"/>
          <w:highlight w:val="none"/>
          <w:lang w:val="en-US" w:eastAsia="zh-CN"/>
        </w:rPr>
      </w:pPr>
      <w:r>
        <w:rPr>
          <w:rFonts w:hint="eastAsia" w:asciiTheme="minorEastAsia" w:hAnsiTheme="minorEastAsia" w:eastAsiaTheme="minorEastAsia" w:cstheme="minorEastAsia"/>
          <w:spacing w:val="-2"/>
          <w:sz w:val="24"/>
          <w:szCs w:val="24"/>
          <w:highlight w:val="none"/>
          <w:lang w:val="en-US" w:eastAsia="zh-CN"/>
        </w:rPr>
        <w:t>7.本条各项违约责任可并行适用，但总额不超过合同总价30%。</w:t>
      </w:r>
    </w:p>
    <w:p w14:paraId="5954680C">
      <w:pPr>
        <w:pStyle w:val="2"/>
        <w:spacing w:after="0" w:line="360" w:lineRule="auto"/>
        <w:ind w:left="21" w:firstLine="483"/>
        <w:rPr>
          <w:rFonts w:hint="eastAsia" w:asciiTheme="minorEastAsia" w:hAnsiTheme="minorEastAsia" w:eastAsiaTheme="minorEastAsia" w:cstheme="minorEastAsia"/>
          <w:spacing w:val="-2"/>
          <w:sz w:val="24"/>
          <w:szCs w:val="24"/>
          <w:highlight w:val="none"/>
          <w:lang w:val="en-US" w:eastAsia="zh-CN"/>
        </w:rPr>
      </w:pPr>
      <w:r>
        <w:rPr>
          <w:rFonts w:hint="eastAsia" w:asciiTheme="minorEastAsia" w:hAnsiTheme="minorEastAsia" w:eastAsiaTheme="minorEastAsia" w:cstheme="minorEastAsia"/>
          <w:spacing w:val="-2"/>
          <w:sz w:val="24"/>
          <w:szCs w:val="24"/>
          <w:highlight w:val="none"/>
          <w:lang w:val="en-US" w:eastAsia="zh-CN"/>
        </w:rPr>
        <w:t>8.其它未尽事宜，双方签订合同时按民法典议定。</w:t>
      </w:r>
    </w:p>
    <w:p w14:paraId="191D4C30">
      <w:pPr>
        <w:pStyle w:val="2"/>
        <w:spacing w:after="0" w:line="360" w:lineRule="auto"/>
        <w:ind w:left="34"/>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pacing w:val="-5"/>
          <w:sz w:val="24"/>
          <w:szCs w:val="24"/>
          <w:highlight w:val="none"/>
        </w:rPr>
        <w:t>（十一）送达条款</w:t>
      </w:r>
    </w:p>
    <w:p w14:paraId="5C6EE9FE">
      <w:pPr>
        <w:pStyle w:val="2"/>
        <w:spacing w:after="0" w:line="360" w:lineRule="auto"/>
        <w:ind w:left="23" w:right="37" w:firstLine="497"/>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4"/>
          <w:sz w:val="24"/>
          <w:szCs w:val="24"/>
          <w:highlight w:val="none"/>
        </w:rPr>
        <w:t>1.合同中各方的单位地址及联系方式，系产生纠纷时法律文书的送达</w:t>
      </w:r>
      <w:r>
        <w:rPr>
          <w:rFonts w:hint="eastAsia" w:asciiTheme="minorEastAsia" w:hAnsiTheme="minorEastAsia" w:eastAsiaTheme="minorEastAsia" w:cstheme="minorEastAsia"/>
          <w:spacing w:val="-1"/>
          <w:sz w:val="24"/>
          <w:szCs w:val="24"/>
          <w:highlight w:val="none"/>
        </w:rPr>
        <w:t>地址，适用范围包括仲裁执行等全部法律程序。</w:t>
      </w:r>
    </w:p>
    <w:p w14:paraId="6CB8185A">
      <w:pPr>
        <w:pStyle w:val="2"/>
        <w:spacing w:after="0" w:line="360" w:lineRule="auto"/>
        <w:ind w:left="28" w:right="39" w:firstLine="478"/>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2.单位地址及联系方式发生变更时，任何一方应提前 5 个工作日以书面方</w:t>
      </w:r>
      <w:r>
        <w:rPr>
          <w:rFonts w:hint="eastAsia" w:asciiTheme="minorEastAsia" w:hAnsiTheme="minorEastAsia" w:eastAsiaTheme="minorEastAsia" w:cstheme="minorEastAsia"/>
          <w:spacing w:val="-1"/>
          <w:sz w:val="24"/>
          <w:szCs w:val="24"/>
          <w:highlight w:val="none"/>
        </w:rPr>
        <w:t>式进行通知，否则，由此产生的后果自行承担。</w:t>
      </w:r>
    </w:p>
    <w:p w14:paraId="26CB6384">
      <w:pPr>
        <w:pStyle w:val="2"/>
        <w:spacing w:after="0" w:line="360" w:lineRule="auto"/>
        <w:ind w:left="24" w:right="37" w:firstLine="483"/>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3"/>
          <w:sz w:val="24"/>
          <w:szCs w:val="24"/>
          <w:highlight w:val="none"/>
        </w:rPr>
        <w:t>3.因提供或者确认的送达地址不准确、送达地址变更后未及</w:t>
      </w:r>
      <w:r>
        <w:rPr>
          <w:rFonts w:hint="eastAsia" w:asciiTheme="minorEastAsia" w:hAnsiTheme="minorEastAsia" w:eastAsiaTheme="minorEastAsia" w:cstheme="minorEastAsia"/>
          <w:spacing w:val="-4"/>
          <w:sz w:val="24"/>
          <w:szCs w:val="24"/>
          <w:highlight w:val="none"/>
        </w:rPr>
        <w:t>时依程序告知对</w:t>
      </w:r>
      <w:r>
        <w:rPr>
          <w:rFonts w:hint="eastAsia" w:asciiTheme="minorEastAsia" w:hAnsiTheme="minorEastAsia" w:eastAsiaTheme="minorEastAsia" w:cstheme="minorEastAsia"/>
          <w:spacing w:val="-3"/>
          <w:sz w:val="24"/>
          <w:szCs w:val="24"/>
          <w:highlight w:val="none"/>
        </w:rPr>
        <w:t>方和法院、当事人或指定接收人拒绝签收等原因，导致诉讼文书未能被当事人实际接收的，邮寄送达的，以文书退回之日视为送达之日；直接送达的，送达人当</w:t>
      </w:r>
      <w:r>
        <w:rPr>
          <w:rFonts w:hint="eastAsia" w:asciiTheme="minorEastAsia" w:hAnsiTheme="minorEastAsia" w:eastAsiaTheme="minorEastAsia" w:cstheme="minorEastAsia"/>
          <w:spacing w:val="-1"/>
          <w:sz w:val="24"/>
          <w:szCs w:val="24"/>
          <w:highlight w:val="none"/>
        </w:rPr>
        <w:t>场在送达回证上记明情况之日视为送达之日。</w:t>
      </w:r>
    </w:p>
    <w:p w14:paraId="7AC1B8B9">
      <w:pPr>
        <w:autoSpaceDE w:val="0"/>
        <w:autoSpaceDN w:val="0"/>
        <w:spacing w:line="360" w:lineRule="auto"/>
        <w:ind w:firstLine="482"/>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b/>
          <w:sz w:val="24"/>
          <w:szCs w:val="24"/>
          <w:highlight w:val="none"/>
        </w:rPr>
        <w:t>注：</w:t>
      </w:r>
      <w:r>
        <w:rPr>
          <w:rFonts w:hint="eastAsia" w:asciiTheme="minorEastAsia" w:hAnsiTheme="minorEastAsia" w:eastAsiaTheme="minorEastAsia" w:cstheme="minorEastAsia"/>
          <w:b/>
          <w:kern w:val="0"/>
          <w:sz w:val="24"/>
          <w:szCs w:val="24"/>
          <w:highlight w:val="none"/>
        </w:rPr>
        <w:t>以上所有</w:t>
      </w:r>
      <w:r>
        <w:rPr>
          <w:rFonts w:hint="eastAsia" w:asciiTheme="minorEastAsia" w:hAnsiTheme="minorEastAsia" w:eastAsiaTheme="minorEastAsia" w:cstheme="minorEastAsia"/>
          <w:b/>
          <w:kern w:val="0"/>
          <w:sz w:val="24"/>
          <w:szCs w:val="24"/>
          <w:highlight w:val="none"/>
          <w:lang w:val="en-US" w:eastAsia="zh-CN"/>
        </w:rPr>
        <w:t>技术</w:t>
      </w:r>
      <w:r>
        <w:rPr>
          <w:rFonts w:hint="eastAsia" w:asciiTheme="minorEastAsia" w:hAnsiTheme="minorEastAsia" w:eastAsiaTheme="minorEastAsia" w:cstheme="minorEastAsia"/>
          <w:b/>
          <w:kern w:val="0"/>
          <w:sz w:val="24"/>
          <w:szCs w:val="24"/>
          <w:highlight w:val="none"/>
        </w:rPr>
        <w:t>商务要求投标人必须全部满足，否则视为无效投标；（2）如果以上商务条款内容有与招标文件合同文本描述理解冲突的，以本商务条款内容为准。</w:t>
      </w:r>
    </w:p>
    <w:p w14:paraId="360DA42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Segoe UI">
    <w:panose1 w:val="020B0502040204020203"/>
    <w:charset w:val="00"/>
    <w:family w:val="swiss"/>
    <w:pitch w:val="default"/>
    <w:sig w:usb0="E4002EFF" w:usb1="C000E47F"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Y3OTRkYTRhOWZjZDU3Yzc3YmMxNjYwZWI2YjAzZTEifQ=="/>
  </w:docVars>
  <w:rsids>
    <w:rsidRoot w:val="00000000"/>
    <w:rsid w:val="105B63BF"/>
    <w:rsid w:val="1D8919AC"/>
    <w:rsid w:val="33503A15"/>
    <w:rsid w:val="5C0419E6"/>
    <w:rsid w:val="5C0866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spacing w:after="120"/>
    </w:pPr>
  </w:style>
  <w:style w:type="paragraph" w:styleId="3">
    <w:name w:val="Body Text First Indent"/>
    <w:basedOn w:val="2"/>
    <w:qFormat/>
    <w:uiPriority w:val="0"/>
    <w:pPr>
      <w:ind w:firstLine="420" w:firstLineChars="100"/>
    </w:pPr>
  </w:style>
  <w:style w:type="paragraph" w:styleId="5">
    <w:name w:val="footer"/>
    <w:basedOn w:val="1"/>
    <w:qFormat/>
    <w:uiPriority w:val="0"/>
    <w:pPr>
      <w:tabs>
        <w:tab w:val="center" w:pos="4153"/>
        <w:tab w:val="right" w:pos="8306"/>
      </w:tabs>
    </w:pPr>
    <w:rPr>
      <w:sz w:val="18"/>
    </w:rPr>
  </w:style>
  <w:style w:type="paragraph" w:styleId="8">
    <w:name w:val="List Paragraph"/>
    <w:basedOn w:val="1"/>
    <w:qFormat/>
    <w:uiPriority w:val="34"/>
    <w:pPr>
      <w:ind w:firstLine="420" w:firstLineChars="200"/>
    </w:pPr>
    <w:rPr>
      <w:szCs w:val="24"/>
    </w:rPr>
  </w:style>
  <w:style w:type="character" w:customStyle="1" w:styleId="9">
    <w:name w:val="font21"/>
    <w:basedOn w:val="7"/>
    <w:qFormat/>
    <w:uiPriority w:val="0"/>
    <w:rPr>
      <w:rFonts w:hint="eastAsia" w:ascii="宋体" w:hAnsi="宋体" w:eastAsia="宋体" w:cs="宋体"/>
      <w:color w:val="000000"/>
      <w:sz w:val="18"/>
      <w:szCs w:val="18"/>
      <w:u w:val="none"/>
    </w:rPr>
  </w:style>
  <w:style w:type="character" w:customStyle="1" w:styleId="10">
    <w:name w:val="font61"/>
    <w:basedOn w:val="7"/>
    <w:qFormat/>
    <w:uiPriority w:val="0"/>
    <w:rPr>
      <w:rFonts w:hint="default" w:ascii="Segoe UI" w:hAnsi="Segoe UI" w:eastAsia="Segoe UI" w:cs="Segoe UI"/>
      <w:color w:val="0F1115"/>
      <w:sz w:val="18"/>
      <w:szCs w:val="18"/>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18</Pages>
  <Words>9539</Words>
  <Characters>12688</Characters>
  <Lines>0</Lines>
  <Paragraphs>0</Paragraphs>
  <TotalTime>1</TotalTime>
  <ScaleCrop>false</ScaleCrop>
  <LinksUpToDate>false</LinksUpToDate>
  <CharactersWithSpaces>12810</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2025-10-21T07:55:00Z</dcterms:created>
  <dc:creator>姚超</dc:creator>
  <cp:lastModifiedBy>FPX</cp:lastModifiedBy>
  <dcterms:modified xsi:type="dcterms:W3CDTF">2026-05-15T04:01:14Z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FD18C15CDE344F86BDC351AAE0AFED69_12</vt:lpwstr>
  </property>
</Properties>
</file>