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rFonts w:hint="eastAsia" w:ascii="仿宋" w:hAnsi="仿宋" w:eastAsia="仿宋" w:cs="仿宋"/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bookmarkStart w:id="0" w:name="_Toc27182"/>
      <w:bookmarkStart w:id="1" w:name="_Toc6690"/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  <w:bookmarkEnd w:id="1"/>
    </w:p>
    <w:tbl>
      <w:tblPr>
        <w:tblStyle w:val="6"/>
        <w:tblpPr w:leftFromText="180" w:rightFromText="180" w:vertAnchor="text" w:horzAnchor="page" w:tblpX="1466" w:tblpY="245"/>
        <w:tblOverlap w:val="never"/>
        <w:tblW w:w="9015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65"/>
        <w:gridCol w:w="6150"/>
      </w:tblGrid>
      <w:tr w14:paraId="3E9BE3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865" w:type="dxa"/>
          </w:tcPr>
          <w:p w14:paraId="7535724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bookmarkStart w:id="2" w:name="_GoBack"/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5715</wp:posOffset>
                  </wp:positionV>
                  <wp:extent cx="1792605" cy="1437005"/>
                  <wp:effectExtent l="0" t="0" r="17145" b="1079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605" cy="1437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2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名</w:t>
            </w:r>
          </w:p>
          <w:p w14:paraId="0FA88DE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 w:firstLine="1920" w:firstLineChars="80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称</w:t>
            </w:r>
          </w:p>
          <w:p w14:paraId="060F677E">
            <w:pPr>
              <w:pStyle w:val="2"/>
              <w:keepNext w:val="0"/>
              <w:keepLines w:val="0"/>
              <w:pageBreakBefore w:val="0"/>
              <w:widowControl w:val="0"/>
              <w:wordWrap/>
              <w:overflowPunct/>
              <w:bidi w:val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  <w:p w14:paraId="6D6D3260">
            <w:pPr>
              <w:pStyle w:val="3"/>
              <w:keepNext w:val="0"/>
              <w:keepLines w:val="0"/>
              <w:pageBreakBefore w:val="0"/>
              <w:widowControl w:val="0"/>
              <w:wordWrap/>
              <w:overflowPunct/>
              <w:bidi w:val="0"/>
              <w:rPr>
                <w:rFonts w:hint="eastAsia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仿宋"/>
                <w:color w:val="auto"/>
                <w:sz w:val="24"/>
                <w:szCs w:val="24"/>
                <w:highlight w:val="none"/>
                <w:lang w:eastAsia="zh-CN"/>
              </w:rPr>
              <w:t>内</w:t>
            </w:r>
          </w:p>
          <w:p w14:paraId="394B71B5">
            <w:pPr>
              <w:pStyle w:val="3"/>
              <w:keepNext w:val="0"/>
              <w:keepLines w:val="0"/>
              <w:pageBreakBefore w:val="0"/>
              <w:widowControl w:val="0"/>
              <w:wordWrap/>
              <w:overflowPunct/>
              <w:bidi w:val="0"/>
              <w:ind w:firstLine="1440" w:firstLineChars="600"/>
              <w:rPr>
                <w:rFonts w:hint="eastAsia" w:cs="仿宋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014AE575">
            <w:pPr>
              <w:pStyle w:val="3"/>
              <w:keepNext w:val="0"/>
              <w:keepLines w:val="0"/>
              <w:pageBreakBefore w:val="0"/>
              <w:widowControl w:val="0"/>
              <w:wordWrap/>
              <w:overflowPunct/>
              <w:bidi w:val="0"/>
              <w:ind w:firstLine="1680" w:firstLineChars="700"/>
              <w:rPr>
                <w:rFonts w:hint="eastAsia" w:eastAsia="仿宋"/>
                <w:color w:val="auto"/>
                <w:highlight w:val="none"/>
                <w:lang w:eastAsia="zh-CN"/>
              </w:rPr>
            </w:pPr>
            <w:r>
              <w:rPr>
                <w:rFonts w:hint="eastAsia" w:cs="仿宋"/>
                <w:color w:val="auto"/>
                <w:sz w:val="24"/>
                <w:szCs w:val="24"/>
                <w:highlight w:val="none"/>
                <w:lang w:eastAsia="zh-CN"/>
              </w:rPr>
              <w:t>容</w:t>
            </w:r>
          </w:p>
        </w:tc>
        <w:tc>
          <w:tcPr>
            <w:tcW w:w="6150" w:type="dxa"/>
            <w:vAlign w:val="center"/>
          </w:tcPr>
          <w:p w14:paraId="6BD2C58C">
            <w:pPr>
              <w:pStyle w:val="7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峡江县巴邱镇红军路道路改造勘察、设计服务采购项目</w:t>
            </w:r>
          </w:p>
        </w:tc>
      </w:tr>
      <w:tr w14:paraId="353BB2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</w:tcPr>
          <w:p w14:paraId="4C9697C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2B78B608">
            <w:pPr>
              <w:pStyle w:val="7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1项</w:t>
            </w:r>
          </w:p>
        </w:tc>
      </w:tr>
      <w:tr w14:paraId="1AF778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</w:tcPr>
          <w:p w14:paraId="7E6501D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01A94695">
            <w:pPr>
              <w:pStyle w:val="7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自合同签订之日起计45个日历天内完成本项目工作。</w:t>
            </w:r>
          </w:p>
        </w:tc>
      </w:tr>
      <w:tr w14:paraId="718A31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</w:tcPr>
          <w:p w14:paraId="324B7E0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417F622D">
            <w:pPr>
              <w:pStyle w:val="7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巴邱镇</w:t>
            </w:r>
          </w:p>
        </w:tc>
      </w:tr>
      <w:tr w14:paraId="16330D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</w:tcPr>
          <w:p w14:paraId="74D249E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78174699">
            <w:pPr>
              <w:pStyle w:val="7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</w:tc>
      </w:tr>
    </w:tbl>
    <w:p w14:paraId="137CB277">
      <w:pPr>
        <w:pageBreakBefore w:val="0"/>
        <w:widowControl w:val="0"/>
        <w:wordWrap/>
        <w:overflowPunct/>
        <w:topLinePunct w:val="0"/>
        <w:bidi w:val="0"/>
        <w:spacing w:before="64"/>
        <w:rPr>
          <w:rFonts w:hint="eastAsia" w:ascii="仿宋" w:hAnsi="仿宋" w:eastAsia="仿宋" w:cs="仿宋"/>
          <w:color w:val="auto"/>
          <w:highlight w:val="none"/>
        </w:rPr>
      </w:pPr>
    </w:p>
    <w:p w14:paraId="176DB5E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321E65"/>
    <w:rsid w:val="21321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2026-06-10T02:44:00Z</dcterms:created>
  <dc:creator>Administrator</dc:creator>
  <cp:lastModifiedBy>Administrator</cp:lastModifiedBy>
  <dcterms:modified xsi:type="dcterms:W3CDTF">2026-06-10T02:44:53Z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7C1E0D36285E45D294B3CCE198196FF7_11</vt:lpwstr>
  </property>
  <property fmtid="{D5CDD505-2E9C-101B-9397-08002B2CF9AE}" pid="4" name="KSOTemplateDocerSaveRecord">
    <vt:lpwstr>eyJoZGlkIjoiMjRjOTE4YzFhY2Y5ZDJiNTkxNmM3MGY3MjI5MTBmMWIiLCJ1c2VySWQiOiI2MzMxNDU2ODUifQ==</vt:lpwstr>
  </property>
</Properties>
</file>