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E3D96">
      <w:pPr>
        <w:pStyle w:val="3"/>
        <w:keepNext/>
        <w:keepLines/>
        <w:pageBreakBefore w:val="0"/>
        <w:widowControl w:val="0"/>
        <w:kinsoku/>
        <w:wordWrap/>
        <w:overflowPunct/>
        <w:topLinePunct w:val="0"/>
        <w:autoSpaceDE/>
        <w:autoSpaceDN/>
        <w:bidi w:val="0"/>
        <w:adjustRightInd w:val="0"/>
        <w:snapToGrid w:val="0"/>
        <w:spacing w:before="0" w:after="0" w:line="336" w:lineRule="auto"/>
        <w:ind w:left="0" w:leftChars="0" w:firstLine="0" w:firstLineChars="0"/>
        <w:jc w:val="center"/>
        <w:textAlignment w:val="auto"/>
        <w:rPr>
          <w:rFonts w:hint="eastAsia" w:ascii="宋体" w:hAnsi="宋体" w:eastAsia="宋体" w:cs="宋体"/>
          <w:b/>
          <w:bCs/>
          <w:kern w:val="2"/>
          <w:sz w:val="28"/>
          <w:szCs w:val="28"/>
          <w:lang w:val="en-US" w:eastAsia="zh-CN" w:bidi="ar-SA"/>
        </w:rPr>
      </w:pPr>
      <w:r>
        <w:rPr>
          <w:rFonts w:hint="eastAsia" w:ascii="宋体" w:hAnsi="宋体" w:eastAsia="宋体" w:cs="宋体"/>
          <w:b/>
          <w:bCs/>
          <w:kern w:val="2"/>
          <w:sz w:val="28"/>
          <w:szCs w:val="28"/>
          <w:lang w:val="en-US" w:eastAsia="zh-CN" w:bidi="ar-SA"/>
        </w:rPr>
        <w:t>赣州市中泰工程管理有限公司关于江西省</w:t>
      </w:r>
      <w:r>
        <w:rPr>
          <w:rFonts w:hint="eastAsia" w:ascii="宋体" w:hAnsi="宋体" w:eastAsia="宋体" w:cs="宋体"/>
          <w:b/>
          <w:bCs/>
          <w:snapToGrid w:val="0"/>
          <w:color w:val="auto"/>
          <w:spacing w:val="0"/>
          <w:sz w:val="28"/>
          <w:szCs w:val="28"/>
          <w:highlight w:val="none"/>
          <w:lang w:val="en-US" w:eastAsia="zh-CN" w:bidi="ar-SA"/>
        </w:rPr>
        <w:t>赣州市第四中学赣州四中教学楼维修项目</w:t>
      </w:r>
      <w:r>
        <w:rPr>
          <w:rFonts w:hint="eastAsia" w:ascii="宋体" w:hAnsi="宋体" w:eastAsia="宋体" w:cs="宋体"/>
          <w:b/>
          <w:bCs/>
          <w:kern w:val="2"/>
          <w:sz w:val="28"/>
          <w:szCs w:val="28"/>
          <w:lang w:val="en-US" w:eastAsia="zh-CN" w:bidi="ar-SA"/>
        </w:rPr>
        <w:t>（项目编号：GZZT2026-GZ-C004）的竞争性磋商公告</w:t>
      </w:r>
    </w:p>
    <w:p w14:paraId="51394EDD">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kern w:val="0"/>
          <w:position w:val="0"/>
          <w:sz w:val="24"/>
          <w:szCs w:val="24"/>
          <w:highlight w:val="none"/>
          <w:u w:val="single"/>
          <w:shd w:val="clear" w:color="auto" w:fill="FFFFFF"/>
          <w:lang w:val="en-US" w:eastAsia="zh-CN"/>
        </w:rPr>
        <w:t xml:space="preserve"> 赣州四中教学楼维修项目 </w:t>
      </w:r>
      <w:r>
        <w:rPr>
          <w:rFonts w:hint="eastAsia" w:ascii="宋体" w:hAnsi="宋体" w:eastAsia="宋体" w:cs="宋体"/>
          <w:color w:val="auto"/>
          <w:spacing w:val="0"/>
          <w:kern w:val="0"/>
          <w:position w:val="0"/>
          <w:sz w:val="24"/>
          <w:szCs w:val="24"/>
          <w:highlight w:val="none"/>
          <w:u w:val="none"/>
          <w:shd w:val="clear" w:color="auto" w:fill="FFFFFF"/>
          <w:lang w:val="en-US" w:eastAsia="zh-CN"/>
        </w:rPr>
        <w:t>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lang w:eastAsia="zh-CN"/>
        </w:rPr>
        <w:t>江西省公共资源数智交易平台</w:t>
      </w:r>
      <w:r>
        <w:rPr>
          <w:rFonts w:hint="eastAsia" w:ascii="宋体" w:hAnsi="宋体" w:eastAsia="宋体" w:cs="宋体"/>
          <w:color w:val="auto"/>
          <w:spacing w:val="0"/>
          <w:kern w:val="0"/>
          <w:position w:val="0"/>
          <w:sz w:val="24"/>
          <w:szCs w:val="24"/>
          <w:highlight w:val="none"/>
          <w:u w:val="none"/>
          <w:lang w:val="en-US" w:eastAsia="zh-CN"/>
        </w:rPr>
        <w:t>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磋商文件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auto"/>
          <w:spacing w:val="0"/>
          <w:kern w:val="0"/>
          <w:position w:val="0"/>
          <w:sz w:val="24"/>
          <w:szCs w:val="24"/>
          <w:highlight w:val="none"/>
          <w:u w:val="single"/>
          <w:lang w:val="en-US" w:eastAsia="zh-CN"/>
        </w:rPr>
        <w:t xml:space="preserve"> 2026 </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 xml:space="preserve"> 6 </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 xml:space="preserve"> 18 </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 xml:space="preserve"> 9 </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 xml:space="preserve"> 30 </w:t>
      </w:r>
      <w:r>
        <w:rPr>
          <w:rFonts w:hint="eastAsia" w:ascii="宋体" w:hAnsi="宋体" w:eastAsia="宋体" w:cs="宋体"/>
          <w:color w:val="auto"/>
          <w:spacing w:val="0"/>
          <w:kern w:val="0"/>
          <w:position w:val="0"/>
          <w:sz w:val="24"/>
          <w:szCs w:val="24"/>
          <w:highlight w:val="none"/>
        </w:rPr>
        <w:t>分（北京时间）前递交</w:t>
      </w:r>
      <w:r>
        <w:rPr>
          <w:rFonts w:hint="eastAsia" w:ascii="宋体" w:hAnsi="宋体" w:eastAsia="宋体" w:cs="宋体"/>
          <w:color w:val="auto"/>
          <w:spacing w:val="0"/>
          <w:kern w:val="0"/>
          <w:position w:val="0"/>
          <w:sz w:val="24"/>
          <w:szCs w:val="24"/>
          <w:highlight w:val="none"/>
          <w:lang w:eastAsia="zh-CN"/>
        </w:rPr>
        <w:t>响应文件</w:t>
      </w:r>
      <w:r>
        <w:rPr>
          <w:rFonts w:hint="eastAsia" w:ascii="宋体" w:hAnsi="宋体" w:eastAsia="宋体" w:cs="宋体"/>
          <w:color w:val="auto"/>
          <w:spacing w:val="0"/>
          <w:kern w:val="0"/>
          <w:position w:val="0"/>
          <w:sz w:val="24"/>
          <w:szCs w:val="24"/>
          <w:highlight w:val="none"/>
        </w:rPr>
        <w:t>。</w:t>
      </w:r>
    </w:p>
    <w:p w14:paraId="69D9CBC8">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outlineLvl w:val="1"/>
        <w:rPr>
          <w:rFonts w:hint="eastAsia" w:ascii="宋体" w:hAnsi="宋体" w:eastAsia="宋体" w:cs="宋体"/>
          <w:color w:val="auto"/>
          <w:spacing w:val="0"/>
          <w:position w:val="0"/>
          <w:sz w:val="24"/>
          <w:szCs w:val="24"/>
          <w:highlight w:val="none"/>
          <w:lang w:val="en-US" w:eastAsia="zh-CN"/>
        </w:rPr>
      </w:pPr>
      <w:bookmarkStart w:id="0" w:name="_Toc2309"/>
      <w:bookmarkStart w:id="1" w:name="_Toc26744"/>
      <w:r>
        <w:rPr>
          <w:rFonts w:hint="eastAsia" w:ascii="宋体" w:hAnsi="宋体" w:eastAsia="宋体" w:cs="宋体"/>
          <w:color w:val="auto"/>
          <w:spacing w:val="0"/>
          <w:position w:val="0"/>
          <w:sz w:val="24"/>
          <w:szCs w:val="24"/>
          <w:highlight w:val="none"/>
          <w:lang w:val="en-US" w:eastAsia="zh-CN"/>
        </w:rPr>
        <w:t>一、项目基本情况</w:t>
      </w:r>
      <w:bookmarkEnd w:id="0"/>
      <w:bookmarkEnd w:id="1"/>
    </w:p>
    <w:p w14:paraId="5F892F60">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u w:val="single"/>
          <w:lang w:val="en-US" w:eastAsia="zh-CN"/>
        </w:rPr>
        <w:t xml:space="preserve"> GZZT2026-GZ-C004 </w:t>
      </w:r>
      <w:r>
        <w:rPr>
          <w:rFonts w:hint="eastAsia" w:ascii="宋体" w:hAnsi="宋体" w:eastAsia="宋体" w:cs="宋体"/>
          <w:color w:val="auto"/>
          <w:spacing w:val="0"/>
          <w:position w:val="0"/>
          <w:sz w:val="24"/>
          <w:szCs w:val="24"/>
          <w:highlight w:val="none"/>
          <w:lang w:val="en-US" w:eastAsia="zh-CN"/>
        </w:rPr>
        <w:t xml:space="preserve">    </w:t>
      </w:r>
    </w:p>
    <w:p w14:paraId="398B1CB9">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u w:val="single"/>
          <w:lang w:val="en-US" w:eastAsia="zh-CN"/>
        </w:rPr>
        <w:t xml:space="preserve"> 赣州四中教学楼维修项目 </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p>
    <w:p w14:paraId="1C3E0E7C">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预算金额：</w:t>
      </w:r>
      <w:r>
        <w:rPr>
          <w:rFonts w:hint="eastAsia" w:ascii="宋体" w:hAnsi="宋体" w:eastAsia="宋体" w:cs="宋体"/>
          <w:color w:val="auto"/>
          <w:spacing w:val="0"/>
          <w:position w:val="0"/>
          <w:sz w:val="24"/>
          <w:szCs w:val="24"/>
          <w:highlight w:val="none"/>
          <w:u w:val="single"/>
          <w:lang w:val="en-US" w:eastAsia="zh-CN"/>
        </w:rPr>
        <w:t>3800000.00</w:t>
      </w:r>
      <w:r>
        <w:rPr>
          <w:rFonts w:hint="eastAsia" w:ascii="宋体" w:hAnsi="宋体" w:eastAsia="宋体" w:cs="宋体"/>
          <w:color w:val="auto"/>
          <w:spacing w:val="0"/>
          <w:position w:val="0"/>
          <w:sz w:val="24"/>
          <w:szCs w:val="24"/>
          <w:highlight w:val="none"/>
          <w:lang w:eastAsia="zh-CN"/>
        </w:rPr>
        <w:t>元人民币</w:t>
      </w:r>
    </w:p>
    <w:p w14:paraId="0C2140D4">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最高限价（如有）：</w:t>
      </w:r>
      <w:r>
        <w:rPr>
          <w:rFonts w:hint="eastAsia" w:ascii="宋体" w:hAnsi="宋体" w:eastAsia="宋体" w:cs="宋体"/>
          <w:color w:val="auto"/>
          <w:spacing w:val="0"/>
          <w:position w:val="0"/>
          <w:sz w:val="24"/>
          <w:szCs w:val="24"/>
          <w:highlight w:val="none"/>
          <w:u w:val="single"/>
          <w:lang w:val="en-US" w:eastAsia="zh-CN"/>
        </w:rPr>
        <w:t>3799171.22</w:t>
      </w:r>
      <w:r>
        <w:rPr>
          <w:rFonts w:hint="eastAsia" w:ascii="宋体" w:hAnsi="宋体" w:eastAsia="宋体" w:cs="宋体"/>
          <w:color w:val="auto"/>
          <w:spacing w:val="0"/>
          <w:position w:val="0"/>
          <w:sz w:val="24"/>
          <w:szCs w:val="24"/>
          <w:highlight w:val="none"/>
          <w:lang w:eastAsia="zh-CN"/>
        </w:rPr>
        <w:t>元人民币</w:t>
      </w:r>
    </w:p>
    <w:p w14:paraId="1784B9E3">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采购需求：</w:t>
      </w:r>
    </w:p>
    <w:tbl>
      <w:tblPr>
        <w:tblStyle w:val="48"/>
        <w:tblW w:w="88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57"/>
        <w:gridCol w:w="1903"/>
        <w:gridCol w:w="829"/>
        <w:gridCol w:w="780"/>
        <w:gridCol w:w="1698"/>
        <w:gridCol w:w="1524"/>
      </w:tblGrid>
      <w:tr w14:paraId="5A93E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0" w:hRule="atLeast"/>
          <w:jc w:val="center"/>
        </w:trPr>
        <w:tc>
          <w:tcPr>
            <w:tcW w:w="2157" w:type="dxa"/>
            <w:vAlign w:val="center"/>
          </w:tcPr>
          <w:p w14:paraId="04F032BC">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编号</w:t>
            </w:r>
          </w:p>
        </w:tc>
        <w:tc>
          <w:tcPr>
            <w:tcW w:w="1903" w:type="dxa"/>
            <w:vAlign w:val="center"/>
          </w:tcPr>
          <w:p w14:paraId="16539A21">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名称</w:t>
            </w:r>
          </w:p>
        </w:tc>
        <w:tc>
          <w:tcPr>
            <w:tcW w:w="829" w:type="dxa"/>
            <w:vAlign w:val="center"/>
          </w:tcPr>
          <w:p w14:paraId="1F898425">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数量</w:t>
            </w:r>
          </w:p>
        </w:tc>
        <w:tc>
          <w:tcPr>
            <w:tcW w:w="780" w:type="dxa"/>
            <w:vAlign w:val="center"/>
          </w:tcPr>
          <w:p w14:paraId="03190D2E">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单位</w:t>
            </w:r>
          </w:p>
        </w:tc>
        <w:tc>
          <w:tcPr>
            <w:tcW w:w="1698" w:type="dxa"/>
            <w:vAlign w:val="center"/>
          </w:tcPr>
          <w:p w14:paraId="62C9C3F1">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采购预算</w:t>
            </w:r>
          </w:p>
          <w:p w14:paraId="41AE0A05">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元</w:t>
            </w:r>
            <w:r>
              <w:rPr>
                <w:rFonts w:hint="eastAsia" w:ascii="宋体" w:hAnsi="宋体" w:eastAsia="宋体" w:cs="宋体"/>
                <w:color w:val="auto"/>
                <w:spacing w:val="0"/>
                <w:position w:val="0"/>
                <w:sz w:val="24"/>
                <w:szCs w:val="24"/>
                <w:highlight w:val="none"/>
              </w:rPr>
              <w:t>人民币）</w:t>
            </w:r>
          </w:p>
        </w:tc>
        <w:tc>
          <w:tcPr>
            <w:tcW w:w="1524" w:type="dxa"/>
            <w:vAlign w:val="center"/>
          </w:tcPr>
          <w:p w14:paraId="45D4B4D8">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技术需求或服务要求</w:t>
            </w:r>
          </w:p>
        </w:tc>
      </w:tr>
      <w:tr w14:paraId="44273D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jc w:val="center"/>
        </w:trPr>
        <w:tc>
          <w:tcPr>
            <w:tcW w:w="2157" w:type="dxa"/>
            <w:vAlign w:val="center"/>
          </w:tcPr>
          <w:p w14:paraId="7BA9B043">
            <w:pPr>
              <w:pStyle w:val="52"/>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赣市购</w:t>
            </w:r>
          </w:p>
          <w:p w14:paraId="40E0C113">
            <w:pPr>
              <w:pStyle w:val="52"/>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2026F000211710</w:t>
            </w:r>
          </w:p>
        </w:tc>
        <w:tc>
          <w:tcPr>
            <w:tcW w:w="1903" w:type="dxa"/>
            <w:vAlign w:val="center"/>
          </w:tcPr>
          <w:p w14:paraId="204BE8E5">
            <w:pPr>
              <w:pStyle w:val="52"/>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赣州四中教学楼维修项目</w:t>
            </w:r>
          </w:p>
        </w:tc>
        <w:tc>
          <w:tcPr>
            <w:tcW w:w="829" w:type="dxa"/>
            <w:vAlign w:val="center"/>
          </w:tcPr>
          <w:p w14:paraId="7CA12327">
            <w:pPr>
              <w:pStyle w:val="52"/>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p>
        </w:tc>
        <w:tc>
          <w:tcPr>
            <w:tcW w:w="780" w:type="dxa"/>
            <w:vAlign w:val="center"/>
          </w:tcPr>
          <w:p w14:paraId="5B6CACC0">
            <w:pPr>
              <w:pStyle w:val="52"/>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w:t>
            </w:r>
          </w:p>
        </w:tc>
        <w:tc>
          <w:tcPr>
            <w:tcW w:w="1698" w:type="dxa"/>
            <w:vAlign w:val="center"/>
          </w:tcPr>
          <w:p w14:paraId="1C8C1E4D">
            <w:pPr>
              <w:pStyle w:val="52"/>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default" w:ascii="宋体" w:hAnsi="宋体" w:eastAsia="宋体" w:cs="宋体"/>
                <w:color w:val="auto"/>
                <w:spacing w:val="0"/>
                <w:position w:val="0"/>
                <w:sz w:val="24"/>
                <w:szCs w:val="24"/>
                <w:highlight w:val="none"/>
                <w:lang w:val="en-US"/>
              </w:rPr>
            </w:pPr>
            <w:r>
              <w:rPr>
                <w:rFonts w:hint="eastAsia" w:ascii="宋体" w:hAnsi="宋体" w:eastAsia="宋体" w:cs="宋体"/>
                <w:color w:val="auto"/>
                <w:spacing w:val="0"/>
                <w:position w:val="0"/>
                <w:sz w:val="24"/>
                <w:szCs w:val="24"/>
                <w:highlight w:val="none"/>
                <w:lang w:val="en-US" w:eastAsia="zh-CN"/>
              </w:rPr>
              <w:t>3800000.00</w:t>
            </w:r>
          </w:p>
        </w:tc>
        <w:tc>
          <w:tcPr>
            <w:tcW w:w="1524" w:type="dxa"/>
            <w:vAlign w:val="center"/>
          </w:tcPr>
          <w:p w14:paraId="6F358AD3">
            <w:pPr>
              <w:pStyle w:val="52"/>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0" w:firstLineChars="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详见采购需求</w:t>
            </w:r>
          </w:p>
        </w:tc>
      </w:tr>
    </w:tbl>
    <w:p w14:paraId="41387329">
      <w:pPr>
        <w:keepNext w:val="0"/>
        <w:keepLines w:val="0"/>
        <w:pageBreakBefore w:val="0"/>
        <w:widowControl w:val="0"/>
        <w:kinsoku/>
        <w:wordWrap w:val="0"/>
        <w:overflowPunct/>
        <w:topLinePunct w:val="0"/>
        <w:autoSpaceDE w:val="0"/>
        <w:autoSpaceDN w:val="0"/>
        <w:bidi w:val="0"/>
        <w:adjustRightInd w:val="0"/>
        <w:snapToGrid w:val="0"/>
        <w:spacing w:before="287" w:beforeLines="100"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合同履行期限：</w:t>
      </w:r>
      <w:r>
        <w:rPr>
          <w:rFonts w:hint="eastAsia" w:ascii="宋体" w:hAnsi="宋体" w:eastAsia="宋体" w:cs="宋体"/>
          <w:color w:val="auto"/>
          <w:spacing w:val="0"/>
          <w:position w:val="0"/>
          <w:sz w:val="24"/>
          <w:szCs w:val="24"/>
          <w:highlight w:val="none"/>
          <w:u w:val="single"/>
          <w:lang w:val="en-US" w:eastAsia="zh-CN"/>
        </w:rPr>
        <w:t>成交供应商应在规定的时</w:t>
      </w:r>
      <w:bookmarkStart w:id="13" w:name="_GoBack"/>
      <w:bookmarkEnd w:id="13"/>
      <w:r>
        <w:rPr>
          <w:rFonts w:hint="eastAsia" w:ascii="宋体" w:hAnsi="宋体" w:eastAsia="宋体" w:cs="宋体"/>
          <w:color w:val="auto"/>
          <w:spacing w:val="0"/>
          <w:position w:val="0"/>
          <w:sz w:val="24"/>
          <w:szCs w:val="24"/>
          <w:highlight w:val="none"/>
          <w:u w:val="single"/>
          <w:lang w:val="en-US" w:eastAsia="zh-CN"/>
        </w:rPr>
        <w:t>间内和采购人签订合同，根据采购文件规定的工程施工范围，在接到采购人通知后开始施工，工期60日历天完成施工并通过验收。</w:t>
      </w:r>
    </w:p>
    <w:p w14:paraId="11A998AF">
      <w:pPr>
        <w:keepNext w:val="0"/>
        <w:keepLines w:val="0"/>
        <w:pageBreakBefore w:val="0"/>
        <w:widowControl w:val="0"/>
        <w:kinsoku/>
        <w:wordWrap w:val="0"/>
        <w:overflowPunct/>
        <w:topLinePunct w:val="0"/>
        <w:autoSpaceDE w:val="0"/>
        <w:autoSpaceDN w:val="0"/>
        <w:bidi w:val="0"/>
        <w:adjustRightInd w:val="0"/>
        <w:snapToGrid w:val="0"/>
        <w:spacing w:afterAutospacing="0"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hint="eastAsia"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t>参加磋商</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是    </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否</w:t>
      </w:r>
    </w:p>
    <w:p w14:paraId="1A05BDF8">
      <w:pPr>
        <w:keepNext w:val="0"/>
        <w:keepLines w:val="0"/>
        <w:pageBreakBefore w:val="0"/>
        <w:widowControl w:val="0"/>
        <w:kinsoku/>
        <w:wordWrap w:val="0"/>
        <w:overflowPunct/>
        <w:topLinePunct w:val="0"/>
        <w:autoSpaceDE w:val="0"/>
        <w:autoSpaceDN w:val="0"/>
        <w:bidi w:val="0"/>
        <w:adjustRightInd w:val="0"/>
        <w:snapToGrid w:val="0"/>
        <w:spacing w:beforeAutospacing="0" w:afterAutospacing="0" w:line="336" w:lineRule="auto"/>
        <w:ind w:left="0" w:leftChars="0" w:right="0" w:rightChars="0" w:firstLine="480" w:firstLineChars="200"/>
        <w:textAlignment w:val="baseline"/>
        <w:outlineLvl w:val="1"/>
        <w:rPr>
          <w:rFonts w:hint="eastAsia" w:ascii="宋体" w:hAnsi="宋体" w:eastAsia="宋体" w:cs="宋体"/>
          <w:color w:val="auto"/>
          <w:spacing w:val="0"/>
          <w:position w:val="0"/>
          <w:sz w:val="24"/>
          <w:szCs w:val="24"/>
          <w:highlight w:val="none"/>
          <w:lang w:eastAsia="zh-CN"/>
        </w:rPr>
      </w:pPr>
      <w:bookmarkStart w:id="2" w:name="_Toc29004"/>
      <w:bookmarkStart w:id="3" w:name="_Toc1170"/>
      <w:r>
        <w:rPr>
          <w:rFonts w:hint="eastAsia" w:ascii="宋体" w:hAnsi="宋体" w:eastAsia="宋体" w:cs="宋体"/>
          <w:color w:val="auto"/>
          <w:spacing w:val="0"/>
          <w:position w:val="0"/>
          <w:sz w:val="24"/>
          <w:szCs w:val="24"/>
          <w:highlight w:val="none"/>
          <w:lang w:eastAsia="zh-CN"/>
        </w:rPr>
        <w:t>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的资格要求</w:t>
      </w:r>
      <w:bookmarkEnd w:id="2"/>
      <w:bookmarkEnd w:id="3"/>
    </w:p>
    <w:p w14:paraId="25420DFC">
      <w:pPr>
        <w:keepNext w:val="0"/>
        <w:keepLines w:val="0"/>
        <w:pageBreakBefore w:val="0"/>
        <w:widowControl w:val="0"/>
        <w:kinsoku/>
        <w:wordWrap w:val="0"/>
        <w:overflowPunct/>
        <w:topLinePunct w:val="0"/>
        <w:autoSpaceDE w:val="0"/>
        <w:autoSpaceDN w:val="0"/>
        <w:bidi w:val="0"/>
        <w:adjustRightInd w:val="0"/>
        <w:snapToGrid w:val="0"/>
        <w:spacing w:beforeAutospacing="0" w:line="336"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highlight w:val="none"/>
          <w:lang w:eastAsia="zh-CN"/>
        </w:rPr>
      </w:pPr>
      <w:r>
        <w:rPr>
          <w:rFonts w:hint="eastAsia" w:ascii="宋体" w:hAnsi="宋体" w:eastAsia="宋体" w:cs="宋体"/>
          <w:b w:val="0"/>
          <w:bCs w:val="0"/>
          <w:color w:val="auto"/>
          <w:spacing w:val="0"/>
          <w:position w:val="0"/>
          <w:sz w:val="24"/>
          <w:szCs w:val="24"/>
          <w:highlight w:val="none"/>
          <w:lang w:eastAsia="zh-CN"/>
        </w:rPr>
        <w:t>1.满足《中华人民共和国政府采购法》第二十二条规定：</w:t>
      </w:r>
    </w:p>
    <w:p w14:paraId="744484DD">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hint="eastAsia" w:ascii="宋体" w:hAnsi="宋体" w:eastAsia="宋体" w:cs="宋体"/>
          <w:color w:val="auto"/>
          <w:spacing w:val="0"/>
          <w:position w:val="0"/>
          <w:sz w:val="24"/>
          <w:szCs w:val="24"/>
          <w:highlight w:val="none"/>
          <w:lang w:eastAsia="zh-CN"/>
        </w:rPr>
        <w:t>具有独立承担民事责任的能力；</w:t>
      </w:r>
    </w:p>
    <w:p w14:paraId="5AA54E80">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hint="eastAsia" w:ascii="宋体" w:hAnsi="宋体" w:eastAsia="宋体" w:cs="宋体"/>
          <w:color w:val="auto"/>
          <w:spacing w:val="0"/>
          <w:position w:val="0"/>
          <w:sz w:val="24"/>
          <w:szCs w:val="24"/>
          <w:highlight w:val="none"/>
          <w:lang w:eastAsia="zh-CN"/>
        </w:rPr>
        <w:t>具有良好的商业信誉和健全的财务会计制度；</w:t>
      </w:r>
    </w:p>
    <w:p w14:paraId="4BF59F81">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0E9910B3">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hint="eastAsia" w:ascii="宋体" w:hAnsi="宋体" w:eastAsia="宋体" w:cs="宋体"/>
          <w:color w:val="auto"/>
          <w:spacing w:val="0"/>
          <w:position w:val="0"/>
          <w:sz w:val="24"/>
          <w:szCs w:val="24"/>
          <w:highlight w:val="none"/>
          <w:lang w:eastAsia="zh-CN"/>
        </w:rPr>
        <w:t>有依法缴纳税收和社会保障资金的良好记录；</w:t>
      </w:r>
    </w:p>
    <w:p w14:paraId="09A077D9">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05998A43">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hint="eastAsia" w:ascii="宋体" w:hAnsi="宋体" w:eastAsia="宋体" w:cs="宋体"/>
          <w:color w:val="auto"/>
          <w:spacing w:val="0"/>
          <w:position w:val="0"/>
          <w:sz w:val="24"/>
          <w:szCs w:val="24"/>
          <w:highlight w:val="none"/>
          <w:lang w:eastAsia="zh-CN"/>
        </w:rPr>
        <w:t>法律、行政法规规定的其他条件。</w:t>
      </w:r>
    </w:p>
    <w:p w14:paraId="654D70E8">
      <w:pPr>
        <w:pStyle w:val="53"/>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单位负责人为同一人或者存在直接控股、管理关系的不同供应商，不得参加同一合同项下的采购活动。为本采购项目提供整体设计、规范编制或者项目管理、监理、检测等服务的，不得参加本项目的政府采购活动。</w:t>
      </w:r>
    </w:p>
    <w:p w14:paraId="1EE6F355">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3.供应商被“信用中国”网站列入失信被执行人</w:t>
      </w:r>
      <w:r>
        <w:rPr>
          <w:rFonts w:hint="eastAsia" w:ascii="宋体" w:hAnsi="宋体" w:eastAsia="宋体" w:cs="宋体"/>
          <w:color w:val="auto"/>
          <w:spacing w:val="0"/>
          <w:position w:val="0"/>
          <w:sz w:val="24"/>
          <w:szCs w:val="24"/>
          <w:highlight w:val="none"/>
          <w:lang w:val="en-US" w:eastAsia="zh-CN"/>
        </w:rPr>
        <w:t>或重大税收违法失信主体</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17696291">
      <w:pPr>
        <w:keepNext w:val="0"/>
        <w:keepLines w:val="0"/>
        <w:pageBreakBefore w:val="0"/>
        <w:widowControl w:val="0"/>
        <w:numPr>
          <w:ilvl w:val="0"/>
          <w:numId w:val="0"/>
        </w:numPr>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b w:val="0"/>
          <w:bCs w:val="0"/>
          <w:color w:val="auto"/>
          <w:spacing w:val="0"/>
          <w:position w:val="0"/>
          <w:sz w:val="24"/>
          <w:szCs w:val="24"/>
          <w:highlight w:val="none"/>
          <w:lang w:eastAsia="zh-CN"/>
        </w:rPr>
      </w:pPr>
      <w:r>
        <w:rPr>
          <w:rFonts w:hint="eastAsia" w:ascii="宋体" w:hAnsi="宋体" w:eastAsia="宋体" w:cs="宋体"/>
          <w:b w:val="0"/>
          <w:bCs w:val="0"/>
          <w:snapToGrid w:val="0"/>
          <w:color w:val="auto"/>
          <w:spacing w:val="0"/>
          <w:position w:val="0"/>
          <w:sz w:val="24"/>
          <w:szCs w:val="24"/>
          <w:highlight w:val="none"/>
          <w:lang w:val="en-US" w:eastAsia="zh-CN" w:bidi="ar-SA"/>
        </w:rPr>
        <w:t>4.</w:t>
      </w:r>
      <w:r>
        <w:rPr>
          <w:rFonts w:hint="eastAsia" w:ascii="宋体" w:hAnsi="宋体" w:eastAsia="宋体" w:cs="宋体"/>
          <w:b w:val="0"/>
          <w:bCs w:val="0"/>
          <w:color w:val="auto"/>
          <w:spacing w:val="0"/>
          <w:position w:val="0"/>
          <w:sz w:val="24"/>
          <w:szCs w:val="24"/>
          <w:highlight w:val="none"/>
          <w:lang w:eastAsia="zh-CN"/>
        </w:rPr>
        <w:t>落实政府采购政策需满足的资格要求：</w:t>
      </w:r>
    </w:p>
    <w:p w14:paraId="2DA3425A">
      <w:pPr>
        <w:pStyle w:val="7"/>
        <w:keepNext w:val="0"/>
        <w:keepLines w:val="0"/>
        <w:pageBreakBefore w:val="0"/>
        <w:widowControl w:val="0"/>
        <w:numPr>
          <w:ilvl w:val="0"/>
          <w:numId w:val="0"/>
        </w:numPr>
        <w:kinsoku/>
        <w:wordWrap w:val="0"/>
        <w:overflowPunct/>
        <w:topLinePunct w:val="0"/>
        <w:autoSpaceDE w:val="0"/>
        <w:autoSpaceDN w:val="0"/>
        <w:bidi w:val="0"/>
        <w:adjustRightInd w:val="0"/>
        <w:snapToGrid w:val="0"/>
        <w:spacing w:after="0"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4.1 中小企业政策</w:t>
      </w:r>
    </w:p>
    <w:p w14:paraId="265884C3">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snapToGrid w:val="0"/>
          <w:color w:val="auto"/>
          <w:spacing w:val="0"/>
          <w:kern w:val="0"/>
          <w:position w:val="0"/>
          <w:sz w:val="24"/>
          <w:szCs w:val="24"/>
          <w:highlight w:val="none"/>
          <w:lang w:val="en-US" w:eastAsia="zh-CN" w:bidi="ar-SA"/>
        </w:rPr>
        <w:t>本项目专门面</w:t>
      </w:r>
      <w:r>
        <w:rPr>
          <w:rFonts w:hint="eastAsia" w:ascii="宋体" w:hAnsi="宋体" w:eastAsia="宋体" w:cs="宋体"/>
          <w:b w:val="0"/>
          <w:bCs w:val="0"/>
          <w:color w:val="auto"/>
          <w:spacing w:val="0"/>
          <w:position w:val="0"/>
          <w:sz w:val="24"/>
          <w:szCs w:val="24"/>
          <w:highlight w:val="none"/>
          <w:lang w:val="en-US" w:eastAsia="zh-CN"/>
        </w:rPr>
        <w:t>向</w:t>
      </w:r>
      <w:r>
        <w:rPr>
          <w:rFonts w:hint="eastAsia" w:ascii="宋体" w:hAnsi="宋体" w:eastAsia="宋体" w:cs="宋体"/>
          <w:b w:val="0"/>
          <w:bCs w:val="0"/>
          <w:color w:val="auto"/>
          <w:spacing w:val="0"/>
          <w:position w:val="0"/>
          <w:sz w:val="24"/>
          <w:szCs w:val="24"/>
          <w:highlight w:val="none"/>
          <w:lang w:eastAsia="zh-CN"/>
        </w:rPr>
        <w:t>中小企业采</w:t>
      </w:r>
      <w:r>
        <w:rPr>
          <w:rFonts w:hint="eastAsia" w:ascii="宋体" w:hAnsi="宋体" w:eastAsia="宋体" w:cs="宋体"/>
          <w:color w:val="auto"/>
          <w:spacing w:val="0"/>
          <w:position w:val="0"/>
          <w:sz w:val="24"/>
          <w:szCs w:val="24"/>
          <w:highlight w:val="none"/>
          <w:lang w:eastAsia="zh-CN"/>
        </w:rPr>
        <w:t>购。工程由中小企业承建，即工程施工单位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p>
    <w:p w14:paraId="09761CA2">
      <w:pPr>
        <w:keepNext w:val="0"/>
        <w:keepLines w:val="0"/>
        <w:pageBreakBefore w:val="0"/>
        <w:widowControl w:val="0"/>
        <w:kinsoku/>
        <w:wordWrap w:val="0"/>
        <w:overflowPunct/>
        <w:topLinePunct w:val="0"/>
        <w:autoSpaceDE w:val="0"/>
        <w:autoSpaceDN w:val="0"/>
        <w:bidi w:val="0"/>
        <w:adjustRightInd w:val="0"/>
        <w:snapToGrid w:val="0"/>
        <w:spacing w:afterAutospacing="0"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hint="eastAsia"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12CC8066">
      <w:pPr>
        <w:keepNext w:val="0"/>
        <w:keepLines w:val="0"/>
        <w:pageBreakBefore w:val="0"/>
        <w:widowControl w:val="0"/>
        <w:kinsoku/>
        <w:wordWrap w:val="0"/>
        <w:overflowPunct/>
        <w:topLinePunct w:val="0"/>
        <w:autoSpaceDE w:val="0"/>
        <w:autoSpaceDN w:val="0"/>
        <w:bidi w:val="0"/>
        <w:adjustRightInd w:val="0"/>
        <w:snapToGrid w:val="0"/>
        <w:spacing w:beforeAutospacing="0" w:afterAutospacing="0"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strike w:val="0"/>
          <w:dstrike w:val="0"/>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本项目的特定资格要求：</w:t>
      </w:r>
    </w:p>
    <w:p w14:paraId="14F9ADF4">
      <w:pPr>
        <w:pStyle w:val="6"/>
        <w:keepNext w:val="0"/>
        <w:keepLines w:val="0"/>
        <w:pageBreakBefore w:val="0"/>
        <w:widowControl w:val="0"/>
        <w:kinsoku/>
        <w:wordWrap w:val="0"/>
        <w:overflowPunct/>
        <w:topLinePunct w:val="0"/>
        <w:bidi w:val="0"/>
        <w:adjustRightInd w:val="0"/>
        <w:snapToGrid w:val="0"/>
        <w:spacing w:beforeAutospacing="0" w:line="336" w:lineRule="auto"/>
        <w:ind w:left="0" w:leftChars="0" w:right="0" w:rightChars="0" w:firstLine="480" w:firstLineChars="200"/>
        <w:rPr>
          <w:rFonts w:hint="eastAsia" w:ascii="宋体" w:hAnsi="宋体" w:eastAsia="宋体" w:cs="宋体"/>
          <w:strike w:val="0"/>
          <w:dstrike w:val="0"/>
          <w:color w:val="auto"/>
          <w:spacing w:val="0"/>
          <w:position w:val="0"/>
          <w:sz w:val="24"/>
          <w:szCs w:val="24"/>
          <w:highlight w:val="none"/>
          <w:lang w:eastAsia="zh-CN"/>
        </w:rPr>
      </w:pPr>
      <w:r>
        <w:rPr>
          <w:rFonts w:hint="eastAsia" w:ascii="宋体" w:hAnsi="宋体" w:eastAsia="宋体" w:cs="宋体"/>
          <w:strike w:val="0"/>
          <w:dstrike w:val="0"/>
          <w:color w:val="auto"/>
          <w:spacing w:val="0"/>
          <w:position w:val="0"/>
          <w:sz w:val="24"/>
          <w:szCs w:val="24"/>
          <w:highlight w:val="none"/>
          <w:lang w:val="en-US" w:eastAsia="zh-CN"/>
        </w:rPr>
        <w:t xml:space="preserve">5.1 </w:t>
      </w:r>
      <w:r>
        <w:rPr>
          <w:rFonts w:hint="eastAsia" w:ascii="宋体" w:hAnsi="宋体" w:eastAsia="宋体" w:cs="宋体"/>
          <w:strike w:val="0"/>
          <w:dstrike w:val="0"/>
          <w:color w:val="auto"/>
          <w:spacing w:val="0"/>
          <w:position w:val="0"/>
          <w:sz w:val="24"/>
          <w:szCs w:val="24"/>
          <w:highlight w:val="none"/>
          <w:lang w:eastAsia="zh-CN"/>
        </w:rPr>
        <w:t>具有建设行政主管部门颁发的</w:t>
      </w:r>
      <w:r>
        <w:rPr>
          <w:rFonts w:hint="eastAsia" w:ascii="宋体" w:hAnsi="宋体" w:eastAsia="宋体" w:cs="宋体"/>
          <w:strike w:val="0"/>
          <w:dstrike w:val="0"/>
          <w:color w:val="auto"/>
          <w:spacing w:val="0"/>
          <w:position w:val="0"/>
          <w:sz w:val="24"/>
          <w:szCs w:val="24"/>
          <w:highlight w:val="none"/>
          <w:u w:val="none"/>
          <w:lang w:val="en-US" w:eastAsia="zh-CN"/>
        </w:rPr>
        <w:t>建筑工程施工叁级（含）以上</w:t>
      </w:r>
      <w:r>
        <w:rPr>
          <w:rFonts w:hint="eastAsia" w:ascii="宋体" w:hAnsi="宋体" w:eastAsia="宋体" w:cs="宋体"/>
          <w:strike w:val="0"/>
          <w:dstrike w:val="0"/>
          <w:color w:val="auto"/>
          <w:spacing w:val="0"/>
          <w:position w:val="0"/>
          <w:sz w:val="24"/>
          <w:szCs w:val="24"/>
          <w:highlight w:val="none"/>
          <w:lang w:eastAsia="zh-CN"/>
        </w:rPr>
        <w:t>总承包资质</w:t>
      </w:r>
      <w:r>
        <w:rPr>
          <w:rFonts w:hint="eastAsia" w:ascii="宋体" w:hAnsi="宋体" w:eastAsia="宋体" w:cs="宋体"/>
          <w:b/>
          <w:bCs/>
          <w:strike w:val="0"/>
          <w:dstrike w:val="0"/>
          <w:color w:val="auto"/>
          <w:spacing w:val="0"/>
          <w:position w:val="0"/>
          <w:sz w:val="24"/>
          <w:szCs w:val="24"/>
          <w:highlight w:val="none"/>
          <w:lang w:eastAsia="zh-CN"/>
        </w:rPr>
        <w:t>（响应文件中提供清晰的扫描件并加盖响应供应商公章）</w:t>
      </w:r>
      <w:r>
        <w:rPr>
          <w:rFonts w:hint="eastAsia" w:ascii="宋体" w:hAnsi="宋体" w:eastAsia="宋体" w:cs="宋体"/>
          <w:strike w:val="0"/>
          <w:dstrike w:val="0"/>
          <w:color w:val="auto"/>
          <w:spacing w:val="0"/>
          <w:position w:val="0"/>
          <w:sz w:val="24"/>
          <w:szCs w:val="24"/>
          <w:highlight w:val="none"/>
          <w:lang w:val="en-US" w:eastAsia="zh-CN"/>
        </w:rPr>
        <w:t>；</w:t>
      </w:r>
    </w:p>
    <w:p w14:paraId="79CFE73F">
      <w:pPr>
        <w:pStyle w:val="6"/>
        <w:keepNext w:val="0"/>
        <w:keepLines w:val="0"/>
        <w:pageBreakBefore w:val="0"/>
        <w:widowControl w:val="0"/>
        <w:kinsoku/>
        <w:wordWrap w:val="0"/>
        <w:overflowPunct/>
        <w:topLinePunct w:val="0"/>
        <w:bidi w:val="0"/>
        <w:adjustRightInd w:val="0"/>
        <w:snapToGrid w:val="0"/>
        <w:spacing w:beforeAutospacing="0" w:line="336" w:lineRule="auto"/>
        <w:ind w:left="0" w:leftChars="0" w:right="0" w:rightChars="0" w:firstLine="480" w:firstLineChars="200"/>
        <w:rPr>
          <w:rFonts w:hint="eastAsia" w:ascii="宋体" w:hAnsi="宋体" w:eastAsia="宋体" w:cs="宋体"/>
          <w:strike w:val="0"/>
          <w:dstrike w:val="0"/>
          <w:color w:val="auto"/>
          <w:spacing w:val="0"/>
          <w:position w:val="0"/>
          <w:sz w:val="24"/>
          <w:szCs w:val="24"/>
          <w:highlight w:val="none"/>
          <w:lang w:eastAsia="zh-CN"/>
        </w:rPr>
      </w:pPr>
      <w:r>
        <w:rPr>
          <w:rFonts w:hint="eastAsia" w:ascii="宋体" w:hAnsi="宋体" w:eastAsia="宋体" w:cs="宋体"/>
          <w:strike w:val="0"/>
          <w:dstrike w:val="0"/>
          <w:color w:val="auto"/>
          <w:spacing w:val="0"/>
          <w:position w:val="0"/>
          <w:sz w:val="24"/>
          <w:szCs w:val="24"/>
          <w:highlight w:val="none"/>
          <w:lang w:val="en-US" w:eastAsia="zh-CN"/>
        </w:rPr>
        <w:t xml:space="preserve">5.2 </w:t>
      </w:r>
      <w:r>
        <w:rPr>
          <w:rFonts w:hint="eastAsia" w:ascii="宋体" w:hAnsi="宋体" w:eastAsia="宋体" w:cs="宋体"/>
          <w:strike w:val="0"/>
          <w:dstrike w:val="0"/>
          <w:color w:val="auto"/>
          <w:spacing w:val="0"/>
          <w:position w:val="0"/>
          <w:sz w:val="24"/>
          <w:szCs w:val="24"/>
          <w:highlight w:val="none"/>
          <w:lang w:eastAsia="zh-CN"/>
        </w:rPr>
        <w:t>具有有效的安全生产许可证</w:t>
      </w:r>
      <w:r>
        <w:rPr>
          <w:rFonts w:hint="eastAsia" w:ascii="宋体" w:hAnsi="宋体" w:eastAsia="宋体" w:cs="宋体"/>
          <w:b/>
          <w:bCs/>
          <w:strike w:val="0"/>
          <w:dstrike w:val="0"/>
          <w:color w:val="auto"/>
          <w:spacing w:val="0"/>
          <w:position w:val="0"/>
          <w:sz w:val="24"/>
          <w:szCs w:val="24"/>
          <w:highlight w:val="none"/>
          <w:lang w:eastAsia="zh-CN"/>
        </w:rPr>
        <w:t>（响应文件中提供清晰的扫描件并加盖响应供应商公章）</w:t>
      </w:r>
      <w:r>
        <w:rPr>
          <w:rFonts w:hint="eastAsia" w:ascii="宋体" w:hAnsi="宋体" w:eastAsia="宋体" w:cs="宋体"/>
          <w:strike w:val="0"/>
          <w:dstrike w:val="0"/>
          <w:color w:val="auto"/>
          <w:spacing w:val="0"/>
          <w:position w:val="0"/>
          <w:sz w:val="24"/>
          <w:szCs w:val="24"/>
          <w:highlight w:val="none"/>
          <w:lang w:eastAsia="zh-CN"/>
        </w:rPr>
        <w:t>；</w:t>
      </w:r>
    </w:p>
    <w:p w14:paraId="2CD749BD">
      <w:pPr>
        <w:pStyle w:val="6"/>
        <w:keepNext w:val="0"/>
        <w:keepLines w:val="0"/>
        <w:pageBreakBefore w:val="0"/>
        <w:widowControl w:val="0"/>
        <w:kinsoku/>
        <w:wordWrap w:val="0"/>
        <w:overflowPunct/>
        <w:topLinePunct w:val="0"/>
        <w:bidi w:val="0"/>
        <w:adjustRightInd w:val="0"/>
        <w:snapToGrid w:val="0"/>
        <w:spacing w:beforeAutospacing="0" w:line="336" w:lineRule="auto"/>
        <w:ind w:left="0" w:leftChars="0" w:right="0" w:rightChars="0" w:firstLine="480" w:firstLineChars="200"/>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trike w:val="0"/>
          <w:dstrike w:val="0"/>
          <w:color w:val="auto"/>
          <w:spacing w:val="0"/>
          <w:position w:val="0"/>
          <w:sz w:val="24"/>
          <w:szCs w:val="24"/>
          <w:highlight w:val="none"/>
          <w:lang w:val="en-US" w:eastAsia="zh-CN"/>
        </w:rPr>
        <w:t xml:space="preserve">5.3 </w:t>
      </w:r>
      <w:r>
        <w:rPr>
          <w:rFonts w:hint="eastAsia" w:ascii="宋体" w:hAnsi="宋体" w:eastAsia="宋体" w:cs="宋体"/>
          <w:snapToGrid w:val="0"/>
          <w:color w:val="auto"/>
          <w:spacing w:val="10"/>
          <w:kern w:val="0"/>
          <w:sz w:val="24"/>
          <w:szCs w:val="24"/>
          <w:highlight w:val="none"/>
          <w:lang w:val="en-US" w:eastAsia="zh-CN" w:bidi="ar-SA"/>
        </w:rPr>
        <w:t>外省进赣建筑施工企业，应按照有关规定在“江西住建云”登记相关信息，且登记状态有效，未过期或未被暂停。</w:t>
      </w:r>
      <w:r>
        <w:rPr>
          <w:rFonts w:hint="eastAsia" w:ascii="宋体" w:hAnsi="宋体" w:eastAsia="宋体" w:cs="宋体"/>
          <w:b/>
          <w:bCs/>
          <w:snapToGrid w:val="0"/>
          <w:color w:val="auto"/>
          <w:spacing w:val="10"/>
          <w:kern w:val="0"/>
          <w:sz w:val="24"/>
          <w:szCs w:val="24"/>
          <w:highlight w:val="none"/>
          <w:lang w:val="en-US" w:eastAsia="zh-CN" w:bidi="ar-SA"/>
        </w:rPr>
        <w:t>（</w:t>
      </w:r>
      <w:r>
        <w:rPr>
          <w:rFonts w:hint="eastAsia" w:ascii="宋体" w:hAnsi="宋体" w:eastAsia="宋体" w:cs="宋体"/>
          <w:b/>
          <w:bCs/>
          <w:color w:val="auto"/>
          <w:spacing w:val="0"/>
          <w:position w:val="0"/>
          <w:sz w:val="24"/>
          <w:szCs w:val="24"/>
          <w:highlight w:val="none"/>
          <w:lang w:val="en-US" w:eastAsia="zh-CN"/>
        </w:rPr>
        <w:t>提供网上查询截图材料并加盖响应供应商公章，未提供作无效响应处理）。</w:t>
      </w:r>
    </w:p>
    <w:p w14:paraId="1360C3BF">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outlineLvl w:val="1"/>
        <w:rPr>
          <w:rFonts w:hint="eastAsia" w:ascii="宋体" w:hAnsi="宋体" w:eastAsia="宋体" w:cs="宋体"/>
          <w:color w:val="auto"/>
          <w:spacing w:val="0"/>
          <w:position w:val="0"/>
          <w:sz w:val="24"/>
          <w:szCs w:val="24"/>
          <w:highlight w:val="none"/>
          <w:lang w:eastAsia="zh-CN"/>
        </w:rPr>
      </w:pPr>
      <w:bookmarkStart w:id="4" w:name="_Toc32250"/>
      <w:bookmarkStart w:id="5" w:name="_Toc20856"/>
      <w:r>
        <w:rPr>
          <w:rFonts w:hint="eastAsia" w:ascii="宋体" w:hAnsi="宋体" w:eastAsia="宋体" w:cs="宋体"/>
          <w:color w:val="auto"/>
          <w:spacing w:val="0"/>
          <w:position w:val="0"/>
          <w:sz w:val="24"/>
          <w:szCs w:val="24"/>
          <w:highlight w:val="none"/>
          <w:lang w:eastAsia="zh-CN"/>
        </w:rPr>
        <w:t>三、获取</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文件</w:t>
      </w:r>
      <w:bookmarkEnd w:id="4"/>
      <w:bookmarkEnd w:id="5"/>
    </w:p>
    <w:p w14:paraId="060C69AF">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 xml:space="preserve">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6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3 </w:t>
      </w:r>
      <w:r>
        <w:rPr>
          <w:rFonts w:hint="eastAsia"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6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9 </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每天上午</w:t>
      </w:r>
      <w:r>
        <w:rPr>
          <w:rFonts w:hint="eastAsia" w:ascii="宋体" w:hAnsi="宋体" w:eastAsia="宋体" w:cs="宋体"/>
          <w:color w:val="auto"/>
          <w:spacing w:val="0"/>
          <w:position w:val="0"/>
          <w:sz w:val="24"/>
          <w:szCs w:val="24"/>
          <w:highlight w:val="none"/>
          <w:u w:val="single"/>
          <w:lang w:val="en-US" w:eastAsia="zh-CN"/>
        </w:rPr>
        <w:t xml:space="preserve"> / </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 xml:space="preserve"> / </w:t>
      </w:r>
      <w:r>
        <w:rPr>
          <w:rFonts w:hint="eastAsia" w:ascii="宋体" w:hAnsi="宋体" w:eastAsia="宋体" w:cs="宋体"/>
          <w:color w:val="auto"/>
          <w:spacing w:val="0"/>
          <w:position w:val="0"/>
          <w:sz w:val="24"/>
          <w:szCs w:val="24"/>
          <w:highlight w:val="none"/>
          <w:lang w:eastAsia="zh-CN"/>
        </w:rPr>
        <w:t>，下午</w:t>
      </w:r>
      <w:r>
        <w:rPr>
          <w:rFonts w:hint="eastAsia" w:ascii="宋体" w:hAnsi="宋体" w:eastAsia="宋体" w:cs="宋体"/>
          <w:color w:val="auto"/>
          <w:spacing w:val="0"/>
          <w:position w:val="0"/>
          <w:sz w:val="24"/>
          <w:szCs w:val="24"/>
          <w:highlight w:val="none"/>
          <w:u w:val="single"/>
          <w:lang w:val="en-US" w:eastAsia="zh-CN"/>
        </w:rPr>
        <w:t xml:space="preserve"> / </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 xml:space="preserve"> / </w:t>
      </w:r>
      <w:r>
        <w:rPr>
          <w:rFonts w:hint="eastAsia" w:ascii="宋体" w:hAnsi="宋体" w:eastAsia="宋体" w:cs="宋体"/>
          <w:color w:val="auto"/>
          <w:spacing w:val="0"/>
          <w:position w:val="0"/>
          <w:sz w:val="24"/>
          <w:szCs w:val="24"/>
          <w:highlight w:val="none"/>
          <w:lang w:eastAsia="zh-CN"/>
        </w:rPr>
        <w:t>（北京时间，法定节假日除外）</w:t>
      </w:r>
    </w:p>
    <w:p w14:paraId="6A41A012">
      <w:pPr>
        <w:keepNext w:val="0"/>
        <w:keepLines w:val="0"/>
        <w:pageBreakBefore w:val="0"/>
        <w:widowControl w:val="0"/>
        <w:kinsoku/>
        <w:wordWrap w:val="0"/>
        <w:overflowPunct/>
        <w:topLinePunct w:val="0"/>
        <w:bidi w:val="0"/>
        <w:adjustRightInd w:val="0"/>
        <w:snapToGrid w:val="0"/>
        <w:spacing w:line="336" w:lineRule="auto"/>
        <w:ind w:left="0" w:leftChars="0" w:right="0" w:rightChars="0" w:firstLine="480" w:firstLineChars="200"/>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地点：</w:t>
      </w:r>
      <w:r>
        <w:rPr>
          <w:rFonts w:hint="eastAsia" w:ascii="宋体" w:hAnsi="宋体" w:eastAsia="宋体" w:cs="宋体"/>
          <w:color w:val="auto"/>
          <w:spacing w:val="0"/>
          <w:position w:val="0"/>
          <w:sz w:val="24"/>
          <w:szCs w:val="24"/>
          <w:highlight w:val="none"/>
          <w:lang w:eastAsia="zh-CN"/>
        </w:rPr>
        <w:t>江西省公共资源数智交易平台</w:t>
      </w:r>
      <w:r>
        <w:rPr>
          <w:rFonts w:hint="eastAsia"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rPr>
        <w:t>）</w:t>
      </w:r>
    </w:p>
    <w:p w14:paraId="4ABCB10B">
      <w:pPr>
        <w:keepNext w:val="0"/>
        <w:keepLines w:val="0"/>
        <w:pageBreakBefore w:val="0"/>
        <w:widowControl w:val="0"/>
        <w:kinsoku/>
        <w:wordWrap w:val="0"/>
        <w:overflowPunct/>
        <w:topLinePunct w:val="0"/>
        <w:bidi w:val="0"/>
        <w:adjustRightInd w:val="0"/>
        <w:snapToGrid w:val="0"/>
        <w:spacing w:line="336" w:lineRule="auto"/>
        <w:ind w:left="0" w:leftChars="0" w:right="0" w:rightChars="0" w:firstLine="480" w:firstLineChars="200"/>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文件。（详见其他补充事宜）</w:t>
      </w:r>
    </w:p>
    <w:p w14:paraId="62EB84F7">
      <w:pPr>
        <w:keepNext w:val="0"/>
        <w:keepLines w:val="0"/>
        <w:pageBreakBefore w:val="0"/>
        <w:widowControl w:val="0"/>
        <w:kinsoku/>
        <w:wordWrap w:val="0"/>
        <w:overflowPunct/>
        <w:topLinePunct w:val="0"/>
        <w:bidi w:val="0"/>
        <w:adjustRightInd w:val="0"/>
        <w:snapToGrid w:val="0"/>
        <w:spacing w:line="336" w:lineRule="auto"/>
        <w:ind w:left="0" w:leftChars="0" w:right="0" w:rightChars="0" w:firstLine="480" w:firstLineChars="200"/>
        <w:outlineLvl w:val="1"/>
        <w:rPr>
          <w:rFonts w:hint="eastAsia" w:ascii="宋体" w:hAnsi="宋体" w:eastAsia="宋体" w:cs="宋体"/>
          <w:color w:val="auto"/>
          <w:spacing w:val="0"/>
          <w:position w:val="0"/>
          <w:sz w:val="24"/>
          <w:szCs w:val="24"/>
          <w:highlight w:val="none"/>
          <w:lang w:eastAsia="zh-CN"/>
        </w:rPr>
      </w:pPr>
      <w:bookmarkStart w:id="6" w:name="_Toc20841"/>
      <w:bookmarkStart w:id="7" w:name="_Toc3006"/>
      <w:r>
        <w:rPr>
          <w:rFonts w:hint="eastAsia" w:ascii="宋体" w:hAnsi="宋体" w:eastAsia="宋体" w:cs="宋体"/>
          <w:color w:val="auto"/>
          <w:spacing w:val="0"/>
          <w:position w:val="0"/>
          <w:sz w:val="24"/>
          <w:szCs w:val="24"/>
          <w:highlight w:val="none"/>
          <w:lang w:eastAsia="zh-CN"/>
        </w:rPr>
        <w:t>四、提交</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文件截止时间、</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时间和地点</w:t>
      </w:r>
      <w:bookmarkEnd w:id="6"/>
      <w:bookmarkEnd w:id="7"/>
    </w:p>
    <w:p w14:paraId="13623850">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i w:val="0"/>
          <w:iCs w:val="0"/>
          <w:color w:val="auto"/>
          <w:spacing w:val="0"/>
          <w:position w:val="0"/>
          <w:sz w:val="24"/>
          <w:szCs w:val="24"/>
          <w:highlight w:val="none"/>
          <w:u w:val="single"/>
          <w:lang w:val="en-US" w:eastAsia="zh-CN"/>
        </w:rPr>
        <w:t xml:space="preserve"> 6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18 </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 xml:space="preserve"> 9 </w:t>
      </w:r>
      <w:r>
        <w:rPr>
          <w:rFonts w:hint="eastAsia" w:ascii="宋体" w:hAnsi="宋体" w:eastAsia="宋体" w:cs="宋体"/>
          <w:color w:val="auto"/>
          <w:spacing w:val="0"/>
          <w:position w:val="0"/>
          <w:sz w:val="24"/>
          <w:szCs w:val="24"/>
          <w:highlight w:val="none"/>
          <w:lang w:eastAsia="zh-CN"/>
        </w:rPr>
        <w:t>点</w:t>
      </w:r>
      <w:r>
        <w:rPr>
          <w:rFonts w:hint="eastAsia" w:ascii="宋体" w:hAnsi="宋体" w:eastAsia="宋体" w:cs="宋体"/>
          <w:color w:val="auto"/>
          <w:spacing w:val="0"/>
          <w:position w:val="0"/>
          <w:sz w:val="24"/>
          <w:szCs w:val="24"/>
          <w:highlight w:val="none"/>
          <w:u w:val="single"/>
          <w:lang w:val="en-US" w:eastAsia="zh-CN"/>
        </w:rPr>
        <w:t xml:space="preserve"> 30 </w:t>
      </w:r>
      <w:r>
        <w:rPr>
          <w:rFonts w:hint="eastAsia" w:ascii="宋体" w:hAnsi="宋体" w:eastAsia="宋体" w:cs="宋体"/>
          <w:color w:val="auto"/>
          <w:spacing w:val="0"/>
          <w:position w:val="0"/>
          <w:sz w:val="24"/>
          <w:szCs w:val="24"/>
          <w:highlight w:val="none"/>
          <w:lang w:eastAsia="zh-CN"/>
        </w:rPr>
        <w:t>分（北京时间）</w:t>
      </w:r>
    </w:p>
    <w:p w14:paraId="33ECC44D">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地点：</w:t>
      </w:r>
      <w:r>
        <w:rPr>
          <w:rFonts w:hint="eastAsia" w:ascii="宋体" w:hAnsi="宋体" w:eastAsia="宋体" w:cs="宋体"/>
          <w:color w:val="auto"/>
          <w:spacing w:val="0"/>
          <w:position w:val="0"/>
          <w:sz w:val="24"/>
          <w:szCs w:val="24"/>
          <w:highlight w:val="none"/>
          <w:lang w:val="en-US" w:eastAsia="zh-CN"/>
        </w:rPr>
        <w:t>赣州市公共资源交易中心</w:t>
      </w:r>
    </w:p>
    <w:p w14:paraId="5F8E55F6">
      <w:pPr>
        <w:keepNext w:val="0"/>
        <w:keepLines w:val="0"/>
        <w:pageBreakBefore w:val="0"/>
        <w:widowControl w:val="0"/>
        <w:numPr>
          <w:ilvl w:val="0"/>
          <w:numId w:val="0"/>
        </w:numPr>
        <w:kinsoku/>
        <w:wordWrap w:val="0"/>
        <w:overflowPunct/>
        <w:topLinePunct w:val="0"/>
        <w:bidi w:val="0"/>
        <w:adjustRightInd w:val="0"/>
        <w:snapToGrid w:val="0"/>
        <w:spacing w:line="336" w:lineRule="auto"/>
        <w:ind w:left="0" w:leftChars="0" w:right="0" w:rightChars="0" w:firstLine="480" w:firstLineChars="200"/>
        <w:outlineLvl w:val="1"/>
        <w:rPr>
          <w:rFonts w:hint="eastAsia" w:ascii="宋体" w:hAnsi="宋体" w:eastAsia="宋体" w:cs="宋体"/>
          <w:color w:val="auto"/>
          <w:spacing w:val="0"/>
          <w:position w:val="0"/>
          <w:sz w:val="24"/>
          <w:szCs w:val="24"/>
          <w:highlight w:val="none"/>
          <w:lang w:eastAsia="zh-CN"/>
        </w:rPr>
      </w:pPr>
      <w:bookmarkStart w:id="8" w:name="_Toc32491"/>
      <w:bookmarkStart w:id="9" w:name="_Toc12780"/>
      <w:r>
        <w:rPr>
          <w:rFonts w:hint="eastAsia" w:ascii="宋体" w:hAnsi="宋体" w:eastAsia="宋体" w:cs="宋体"/>
          <w:snapToGrid w:val="0"/>
          <w:color w:val="auto"/>
          <w:spacing w:val="0"/>
          <w:position w:val="0"/>
          <w:sz w:val="24"/>
          <w:szCs w:val="24"/>
          <w:highlight w:val="none"/>
          <w:lang w:val="en-US" w:eastAsia="zh-CN" w:bidi="ar-SA"/>
        </w:rPr>
        <w:t>五、</w:t>
      </w:r>
      <w:r>
        <w:rPr>
          <w:rFonts w:hint="eastAsia" w:ascii="宋体" w:hAnsi="宋体" w:eastAsia="宋体" w:cs="宋体"/>
          <w:color w:val="auto"/>
          <w:spacing w:val="0"/>
          <w:position w:val="0"/>
          <w:sz w:val="24"/>
          <w:szCs w:val="24"/>
          <w:highlight w:val="none"/>
          <w:lang w:eastAsia="zh-CN"/>
        </w:rPr>
        <w:t>公告期限</w:t>
      </w:r>
      <w:bookmarkEnd w:id="8"/>
      <w:bookmarkEnd w:id="9"/>
    </w:p>
    <w:p w14:paraId="3B45D100">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个工作日。</w:t>
      </w:r>
    </w:p>
    <w:p w14:paraId="74DB070A">
      <w:pPr>
        <w:keepNext w:val="0"/>
        <w:keepLines w:val="0"/>
        <w:pageBreakBefore w:val="0"/>
        <w:widowControl w:val="0"/>
        <w:numPr>
          <w:ilvl w:val="0"/>
          <w:numId w:val="0"/>
        </w:numPr>
        <w:kinsoku/>
        <w:wordWrap w:val="0"/>
        <w:overflowPunct/>
        <w:topLinePunct w:val="0"/>
        <w:bidi w:val="0"/>
        <w:adjustRightInd w:val="0"/>
        <w:snapToGrid w:val="0"/>
        <w:spacing w:line="336" w:lineRule="auto"/>
        <w:ind w:left="0" w:leftChars="0" w:right="0" w:rightChars="0" w:firstLine="480" w:firstLineChars="200"/>
        <w:outlineLvl w:val="1"/>
        <w:rPr>
          <w:rFonts w:hint="eastAsia" w:ascii="宋体" w:hAnsi="宋体" w:eastAsia="宋体" w:cs="宋体"/>
          <w:snapToGrid w:val="0"/>
          <w:color w:val="auto"/>
          <w:spacing w:val="0"/>
          <w:position w:val="0"/>
          <w:sz w:val="24"/>
          <w:szCs w:val="24"/>
          <w:highlight w:val="none"/>
          <w:lang w:val="en-US" w:eastAsia="zh-CN" w:bidi="ar-SA"/>
        </w:rPr>
      </w:pPr>
      <w:bookmarkStart w:id="10" w:name="_Toc598"/>
      <w:r>
        <w:rPr>
          <w:rFonts w:hint="eastAsia" w:ascii="宋体" w:hAnsi="宋体" w:eastAsia="宋体" w:cs="宋体"/>
          <w:snapToGrid w:val="0"/>
          <w:color w:val="auto"/>
          <w:spacing w:val="0"/>
          <w:position w:val="0"/>
          <w:sz w:val="24"/>
          <w:szCs w:val="24"/>
          <w:highlight w:val="none"/>
          <w:lang w:val="en-US" w:eastAsia="zh-CN" w:bidi="ar-SA"/>
        </w:rPr>
        <w:t>六、其他补充事宜</w:t>
      </w:r>
      <w:bookmarkEnd w:id="10"/>
    </w:p>
    <w:p w14:paraId="6998D09A">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必须在江西省公共资源数智交易平台（网址：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hint="eastAsia" w:ascii="宋体" w:hAnsi="宋体" w:eastAsia="宋体" w:cs="宋体"/>
          <w:color w:val="auto"/>
          <w:spacing w:val="0"/>
          <w:position w:val="0"/>
          <w:sz w:val="24"/>
          <w:szCs w:val="24"/>
          <w:highlight w:val="none"/>
          <w:lang w:eastAsia="zh-CN"/>
        </w:rPr>
        <w:t>江西省公共资源数智交易平台</w:t>
      </w:r>
      <w:r>
        <w:rPr>
          <w:rFonts w:hint="eastAsia" w:ascii="宋体" w:hAnsi="宋体" w:eastAsia="宋体" w:cs="宋体"/>
          <w:color w:val="auto"/>
          <w:spacing w:val="0"/>
          <w:position w:val="0"/>
          <w:sz w:val="24"/>
          <w:szCs w:val="24"/>
          <w:highlight w:val="none"/>
          <w:lang w:val="en-US" w:eastAsia="zh-CN"/>
        </w:rPr>
        <w:t>-服务指南-投标单位”（网址：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hint="eastAsia" w:ascii="宋体" w:hAnsi="宋体" w:eastAsia="宋体" w:cs="宋体"/>
          <w:strike w:val="0"/>
          <w:dstrike w:val="0"/>
          <w:color w:val="auto"/>
          <w:spacing w:val="0"/>
          <w:position w:val="0"/>
          <w:sz w:val="24"/>
          <w:szCs w:val="24"/>
          <w:highlight w:val="none"/>
          <w:u w:val="none"/>
          <w:lang w:eastAsia="zh-CN"/>
        </w:rPr>
        <w:t xml:space="preserve"> CA 数字证书在江西省公共资源数智交易平台</w:t>
      </w:r>
      <w:r>
        <w:rPr>
          <w:rFonts w:hint="eastAsia"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视为未获取磋商文件，</w:t>
      </w:r>
      <w:r>
        <w:rPr>
          <w:rFonts w:hint="eastAsia"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活动；</w:t>
      </w:r>
    </w:p>
    <w:p w14:paraId="6982E9CE">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本项目采用“不见面开标”系统进行磋商，供应商无需到磋商现场，供应商通过江西省公共资源数智交易平台-不见面开标大厅（网址：https://shop.ganzhou.gov.cn:41839/BidOpening/bidopeninghallaction/hall/login）线上观看开标现场视频，无需到达开标现场。具体注意事项详见磋商文件第二章，各供应商需保持在线进行远程线上报价，规定时间内未完成二次报价的，视为退出磋商。</w:t>
      </w:r>
    </w:p>
    <w:p w14:paraId="580D8657">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3.本项目采购国内产品，不允许提供进口产品参与采购活动；</w:t>
      </w:r>
    </w:p>
    <w:p w14:paraId="4F64CDB3">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76" w:firstLineChars="200"/>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4.本项目需要落实的政府采购政策：节约能源，保护环境，促进中小企业发展，支持监狱、戒毒企业发展，促进残疾人就业等政府采购政策（不适用者除外）。</w:t>
      </w:r>
    </w:p>
    <w:p w14:paraId="661FA860">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76"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1"/>
          <w:sz w:val="24"/>
          <w:szCs w:val="24"/>
          <w:highlight w:val="none"/>
          <w:lang w:val="en-US" w:eastAsia="zh-CN"/>
        </w:rPr>
        <w:t>5.已签订政府采购合同的且有融资需求企业，可在金融服务系统发起政采贷业务需求申请，具体规定详见赣州市财政局赣州市人民政府金融工作办公室人民银行赣州市中心支行关于印发《关于深入推进赣州市政府采购合同线上融资工作的通知》(赣市财购字[2022]20号)。</w:t>
      </w:r>
    </w:p>
    <w:p w14:paraId="69D148EE">
      <w:pPr>
        <w:keepNext w:val="0"/>
        <w:keepLines w:val="0"/>
        <w:pageBreakBefore w:val="0"/>
        <w:widowControl w:val="0"/>
        <w:kinsoku/>
        <w:wordWrap w:val="0"/>
        <w:overflowPunct/>
        <w:topLinePunct w:val="0"/>
        <w:bidi w:val="0"/>
        <w:adjustRightInd w:val="0"/>
        <w:snapToGrid w:val="0"/>
        <w:spacing w:line="336" w:lineRule="auto"/>
        <w:ind w:left="0" w:leftChars="0" w:right="0" w:rightChars="0" w:firstLine="480" w:firstLineChars="200"/>
        <w:outlineLvl w:val="1"/>
        <w:rPr>
          <w:rFonts w:hint="eastAsia" w:ascii="宋体" w:hAnsi="宋体" w:eastAsia="宋体" w:cs="宋体"/>
          <w:color w:val="auto"/>
          <w:spacing w:val="0"/>
          <w:position w:val="0"/>
          <w:sz w:val="24"/>
          <w:szCs w:val="24"/>
          <w:highlight w:val="none"/>
          <w:lang w:eastAsia="zh-CN"/>
        </w:rPr>
      </w:pPr>
      <w:bookmarkStart w:id="11" w:name="_Toc9890"/>
      <w:bookmarkStart w:id="12" w:name="_Toc22636"/>
      <w:r>
        <w:rPr>
          <w:rFonts w:hint="eastAsia" w:ascii="宋体" w:hAnsi="宋体" w:eastAsia="宋体" w:cs="宋体"/>
          <w:color w:val="auto"/>
          <w:spacing w:val="0"/>
          <w:position w:val="0"/>
          <w:sz w:val="24"/>
          <w:szCs w:val="24"/>
          <w:highlight w:val="none"/>
          <w:lang w:eastAsia="zh-CN"/>
        </w:rPr>
        <w:t>七、对本次</w:t>
      </w:r>
      <w:r>
        <w:rPr>
          <w:rFonts w:hint="eastAsia" w:ascii="宋体" w:hAnsi="宋体" w:eastAsia="宋体" w:cs="宋体"/>
          <w:color w:val="auto"/>
          <w:spacing w:val="0"/>
          <w:position w:val="0"/>
          <w:sz w:val="24"/>
          <w:szCs w:val="24"/>
          <w:highlight w:val="none"/>
          <w:lang w:val="en-US" w:eastAsia="zh-CN"/>
        </w:rPr>
        <w:t>磋商</w:t>
      </w:r>
      <w:r>
        <w:rPr>
          <w:rFonts w:hint="eastAsia" w:ascii="宋体" w:hAnsi="宋体" w:eastAsia="宋体" w:cs="宋体"/>
          <w:color w:val="auto"/>
          <w:spacing w:val="0"/>
          <w:position w:val="0"/>
          <w:sz w:val="24"/>
          <w:szCs w:val="24"/>
          <w:highlight w:val="none"/>
          <w:lang w:eastAsia="zh-CN"/>
        </w:rPr>
        <w:t>提出询问，请按以下方式联系</w:t>
      </w:r>
      <w:bookmarkEnd w:id="11"/>
      <w:bookmarkEnd w:id="12"/>
    </w:p>
    <w:p w14:paraId="2039B6FC">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outlineLvl w:val="9"/>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1.采购人信息</w:t>
      </w:r>
    </w:p>
    <w:p w14:paraId="24BA61EA">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名 称：</w:t>
      </w:r>
      <w:r>
        <w:rPr>
          <w:rFonts w:hint="eastAsia" w:ascii="宋体" w:hAnsi="宋体" w:eastAsia="宋体" w:cs="宋体"/>
          <w:color w:val="auto"/>
          <w:spacing w:val="0"/>
          <w:w w:val="100"/>
          <w:position w:val="0"/>
          <w:sz w:val="24"/>
          <w:szCs w:val="24"/>
          <w:highlight w:val="none"/>
          <w:lang w:val="en-US" w:eastAsia="zh-CN"/>
        </w:rPr>
        <w:t>赣州市第四中学</w:t>
      </w:r>
    </w:p>
    <w:p w14:paraId="3352BFF3">
      <w:pPr>
        <w:keepNext w:val="0"/>
        <w:keepLines w:val="0"/>
        <w:pageBreakBefore w:val="0"/>
        <w:widowControl w:val="0"/>
        <w:kinsoku/>
        <w:wordWrap w:val="0"/>
        <w:overflowPunct/>
        <w:topLinePunct w:val="0"/>
        <w:autoSpaceDE w:val="0"/>
        <w:autoSpaceDN w:val="0"/>
        <w:bidi w:val="0"/>
        <w:adjustRightInd w:val="0"/>
        <w:snapToGrid w:val="0"/>
        <w:spacing w:line="336" w:lineRule="auto"/>
        <w:ind w:left="0" w:leftChars="0" w:right="0" w:rightChars="0" w:firstLine="480" w:firstLineChars="200"/>
        <w:textAlignment w:val="baseline"/>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地 址：江西省赣州市章贡区健康路53号</w:t>
      </w:r>
    </w:p>
    <w:p w14:paraId="1E316D59">
      <w:pPr>
        <w:keepNext w:val="0"/>
        <w:keepLines w:val="0"/>
        <w:pageBreakBefore w:val="0"/>
        <w:widowControl w:val="0"/>
        <w:kinsoku/>
        <w:wordWrap w:val="0"/>
        <w:overflowPunct/>
        <w:topLinePunct w:val="0"/>
        <w:autoSpaceDE w:val="0"/>
        <w:autoSpaceDN w:val="0"/>
        <w:bidi w:val="0"/>
        <w:adjustRightInd w:val="0"/>
        <w:snapToGrid w:val="0"/>
        <w:spacing w:afterAutospacing="0" w:line="336" w:lineRule="auto"/>
        <w:ind w:left="0" w:leftChars="0" w:right="0" w:rightChars="0" w:firstLine="480" w:firstLineChars="200"/>
        <w:textAlignment w:val="baseline"/>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联系方式：0797-8226135</w:t>
      </w:r>
      <w:r>
        <w:rPr>
          <w:rFonts w:hint="eastAsia" w:ascii="宋体" w:hAnsi="宋体" w:eastAsia="宋体" w:cs="宋体"/>
          <w:color w:val="auto"/>
          <w:spacing w:val="0"/>
          <w:w w:val="100"/>
          <w:position w:val="0"/>
          <w:sz w:val="24"/>
          <w:szCs w:val="24"/>
          <w:highlight w:val="none"/>
          <w:lang w:val="en-US" w:eastAsia="zh-CN"/>
        </w:rPr>
        <w:t>、0797-8169269（代建单位）</w:t>
      </w:r>
    </w:p>
    <w:p w14:paraId="51BE273B">
      <w:pPr>
        <w:pageBreakBefore w:val="0"/>
        <w:widowControl w:val="0"/>
        <w:kinsoku/>
        <w:wordWrap w:val="0"/>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2、采购代理机构信息：</w:t>
      </w:r>
    </w:p>
    <w:p w14:paraId="1D05B089">
      <w:pPr>
        <w:pageBreakBefore w:val="0"/>
        <w:widowControl w:val="0"/>
        <w:kinsoku/>
        <w:wordWrap w:val="0"/>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名称：赣州市中泰工程管理有限公司</w:t>
      </w:r>
    </w:p>
    <w:p w14:paraId="780EF372">
      <w:pPr>
        <w:pageBreakBefore w:val="0"/>
        <w:widowControl w:val="0"/>
        <w:kinsoku/>
        <w:wordWrap w:val="0"/>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地址：赣州市赞贤路紫金广场17楼1705</w:t>
      </w:r>
    </w:p>
    <w:p w14:paraId="4A0F4F25">
      <w:pPr>
        <w:pageBreakBefore w:val="0"/>
        <w:widowControl w:val="0"/>
        <w:kinsoku/>
        <w:wordWrap w:val="0"/>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联系方式：17746671577</w:t>
      </w:r>
    </w:p>
    <w:p w14:paraId="02E3F11C">
      <w:pPr>
        <w:pageBreakBefore w:val="0"/>
        <w:widowControl w:val="0"/>
        <w:kinsoku/>
        <w:wordWrap w:val="0"/>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邮箱：gzzt666@163.com</w:t>
      </w:r>
    </w:p>
    <w:p w14:paraId="6F01567A">
      <w:pPr>
        <w:pageBreakBefore w:val="0"/>
        <w:widowControl w:val="0"/>
        <w:kinsoku/>
        <w:wordWrap w:val="0"/>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3、项目联系方式：</w:t>
      </w:r>
    </w:p>
    <w:p w14:paraId="7B0C915C">
      <w:pPr>
        <w:pageBreakBefore w:val="0"/>
        <w:widowControl w:val="0"/>
        <w:kinsoku/>
        <w:wordWrap w:val="0"/>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项目联系人：陈俊、吴荣清</w:t>
      </w:r>
    </w:p>
    <w:p w14:paraId="0862AF36">
      <w:pPr>
        <w:pageBreakBefore w:val="0"/>
        <w:widowControl w:val="0"/>
        <w:kinsoku/>
        <w:wordWrap/>
        <w:overflowPunct/>
        <w:topLinePunct w:val="0"/>
        <w:bidi w:val="0"/>
        <w:adjustRightInd w:val="0"/>
        <w:snapToGrid w:val="0"/>
        <w:spacing w:line="336" w:lineRule="auto"/>
        <w:ind w:left="0" w:leftChars="0" w:right="0" w:rightChars="0" w:firstLine="480" w:firstLineChars="200"/>
        <w:jc w:val="both"/>
        <w:outlineLvl w:val="9"/>
        <w:rPr>
          <w:rFonts w:hint="eastAsia" w:ascii="宋体" w:hAnsi="宋体" w:eastAsia="宋体" w:cs="宋体"/>
          <w:b/>
          <w:bCs/>
          <w:kern w:val="2"/>
          <w:sz w:val="30"/>
          <w:szCs w:val="30"/>
          <w:lang w:val="en-US" w:eastAsia="zh-CN" w:bidi="ar-SA"/>
        </w:rPr>
      </w:pPr>
      <w:r>
        <w:rPr>
          <w:rFonts w:hint="eastAsia" w:ascii="宋体" w:hAnsi="宋体" w:eastAsia="宋体" w:cs="宋体"/>
          <w:color w:val="auto"/>
          <w:spacing w:val="0"/>
          <w:w w:val="100"/>
          <w:position w:val="0"/>
          <w:sz w:val="24"/>
          <w:szCs w:val="24"/>
          <w:highlight w:val="none"/>
          <w:lang w:val="en-US" w:eastAsia="zh-CN"/>
        </w:rPr>
        <w:t>电话：17746671577</w:t>
      </w:r>
    </w:p>
    <w:sectPr>
      <w:headerReference r:id="rId3" w:type="default"/>
      <w:footerReference r:id="rId4" w:type="default"/>
      <w:pgSz w:w="11907" w:h="16840"/>
      <w:pgMar w:top="1417" w:right="1474" w:bottom="1417" w:left="1587" w:header="720" w:footer="720" w:gutter="0"/>
      <w:pgBorders>
        <w:top w:val="none" w:sz="0" w:space="0"/>
        <w:left w:val="none" w:sz="0" w:space="0"/>
        <w:bottom w:val="none" w:sz="0" w:space="0"/>
        <w:right w:val="none" w:sz="0" w:space="0"/>
      </w:pgBorders>
      <w:cols w:space="720" w:num="1"/>
      <w:docGrid w:type="linesAndChars"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楷体">
    <w:panose1 w:val="02010600040101010101"/>
    <w:charset w:val="86"/>
    <w:family w:val="auto"/>
    <w:pitch w:val="default"/>
    <w:sig w:usb0="A00002BF" w:usb1="78CF7CFB" w:usb2="00000016" w:usb3="00000000" w:csb0="6006009F" w:csb1="DFD70000"/>
  </w:font>
  <w:font w:name="Verdana">
    <w:panose1 w:val="020B0604030504040204"/>
    <w:charset w:val="00"/>
    <w:family w:val="swiss"/>
    <w:pitch w:val="default"/>
    <w:sig w:usb0="A00006FF" w:usb1="4000205B" w:usb2="00000010" w:usb3="00000000" w:csb0="2000019F" w:csb1="00000000"/>
  </w:font>
  <w:font w:name="Wingdings 2">
    <w:panose1 w:val="05020102010507070707"/>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38F3F">
    <w:pPr>
      <w:pStyle w:val="9"/>
      <w:jc w:val="center"/>
    </w:pPr>
    <w:r>
      <w:pict>
        <v:shape id="_x0000_s3076" o:spid="_x0000_s307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path/>
          <v:fill on="f" focussize="0,0"/>
          <v:stroke on="f" joinstyle="miter"/>
          <v:imagedata o:title=""/>
          <o:lock v:ext="edit"/>
          <v:textbox inset="0mm,0mm,0mm,0mm" style="mso-fit-shape-to-text:t;">
            <w:txbxContent>
              <w:p w14:paraId="5D3014A5">
                <w:pPr>
                  <w:pStyle w:val="9"/>
                </w:pPr>
                <w:r>
                  <w:fldChar w:fldCharType="begin"/>
                </w:r>
                <w:r>
                  <w:instrText xml:space="preserve"> PAGE  \* MERGEFORMAT </w:instrText>
                </w:r>
                <w:r>
                  <w:fldChar w:fldCharType="separate"/>
                </w:r>
                <w:r>
                  <w:t>60</w:t>
                </w:r>
                <w:r>
                  <w:fldChar w:fldCharType="end"/>
                </w:r>
              </w:p>
            </w:txbxContent>
          </v:textbox>
        </v:shape>
      </w:pict>
    </w:r>
  </w:p>
  <w:p w14:paraId="279387E8">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A5D53">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40"/>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TlkMDM5ZmRmM2FlYThhMzlkNThkNGIwZTBkN2E1YzcifQ=="/>
  </w:docVars>
  <w:rsids>
    <w:rsidRoot w:val="4C2B55C3"/>
    <w:rsid w:val="000005C5"/>
    <w:rsid w:val="00001DA7"/>
    <w:rsid w:val="00005A00"/>
    <w:rsid w:val="00013B92"/>
    <w:rsid w:val="000164C3"/>
    <w:rsid w:val="0004544A"/>
    <w:rsid w:val="00055012"/>
    <w:rsid w:val="00055BD9"/>
    <w:rsid w:val="00064AAD"/>
    <w:rsid w:val="000653AD"/>
    <w:rsid w:val="0007484E"/>
    <w:rsid w:val="000770AE"/>
    <w:rsid w:val="00081AAD"/>
    <w:rsid w:val="000851C2"/>
    <w:rsid w:val="00086378"/>
    <w:rsid w:val="000A63FE"/>
    <w:rsid w:val="000C1F32"/>
    <w:rsid w:val="000C7136"/>
    <w:rsid w:val="000D7A54"/>
    <w:rsid w:val="000E1C0A"/>
    <w:rsid w:val="000E2611"/>
    <w:rsid w:val="000E471F"/>
    <w:rsid w:val="000F3350"/>
    <w:rsid w:val="000F46F5"/>
    <w:rsid w:val="0010276B"/>
    <w:rsid w:val="0010587A"/>
    <w:rsid w:val="00106CC0"/>
    <w:rsid w:val="001105FC"/>
    <w:rsid w:val="001111D2"/>
    <w:rsid w:val="00114CF6"/>
    <w:rsid w:val="0013032D"/>
    <w:rsid w:val="00132D72"/>
    <w:rsid w:val="00137C23"/>
    <w:rsid w:val="0014558E"/>
    <w:rsid w:val="001568E1"/>
    <w:rsid w:val="001617BA"/>
    <w:rsid w:val="00163DD4"/>
    <w:rsid w:val="00176ECC"/>
    <w:rsid w:val="001846CB"/>
    <w:rsid w:val="00185845"/>
    <w:rsid w:val="001A492B"/>
    <w:rsid w:val="001B2128"/>
    <w:rsid w:val="001C0179"/>
    <w:rsid w:val="001C65F2"/>
    <w:rsid w:val="001D415D"/>
    <w:rsid w:val="001F14DB"/>
    <w:rsid w:val="001F4E2C"/>
    <w:rsid w:val="00221196"/>
    <w:rsid w:val="00231817"/>
    <w:rsid w:val="00245C47"/>
    <w:rsid w:val="00251655"/>
    <w:rsid w:val="002626B0"/>
    <w:rsid w:val="0026400C"/>
    <w:rsid w:val="00267B5F"/>
    <w:rsid w:val="002703CE"/>
    <w:rsid w:val="00271AE7"/>
    <w:rsid w:val="00283C06"/>
    <w:rsid w:val="00287333"/>
    <w:rsid w:val="002959CC"/>
    <w:rsid w:val="00297EFE"/>
    <w:rsid w:val="002A5ABD"/>
    <w:rsid w:val="002B1AA8"/>
    <w:rsid w:val="002C7396"/>
    <w:rsid w:val="002E2F7C"/>
    <w:rsid w:val="002E3FBC"/>
    <w:rsid w:val="002F03B0"/>
    <w:rsid w:val="002F04DC"/>
    <w:rsid w:val="0030062A"/>
    <w:rsid w:val="00311CAB"/>
    <w:rsid w:val="00321645"/>
    <w:rsid w:val="00342EF6"/>
    <w:rsid w:val="00343D34"/>
    <w:rsid w:val="003450A1"/>
    <w:rsid w:val="00346094"/>
    <w:rsid w:val="00351938"/>
    <w:rsid w:val="0035435D"/>
    <w:rsid w:val="0039124D"/>
    <w:rsid w:val="003971E9"/>
    <w:rsid w:val="003A1E37"/>
    <w:rsid w:val="003A6710"/>
    <w:rsid w:val="003B4FC0"/>
    <w:rsid w:val="003C09D2"/>
    <w:rsid w:val="003C3B5A"/>
    <w:rsid w:val="003E3318"/>
    <w:rsid w:val="0040027F"/>
    <w:rsid w:val="00407921"/>
    <w:rsid w:val="00415B92"/>
    <w:rsid w:val="00425E90"/>
    <w:rsid w:val="00426552"/>
    <w:rsid w:val="00426822"/>
    <w:rsid w:val="00433BCE"/>
    <w:rsid w:val="004366D8"/>
    <w:rsid w:val="004374A8"/>
    <w:rsid w:val="00447286"/>
    <w:rsid w:val="00456BDF"/>
    <w:rsid w:val="00464091"/>
    <w:rsid w:val="00471BF5"/>
    <w:rsid w:val="00471F49"/>
    <w:rsid w:val="0047221C"/>
    <w:rsid w:val="00475650"/>
    <w:rsid w:val="00480BC5"/>
    <w:rsid w:val="004821C5"/>
    <w:rsid w:val="00485274"/>
    <w:rsid w:val="00491667"/>
    <w:rsid w:val="00496241"/>
    <w:rsid w:val="004A03FB"/>
    <w:rsid w:val="004A1A0D"/>
    <w:rsid w:val="004B0100"/>
    <w:rsid w:val="004B4FF7"/>
    <w:rsid w:val="004D5894"/>
    <w:rsid w:val="004F259E"/>
    <w:rsid w:val="00502A98"/>
    <w:rsid w:val="00506843"/>
    <w:rsid w:val="005121C0"/>
    <w:rsid w:val="005137FE"/>
    <w:rsid w:val="00521A28"/>
    <w:rsid w:val="00532A99"/>
    <w:rsid w:val="0054141A"/>
    <w:rsid w:val="00543868"/>
    <w:rsid w:val="00546335"/>
    <w:rsid w:val="005554F2"/>
    <w:rsid w:val="005570DA"/>
    <w:rsid w:val="00557555"/>
    <w:rsid w:val="00561340"/>
    <w:rsid w:val="00565372"/>
    <w:rsid w:val="00576356"/>
    <w:rsid w:val="00581E67"/>
    <w:rsid w:val="005B044A"/>
    <w:rsid w:val="005C4943"/>
    <w:rsid w:val="005C4DFD"/>
    <w:rsid w:val="005C77FC"/>
    <w:rsid w:val="005D1E4C"/>
    <w:rsid w:val="005D3B9B"/>
    <w:rsid w:val="005D6D9D"/>
    <w:rsid w:val="005E3D35"/>
    <w:rsid w:val="005E3EF8"/>
    <w:rsid w:val="005F06D6"/>
    <w:rsid w:val="005F305E"/>
    <w:rsid w:val="0060352A"/>
    <w:rsid w:val="00612BB8"/>
    <w:rsid w:val="00614EE9"/>
    <w:rsid w:val="00615740"/>
    <w:rsid w:val="00622694"/>
    <w:rsid w:val="00627E83"/>
    <w:rsid w:val="00642219"/>
    <w:rsid w:val="00650A95"/>
    <w:rsid w:val="00657F12"/>
    <w:rsid w:val="00666C03"/>
    <w:rsid w:val="006738DE"/>
    <w:rsid w:val="00682D8D"/>
    <w:rsid w:val="00693070"/>
    <w:rsid w:val="006A2396"/>
    <w:rsid w:val="006A6708"/>
    <w:rsid w:val="006B5CB0"/>
    <w:rsid w:val="006C4DD8"/>
    <w:rsid w:val="006D0326"/>
    <w:rsid w:val="006D771E"/>
    <w:rsid w:val="006E65D9"/>
    <w:rsid w:val="006E6EC4"/>
    <w:rsid w:val="006F2F5F"/>
    <w:rsid w:val="006F5324"/>
    <w:rsid w:val="00701FEE"/>
    <w:rsid w:val="00703757"/>
    <w:rsid w:val="00704970"/>
    <w:rsid w:val="00706572"/>
    <w:rsid w:val="00707238"/>
    <w:rsid w:val="00717434"/>
    <w:rsid w:val="00724F0F"/>
    <w:rsid w:val="00726D8D"/>
    <w:rsid w:val="00730FFB"/>
    <w:rsid w:val="007319EB"/>
    <w:rsid w:val="00732620"/>
    <w:rsid w:val="00741925"/>
    <w:rsid w:val="00751CEF"/>
    <w:rsid w:val="00757FA5"/>
    <w:rsid w:val="00767028"/>
    <w:rsid w:val="00772174"/>
    <w:rsid w:val="00787F19"/>
    <w:rsid w:val="007922BB"/>
    <w:rsid w:val="007B3788"/>
    <w:rsid w:val="007B64F1"/>
    <w:rsid w:val="007C1AFB"/>
    <w:rsid w:val="007D28E9"/>
    <w:rsid w:val="007E330D"/>
    <w:rsid w:val="008148E2"/>
    <w:rsid w:val="008257E1"/>
    <w:rsid w:val="00833722"/>
    <w:rsid w:val="008352AB"/>
    <w:rsid w:val="00845D09"/>
    <w:rsid w:val="00851172"/>
    <w:rsid w:val="0088591A"/>
    <w:rsid w:val="00892F10"/>
    <w:rsid w:val="00897F92"/>
    <w:rsid w:val="008A19BD"/>
    <w:rsid w:val="008A5425"/>
    <w:rsid w:val="008A68D6"/>
    <w:rsid w:val="008A7956"/>
    <w:rsid w:val="008B2624"/>
    <w:rsid w:val="008D572A"/>
    <w:rsid w:val="008F4450"/>
    <w:rsid w:val="008F4C9E"/>
    <w:rsid w:val="008F4E7D"/>
    <w:rsid w:val="009041B4"/>
    <w:rsid w:val="00904FFB"/>
    <w:rsid w:val="009053F9"/>
    <w:rsid w:val="00915D35"/>
    <w:rsid w:val="00920954"/>
    <w:rsid w:val="00926BC0"/>
    <w:rsid w:val="009415ED"/>
    <w:rsid w:val="0094272B"/>
    <w:rsid w:val="00945CA1"/>
    <w:rsid w:val="00946B0F"/>
    <w:rsid w:val="0095671E"/>
    <w:rsid w:val="00962540"/>
    <w:rsid w:val="00972218"/>
    <w:rsid w:val="00985763"/>
    <w:rsid w:val="00986081"/>
    <w:rsid w:val="00987C98"/>
    <w:rsid w:val="009929D7"/>
    <w:rsid w:val="00995BF7"/>
    <w:rsid w:val="009A4A5D"/>
    <w:rsid w:val="009C209B"/>
    <w:rsid w:val="009D1575"/>
    <w:rsid w:val="009D5FC4"/>
    <w:rsid w:val="009D6DE0"/>
    <w:rsid w:val="009E37CD"/>
    <w:rsid w:val="009E482B"/>
    <w:rsid w:val="009F3352"/>
    <w:rsid w:val="00A0019E"/>
    <w:rsid w:val="00A03914"/>
    <w:rsid w:val="00A043DB"/>
    <w:rsid w:val="00A05404"/>
    <w:rsid w:val="00A230C0"/>
    <w:rsid w:val="00A37259"/>
    <w:rsid w:val="00A40B80"/>
    <w:rsid w:val="00A53B79"/>
    <w:rsid w:val="00A561D3"/>
    <w:rsid w:val="00A572A8"/>
    <w:rsid w:val="00A57EDD"/>
    <w:rsid w:val="00A61D33"/>
    <w:rsid w:val="00A719D8"/>
    <w:rsid w:val="00A7397C"/>
    <w:rsid w:val="00A757A7"/>
    <w:rsid w:val="00A75D27"/>
    <w:rsid w:val="00A949DF"/>
    <w:rsid w:val="00AA5C5D"/>
    <w:rsid w:val="00AB70A7"/>
    <w:rsid w:val="00AC2CAB"/>
    <w:rsid w:val="00AD253B"/>
    <w:rsid w:val="00AF0914"/>
    <w:rsid w:val="00AF5189"/>
    <w:rsid w:val="00B1277D"/>
    <w:rsid w:val="00B12D75"/>
    <w:rsid w:val="00B1729E"/>
    <w:rsid w:val="00B23769"/>
    <w:rsid w:val="00B25A9C"/>
    <w:rsid w:val="00B320C5"/>
    <w:rsid w:val="00B37110"/>
    <w:rsid w:val="00B37A90"/>
    <w:rsid w:val="00B43094"/>
    <w:rsid w:val="00B51521"/>
    <w:rsid w:val="00B55967"/>
    <w:rsid w:val="00B73456"/>
    <w:rsid w:val="00B741C6"/>
    <w:rsid w:val="00B74361"/>
    <w:rsid w:val="00B852D9"/>
    <w:rsid w:val="00B87BDE"/>
    <w:rsid w:val="00B901F3"/>
    <w:rsid w:val="00BA16CE"/>
    <w:rsid w:val="00BA6AB2"/>
    <w:rsid w:val="00BB0D08"/>
    <w:rsid w:val="00BD26A6"/>
    <w:rsid w:val="00BE6AE2"/>
    <w:rsid w:val="00BF03FC"/>
    <w:rsid w:val="00BF7FC8"/>
    <w:rsid w:val="00C1221D"/>
    <w:rsid w:val="00C34A3A"/>
    <w:rsid w:val="00C34CBE"/>
    <w:rsid w:val="00C370BC"/>
    <w:rsid w:val="00C469FC"/>
    <w:rsid w:val="00C531D9"/>
    <w:rsid w:val="00C57CB0"/>
    <w:rsid w:val="00C95172"/>
    <w:rsid w:val="00CA7574"/>
    <w:rsid w:val="00CB526D"/>
    <w:rsid w:val="00CC3493"/>
    <w:rsid w:val="00CC4BA8"/>
    <w:rsid w:val="00CD3CB2"/>
    <w:rsid w:val="00CD5EA3"/>
    <w:rsid w:val="00CD7CD9"/>
    <w:rsid w:val="00D06866"/>
    <w:rsid w:val="00D07283"/>
    <w:rsid w:val="00D1051F"/>
    <w:rsid w:val="00D23B73"/>
    <w:rsid w:val="00D33B91"/>
    <w:rsid w:val="00D36B07"/>
    <w:rsid w:val="00D36EC2"/>
    <w:rsid w:val="00D552E1"/>
    <w:rsid w:val="00D605A1"/>
    <w:rsid w:val="00D67A00"/>
    <w:rsid w:val="00D717C0"/>
    <w:rsid w:val="00D74F6D"/>
    <w:rsid w:val="00D7723E"/>
    <w:rsid w:val="00D80CA6"/>
    <w:rsid w:val="00D826FE"/>
    <w:rsid w:val="00DA4ED9"/>
    <w:rsid w:val="00DC7F64"/>
    <w:rsid w:val="00DD16DD"/>
    <w:rsid w:val="00DD3907"/>
    <w:rsid w:val="00DE0BE1"/>
    <w:rsid w:val="00DF61AC"/>
    <w:rsid w:val="00E16204"/>
    <w:rsid w:val="00E203F9"/>
    <w:rsid w:val="00E25CAE"/>
    <w:rsid w:val="00E2623C"/>
    <w:rsid w:val="00E3244F"/>
    <w:rsid w:val="00E3571C"/>
    <w:rsid w:val="00E3790D"/>
    <w:rsid w:val="00E40446"/>
    <w:rsid w:val="00E41C86"/>
    <w:rsid w:val="00E45645"/>
    <w:rsid w:val="00E45B13"/>
    <w:rsid w:val="00E50FF9"/>
    <w:rsid w:val="00E5107A"/>
    <w:rsid w:val="00E51983"/>
    <w:rsid w:val="00E62F3A"/>
    <w:rsid w:val="00E66F51"/>
    <w:rsid w:val="00E67DF4"/>
    <w:rsid w:val="00E77224"/>
    <w:rsid w:val="00E851A6"/>
    <w:rsid w:val="00E87272"/>
    <w:rsid w:val="00EA4186"/>
    <w:rsid w:val="00EB1A5A"/>
    <w:rsid w:val="00EB4624"/>
    <w:rsid w:val="00EC1BF8"/>
    <w:rsid w:val="00EC5853"/>
    <w:rsid w:val="00ED1F59"/>
    <w:rsid w:val="00ED4684"/>
    <w:rsid w:val="00EE0D91"/>
    <w:rsid w:val="00EE1407"/>
    <w:rsid w:val="00EE3D6D"/>
    <w:rsid w:val="00EE4401"/>
    <w:rsid w:val="00EE455E"/>
    <w:rsid w:val="00EF0CB7"/>
    <w:rsid w:val="00EF73B1"/>
    <w:rsid w:val="00F03CF6"/>
    <w:rsid w:val="00F06AAC"/>
    <w:rsid w:val="00F0799D"/>
    <w:rsid w:val="00F16BED"/>
    <w:rsid w:val="00F16C2E"/>
    <w:rsid w:val="00F17A36"/>
    <w:rsid w:val="00F2293D"/>
    <w:rsid w:val="00F52753"/>
    <w:rsid w:val="00F61380"/>
    <w:rsid w:val="00F64171"/>
    <w:rsid w:val="00F7443D"/>
    <w:rsid w:val="00F877F4"/>
    <w:rsid w:val="00F904AC"/>
    <w:rsid w:val="00F93C00"/>
    <w:rsid w:val="00FA2512"/>
    <w:rsid w:val="00FB3329"/>
    <w:rsid w:val="00FB43CC"/>
    <w:rsid w:val="00FC37BE"/>
    <w:rsid w:val="00FC3D1B"/>
    <w:rsid w:val="00FD2C57"/>
    <w:rsid w:val="00FE104F"/>
    <w:rsid w:val="00FE494B"/>
    <w:rsid w:val="00FF7B6C"/>
    <w:rsid w:val="012D09DC"/>
    <w:rsid w:val="02054F52"/>
    <w:rsid w:val="02BB40A8"/>
    <w:rsid w:val="032D29B2"/>
    <w:rsid w:val="037E47AB"/>
    <w:rsid w:val="03FE64F8"/>
    <w:rsid w:val="0479149D"/>
    <w:rsid w:val="04C16735"/>
    <w:rsid w:val="04D93529"/>
    <w:rsid w:val="04FD15C1"/>
    <w:rsid w:val="05681A7F"/>
    <w:rsid w:val="05754EA7"/>
    <w:rsid w:val="05AA1BB5"/>
    <w:rsid w:val="05C33D7C"/>
    <w:rsid w:val="061A6C1D"/>
    <w:rsid w:val="061F2A86"/>
    <w:rsid w:val="0687687D"/>
    <w:rsid w:val="06897EFF"/>
    <w:rsid w:val="06C90C44"/>
    <w:rsid w:val="074C590E"/>
    <w:rsid w:val="076B6779"/>
    <w:rsid w:val="08520596"/>
    <w:rsid w:val="08BD0334"/>
    <w:rsid w:val="08F46988"/>
    <w:rsid w:val="09400355"/>
    <w:rsid w:val="09694A05"/>
    <w:rsid w:val="0A8074DF"/>
    <w:rsid w:val="0A9F4195"/>
    <w:rsid w:val="0BF876DD"/>
    <w:rsid w:val="0C25723F"/>
    <w:rsid w:val="0C637739"/>
    <w:rsid w:val="0C972845"/>
    <w:rsid w:val="0CB63495"/>
    <w:rsid w:val="0D6D1262"/>
    <w:rsid w:val="0DB02216"/>
    <w:rsid w:val="0E1A2C21"/>
    <w:rsid w:val="0E795ACD"/>
    <w:rsid w:val="0EB57F70"/>
    <w:rsid w:val="0EC80BB0"/>
    <w:rsid w:val="0EFE2893"/>
    <w:rsid w:val="0F294883"/>
    <w:rsid w:val="0F857499"/>
    <w:rsid w:val="0FE23CB5"/>
    <w:rsid w:val="106B78D8"/>
    <w:rsid w:val="10B23AAB"/>
    <w:rsid w:val="13031169"/>
    <w:rsid w:val="13255454"/>
    <w:rsid w:val="132A5B77"/>
    <w:rsid w:val="13551F56"/>
    <w:rsid w:val="143811B7"/>
    <w:rsid w:val="14A73C65"/>
    <w:rsid w:val="162D27B7"/>
    <w:rsid w:val="1638772F"/>
    <w:rsid w:val="169664DC"/>
    <w:rsid w:val="16A21D77"/>
    <w:rsid w:val="1711641B"/>
    <w:rsid w:val="17B46DA6"/>
    <w:rsid w:val="183A3CF4"/>
    <w:rsid w:val="18815C49"/>
    <w:rsid w:val="19067AD5"/>
    <w:rsid w:val="1A454F4F"/>
    <w:rsid w:val="1A6E5932"/>
    <w:rsid w:val="1A7A7C6F"/>
    <w:rsid w:val="1AAE2D4A"/>
    <w:rsid w:val="1AD600BD"/>
    <w:rsid w:val="1BB27AA1"/>
    <w:rsid w:val="1DEB7DE4"/>
    <w:rsid w:val="1E4F7829"/>
    <w:rsid w:val="1E6637F2"/>
    <w:rsid w:val="1ED078AD"/>
    <w:rsid w:val="1F284197"/>
    <w:rsid w:val="1F544898"/>
    <w:rsid w:val="1FEE5B2A"/>
    <w:rsid w:val="20084F6E"/>
    <w:rsid w:val="20B5229B"/>
    <w:rsid w:val="20FA3A7C"/>
    <w:rsid w:val="212A188A"/>
    <w:rsid w:val="215154DC"/>
    <w:rsid w:val="21B918C9"/>
    <w:rsid w:val="225E11AA"/>
    <w:rsid w:val="22657F24"/>
    <w:rsid w:val="22D4731C"/>
    <w:rsid w:val="24426477"/>
    <w:rsid w:val="24A4162B"/>
    <w:rsid w:val="24AD0AED"/>
    <w:rsid w:val="24C2673F"/>
    <w:rsid w:val="250E3F9A"/>
    <w:rsid w:val="257F51DF"/>
    <w:rsid w:val="26065671"/>
    <w:rsid w:val="269E4AB8"/>
    <w:rsid w:val="270A6CE2"/>
    <w:rsid w:val="27664B75"/>
    <w:rsid w:val="27CB6172"/>
    <w:rsid w:val="27E829FE"/>
    <w:rsid w:val="28153018"/>
    <w:rsid w:val="28230EF1"/>
    <w:rsid w:val="285337E8"/>
    <w:rsid w:val="28A3678E"/>
    <w:rsid w:val="2A2216D0"/>
    <w:rsid w:val="2AFC551A"/>
    <w:rsid w:val="2B036EF9"/>
    <w:rsid w:val="2BA37303"/>
    <w:rsid w:val="2C5D4EE4"/>
    <w:rsid w:val="2C8E6A72"/>
    <w:rsid w:val="2CD23AFF"/>
    <w:rsid w:val="2CFE0255"/>
    <w:rsid w:val="2D03124A"/>
    <w:rsid w:val="2D1C6BF7"/>
    <w:rsid w:val="2D850353"/>
    <w:rsid w:val="2FF03DB1"/>
    <w:rsid w:val="306F7E0E"/>
    <w:rsid w:val="31031042"/>
    <w:rsid w:val="31073883"/>
    <w:rsid w:val="320420F1"/>
    <w:rsid w:val="320900EF"/>
    <w:rsid w:val="322C5A5F"/>
    <w:rsid w:val="323E0011"/>
    <w:rsid w:val="32F16976"/>
    <w:rsid w:val="32F81DE5"/>
    <w:rsid w:val="331A7AA9"/>
    <w:rsid w:val="337B4EF0"/>
    <w:rsid w:val="33E259D5"/>
    <w:rsid w:val="34351D28"/>
    <w:rsid w:val="349857BB"/>
    <w:rsid w:val="34A01F95"/>
    <w:rsid w:val="34CD7BFA"/>
    <w:rsid w:val="381C0FEA"/>
    <w:rsid w:val="38A83680"/>
    <w:rsid w:val="390A2872"/>
    <w:rsid w:val="39AD3929"/>
    <w:rsid w:val="39F74718"/>
    <w:rsid w:val="3B721995"/>
    <w:rsid w:val="3BA6507E"/>
    <w:rsid w:val="3BFE2410"/>
    <w:rsid w:val="3C2F2089"/>
    <w:rsid w:val="3C99459C"/>
    <w:rsid w:val="3CFA5D8B"/>
    <w:rsid w:val="3D1A3832"/>
    <w:rsid w:val="3E524A9F"/>
    <w:rsid w:val="3E726E1C"/>
    <w:rsid w:val="3ECB69FD"/>
    <w:rsid w:val="3EDC080D"/>
    <w:rsid w:val="3F4941F1"/>
    <w:rsid w:val="40756BD0"/>
    <w:rsid w:val="40A71CCC"/>
    <w:rsid w:val="40A81934"/>
    <w:rsid w:val="40D17F23"/>
    <w:rsid w:val="415316D4"/>
    <w:rsid w:val="419C2F4A"/>
    <w:rsid w:val="432E731F"/>
    <w:rsid w:val="43C27FD1"/>
    <w:rsid w:val="44A46688"/>
    <w:rsid w:val="455004AA"/>
    <w:rsid w:val="4596522E"/>
    <w:rsid w:val="45E150AC"/>
    <w:rsid w:val="45FC7366"/>
    <w:rsid w:val="46353044"/>
    <w:rsid w:val="4637615C"/>
    <w:rsid w:val="46B11D55"/>
    <w:rsid w:val="473A4323"/>
    <w:rsid w:val="47703952"/>
    <w:rsid w:val="47E4072A"/>
    <w:rsid w:val="48912668"/>
    <w:rsid w:val="489906CD"/>
    <w:rsid w:val="49323271"/>
    <w:rsid w:val="49652446"/>
    <w:rsid w:val="496E516D"/>
    <w:rsid w:val="497148DC"/>
    <w:rsid w:val="49865F45"/>
    <w:rsid w:val="49C15E16"/>
    <w:rsid w:val="49EF3AEA"/>
    <w:rsid w:val="4B427C4A"/>
    <w:rsid w:val="4B742C4B"/>
    <w:rsid w:val="4B8E10E1"/>
    <w:rsid w:val="4C2B55C3"/>
    <w:rsid w:val="4C5C2F8D"/>
    <w:rsid w:val="4C9B323D"/>
    <w:rsid w:val="4C9F6804"/>
    <w:rsid w:val="4CA7245A"/>
    <w:rsid w:val="4CEF7527"/>
    <w:rsid w:val="4D526CF6"/>
    <w:rsid w:val="4E075DDD"/>
    <w:rsid w:val="4E775E5C"/>
    <w:rsid w:val="4F8C727A"/>
    <w:rsid w:val="506D63FC"/>
    <w:rsid w:val="508156DC"/>
    <w:rsid w:val="510866ED"/>
    <w:rsid w:val="518A2886"/>
    <w:rsid w:val="523771E0"/>
    <w:rsid w:val="52644A4F"/>
    <w:rsid w:val="52AC21C5"/>
    <w:rsid w:val="52F61A46"/>
    <w:rsid w:val="53A1700A"/>
    <w:rsid w:val="544762D1"/>
    <w:rsid w:val="5477549E"/>
    <w:rsid w:val="549038FF"/>
    <w:rsid w:val="54E4687F"/>
    <w:rsid w:val="55373C62"/>
    <w:rsid w:val="5583536A"/>
    <w:rsid w:val="567A6556"/>
    <w:rsid w:val="56FB5A5E"/>
    <w:rsid w:val="57454278"/>
    <w:rsid w:val="57A151C0"/>
    <w:rsid w:val="57D222A9"/>
    <w:rsid w:val="596B3AD4"/>
    <w:rsid w:val="5A2E2668"/>
    <w:rsid w:val="5A3E43BA"/>
    <w:rsid w:val="5A553166"/>
    <w:rsid w:val="5A774AE1"/>
    <w:rsid w:val="5A906AE4"/>
    <w:rsid w:val="5B1A507F"/>
    <w:rsid w:val="5B294982"/>
    <w:rsid w:val="5B583022"/>
    <w:rsid w:val="5BB07D7A"/>
    <w:rsid w:val="5BD827FD"/>
    <w:rsid w:val="5C934FA3"/>
    <w:rsid w:val="5CAA04C7"/>
    <w:rsid w:val="5CFD4A18"/>
    <w:rsid w:val="5D320DA7"/>
    <w:rsid w:val="5DA2124A"/>
    <w:rsid w:val="5E380E98"/>
    <w:rsid w:val="5E3D33B9"/>
    <w:rsid w:val="5E6C08D2"/>
    <w:rsid w:val="5EE70DDC"/>
    <w:rsid w:val="5F1F48E7"/>
    <w:rsid w:val="5F3245CD"/>
    <w:rsid w:val="5F9475B7"/>
    <w:rsid w:val="5FCF1D33"/>
    <w:rsid w:val="5FF053C3"/>
    <w:rsid w:val="60172113"/>
    <w:rsid w:val="60911B4A"/>
    <w:rsid w:val="60D07B3B"/>
    <w:rsid w:val="610D0800"/>
    <w:rsid w:val="62544EDF"/>
    <w:rsid w:val="626D15F8"/>
    <w:rsid w:val="634F3431"/>
    <w:rsid w:val="6409461B"/>
    <w:rsid w:val="652F7039"/>
    <w:rsid w:val="663C40FF"/>
    <w:rsid w:val="66406D99"/>
    <w:rsid w:val="66434EFF"/>
    <w:rsid w:val="666D34A8"/>
    <w:rsid w:val="66C7635E"/>
    <w:rsid w:val="66CE1BD5"/>
    <w:rsid w:val="67FD22C5"/>
    <w:rsid w:val="68283CD4"/>
    <w:rsid w:val="688E5355"/>
    <w:rsid w:val="68BB612F"/>
    <w:rsid w:val="69C266CE"/>
    <w:rsid w:val="69CC3A27"/>
    <w:rsid w:val="69CC6D31"/>
    <w:rsid w:val="69E95F61"/>
    <w:rsid w:val="6A12254A"/>
    <w:rsid w:val="6AAE2F21"/>
    <w:rsid w:val="6B23736B"/>
    <w:rsid w:val="6C476A73"/>
    <w:rsid w:val="6CA359FC"/>
    <w:rsid w:val="6CAB414D"/>
    <w:rsid w:val="6CAF75BB"/>
    <w:rsid w:val="6D326DE0"/>
    <w:rsid w:val="6DC81DD9"/>
    <w:rsid w:val="6E571882"/>
    <w:rsid w:val="6E86796C"/>
    <w:rsid w:val="6F297190"/>
    <w:rsid w:val="705A6BFD"/>
    <w:rsid w:val="71327C95"/>
    <w:rsid w:val="71AE4D30"/>
    <w:rsid w:val="71DD07DC"/>
    <w:rsid w:val="72497BB7"/>
    <w:rsid w:val="72835C4E"/>
    <w:rsid w:val="73575B8E"/>
    <w:rsid w:val="73FD3795"/>
    <w:rsid w:val="741915E0"/>
    <w:rsid w:val="74B57395"/>
    <w:rsid w:val="74B8778C"/>
    <w:rsid w:val="74C653E7"/>
    <w:rsid w:val="750061D7"/>
    <w:rsid w:val="755F2CCE"/>
    <w:rsid w:val="756E770A"/>
    <w:rsid w:val="75D734E7"/>
    <w:rsid w:val="75D94B83"/>
    <w:rsid w:val="75E62B2E"/>
    <w:rsid w:val="775B1E61"/>
    <w:rsid w:val="7848729C"/>
    <w:rsid w:val="789E02ED"/>
    <w:rsid w:val="78A57F44"/>
    <w:rsid w:val="78F57BA9"/>
    <w:rsid w:val="79625277"/>
    <w:rsid w:val="79DB0B00"/>
    <w:rsid w:val="7A3733C1"/>
    <w:rsid w:val="7A4B32A1"/>
    <w:rsid w:val="7A973BED"/>
    <w:rsid w:val="7AA12B22"/>
    <w:rsid w:val="7AAC611D"/>
    <w:rsid w:val="7AF44947"/>
    <w:rsid w:val="7B1A7B88"/>
    <w:rsid w:val="7B1E2EEF"/>
    <w:rsid w:val="7B5D0004"/>
    <w:rsid w:val="7BE20360"/>
    <w:rsid w:val="7C611317"/>
    <w:rsid w:val="7C8C559B"/>
    <w:rsid w:val="7CCD0679"/>
    <w:rsid w:val="7D577A03"/>
    <w:rsid w:val="7D7D244C"/>
    <w:rsid w:val="7DC17F8C"/>
    <w:rsid w:val="7DF62D61"/>
    <w:rsid w:val="7E0806FB"/>
    <w:rsid w:val="7E2F667A"/>
    <w:rsid w:val="7E44147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7"/>
    <w:qFormat/>
    <w:uiPriority w:val="0"/>
    <w:pPr>
      <w:keepNext/>
      <w:keepLines/>
      <w:spacing w:before="260" w:after="260" w:line="413" w:lineRule="auto"/>
      <w:ind w:firstLine="628"/>
      <w:jc w:val="center"/>
      <w:outlineLvl w:val="1"/>
    </w:pPr>
    <w:rPr>
      <w:rFonts w:ascii="Arial" w:hAnsi="Arial" w:eastAsia="黑体"/>
      <w:b/>
      <w:bCs/>
      <w:sz w:val="32"/>
      <w:szCs w:val="32"/>
    </w:rPr>
  </w:style>
  <w:style w:type="paragraph" w:styleId="4">
    <w:name w:val="heading 4"/>
    <w:basedOn w:val="1"/>
    <w:next w:val="1"/>
    <w:qFormat/>
    <w:uiPriority w:val="0"/>
    <w:pPr>
      <w:keepNext/>
      <w:keepLines/>
      <w:spacing w:before="280" w:after="29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88"/>
    </w:pPr>
  </w:style>
  <w:style w:type="paragraph" w:styleId="6">
    <w:name w:val="Body Text"/>
    <w:basedOn w:val="1"/>
    <w:semiHidden/>
    <w:unhideWhenUsed/>
    <w:qFormat/>
    <w:uiPriority w:val="99"/>
    <w:pPr>
      <w:spacing w:after="120"/>
    </w:pPr>
  </w:style>
  <w:style w:type="paragraph" w:styleId="7">
    <w:name w:val="Body Text Indent"/>
    <w:basedOn w:val="1"/>
    <w:qFormat/>
    <w:uiPriority w:val="0"/>
    <w:pPr>
      <w:tabs>
        <w:tab w:val="left" w:pos="3025"/>
      </w:tabs>
      <w:spacing w:line="420" w:lineRule="exact"/>
      <w:ind w:firstLine="480"/>
    </w:pPr>
  </w:style>
  <w:style w:type="paragraph" w:styleId="8">
    <w:name w:val="Plain Text"/>
    <w:basedOn w:val="1"/>
    <w:qFormat/>
    <w:uiPriority w:val="99"/>
    <w:rPr>
      <w:rFonts w:ascii="宋体" w:hAnsi="Courier New"/>
      <w:szCs w:val="20"/>
    </w:rPr>
  </w:style>
  <w:style w:type="paragraph" w:styleId="9">
    <w:name w:val="footer"/>
    <w:basedOn w:val="1"/>
    <w:qFormat/>
    <w:uiPriority w:val="99"/>
    <w:pPr>
      <w:tabs>
        <w:tab w:val="center" w:pos="4153"/>
        <w:tab w:val="right" w:pos="8306"/>
      </w:tabs>
      <w:snapToGrid w:val="0"/>
      <w:jc w:val="left"/>
    </w:pPr>
    <w:rPr>
      <w:sz w:val="18"/>
      <w:szCs w:val="18"/>
    </w:rPr>
  </w:style>
  <w:style w:type="paragraph" w:styleId="10">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39"/>
    <w:pPr>
      <w:spacing w:before="240" w:after="120"/>
      <w:jc w:val="left"/>
    </w:pPr>
    <w:rPr>
      <w:b/>
      <w:bCs/>
      <w:sz w:val="20"/>
      <w:szCs w:val="20"/>
    </w:rPr>
  </w:style>
  <w:style w:type="paragraph" w:styleId="12">
    <w:name w:val="toc 2"/>
    <w:basedOn w:val="1"/>
    <w:next w:val="1"/>
    <w:qFormat/>
    <w:uiPriority w:val="39"/>
    <w:pPr>
      <w:spacing w:before="120"/>
      <w:ind w:left="210"/>
      <w:jc w:val="left"/>
    </w:pPr>
    <w:rPr>
      <w:i/>
      <w:iCs/>
      <w:sz w:val="20"/>
      <w:szCs w:val="20"/>
    </w:rPr>
  </w:style>
  <w:style w:type="paragraph" w:styleId="13">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4">
    <w:name w:val="Title"/>
    <w:basedOn w:val="1"/>
    <w:next w:val="1"/>
    <w:qFormat/>
    <w:uiPriority w:val="99"/>
    <w:pPr>
      <w:spacing w:before="240" w:after="60"/>
      <w:jc w:val="center"/>
      <w:outlineLvl w:val="0"/>
    </w:pPr>
    <w:rPr>
      <w:rFonts w:ascii="Cambria" w:hAnsi="Cambria"/>
      <w:b/>
      <w:bCs/>
      <w:sz w:val="32"/>
      <w:szCs w:val="32"/>
    </w:rPr>
  </w:style>
  <w:style w:type="paragraph" w:styleId="15">
    <w:name w:val="Body Text First Indent"/>
    <w:basedOn w:val="6"/>
    <w:qFormat/>
    <w:uiPriority w:val="0"/>
    <w:pPr>
      <w:ind w:firstLine="420"/>
    </w:pPr>
    <w:rPr>
      <w:rFonts w:ascii="Times New Roman" w:hAnsi="Times New Roman" w:eastAsia="宋体" w:cs="Times New Roman"/>
    </w:rPr>
  </w:style>
  <w:style w:type="paragraph" w:styleId="16">
    <w:name w:val="Body Text First Indent 2"/>
    <w:basedOn w:val="7"/>
    <w:qFormat/>
    <w:uiPriority w:val="0"/>
    <w:pPr>
      <w:widowControl/>
      <w:spacing w:line="360" w:lineRule="auto"/>
      <w:ind w:firstLine="420"/>
      <w:jc w:val="left"/>
    </w:pPr>
    <w:rPr>
      <w:kern w:val="0"/>
      <w:sz w:val="24"/>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bCs/>
    </w:rPr>
  </w:style>
  <w:style w:type="character" w:styleId="21">
    <w:name w:val="page number"/>
    <w:qFormat/>
    <w:uiPriority w:val="99"/>
    <w:rPr>
      <w:rFonts w:cs="Times New Roman"/>
    </w:rPr>
  </w:style>
  <w:style w:type="character" w:styleId="22">
    <w:name w:val="FollowedHyperlink"/>
    <w:basedOn w:val="19"/>
    <w:qFormat/>
    <w:uiPriority w:val="0"/>
    <w:rPr>
      <w:color w:val="800080"/>
      <w:u w:val="none"/>
    </w:rPr>
  </w:style>
  <w:style w:type="character" w:styleId="23">
    <w:name w:val="Emphasis"/>
    <w:basedOn w:val="19"/>
    <w:qFormat/>
    <w:uiPriority w:val="0"/>
    <w:rPr>
      <w:b/>
      <w:bCs/>
    </w:rPr>
  </w:style>
  <w:style w:type="character" w:styleId="24">
    <w:name w:val="HTML Definition"/>
    <w:basedOn w:val="19"/>
    <w:qFormat/>
    <w:uiPriority w:val="0"/>
  </w:style>
  <w:style w:type="character" w:styleId="25">
    <w:name w:val="HTML Typewriter"/>
    <w:basedOn w:val="19"/>
    <w:qFormat/>
    <w:uiPriority w:val="0"/>
    <w:rPr>
      <w:rFonts w:ascii="monospace" w:hAnsi="monospace" w:eastAsia="monospace" w:cs="monospace"/>
      <w:sz w:val="20"/>
    </w:rPr>
  </w:style>
  <w:style w:type="character" w:styleId="26">
    <w:name w:val="HTML Acronym"/>
    <w:basedOn w:val="19"/>
    <w:qFormat/>
    <w:uiPriority w:val="0"/>
  </w:style>
  <w:style w:type="character" w:styleId="27">
    <w:name w:val="HTML Variable"/>
    <w:basedOn w:val="19"/>
    <w:qFormat/>
    <w:uiPriority w:val="0"/>
  </w:style>
  <w:style w:type="character" w:styleId="28">
    <w:name w:val="Hyperlink"/>
    <w:qFormat/>
    <w:uiPriority w:val="99"/>
    <w:rPr>
      <w:rFonts w:cs="Times New Roman"/>
      <w:color w:val="000000"/>
      <w:u w:val="none"/>
    </w:rPr>
  </w:style>
  <w:style w:type="character" w:styleId="29">
    <w:name w:val="HTML Code"/>
    <w:basedOn w:val="19"/>
    <w:qFormat/>
    <w:uiPriority w:val="0"/>
    <w:rPr>
      <w:rFonts w:hint="default" w:ascii="monospace" w:hAnsi="monospace" w:eastAsia="monospace" w:cs="monospace"/>
      <w:sz w:val="20"/>
    </w:rPr>
  </w:style>
  <w:style w:type="character" w:styleId="30">
    <w:name w:val="HTML Cite"/>
    <w:basedOn w:val="19"/>
    <w:qFormat/>
    <w:uiPriority w:val="0"/>
  </w:style>
  <w:style w:type="character" w:styleId="31">
    <w:name w:val="HTML Keyboard"/>
    <w:basedOn w:val="19"/>
    <w:qFormat/>
    <w:uiPriority w:val="0"/>
    <w:rPr>
      <w:rFonts w:hint="default" w:ascii="monospace" w:hAnsi="monospace" w:eastAsia="monospace" w:cs="monospace"/>
      <w:sz w:val="20"/>
    </w:rPr>
  </w:style>
  <w:style w:type="character" w:styleId="32">
    <w:name w:val="HTML Sample"/>
    <w:basedOn w:val="19"/>
    <w:qFormat/>
    <w:uiPriority w:val="0"/>
    <w:rPr>
      <w:rFonts w:hint="default" w:ascii="monospace" w:hAnsi="monospace" w:eastAsia="monospace" w:cs="monospace"/>
    </w:rPr>
  </w:style>
  <w:style w:type="paragraph" w:customStyle="1" w:styleId="3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34">
    <w:name w:val="Default"/>
    <w:next w:val="12"/>
    <w:qFormat/>
    <w:uiPriority w:val="0"/>
    <w:pPr>
      <w:widowControl w:val="0"/>
      <w:autoSpaceDE w:val="0"/>
      <w:autoSpaceDN w:val="0"/>
      <w:adjustRightInd w:val="0"/>
    </w:pPr>
    <w:rPr>
      <w:rFonts w:ascii="Verdana" w:hAnsi="Verdana" w:eastAsia="宋体" w:cs="Times New Roman"/>
      <w:color w:val="000000"/>
      <w:sz w:val="24"/>
      <w:szCs w:val="24"/>
      <w:lang w:val="en-US" w:eastAsia="zh-CN" w:bidi="ar-SA"/>
    </w:rPr>
  </w:style>
  <w:style w:type="paragraph" w:customStyle="1" w:styleId="35">
    <w:name w:val="*正文"/>
    <w:basedOn w:val="1"/>
    <w:qFormat/>
    <w:uiPriority w:val="99"/>
    <w:pPr>
      <w:spacing w:line="360" w:lineRule="auto"/>
      <w:ind w:firstLine="200" w:firstLineChars="200"/>
    </w:pPr>
    <w:rPr>
      <w:rFonts w:ascii="宋体" w:hAnsi="宋体"/>
      <w:sz w:val="22"/>
    </w:rPr>
  </w:style>
  <w:style w:type="character" w:customStyle="1" w:styleId="36">
    <w:name w:val="标题 1 Char"/>
    <w:qFormat/>
    <w:uiPriority w:val="0"/>
    <w:rPr>
      <w:rFonts w:eastAsia="宋体"/>
      <w:b/>
      <w:kern w:val="44"/>
      <w:sz w:val="44"/>
      <w:lang w:val="en-US" w:eastAsia="zh-CN"/>
    </w:rPr>
  </w:style>
  <w:style w:type="character" w:customStyle="1" w:styleId="37">
    <w:name w:val="标题 2 Char"/>
    <w:link w:val="3"/>
    <w:qFormat/>
    <w:locked/>
    <w:uiPriority w:val="0"/>
    <w:rPr>
      <w:rFonts w:ascii="Arial" w:hAnsi="Arial" w:eastAsia="黑体" w:cs="Times New Roman"/>
      <w:b/>
      <w:bCs/>
      <w:kern w:val="2"/>
      <w:sz w:val="32"/>
      <w:szCs w:val="32"/>
    </w:rPr>
  </w:style>
  <w:style w:type="paragraph" w:styleId="38">
    <w:name w:val="List Paragraph"/>
    <w:basedOn w:val="1"/>
    <w:qFormat/>
    <w:uiPriority w:val="99"/>
    <w:pPr>
      <w:ind w:firstLine="420" w:firstLineChars="200"/>
    </w:pPr>
    <w:rPr>
      <w:rFonts w:ascii="Calibri" w:hAnsi="Calibri"/>
      <w:szCs w:val="22"/>
    </w:rPr>
  </w:style>
  <w:style w:type="paragraph" w:customStyle="1" w:styleId="39">
    <w:name w:val="样式1"/>
    <w:basedOn w:val="5"/>
    <w:qFormat/>
    <w:uiPriority w:val="0"/>
    <w:pPr>
      <w:ind w:firstLine="510"/>
    </w:pPr>
    <w:rPr>
      <w:rFonts w:ascii="宋体"/>
    </w:rPr>
  </w:style>
  <w:style w:type="paragraph" w:customStyle="1" w:styleId="40">
    <w:name w:val="标题 5（有编号）（绿盟科技）"/>
    <w:basedOn w:val="1"/>
    <w:next w:val="41"/>
    <w:qFormat/>
    <w:uiPriority w:val="0"/>
    <w:pPr>
      <w:keepNext/>
      <w:keepLines/>
      <w:numPr>
        <w:ilvl w:val="4"/>
        <w:numId w:val="1"/>
      </w:numPr>
      <w:spacing w:before="280" w:after="156" w:line="377" w:lineRule="auto"/>
      <w:jc w:val="left"/>
      <w:outlineLvl w:val="4"/>
    </w:pPr>
    <w:rPr>
      <w:rFonts w:ascii="Arial" w:hAnsi="Arial" w:eastAsia="黑体"/>
      <w:b/>
      <w:kern w:val="0"/>
      <w:szCs w:val="28"/>
    </w:rPr>
  </w:style>
  <w:style w:type="paragraph" w:customStyle="1" w:styleId="41">
    <w:name w:val="正文（绿盟科技）"/>
    <w:qFormat/>
    <w:uiPriority w:val="0"/>
    <w:pPr>
      <w:spacing w:line="300" w:lineRule="auto"/>
    </w:pPr>
    <w:rPr>
      <w:rFonts w:ascii="Arial" w:hAnsi="Arial" w:eastAsia="宋体" w:cs="Times New Roman"/>
      <w:sz w:val="21"/>
      <w:szCs w:val="21"/>
      <w:lang w:val="en-US" w:eastAsia="zh-CN" w:bidi="ar-SA"/>
    </w:rPr>
  </w:style>
  <w:style w:type="paragraph" w:customStyle="1" w:styleId="42">
    <w:name w:val="样式 标题 1 + 居中"/>
    <w:basedOn w:val="2"/>
    <w:qFormat/>
    <w:uiPriority w:val="0"/>
    <w:pPr>
      <w:spacing w:before="240" w:after="240" w:line="360" w:lineRule="auto"/>
      <w:jc w:val="center"/>
    </w:pPr>
    <w:rPr>
      <w:rFonts w:cs="宋体"/>
      <w:szCs w:val="20"/>
    </w:rPr>
  </w:style>
  <w:style w:type="paragraph" w:customStyle="1" w:styleId="43">
    <w:name w:val="样式 样式 标题 3 + 四号 非加粗 段前: 4 磅 段后: 4 磅 行距: 多倍行距 0.5 字行 + 非加粗"/>
    <w:basedOn w:val="1"/>
    <w:qFormat/>
    <w:uiPriority w:val="0"/>
    <w:pPr>
      <w:keepNext/>
      <w:keepLines/>
      <w:spacing w:line="560" w:lineRule="exact"/>
      <w:jc w:val="left"/>
      <w:outlineLvl w:val="2"/>
    </w:pPr>
    <w:rPr>
      <w:rFonts w:cs="宋体"/>
      <w:b/>
      <w:sz w:val="28"/>
      <w:szCs w:val="28"/>
    </w:rPr>
  </w:style>
  <w:style w:type="character" w:customStyle="1" w:styleId="44">
    <w:name w:val="bold1"/>
    <w:qFormat/>
    <w:uiPriority w:val="0"/>
    <w:rPr>
      <w:b/>
      <w:bCs/>
    </w:rPr>
  </w:style>
  <w:style w:type="paragraph" w:customStyle="1" w:styleId="45">
    <w:name w:val="U_正文2"/>
    <w:basedOn w:val="1"/>
    <w:link w:val="49"/>
    <w:qFormat/>
    <w:uiPriority w:val="0"/>
    <w:pPr>
      <w:spacing w:beforeLines="10" w:afterLines="10" w:line="300" w:lineRule="auto"/>
    </w:pPr>
    <w:rPr>
      <w:sz w:val="24"/>
      <w:szCs w:val="20"/>
    </w:rPr>
  </w:style>
  <w:style w:type="paragraph" w:customStyle="1" w:styleId="46">
    <w:name w:val="U_正文"/>
    <w:basedOn w:val="1"/>
    <w:link w:val="50"/>
    <w:qFormat/>
    <w:uiPriority w:val="0"/>
    <w:pPr>
      <w:spacing w:beforeLines="20" w:afterLines="20" w:line="300" w:lineRule="auto"/>
      <w:ind w:firstLine="200" w:firstLineChars="200"/>
    </w:pPr>
    <w:rPr>
      <w:sz w:val="24"/>
      <w:szCs w:val="20"/>
    </w:rPr>
  </w:style>
  <w:style w:type="paragraph" w:customStyle="1" w:styleId="47">
    <w:name w:val="U_编号2"/>
    <w:basedOn w:val="1"/>
    <w:qFormat/>
    <w:uiPriority w:val="0"/>
    <w:pPr>
      <w:tabs>
        <w:tab w:val="left" w:pos="420"/>
        <w:tab w:val="left" w:pos="785"/>
      </w:tabs>
      <w:spacing w:beforeLines="10" w:afterLines="10" w:line="300" w:lineRule="auto"/>
      <w:ind w:left="420" w:hanging="420"/>
    </w:pPr>
    <w:rPr>
      <w:sz w:val="24"/>
      <w:szCs w:val="20"/>
    </w:rPr>
  </w:style>
  <w:style w:type="table" w:customStyle="1" w:styleId="48">
    <w:name w:val="Table Normal"/>
    <w:semiHidden/>
    <w:unhideWhenUsed/>
    <w:qFormat/>
    <w:uiPriority w:val="0"/>
    <w:tblPr>
      <w:tblCellMar>
        <w:top w:w="0" w:type="dxa"/>
        <w:left w:w="0" w:type="dxa"/>
        <w:bottom w:w="0" w:type="dxa"/>
        <w:right w:w="0" w:type="dxa"/>
      </w:tblCellMar>
    </w:tblPr>
  </w:style>
  <w:style w:type="character" w:customStyle="1" w:styleId="49">
    <w:name w:val="U_正文2 Char"/>
    <w:link w:val="45"/>
    <w:qFormat/>
    <w:uiPriority w:val="0"/>
    <w:rPr>
      <w:kern w:val="2"/>
      <w:sz w:val="24"/>
    </w:rPr>
  </w:style>
  <w:style w:type="character" w:customStyle="1" w:styleId="50">
    <w:name w:val="U_正文 Char"/>
    <w:link w:val="46"/>
    <w:qFormat/>
    <w:uiPriority w:val="0"/>
    <w:rPr>
      <w:kern w:val="2"/>
      <w:sz w:val="24"/>
    </w:rPr>
  </w:style>
  <w:style w:type="character" w:customStyle="1" w:styleId="51">
    <w:name w:val="mini-outputtext1"/>
    <w:basedOn w:val="19"/>
    <w:qFormat/>
    <w:uiPriority w:val="0"/>
  </w:style>
  <w:style w:type="paragraph" w:customStyle="1" w:styleId="52">
    <w:name w:val="Table Text"/>
    <w:basedOn w:val="1"/>
    <w:semiHidden/>
    <w:qFormat/>
    <w:uiPriority w:val="0"/>
  </w:style>
  <w:style w:type="paragraph" w:customStyle="1" w:styleId="53">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307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93ED6F-0DB9-471C-9600-88B7666EB705}">
  <ds:schemaRefs/>
</ds:datastoreItem>
</file>

<file path=docProps/app.xml><?xml version="1.0" encoding="utf-8"?>
<Properties xmlns="http://schemas.openxmlformats.org/officeDocument/2006/extended-properties" xmlns:vt="http://schemas.openxmlformats.org/officeDocument/2006/docPropsVTypes">
  <Template>Normal</Template>
  <Pages>3</Pages>
  <Words>2003</Words>
  <Characters>2331</Characters>
  <Lines>260</Lines>
  <Paragraphs>73</Paragraphs>
  <TotalTime>2</TotalTime>
  <ScaleCrop>false</ScaleCrop>
  <LinksUpToDate>false</LinksUpToDate>
  <CharactersWithSpaces>2407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2022-05-09T01:40:00Z</dcterms:created>
  <dc:creator>lenovo</dc:creator>
  <cp:lastModifiedBy>Tianye</cp:lastModifiedBy>
  <cp:lastPrinted>2023-05-10T12:36:00Z</cp:lastPrinted>
  <dcterms:modified xsi:type="dcterms:W3CDTF">2026-06-01T06:33:20Z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E98537D651674E1B84D7E49BE644B06C</vt:lpwstr>
  </property>
  <property fmtid="{D5CDD505-2E9C-101B-9397-08002B2CF9AE}" pid="4" name="commondata">
    <vt:lpwstr>eyJoZGlkIjoiMjg1NmYyMjRhNjZjMzNmMWVjMGNmOTY2Y2JlN2E3ZDgifQ==</vt:lpwstr>
  </property>
  <property fmtid="{D5CDD505-2E9C-101B-9397-08002B2CF9AE}" pid="5" name="KSOTemplateDocerSaveRecord">
    <vt:lpwstr>eyJoZGlkIjoiYTlkMDM5ZmRmM2FlYThhMzlkNThkNGIwZTBkN2E1YzciLCJ1c2VySWQiOiI2MjYyMzM1MTUifQ==</vt:lpwstr>
  </property>
</Properties>
</file>