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E78041">
      <w:pPr>
        <w:pageBreakBefore w:val="0"/>
        <w:widowControl w:val="0"/>
        <w:wordWrap/>
        <w:overflowPunct/>
        <w:topLinePunct w:val="0"/>
        <w:bidi w:val="0"/>
        <w:spacing w:before="63" w:line="224" w:lineRule="auto"/>
        <w:jc w:val="center"/>
        <w:rPr>
          <w:rFonts w:hint="eastAsia" w:ascii="仿宋" w:hAnsi="仿宋" w:eastAsia="仿宋" w:cs="仿宋"/>
          <w:color w:val="auto"/>
          <w:sz w:val="31"/>
          <w:szCs w:val="31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第五章</w:t>
      </w:r>
      <w:r>
        <w:rPr>
          <w:rFonts w:hint="eastAsia" w:ascii="仿宋" w:hAnsi="仿宋" w:eastAsia="仿宋" w:cs="仿宋"/>
          <w:color w:val="auto"/>
          <w:spacing w:val="9"/>
          <w:sz w:val="31"/>
          <w:szCs w:val="31"/>
          <w:highlight w:val="none"/>
          <w:lang w:eastAsia="zh-CN"/>
        </w:rPr>
        <w:t xml:space="preserve">  </w:t>
      </w:r>
      <w:r>
        <w:rPr>
          <w:rFonts w:hint="eastAsia" w:ascii="仿宋" w:hAnsi="仿宋" w:eastAsia="仿宋" w:cs="仿宋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10EC163E">
      <w:pPr>
        <w:pageBreakBefore w:val="0"/>
        <w:widowControl w:val="0"/>
        <w:wordWrap/>
        <w:overflowPunct/>
        <w:topLinePunct w:val="0"/>
        <w:bidi w:val="0"/>
        <w:spacing w:line="309" w:lineRule="auto"/>
        <w:jc w:val="center"/>
        <w:rPr>
          <w:rFonts w:hint="eastAsia" w:ascii="仿宋" w:hAnsi="仿宋" w:eastAsia="仿宋" w:cs="仿宋"/>
          <w:color w:val="auto"/>
          <w:highlight w:val="none"/>
          <w:lang w:eastAsia="zh-CN"/>
        </w:rPr>
      </w:pPr>
    </w:p>
    <w:p w14:paraId="0F2A714C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jc w:val="both"/>
        <w:outlineLvl w:val="1"/>
        <w:rPr>
          <w:rFonts w:hint="eastAsia" w:ascii="仿宋" w:hAnsi="仿宋" w:eastAsia="仿宋" w:cs="仿宋"/>
          <w:color w:val="auto"/>
          <w:sz w:val="24"/>
          <w:szCs w:val="24"/>
          <w:highlight w:val="none"/>
        </w:rPr>
      </w:pPr>
      <w:bookmarkStart w:id="0" w:name="_Toc27182"/>
      <w:bookmarkStart w:id="1" w:name="_Toc6690"/>
      <w:r>
        <w:rPr>
          <w:rFonts w:hint="eastAsia" w:ascii="仿宋" w:hAnsi="仿宋" w:eastAsia="仿宋" w:cs="仿宋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hint="eastAsia" w:ascii="仿宋" w:hAnsi="仿宋" w:eastAsia="仿宋" w:cs="仿宋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End w:id="0"/>
      <w:bookmarkEnd w:id="1"/>
    </w:p>
    <w:p w14:paraId="00D6E72B">
      <w:pPr>
        <w:pageBreakBefore w:val="0"/>
        <w:widowControl w:val="0"/>
        <w:wordWrap/>
        <w:overflowPunct/>
        <w:topLinePunct w:val="0"/>
        <w:bidi w:val="0"/>
        <w:spacing w:before="64"/>
        <w:rPr>
          <w:rFonts w:hint="eastAsia" w:ascii="仿宋" w:hAnsi="仿宋" w:eastAsia="仿宋" w:cs="仿宋"/>
          <w:color w:val="auto"/>
          <w:highlight w:val="none"/>
        </w:rPr>
      </w:pPr>
    </w:p>
    <w:tbl>
      <w:tblPr>
        <w:tblStyle w:val="4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1C8660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2048" w:type="dxa"/>
            <w:tcBorders>
              <w:right w:val="nil"/>
            </w:tcBorders>
            <w:vAlign w:val="center"/>
          </w:tcPr>
          <w:p w14:paraId="27CEC85E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83" w:line="223" w:lineRule="auto"/>
              <w:ind w:left="1091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bookmarkStart w:id="2" w:name="_GoBack"/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drawing>
                <wp:anchor distT="0" distB="0" distL="0" distR="0" simplePos="0" relativeHeight="251659264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bookmarkEnd w:id="2"/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名</w:t>
            </w:r>
          </w:p>
          <w:p w14:paraId="6C82F925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仿宋" w:hAnsi="仿宋" w:eastAsia="仿宋" w:cs="仿宋"/>
                <w:color w:val="auto"/>
                <w:highlight w:val="none"/>
              </w:rPr>
            </w:pPr>
          </w:p>
          <w:p w14:paraId="40F7ED8D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46" w:lineRule="auto"/>
              <w:jc w:val="center"/>
              <w:rPr>
                <w:rFonts w:hint="eastAsia" w:ascii="仿宋" w:hAnsi="仿宋" w:eastAsia="仿宋" w:cs="仿宋"/>
                <w:color w:val="auto"/>
                <w:highlight w:val="none"/>
              </w:rPr>
            </w:pPr>
          </w:p>
          <w:p w14:paraId="22D0E8F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481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内</w:t>
            </w:r>
          </w:p>
          <w:p w14:paraId="2CCD6524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338" w:lineRule="auto"/>
              <w:jc w:val="center"/>
              <w:rPr>
                <w:rFonts w:hint="eastAsia" w:ascii="仿宋" w:hAnsi="仿宋" w:eastAsia="仿宋" w:cs="仿宋"/>
                <w:color w:val="auto"/>
                <w:highlight w:val="none"/>
              </w:rPr>
            </w:pPr>
          </w:p>
          <w:p w14:paraId="56739E74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0" w:lineRule="auto"/>
              <w:ind w:left="1311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  <w:vAlign w:val="center"/>
          </w:tcPr>
          <w:p w14:paraId="12B26195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jc w:val="center"/>
              <w:rPr>
                <w:rFonts w:hint="eastAsia" w:ascii="仿宋" w:hAnsi="仿宋" w:eastAsia="仿宋" w:cs="仿宋"/>
                <w:color w:val="auto"/>
                <w:highlight w:val="none"/>
              </w:rPr>
            </w:pPr>
          </w:p>
          <w:p w14:paraId="0743B18A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jc w:val="center"/>
              <w:rPr>
                <w:rFonts w:hint="eastAsia" w:ascii="仿宋" w:hAnsi="仿宋" w:eastAsia="仿宋" w:cs="仿宋"/>
                <w:color w:val="auto"/>
                <w:highlight w:val="none"/>
              </w:rPr>
            </w:pPr>
          </w:p>
          <w:p w14:paraId="144BF3D0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4" w:lineRule="auto"/>
              <w:jc w:val="center"/>
              <w:rPr>
                <w:rFonts w:hint="eastAsia" w:ascii="仿宋" w:hAnsi="仿宋" w:eastAsia="仿宋" w:cs="仿宋"/>
                <w:color w:val="auto"/>
                <w:highlight w:val="none"/>
              </w:rPr>
            </w:pPr>
          </w:p>
          <w:p w14:paraId="537402C6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150" w:type="dxa"/>
            <w:vAlign w:val="center"/>
          </w:tcPr>
          <w:p w14:paraId="08CE9823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-5"/>
                <w:sz w:val="24"/>
                <w:szCs w:val="24"/>
                <w:highlight w:val="none"/>
                <w:lang w:eastAsia="zh-CN"/>
              </w:rPr>
              <w:t xml:space="preserve">详见“第一章 </w:t>
            </w:r>
            <w:r>
              <w:rPr>
                <w:rFonts w:hint="eastAsia" w:ascii="仿宋" w:hAnsi="仿宋" w:eastAsia="仿宋" w:cs="仿宋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磋商</w:t>
            </w:r>
            <w:r>
              <w:rPr>
                <w:rFonts w:hint="eastAsia" w:ascii="仿宋" w:hAnsi="仿宋" w:eastAsia="仿宋" w:cs="仿宋"/>
                <w:color w:val="auto"/>
                <w:spacing w:val="-5"/>
                <w:sz w:val="24"/>
                <w:szCs w:val="24"/>
                <w:highlight w:val="none"/>
                <w:lang w:eastAsia="zh-CN"/>
              </w:rPr>
              <w:t>邀请”</w:t>
            </w:r>
          </w:p>
        </w:tc>
      </w:tr>
      <w:tr w14:paraId="23D2DF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  <w:vAlign w:val="center"/>
          </w:tcPr>
          <w:p w14:paraId="4F83765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150" w:type="dxa"/>
            <w:vAlign w:val="center"/>
          </w:tcPr>
          <w:p w14:paraId="0E4CD573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-5"/>
                <w:sz w:val="24"/>
                <w:szCs w:val="24"/>
                <w:highlight w:val="none"/>
                <w:lang w:eastAsia="zh-CN"/>
              </w:rPr>
              <w:t>1项</w:t>
            </w:r>
          </w:p>
        </w:tc>
      </w:tr>
      <w:tr w14:paraId="612DA0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  <w:vAlign w:val="center"/>
          </w:tcPr>
          <w:p w14:paraId="74E77148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hint="eastAsia" w:ascii="仿宋" w:hAnsi="仿宋" w:eastAsia="仿宋" w:cs="仿宋"/>
                <w:color w:val="auto"/>
                <w:spacing w:val="-5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6150" w:type="dxa"/>
            <w:vAlign w:val="center"/>
          </w:tcPr>
          <w:p w14:paraId="2856DFA6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u w:val="none"/>
                <w:lang w:val="en-US" w:eastAsia="zh-CN"/>
              </w:rPr>
              <w:t>三年</w:t>
            </w:r>
          </w:p>
        </w:tc>
      </w:tr>
      <w:tr w14:paraId="19CBEE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  <w:vAlign w:val="center"/>
          </w:tcPr>
          <w:p w14:paraId="69591CCF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-4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hint="eastAsia" w:ascii="仿宋" w:hAnsi="仿宋" w:eastAsia="仿宋" w:cs="仿宋"/>
                <w:color w:val="auto"/>
                <w:spacing w:val="-4"/>
                <w:sz w:val="24"/>
                <w:szCs w:val="24"/>
                <w:highlight w:val="none"/>
              </w:rPr>
              <w:t>地点</w:t>
            </w:r>
          </w:p>
        </w:tc>
        <w:tc>
          <w:tcPr>
            <w:tcW w:w="6150" w:type="dxa"/>
            <w:vAlign w:val="center"/>
          </w:tcPr>
          <w:p w14:paraId="4BB6DCE7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-5"/>
                <w:sz w:val="24"/>
                <w:szCs w:val="24"/>
                <w:highlight w:val="none"/>
                <w:lang w:eastAsia="zh-CN"/>
              </w:rPr>
              <w:t>采购人指定地点</w:t>
            </w:r>
          </w:p>
        </w:tc>
      </w:tr>
      <w:tr w14:paraId="31E856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65" w:type="dxa"/>
            <w:gridSpan w:val="2"/>
            <w:vAlign w:val="center"/>
          </w:tcPr>
          <w:p w14:paraId="62C91BD2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ind w:left="1189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150" w:type="dxa"/>
            <w:vAlign w:val="center"/>
          </w:tcPr>
          <w:p w14:paraId="350793D5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  <w:lang w:eastAsia="zh-CN"/>
              </w:rPr>
              <w:t>无</w:t>
            </w:r>
          </w:p>
        </w:tc>
      </w:tr>
    </w:tbl>
    <w:p w14:paraId="4652EAD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A50EB5"/>
    <w:rsid w:val="2BA50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2026-04-29T02:40:00Z</dcterms:created>
  <dc:creator>Administrator</dc:creator>
  <cp:lastModifiedBy>Administrator</cp:lastModifiedBy>
  <dcterms:modified xsi:type="dcterms:W3CDTF">2026-04-29T02:41:02Z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E71967DAB57E4BDC9BC6D527F79F7B6B_11</vt:lpwstr>
  </property>
  <property fmtid="{D5CDD505-2E9C-101B-9397-08002B2CF9AE}" pid="4" name="KSOTemplateDocerSaveRecord">
    <vt:lpwstr>eyJoZGlkIjoiMjRjOTE4YzFhY2Y5ZDJiNTkxNmM3MGY3MjI5MTBmMWIiLCJ1c2VySWQiOiI0MzcwNTM4NTYifQ==</vt:lpwstr>
  </property>
</Properties>
</file>