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72C314">
      <w:pPr>
        <w:pStyle w:val="5"/>
        <w:spacing w:before="0" w:line="460" w:lineRule="exact"/>
        <w:ind w:firstLine="361" w:firstLineChars="150"/>
        <w:rPr>
          <w:rFonts w:hint="eastAsia" w:ascii="宋体" w:hAnsi="宋体" w:eastAsia="宋体" w:cs="宋体"/>
          <w:color w:val="auto"/>
          <w:sz w:val="24"/>
          <w:szCs w:val="24"/>
        </w:rPr>
      </w:pPr>
      <w:r>
        <w:rPr>
          <w:rFonts w:hint="eastAsia" w:ascii="宋体" w:hAnsi="宋体" w:eastAsia="宋体" w:cs="宋体"/>
          <w:color w:val="auto"/>
          <w:sz w:val="24"/>
          <w:szCs w:val="24"/>
        </w:rPr>
        <w:t>服务需求</w:t>
      </w:r>
    </w:p>
    <w:p w14:paraId="4D6F57F6">
      <w:pPr>
        <w:bidi w:val="0"/>
        <w:rPr>
          <w:rFonts w:hint="eastAsia" w:ascii="宋体" w:hAnsi="宋体" w:eastAsia="宋体" w:cs="宋体"/>
          <w:color w:val="auto"/>
        </w:rPr>
      </w:pPr>
      <w:bookmarkStart w:id="0" w:name="_Toc32502929"/>
      <w:bookmarkStart w:id="1" w:name="_Toc387319442"/>
      <w:bookmarkStart w:id="2" w:name="_Toc20679"/>
      <w:bookmarkStart w:id="3" w:name="_Toc73777480"/>
      <w:r>
        <w:rPr>
          <w:rFonts w:hint="eastAsia" w:ascii="宋体" w:hAnsi="宋体" w:eastAsia="宋体" w:cs="宋体"/>
          <w:color w:val="auto"/>
        </w:rPr>
        <w:t>一、管理期限及说明</w:t>
      </w:r>
      <w:bookmarkEnd w:id="0"/>
      <w:bookmarkEnd w:id="1"/>
      <w:bookmarkEnd w:id="2"/>
      <w:bookmarkEnd w:id="3"/>
    </w:p>
    <w:p w14:paraId="65D72A6D">
      <w:pPr>
        <w:spacing w:line="44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(一)管理期限</w:t>
      </w:r>
    </w:p>
    <w:p w14:paraId="47CA47ED">
      <w:pPr>
        <w:adjustRightInd w:val="0"/>
        <w:snapToGrid w:val="0"/>
        <w:spacing w:line="44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服务管理期限为：</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年（</w:t>
      </w:r>
      <w:r>
        <w:rPr>
          <w:rFonts w:hint="eastAsia" w:ascii="宋体" w:hAnsi="宋体" w:eastAsia="宋体" w:cs="宋体"/>
          <w:color w:val="auto"/>
          <w:sz w:val="24"/>
          <w:szCs w:val="24"/>
        </w:rPr>
        <w:t>物业服务合同</w:t>
      </w:r>
      <w:r>
        <w:rPr>
          <w:rFonts w:hint="eastAsia" w:ascii="宋体" w:hAnsi="宋体" w:eastAsia="宋体" w:cs="宋体"/>
          <w:color w:val="auto"/>
          <w:sz w:val="24"/>
          <w:szCs w:val="24"/>
          <w:lang w:val="en-US" w:eastAsia="zh-CN"/>
        </w:rPr>
        <w:t>一年一签</w:t>
      </w:r>
      <w:r>
        <w:rPr>
          <w:rFonts w:hint="eastAsia" w:ascii="宋体" w:hAnsi="宋体" w:eastAsia="宋体" w:cs="宋体"/>
          <w:color w:val="auto"/>
          <w:sz w:val="24"/>
          <w:szCs w:val="24"/>
        </w:rPr>
        <w:t>)，且采购</w:t>
      </w:r>
      <w:r>
        <w:rPr>
          <w:rFonts w:hint="eastAsia" w:ascii="宋体" w:hAnsi="宋体" w:eastAsia="宋体" w:cs="宋体"/>
          <w:color w:val="auto"/>
          <w:sz w:val="24"/>
          <w:szCs w:val="24"/>
          <w:lang w:val="en-US" w:eastAsia="zh-CN"/>
        </w:rPr>
        <w:t>单位</w:t>
      </w:r>
      <w:r>
        <w:rPr>
          <w:rFonts w:hint="eastAsia" w:ascii="宋体" w:hAnsi="宋体" w:eastAsia="宋体" w:cs="宋体"/>
          <w:color w:val="auto"/>
          <w:sz w:val="24"/>
          <w:szCs w:val="24"/>
        </w:rPr>
        <w:t>将对服务年限中每个年度的服务质量进行综合考核；在首</w:t>
      </w:r>
      <w:r>
        <w:rPr>
          <w:rFonts w:hint="eastAsia" w:ascii="宋体" w:hAnsi="宋体" w:eastAsia="宋体" w:cs="宋体"/>
          <w:color w:val="auto"/>
          <w:sz w:val="24"/>
          <w:szCs w:val="24"/>
          <w:lang w:val="en-US" w:eastAsia="zh-CN"/>
        </w:rPr>
        <w:t>年</w:t>
      </w:r>
      <w:r>
        <w:rPr>
          <w:rFonts w:hint="eastAsia" w:ascii="宋体" w:hAnsi="宋体" w:eastAsia="宋体" w:cs="宋体"/>
          <w:color w:val="auto"/>
          <w:sz w:val="24"/>
          <w:szCs w:val="24"/>
        </w:rPr>
        <w:t>期限中，采购</w:t>
      </w:r>
      <w:r>
        <w:rPr>
          <w:rFonts w:hint="eastAsia" w:ascii="宋体" w:hAnsi="宋体" w:eastAsia="宋体" w:cs="宋体"/>
          <w:color w:val="auto"/>
          <w:sz w:val="24"/>
          <w:szCs w:val="24"/>
          <w:lang w:val="en-US" w:eastAsia="zh-CN"/>
        </w:rPr>
        <w:t>单位</w:t>
      </w:r>
      <w:r>
        <w:rPr>
          <w:rFonts w:hint="eastAsia" w:ascii="宋体" w:hAnsi="宋体" w:eastAsia="宋体" w:cs="宋体"/>
          <w:color w:val="auto"/>
          <w:sz w:val="24"/>
          <w:szCs w:val="24"/>
        </w:rPr>
        <w:t>将对该年度的服务质量进行综合考核。如考核合格，则续签次</w:t>
      </w:r>
      <w:r>
        <w:rPr>
          <w:rFonts w:hint="eastAsia" w:ascii="宋体" w:hAnsi="宋体" w:eastAsia="宋体" w:cs="宋体"/>
          <w:color w:val="auto"/>
          <w:sz w:val="24"/>
          <w:szCs w:val="24"/>
          <w:lang w:val="en-US" w:eastAsia="zh-CN"/>
        </w:rPr>
        <w:t>年</w:t>
      </w:r>
      <w:r>
        <w:rPr>
          <w:rFonts w:hint="eastAsia" w:ascii="宋体" w:hAnsi="宋体" w:eastAsia="宋体" w:cs="宋体"/>
          <w:color w:val="auto"/>
          <w:sz w:val="24"/>
          <w:szCs w:val="24"/>
        </w:rPr>
        <w:t>期限的物业服务合同</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第三年续签合同以此类推</w:t>
      </w:r>
      <w:r>
        <w:rPr>
          <w:rFonts w:hint="eastAsia" w:ascii="宋体" w:hAnsi="宋体" w:eastAsia="宋体" w:cs="宋体"/>
          <w:color w:val="auto"/>
          <w:sz w:val="24"/>
          <w:szCs w:val="24"/>
        </w:rPr>
        <w:t>。否则，采购</w:t>
      </w:r>
      <w:r>
        <w:rPr>
          <w:rFonts w:hint="eastAsia" w:ascii="宋体" w:hAnsi="宋体" w:eastAsia="宋体" w:cs="宋体"/>
          <w:color w:val="auto"/>
          <w:sz w:val="24"/>
          <w:szCs w:val="24"/>
          <w:lang w:val="en-US" w:eastAsia="zh-CN"/>
        </w:rPr>
        <w:t>单位</w:t>
      </w:r>
      <w:r>
        <w:rPr>
          <w:rFonts w:hint="eastAsia" w:ascii="宋体" w:hAnsi="宋体" w:eastAsia="宋体" w:cs="宋体"/>
          <w:color w:val="auto"/>
          <w:sz w:val="24"/>
          <w:szCs w:val="24"/>
        </w:rPr>
        <w:t>有权另行选择其他物业管理企业。首</w:t>
      </w:r>
      <w:r>
        <w:rPr>
          <w:rFonts w:hint="eastAsia" w:ascii="宋体" w:hAnsi="宋体" w:eastAsia="宋体" w:cs="宋体"/>
          <w:color w:val="auto"/>
          <w:sz w:val="24"/>
          <w:szCs w:val="24"/>
          <w:lang w:val="en-US" w:eastAsia="zh-CN"/>
        </w:rPr>
        <w:t>年</w:t>
      </w:r>
      <w:r>
        <w:rPr>
          <w:rFonts w:hint="eastAsia" w:ascii="宋体" w:hAnsi="宋体" w:eastAsia="宋体" w:cs="宋体"/>
          <w:color w:val="auto"/>
          <w:sz w:val="24"/>
          <w:szCs w:val="24"/>
        </w:rPr>
        <w:t>期限中的前三个月为试用期,试用期考核不合格,终止合同</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试用期考核合格，中标人则</w:t>
      </w:r>
      <w:r>
        <w:rPr>
          <w:rFonts w:hint="eastAsia" w:ascii="宋体" w:hAnsi="宋体" w:eastAsia="宋体" w:cs="宋体"/>
          <w:color w:val="auto"/>
          <w:sz w:val="24"/>
          <w:szCs w:val="24"/>
        </w:rPr>
        <w:t>从</w:t>
      </w:r>
      <w:r>
        <w:rPr>
          <w:rFonts w:hint="eastAsia" w:ascii="宋体" w:hAnsi="宋体" w:eastAsia="宋体" w:cs="宋体"/>
          <w:color w:val="auto"/>
          <w:sz w:val="24"/>
          <w:szCs w:val="24"/>
          <w:lang w:val="en-US" w:eastAsia="zh-CN"/>
        </w:rPr>
        <w:t>首年的</w:t>
      </w:r>
      <w:r>
        <w:rPr>
          <w:rFonts w:hint="eastAsia" w:ascii="宋体" w:hAnsi="宋体" w:eastAsia="宋体" w:cs="宋体"/>
          <w:color w:val="auto"/>
          <w:sz w:val="24"/>
          <w:szCs w:val="24"/>
        </w:rPr>
        <w:t>第四个月开始进行</w:t>
      </w:r>
      <w:r>
        <w:rPr>
          <w:rFonts w:hint="eastAsia" w:ascii="宋体" w:hAnsi="宋体" w:eastAsia="宋体" w:cs="宋体"/>
          <w:color w:val="auto"/>
          <w:sz w:val="24"/>
          <w:szCs w:val="24"/>
          <w:lang w:val="en-US" w:eastAsia="zh-CN"/>
        </w:rPr>
        <w:t>综合</w:t>
      </w:r>
      <w:r>
        <w:rPr>
          <w:rFonts w:hint="eastAsia" w:ascii="宋体" w:hAnsi="宋体" w:eastAsia="宋体" w:cs="宋体"/>
          <w:color w:val="auto"/>
          <w:sz w:val="24"/>
          <w:szCs w:val="24"/>
        </w:rPr>
        <w:t>考核。</w:t>
      </w:r>
    </w:p>
    <w:p w14:paraId="1CFD3B54">
      <w:pPr>
        <w:spacing w:line="44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(二)管理相关说明</w:t>
      </w:r>
    </w:p>
    <w:p w14:paraId="7A252BD1">
      <w:pPr>
        <w:adjustRightInd w:val="0"/>
        <w:snapToGrid w:val="0"/>
        <w:spacing w:line="440" w:lineRule="exact"/>
        <w:ind w:firstLine="480" w:firstLineChars="200"/>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sz w:val="24"/>
          <w:szCs w:val="24"/>
        </w:rPr>
        <w:t>维修资金：①大楼建筑、道路、绿化景观、设施设备，更新改造由甲方负责；②大、中维修项目，由中标人制定计划报甲方批准后，方可实施；</w:t>
      </w:r>
      <w:r>
        <w:rPr>
          <w:rFonts w:hint="eastAsia" w:ascii="宋体" w:hAnsi="宋体" w:eastAsia="宋体" w:cs="宋体"/>
          <w:b/>
          <w:bCs/>
          <w:color w:val="auto"/>
          <w:kern w:val="2"/>
          <w:sz w:val="24"/>
          <w:szCs w:val="24"/>
          <w:highlight w:val="none"/>
          <w:u w:val="none"/>
          <w:lang w:val="en-US" w:eastAsia="zh-CN" w:bidi="ar-SA"/>
        </w:rPr>
        <w:t>或由甲方提出方案，成交供应商协助实施；维修单件所需耗材300元以上的费用不包括在报价内，维修单件所需耗材300元（含）以下的费用包含在投标总价中，</w:t>
      </w:r>
      <w:r>
        <w:rPr>
          <w:rFonts w:hint="eastAsia" w:ascii="宋体" w:hAnsi="宋体" w:eastAsia="宋体" w:cs="宋体"/>
          <w:b/>
          <w:bCs/>
          <w:color w:val="auto"/>
          <w:sz w:val="24"/>
          <w:szCs w:val="24"/>
          <w:highlight w:val="none"/>
          <w:u w:val="none"/>
          <w:lang w:val="en-US" w:eastAsia="zh-CN"/>
        </w:rPr>
        <w:t>每月按不低于3000元人民币计算，投标人在投标文件的开标一览明细表列出，未单独列明或少于招标文件约定的金额报价视为不实质性响应。</w:t>
      </w:r>
    </w:p>
    <w:p w14:paraId="684E6F30">
      <w:pPr>
        <w:adjustRightInd w:val="0"/>
        <w:snapToGrid w:val="0"/>
        <w:spacing w:line="44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物业管理用房：甲方提供物管办公用房、物业管理员工更衣室、物业管理仓库用房等若干业务用房给中标人使用，办公用品由中标人自备。该办公用房在委托管理期限内由中标方免费使用，在合同签订后10天内交给中标人，合同终止后立即交回甲方。</w:t>
      </w:r>
    </w:p>
    <w:p w14:paraId="1E9AFCCE">
      <w:pPr>
        <w:adjustRightInd w:val="0"/>
        <w:snapToGrid w:val="0"/>
        <w:spacing w:line="44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中标人员工宿舍及食堂：中标人所需员工宿舍、食堂、活动室等用房由中标人自行解决，甲方给予积极协助。</w:t>
      </w:r>
    </w:p>
    <w:p w14:paraId="2575D414">
      <w:pPr>
        <w:adjustRightInd w:val="0"/>
        <w:snapToGrid w:val="0"/>
        <w:spacing w:line="44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管理费标准：由投标人根据本招标文件内容和鹰潭市的物价水平、劳动用工政策和劳动力市场情况等实际因素自行测算。本次物业管理服务按建筑面积10.6万平方米报价，并报出一年的总价和详细的预算表。</w:t>
      </w:r>
    </w:p>
    <w:p w14:paraId="545E693E">
      <w:pPr>
        <w:adjustRightInd w:val="0"/>
        <w:snapToGrid w:val="0"/>
        <w:spacing w:line="44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公用水电费：公用水电费由甲方承担(包括卫生间、绿化、空调、清洁卫生、生活等各类用水，消防、水泵、照明、电梯、其它机电设备等各类用电)。</w:t>
      </w:r>
    </w:p>
    <w:p w14:paraId="057FA44E">
      <w:pPr>
        <w:adjustRightInd w:val="0"/>
        <w:snapToGrid w:val="0"/>
        <w:spacing w:line="44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物业管理账务的公开：中标人每月如实向采购人提供真实有效的财务报表，</w:t>
      </w:r>
      <w:r>
        <w:rPr>
          <w:rFonts w:hint="eastAsia" w:ascii="宋体" w:hAnsi="宋体" w:eastAsia="宋体" w:cs="宋体"/>
          <w:color w:val="auto"/>
          <w:sz w:val="24"/>
          <w:szCs w:val="24"/>
          <w:lang w:eastAsia="zh-CN"/>
        </w:rPr>
        <w:t>每季度</w:t>
      </w:r>
      <w:r>
        <w:rPr>
          <w:rFonts w:hint="eastAsia" w:ascii="宋体" w:hAnsi="宋体" w:eastAsia="宋体" w:cs="宋体"/>
          <w:color w:val="auto"/>
          <w:sz w:val="24"/>
          <w:szCs w:val="24"/>
        </w:rPr>
        <w:t>详细提供员工的人数、工资福利情况；每季度向采购人报告一次物业管理服务项目收支情况账目。物业管理费开支范围必须符合管理服务费用构成。</w:t>
      </w:r>
    </w:p>
    <w:p w14:paraId="0E71523E">
      <w:pPr>
        <w:adjustRightInd w:val="0"/>
        <w:snapToGrid w:val="0"/>
        <w:spacing w:line="44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配套设施设备的说明：区域内各类门牌、各类标示、指示牌、标线等均已由甲方负责安装。除以上设施设备外，投标人在投标文件中为管理需要新添置的设施设备视为由投标人投资，中标后应当如期如数实施。</w:t>
      </w:r>
    </w:p>
    <w:p w14:paraId="6319FAB8">
      <w:pPr>
        <w:pStyle w:val="11"/>
        <w:widowControl/>
        <w:spacing w:line="360" w:lineRule="auto"/>
        <w:ind w:firstLine="241" w:firstLineChars="100"/>
        <w:rPr>
          <w:rFonts w:hint="eastAsia" w:ascii="宋体" w:hAnsi="宋体" w:eastAsia="宋体" w:cs="宋体"/>
          <w:b/>
          <w:color w:val="auto"/>
          <w:sz w:val="24"/>
          <w:szCs w:val="24"/>
        </w:rPr>
      </w:pPr>
      <w:r>
        <w:rPr>
          <w:rFonts w:hint="eastAsia" w:ascii="宋体" w:hAnsi="宋体" w:eastAsia="宋体" w:cs="宋体"/>
          <w:b/>
          <w:color w:val="auto"/>
          <w:sz w:val="24"/>
          <w:szCs w:val="24"/>
        </w:rPr>
        <w:t>二.物业管理服务要求</w:t>
      </w:r>
    </w:p>
    <w:p w14:paraId="59FACA67">
      <w:pPr>
        <w:pStyle w:val="11"/>
        <w:spacing w:line="400" w:lineRule="exact"/>
        <w:ind w:firstLine="361" w:firstLineChars="150"/>
        <w:rPr>
          <w:rFonts w:hint="eastAsia" w:ascii="宋体" w:hAnsi="宋体" w:eastAsia="宋体" w:cs="宋体"/>
          <w:b/>
          <w:bCs/>
          <w:color w:val="auto"/>
          <w:sz w:val="24"/>
          <w:szCs w:val="24"/>
        </w:rPr>
      </w:pPr>
      <w:r>
        <w:rPr>
          <w:rFonts w:hint="eastAsia" w:ascii="宋体" w:hAnsi="宋体" w:eastAsia="宋体" w:cs="宋体"/>
          <w:b/>
          <w:bCs/>
          <w:color w:val="auto"/>
          <w:sz w:val="24"/>
          <w:szCs w:val="24"/>
        </w:rPr>
        <w:t>(一)物业管理总体要求</w:t>
      </w:r>
    </w:p>
    <w:p w14:paraId="5E140D20">
      <w:pPr>
        <w:pStyle w:val="6"/>
        <w:adjustRightInd w:val="0"/>
        <w:snapToGrid w:val="0"/>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1为本项目提供的所有服务必须符合现行的强制性国家相关标准、行业标准。</w:t>
      </w:r>
    </w:p>
    <w:p w14:paraId="7FD36375">
      <w:pPr>
        <w:pStyle w:val="6"/>
        <w:adjustRightInd w:val="0"/>
        <w:snapToGrid w:val="0"/>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eastAsia="zh-CN"/>
        </w:rPr>
        <w:t>投标人</w:t>
      </w:r>
      <w:r>
        <w:rPr>
          <w:rFonts w:hint="eastAsia" w:ascii="宋体" w:hAnsi="宋体" w:eastAsia="宋体" w:cs="宋体"/>
          <w:color w:val="auto"/>
          <w:sz w:val="24"/>
          <w:szCs w:val="24"/>
        </w:rPr>
        <w:t>须承诺为本项目配备的工作人员薪资不得低于鹰潭市最低薪酬标准，在职期间为其购买劳动法规定的各项保险，其人员工资标准、劳保、福利等应执行国家和地方政府的相关法律、法规和部门规章。</w:t>
      </w:r>
    </w:p>
    <w:p w14:paraId="46F5DDE1">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3.现场物业管理服务的组织机构必须完整，组织机构总人数必须足以满足采购人的需求。</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招标区域内的物业管理服务方案、组织架构、人员录用、建立的各项规章制度，在实施前要报告采购人，采购人有审核权。</w:t>
      </w:r>
    </w:p>
    <w:p w14:paraId="0E21558A">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4.物业管理服务人员要遵守国家法律法规，遵守采购人的各项规章制度，遵守社会公德，遵守职业操守。</w:t>
      </w:r>
    </w:p>
    <w:p w14:paraId="7032714B">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5.物业管理服务人员要政治思想可靠、身体健康、业务技术强、五官端正形象好、勤奋工作、责任心强、文明礼貌、言行规范、服务意识强。</w:t>
      </w:r>
    </w:p>
    <w:p w14:paraId="79979075">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6.</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各类服务人员按岗位着装要求统一，言行规范，要注意仪容仪表、公众形象，一些公众岗位录用人员体形、身高要有规定。</w:t>
      </w:r>
    </w:p>
    <w:p w14:paraId="4CCBE4B4">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7.物业管理服务人员需经严格培训，持合格资格证上岗。上岗人员要有统一着装，佩带统一工号标志。</w:t>
      </w:r>
    </w:p>
    <w:p w14:paraId="2EE798E4">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8.</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对所录用人员要进行政审，提供由公安部门出具的无犯罪记录证明，保证录用人员没有劳动教养和刑事犯罪。</w:t>
      </w:r>
    </w:p>
    <w:p w14:paraId="7BC7C1F0">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9.</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的工作人员须遵守采购人的有关规章制度和管理规定，如有违反或损害采购人利益的，采购人有权拒绝</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违规工作人员在此工作。</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需与采购人签订保密协议，</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须对服务员工进行保密教育培训，并与员工签订保密协议。</w:t>
      </w:r>
    </w:p>
    <w:p w14:paraId="1A6C6B2E">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10.在处理特殊事件和紧急、突发事故时，</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必须临时应急抽调各工种人员予以配合。</w:t>
      </w:r>
    </w:p>
    <w:p w14:paraId="5CA13A5F">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11.</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本项目全部工作人员应专职服务本项目，如有应急特殊情况需外借本项目工作人员，应报请采购人批准，并保证本项目正常运行。</w:t>
      </w:r>
    </w:p>
    <w:p w14:paraId="7C00DE1F">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12.服务期内采购人新增各类设备、设施由</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负责管理、维修、保养，采购人不另增加费用，并且</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必须协助新设备设施的安装施工，做到熟练的使用新安装的设备设施，同时要协助采购人对新设施设备进行验收。</w:t>
      </w:r>
    </w:p>
    <w:p w14:paraId="28E8CDF0">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13.</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必须参照国家及省、市对服务示范项目的有关规定、具体标准，结合</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自身的管理服务水平制定相应的质量指标，</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要具体各项服务项目要达到的指标，包括但不限于清洁保洁率；治安案件发生率；车辆被盗率；道路、停车场、路灯使用完好率；房屋及配套设施公用设施场所完好率；设备完好率；火灾、违章发生率；违章处理率；用户投诉率；物业使用人对物业管理服务的满意率等。</w:t>
      </w:r>
    </w:p>
    <w:p w14:paraId="57D00C57">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应购买一定保额的公众责任险，以保障自身的利益，在管理服务期内由于</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责任造成群众、采购人人身伤亡和财产损失的，由</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负责赔偿。</w:t>
      </w:r>
    </w:p>
    <w:p w14:paraId="3364A28B">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15.双方根据招标文件中采购需求的内容拟定物业管理服务合同附件条款。</w:t>
      </w:r>
    </w:p>
    <w:p w14:paraId="29DBE094">
      <w:pPr>
        <w:pStyle w:val="11"/>
        <w:widowControl/>
        <w:spacing w:line="360" w:lineRule="auto"/>
        <w:ind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rPr>
        <w:t>(二)安全保卫服务内容及要求</w:t>
      </w:r>
    </w:p>
    <w:p w14:paraId="527649EB">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负责范围为</w:t>
      </w:r>
      <w:r>
        <w:rPr>
          <w:rFonts w:hint="eastAsia" w:ascii="宋体" w:hAnsi="宋体" w:eastAsia="宋体" w:cs="宋体"/>
          <w:color w:val="auto"/>
          <w:sz w:val="24"/>
          <w:szCs w:val="24"/>
          <w:lang w:eastAsia="zh-CN"/>
        </w:rPr>
        <w:t>市</w:t>
      </w:r>
      <w:r>
        <w:rPr>
          <w:rFonts w:hint="eastAsia" w:ascii="宋体" w:hAnsi="宋体" w:eastAsia="宋体" w:cs="宋体"/>
          <w:color w:val="auto"/>
          <w:sz w:val="24"/>
          <w:szCs w:val="24"/>
        </w:rPr>
        <w:t>四馆和老年大学辖内的门岗值勤、安全防范、巡查、消防、监控管理、车辆停放管理等工作，包括广场、通道、停车场、建筑物等；制定完善的安全保卫和突发事件应急方案。</w:t>
      </w:r>
    </w:p>
    <w:p w14:paraId="3F93CD76">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1.组织一支思想素质高、业务能力强的保安队伍，执行严格的岗位纪律和岗位责任制,以确保四馆和老年大学大楼的安全、有序。</w:t>
      </w:r>
    </w:p>
    <w:p w14:paraId="23BAA91A">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2.由采购人、</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共同确定值勤岗位、值勤时间、岗位职责等，并对工作质量进行考核，有分歧异议的，以采购人的意见为准。</w:t>
      </w:r>
    </w:p>
    <w:p w14:paraId="4F1AB390">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3.上班期间做好来访人员询问、登记。</w:t>
      </w:r>
    </w:p>
    <w:p w14:paraId="00318409">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4.办公公共场所要控制噪音，制止喧闹现象，无闲杂人员随意流动。在非工作时间日期间，做好进出人员的询问、登记。</w:t>
      </w:r>
    </w:p>
    <w:p w14:paraId="0B8C0C4D">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5.重要出入口和消防控制室、视频监控室24小时值班，部分出入口12小时值守、部分出入口15小时值守。做到24小时有安全护卫人员巡查。熟练并灵活运用监视控制系统，充分发挥技防优势，实行24小时全天候对重点部位、监控点进行监视及录像工作。</w:t>
      </w:r>
    </w:p>
    <w:p w14:paraId="74AFB5CE">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6.加强对领导办公区域、保密室、机房、停车场及博物馆的重要要害部位（包括，一、文物存放部位，如库房、展厅、修复室等；二、容易发生火灾部位，如化验室、配电室等；三、机要部位，如人事档案室、控制室、文献资料室等）等重点部位的安全防范。</w:t>
      </w:r>
    </w:p>
    <w:p w14:paraId="2B335019">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7.全天24小时内每隔2小时对巡更点进行安全巡查一次，其它时段采用不间断机动巡查，发现和查问进入办公区域的陌生人员，检查重点部位及各层门、窗、设施设备、水电、消防等情况。</w:t>
      </w:r>
    </w:p>
    <w:p w14:paraId="782E9361">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8.对携带大件设施设备或物品离开的，外来人员要提供“放行条”检查，内部人员要实施登记制度。</w:t>
      </w:r>
    </w:p>
    <w:p w14:paraId="21B56F73">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9.加强管理，预防重大火灾、刑事和交通事故的发生。对突发事件有应急处理程序计划和措施，发生事件时及时报告采购人，防止事态进一步恶化，协助保护现场。</w:t>
      </w:r>
    </w:p>
    <w:p w14:paraId="5C1DDA20">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10.</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对四馆和老年大学的消防、安全保卫工作进行定期检查，并定期组织人员进行业务培训和演习，确保馆区人身、文物和财产的安全。</w:t>
      </w:r>
    </w:p>
    <w:p w14:paraId="015A92E0">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11.交通、车辆、停车场管理要制定可行的管理制度。</w:t>
      </w:r>
    </w:p>
    <w:p w14:paraId="7AB3FE6A">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12.要有车辆行驶、停放识别标记。</w:t>
      </w:r>
    </w:p>
    <w:p w14:paraId="741AD986">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13.自行车、电动自行车、机动车等各种车辆停放有序，有专人指引按规定存放地下车库或指定地点，做到车辆停放规范、整齐、分类、安全。每2小时对车场、车辆巡视一次，检查车辆窗门是否关好，是否有漏油等情况并做好记录。</w:t>
      </w:r>
    </w:p>
    <w:p w14:paraId="736E407B">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14.外来车辆未经许可一律不准进入车库,严防被盗事件发生。</w:t>
      </w:r>
    </w:p>
    <w:p w14:paraId="32113508">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15.严禁</w:t>
      </w:r>
      <w:r>
        <w:rPr>
          <w:rFonts w:hint="eastAsia" w:ascii="宋体" w:hAnsi="宋体" w:eastAsia="宋体" w:cs="宋体"/>
          <w:color w:val="auto"/>
          <w:sz w:val="24"/>
          <w:szCs w:val="24"/>
          <w:lang w:eastAsia="zh-CN"/>
        </w:rPr>
        <w:t>市</w:t>
      </w:r>
      <w:r>
        <w:rPr>
          <w:rFonts w:hint="eastAsia" w:ascii="宋体" w:hAnsi="宋体" w:eastAsia="宋体" w:cs="宋体"/>
          <w:color w:val="auto"/>
          <w:sz w:val="24"/>
          <w:szCs w:val="24"/>
        </w:rPr>
        <w:t>四馆和老年大学大楼门前人行道、盲道、路面停车；严禁楼外围张贴、摆卖或闲坐等。</w:t>
      </w:r>
    </w:p>
    <w:p w14:paraId="37C4D1FE">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16.</w:t>
      </w:r>
      <w:r>
        <w:rPr>
          <w:rFonts w:hint="eastAsia" w:ascii="宋体" w:hAnsi="宋体" w:eastAsia="宋体" w:cs="宋体"/>
          <w:color w:val="auto"/>
          <w:sz w:val="24"/>
          <w:szCs w:val="24"/>
          <w:lang w:eastAsia="zh-CN"/>
        </w:rPr>
        <w:t>市</w:t>
      </w:r>
      <w:r>
        <w:rPr>
          <w:rFonts w:hint="eastAsia" w:ascii="宋体" w:hAnsi="宋体" w:eastAsia="宋体" w:cs="宋体"/>
          <w:color w:val="auto"/>
          <w:sz w:val="24"/>
          <w:szCs w:val="24"/>
        </w:rPr>
        <w:t>四馆和老年大学内车辆行驶有序，一律不准鸣笛。所有车辆停放一律不准收费。</w:t>
      </w:r>
    </w:p>
    <w:p w14:paraId="41F79D4A">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17.对停车场和物业辖内发生的车辆事故及交通设施损坏应及时保护现场，妥善处理并报告协助采购人做好善后处理工作。</w:t>
      </w:r>
    </w:p>
    <w:p w14:paraId="670B8FBA">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18.其它与交通、车辆、停车场有关的事项。</w:t>
      </w:r>
    </w:p>
    <w:p w14:paraId="6D4A5C7E">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19.馆内举办的大型接待和展览活动或重大节日时，</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要适当增加人员满足各项活动的服务管理要求，凡文物库房搬迁、修整，文物巡回展出，馆内展览布陈、撤陈期间等均应加强组织领导，明确分工，专人负责，保障安全。</w:t>
      </w:r>
    </w:p>
    <w:p w14:paraId="68273705">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20.博物馆及科技馆为特殊场所，</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须严格按照国家相关相关要求进行服务。</w:t>
      </w:r>
    </w:p>
    <w:p w14:paraId="13A87DE3">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21.确保博物馆文物标本安全，保证博物馆各项工作的正常开展，须严格执行博物馆安全保卫工作规定。</w:t>
      </w:r>
    </w:p>
    <w:p w14:paraId="5649BF81">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21.其它与安全保卫有关事项。</w:t>
      </w:r>
    </w:p>
    <w:p w14:paraId="643BDACF">
      <w:pPr>
        <w:pStyle w:val="11"/>
        <w:widowControl/>
        <w:spacing w:line="360" w:lineRule="auto"/>
        <w:ind w:firstLine="482" w:firstLineChars="200"/>
        <w:rPr>
          <w:rFonts w:hint="eastAsia" w:ascii="宋体" w:hAnsi="宋体" w:eastAsia="宋体" w:cs="宋体"/>
          <w:b/>
          <w:color w:val="auto"/>
          <w:sz w:val="24"/>
          <w:szCs w:val="24"/>
        </w:rPr>
      </w:pPr>
    </w:p>
    <w:p w14:paraId="5A25C111">
      <w:pPr>
        <w:pStyle w:val="11"/>
        <w:widowControl/>
        <w:spacing w:line="360" w:lineRule="auto"/>
        <w:ind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rPr>
        <w:t>（三）消防管理</w:t>
      </w:r>
    </w:p>
    <w:p w14:paraId="4BCC4AAB">
      <w:pPr>
        <w:pStyle w:val="11"/>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负责物业辖内的全部消防设施、设备的使用和管理及四馆和老年大学大楼火灾的报警和救助工作，并制定较为完善的大楼消防应急方案。中标人必须将消防设施委托给有专业资质的维保公司维保，费用由中标人承担,，维保合同及相关资料要送采购方审查备案，详细要求见附件1。</w:t>
      </w:r>
    </w:p>
    <w:p w14:paraId="195A8459">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认真贯彻“安全第一，预防为主”的方针，按照公共建筑消防管理规定，设立消防组织机构、职责、规章制度和工作程序，落实各级消防责任人。全面熟练掌握消防监控报警、干式灭火（气体）、湿式灭火（喷淋）、防排烟及消防栓五个系统的作用、位置和操作方法。</w:t>
      </w:r>
    </w:p>
    <w:p w14:paraId="6943DD69">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定期和不定期进行全面检查，做好消防维保工作记录，并将记录资料和检测结果提供给采购人备案。确保消防设备和设施随时处于正常工作状态。定期检查办公区域和公共区域配装的各种灭火器材、防毒面具、烟感、喷淋设施以及楼梯、走道和出口的安全疏散指示、应急照明、通风设施等，并及时维修、补充。</w:t>
      </w:r>
    </w:p>
    <w:p w14:paraId="3F84DA43">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3.全天24小时消防中心值班，24小时消防主机监管。出现消防报警时1分钟辨别消防报警的信息，2分钟内到达报警点。</w:t>
      </w:r>
    </w:p>
    <w:p w14:paraId="3457DE9F">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做好消防器材、设施巡检(每天两次)工作，每周进行一次全部消防设备、设施巡视检查工作，并做好记录，及时整改火险隐患，监护动火和易燃易爆用品存放情况，保持消防区及楼梯走道和出口畅通。重大节日前配合采购人进行节日消防安全大检查，并按采购人要求及时进行整改。</w:t>
      </w:r>
    </w:p>
    <w:p w14:paraId="1CECD7DF">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5.做好消防知识的培训和宣传，每半年组织员工进行综合消防应急演练不少于一次。</w:t>
      </w:r>
    </w:p>
    <w:p w14:paraId="4BABD76A">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6.做好其他不在消防维保公司范围内消防设施的维护、维修。</w:t>
      </w:r>
    </w:p>
    <w:p w14:paraId="7E3A5FAC">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7.博物馆必须认真执行《中华人民共和国消防条例》和公安部、文化部颁布的《古建筑消防管理规则》。</w:t>
      </w:r>
    </w:p>
    <w:p w14:paraId="389D94BA">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8.做好其它防火灭火工作及消防配套设施的维护。</w:t>
      </w:r>
    </w:p>
    <w:p w14:paraId="539C580E">
      <w:pPr>
        <w:pStyle w:val="11"/>
        <w:widowControl/>
        <w:spacing w:line="360" w:lineRule="auto"/>
        <w:ind w:firstLine="482" w:firstLineChars="200"/>
        <w:rPr>
          <w:rFonts w:hint="eastAsia" w:ascii="宋体" w:hAnsi="宋体" w:eastAsia="宋体" w:cs="宋体"/>
          <w:b/>
          <w:bCs/>
          <w:color w:val="auto"/>
          <w:sz w:val="24"/>
          <w:szCs w:val="24"/>
        </w:rPr>
      </w:pPr>
      <w:r>
        <w:rPr>
          <w:rFonts w:hint="eastAsia" w:ascii="宋体" w:hAnsi="宋体" w:eastAsia="宋体" w:cs="宋体"/>
          <w:b/>
          <w:bCs/>
          <w:color w:val="auto"/>
          <w:sz w:val="24"/>
          <w:szCs w:val="24"/>
        </w:rPr>
        <w:t>9.负责移动消防站的设置和物品购置</w:t>
      </w:r>
      <w:r>
        <w:rPr>
          <w:rFonts w:hint="eastAsia" w:ascii="宋体" w:hAnsi="宋体" w:eastAsia="宋体" w:cs="宋体"/>
          <w:b/>
          <w:bCs/>
          <w:color w:val="auto"/>
          <w:sz w:val="24"/>
          <w:szCs w:val="24"/>
          <w:lang w:eastAsia="zh-CN"/>
        </w:rPr>
        <w:t>及</w:t>
      </w:r>
      <w:r>
        <w:rPr>
          <w:rFonts w:hint="eastAsia" w:ascii="宋体" w:hAnsi="宋体" w:eastAsia="宋体" w:cs="宋体"/>
          <w:b/>
          <w:bCs/>
          <w:color w:val="auto"/>
          <w:sz w:val="24"/>
          <w:szCs w:val="24"/>
        </w:rPr>
        <w:t>失效灭火器的更换。</w:t>
      </w:r>
    </w:p>
    <w:p w14:paraId="1F6CA930">
      <w:pPr>
        <w:pStyle w:val="11"/>
        <w:widowControl/>
        <w:spacing w:line="360" w:lineRule="auto"/>
        <w:ind w:firstLine="482" w:firstLineChars="200"/>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10</w:t>
      </w:r>
      <w:r>
        <w:rPr>
          <w:rFonts w:hint="eastAsia" w:ascii="宋体" w:hAnsi="宋体" w:eastAsia="宋体" w:cs="宋体"/>
          <w:b/>
          <w:bCs/>
          <w:color w:val="auto"/>
          <w:sz w:val="24"/>
          <w:szCs w:val="24"/>
        </w:rPr>
        <w:t>.消防维修</w:t>
      </w:r>
      <w:r>
        <w:rPr>
          <w:rFonts w:hint="eastAsia" w:ascii="宋体" w:hAnsi="宋体" w:eastAsia="宋体" w:cs="宋体"/>
          <w:b/>
          <w:bCs/>
          <w:color w:val="auto"/>
          <w:sz w:val="24"/>
          <w:szCs w:val="24"/>
          <w:lang w:eastAsia="zh-CN"/>
        </w:rPr>
        <w:t>，单个</w:t>
      </w:r>
      <w:r>
        <w:rPr>
          <w:rFonts w:hint="eastAsia" w:ascii="宋体" w:hAnsi="宋体" w:eastAsia="宋体" w:cs="宋体"/>
          <w:b/>
          <w:bCs/>
          <w:color w:val="auto"/>
          <w:sz w:val="24"/>
          <w:szCs w:val="24"/>
        </w:rPr>
        <w:t>零配件经市场询价单价300元以上的甲方负责，300元以下</w:t>
      </w:r>
      <w:r>
        <w:rPr>
          <w:rFonts w:hint="eastAsia" w:ascii="宋体" w:hAnsi="宋体" w:eastAsia="宋体" w:cs="宋体"/>
          <w:b/>
          <w:bCs/>
          <w:color w:val="auto"/>
          <w:sz w:val="24"/>
          <w:szCs w:val="24"/>
          <w:lang w:eastAsia="zh-CN"/>
        </w:rPr>
        <w:t>（含</w:t>
      </w:r>
      <w:r>
        <w:rPr>
          <w:rFonts w:hint="eastAsia" w:ascii="宋体" w:hAnsi="宋体" w:eastAsia="宋体" w:cs="宋体"/>
          <w:b/>
          <w:bCs/>
          <w:color w:val="auto"/>
          <w:sz w:val="24"/>
          <w:szCs w:val="24"/>
          <w:lang w:val="en-US" w:eastAsia="zh-CN"/>
        </w:rPr>
        <w:t>300元</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rPr>
        <w:t>的中标人负责。</w:t>
      </w:r>
    </w:p>
    <w:p w14:paraId="50C319E1">
      <w:pPr>
        <w:pStyle w:val="11"/>
        <w:widowControl/>
        <w:spacing w:line="360" w:lineRule="auto"/>
        <w:ind w:firstLine="480" w:firstLineChars="200"/>
        <w:rPr>
          <w:rFonts w:hint="eastAsia" w:ascii="宋体" w:hAnsi="宋体" w:eastAsia="宋体" w:cs="宋体"/>
          <w:color w:val="auto"/>
          <w:sz w:val="24"/>
          <w:szCs w:val="24"/>
        </w:rPr>
      </w:pPr>
    </w:p>
    <w:p w14:paraId="5A3BED56">
      <w:pPr>
        <w:pStyle w:val="11"/>
        <w:widowControl/>
        <w:spacing w:line="360" w:lineRule="auto"/>
        <w:ind w:firstLine="480" w:firstLineChars="200"/>
        <w:rPr>
          <w:rFonts w:hint="eastAsia" w:ascii="宋体" w:hAnsi="宋体" w:eastAsia="宋体" w:cs="宋体"/>
          <w:color w:val="auto"/>
          <w:sz w:val="24"/>
          <w:szCs w:val="24"/>
        </w:rPr>
      </w:pPr>
    </w:p>
    <w:p w14:paraId="6BBE785B">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附件1</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01E69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67" w:type="dxa"/>
            <w:noWrap w:val="0"/>
            <w:vAlign w:val="top"/>
          </w:tcPr>
          <w:p w14:paraId="05504BAA">
            <w:pPr>
              <w:spacing w:line="400" w:lineRule="exact"/>
              <w:jc w:val="center"/>
              <w:rPr>
                <w:rFonts w:hint="eastAsia" w:ascii="宋体" w:hAnsi="宋体" w:eastAsia="宋体" w:cs="宋体"/>
                <w:b/>
                <w:bCs/>
                <w:color w:val="auto"/>
                <w:sz w:val="24"/>
                <w:szCs w:val="24"/>
              </w:rPr>
            </w:pPr>
            <w:r>
              <w:rPr>
                <w:rFonts w:hint="eastAsia" w:ascii="宋体" w:hAnsi="宋体" w:eastAsia="宋体" w:cs="宋体"/>
                <w:b/>
                <w:bCs/>
                <w:color w:val="auto"/>
                <w:sz w:val="30"/>
                <w:szCs w:val="30"/>
              </w:rPr>
              <w:t>消防检查维护主要内容</w:t>
            </w:r>
          </w:p>
          <w:p w14:paraId="510116D2">
            <w:pPr>
              <w:spacing w:line="400" w:lineRule="exact"/>
              <w:ind w:firstLine="482" w:firstLineChars="200"/>
              <w:rPr>
                <w:rFonts w:hint="eastAsia" w:ascii="宋体" w:hAnsi="宋体" w:eastAsia="宋体" w:cs="宋体"/>
                <w:color w:val="auto"/>
                <w:sz w:val="24"/>
                <w:szCs w:val="24"/>
              </w:rPr>
            </w:pPr>
            <w:r>
              <w:rPr>
                <w:rFonts w:hint="eastAsia" w:ascii="宋体" w:hAnsi="宋体" w:eastAsia="宋体" w:cs="宋体"/>
                <w:b/>
                <w:bCs/>
                <w:color w:val="auto"/>
                <w:sz w:val="24"/>
                <w:szCs w:val="24"/>
              </w:rPr>
              <w:t>一、例行检修（在甲方工作人员及物业保安一对一全程配合并协助共同参与的情况下）</w:t>
            </w:r>
          </w:p>
          <w:p w14:paraId="548A6C1E">
            <w:pPr>
              <w:spacing w:line="400" w:lineRule="exact"/>
              <w:ind w:firstLine="482" w:firstLineChars="200"/>
              <w:rPr>
                <w:rFonts w:hint="eastAsia" w:ascii="宋体" w:hAnsi="宋体" w:eastAsia="宋体" w:cs="宋体"/>
                <w:b/>
                <w:bCs/>
                <w:color w:val="auto"/>
                <w:sz w:val="24"/>
                <w:szCs w:val="24"/>
              </w:rPr>
            </w:pPr>
            <w:r>
              <w:rPr>
                <w:rFonts w:hint="eastAsia" w:ascii="宋体" w:hAnsi="宋体" w:eastAsia="宋体" w:cs="宋体"/>
                <w:b/>
                <w:bCs/>
                <w:color w:val="auto"/>
                <w:sz w:val="24"/>
                <w:szCs w:val="24"/>
              </w:rPr>
              <w:t>（一）每周进行巡查并及时维修</w:t>
            </w:r>
          </w:p>
          <w:p w14:paraId="07A6623E">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1.对</w:t>
            </w:r>
            <w:r>
              <w:rPr>
                <w:rFonts w:hint="eastAsia" w:ascii="宋体" w:hAnsi="宋体" w:eastAsia="宋体" w:cs="宋体"/>
                <w:color w:val="auto"/>
                <w:sz w:val="24"/>
                <w:szCs w:val="24"/>
                <w:lang w:eastAsia="zh-CN"/>
              </w:rPr>
              <w:t>四馆</w:t>
            </w:r>
            <w:r>
              <w:rPr>
                <w:rFonts w:hint="eastAsia" w:ascii="宋体" w:hAnsi="宋体" w:eastAsia="宋体" w:cs="宋体"/>
                <w:color w:val="auto"/>
                <w:sz w:val="24"/>
                <w:szCs w:val="24"/>
              </w:rPr>
              <w:t>火灾自动报警系统日常误报警清查，确保报警系统的正常、灵敏、精确；</w:t>
            </w:r>
          </w:p>
          <w:p w14:paraId="38527DEF">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2.发现以上隐患，及时排除修复。重大隐患应立即与甲方委托相关管理机构采取应急措施。</w:t>
            </w:r>
          </w:p>
          <w:p w14:paraId="06177BD9">
            <w:pPr>
              <w:spacing w:line="400" w:lineRule="exact"/>
              <w:ind w:firstLine="645"/>
              <w:rPr>
                <w:rFonts w:hint="eastAsia" w:ascii="宋体" w:hAnsi="宋体" w:eastAsia="宋体" w:cs="宋体"/>
                <w:b/>
                <w:bCs/>
                <w:color w:val="auto"/>
                <w:sz w:val="24"/>
                <w:szCs w:val="24"/>
              </w:rPr>
            </w:pPr>
            <w:r>
              <w:rPr>
                <w:rFonts w:hint="eastAsia" w:ascii="宋体" w:hAnsi="宋体" w:eastAsia="宋体" w:cs="宋体"/>
                <w:b/>
                <w:bCs/>
                <w:color w:val="auto"/>
                <w:sz w:val="24"/>
                <w:szCs w:val="24"/>
              </w:rPr>
              <w:t>（二）每月进行一次常规抽查检查测试</w:t>
            </w:r>
          </w:p>
          <w:p w14:paraId="4E185228">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1.在每周检查巡视的基础上每月一次对有烟感探测报警点、温感探测报警点的场所进行抽查吹烟测试灵敏度，抽查率达到80%以上；检查消防水泵、稳压泵、所有相关设备运作正常；对消防水系统进行末端试水抽查，室外消防栓抽查检查。确保室内外消防栓的完好、好用，消防水出水状况符合消防规定；</w:t>
            </w:r>
          </w:p>
          <w:p w14:paraId="17E8C987">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2.对手动报警按钮、消防栓报警按钮进行报警抽查模拟测试，抽查率达到80%以上；</w:t>
            </w:r>
          </w:p>
          <w:p w14:paraId="2C77BFD9">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3.每月一次对报警系统的联动进行抽查测试：首先报警主机调至自动档，在任意层次用烟雾或按两到三个手报报警，三四秒后报警主机启动本层或上下层的消防广播，切断本层或上下层的非消防电源；把电梯迫降至首层；启动防火分隔区的防火卷帘门；</w:t>
            </w:r>
          </w:p>
          <w:p w14:paraId="5CE54D51">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4.每季抽查检查消防各系统的弱电设备及其控制部分：抽查弱电系统的控制信号是否正常，消防设备、设施运行状态和过程控制以及相关元件是否正常。</w:t>
            </w:r>
          </w:p>
          <w:p w14:paraId="4B4B8B0B">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5.每月一次对消防水系统的联动检查测试：将报警主机及喷淋泵、消防栓泵的控制柜调至自动档后任意按一个消防栓按钮报警，按规定时间启动消防栓泵；测试顶层消防栓出水是否正常。</w:t>
            </w:r>
          </w:p>
          <w:p w14:paraId="5C85923C">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6.每个月进行消防联动试验后，乙方应出具加盖乙方单位公章的详细抽查报告，内容包含具体联动抽查数量、检查地址、相关系统联运情况等，并交甲方审核存档。</w:t>
            </w:r>
          </w:p>
          <w:p w14:paraId="7B057BBC">
            <w:pPr>
              <w:spacing w:line="400" w:lineRule="exact"/>
              <w:ind w:firstLine="645"/>
              <w:rPr>
                <w:rFonts w:hint="eastAsia" w:ascii="宋体" w:hAnsi="宋体" w:eastAsia="宋体" w:cs="宋体"/>
                <w:color w:val="auto"/>
                <w:sz w:val="24"/>
                <w:szCs w:val="24"/>
              </w:rPr>
            </w:pPr>
            <w:r>
              <w:rPr>
                <w:rFonts w:hint="eastAsia" w:ascii="宋体" w:hAnsi="宋体" w:eastAsia="宋体" w:cs="宋体"/>
                <w:b/>
                <w:bCs/>
                <w:color w:val="auto"/>
                <w:sz w:val="24"/>
                <w:szCs w:val="24"/>
              </w:rPr>
              <w:t>（三）每半年进行一次各系统的全面检测及试验，并就测试情况出具测试报告</w:t>
            </w:r>
          </w:p>
          <w:p w14:paraId="2C2AD2DD">
            <w:pPr>
              <w:spacing w:line="400" w:lineRule="exact"/>
              <w:ind w:firstLine="645"/>
              <w:rPr>
                <w:rFonts w:hint="eastAsia" w:ascii="宋体" w:hAnsi="宋体" w:eastAsia="宋体" w:cs="宋体"/>
                <w:b/>
                <w:bCs/>
                <w:color w:val="auto"/>
                <w:sz w:val="24"/>
                <w:szCs w:val="24"/>
              </w:rPr>
            </w:pPr>
            <w:r>
              <w:rPr>
                <w:rFonts w:hint="eastAsia" w:ascii="宋体" w:hAnsi="宋体" w:eastAsia="宋体" w:cs="宋体"/>
                <w:b/>
                <w:bCs/>
                <w:color w:val="auto"/>
                <w:sz w:val="24"/>
                <w:szCs w:val="24"/>
              </w:rPr>
              <w:t>全面检测及试验内容包括：</w:t>
            </w:r>
          </w:p>
          <w:p w14:paraId="0A081B31">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1.火灾自动报警系统。包括火灾自动报警主机的声、光显示和所有外设警示设备功能；火灾探测器和手动报警按钮的动作及确认灯显示；在日常维护的基础上每年度需对手动报警器、喷淋泵、消防栓泵及管道系统的阀门轴心上润滑油，对正压风口、防火阀、风机除锈及上润滑油。</w:t>
            </w:r>
          </w:p>
          <w:p w14:paraId="37A1888F">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2.进行火灾系统控制器的各种测试；</w:t>
            </w:r>
          </w:p>
          <w:p w14:paraId="26FFD94F">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3.检查指示灯能否正常发光，灯丝是否断开、手动报警按钮是否破损、开关是否正常，按下报警按钮时，应能报警。</w:t>
            </w:r>
          </w:p>
          <w:p w14:paraId="3E37DE86">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4.报警装置：当发生火灾或按下手动报警按钮时，应能启动报警装置，发出报警信号为正常；</w:t>
            </w:r>
          </w:p>
          <w:p w14:paraId="45D09046">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5.对室内消火栓系统联动功能测试；</w:t>
            </w:r>
          </w:p>
          <w:p w14:paraId="5CCCDD15">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6.对防火卷帘系统联动功能测试；</w:t>
            </w:r>
          </w:p>
          <w:p w14:paraId="49B213BE">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7.事故广播系统联动功能测试；</w:t>
            </w:r>
          </w:p>
          <w:p w14:paraId="0724E042">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8.消火栓灭火系统；</w:t>
            </w:r>
          </w:p>
          <w:p w14:paraId="2AC5564E">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9.对消火栓、水泵组等消防设施进行外观检查是否处于完好状态；</w:t>
            </w:r>
          </w:p>
          <w:p w14:paraId="78A27BCA">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10</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检查消防水池水位水质、各阀门的启闭状态是否符合要求；</w:t>
            </w:r>
          </w:p>
          <w:p w14:paraId="589CA1DB">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11.运行工作泵和备用泵（含补压泵），检查控制功能、电机转动和水泵加压情况及信号是否正常；</w:t>
            </w:r>
          </w:p>
          <w:p w14:paraId="1528497D">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12.用消防按钮检查能否启动消防水泵；</w:t>
            </w:r>
          </w:p>
          <w:p w14:paraId="296099FF">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13.进行一系列的调试，包括消防水泵的性能调试，室内外消火栓和屋顶消火栓功能调试，系统联动调试，消火栓按钮启动水泵调试，水源调试验证用水量和水柱是否符合设计要求；</w:t>
            </w:r>
          </w:p>
          <w:p w14:paraId="61E09BC2">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14.消防广播、消防对讲系统；</w:t>
            </w:r>
          </w:p>
          <w:p w14:paraId="70865FFC">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15.对楼层进行送话广播：现场检查广播音量是否符合要求；</w:t>
            </w:r>
          </w:p>
          <w:p w14:paraId="403FD43A">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16.楼层与控制中心对讲：检查用电话手柄现场试打消防电话，各自通话应清楚、无噪音。检查电话主机通话应正常；检查、坚固广播、电话分接线端子；</w:t>
            </w:r>
          </w:p>
          <w:p w14:paraId="00DAE006">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17.对消防广播、消防电话联络柜、主机进行清洁、除尘；</w:t>
            </w:r>
          </w:p>
          <w:p w14:paraId="57F1F509">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18.全部开启广播，检测功放负载能力；</w:t>
            </w:r>
          </w:p>
          <w:p w14:paraId="41DA1384">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19.模拟火灾状态下进行紧急广播；</w:t>
            </w:r>
          </w:p>
          <w:p w14:paraId="61CEFC89">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20.全面检查所有消防电话（包括机房、水泵房与控制中心对讲），其通话质量应符合要求；</w:t>
            </w:r>
          </w:p>
          <w:p w14:paraId="27320D20">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21.应急照明和疏散指示系统；</w:t>
            </w:r>
          </w:p>
          <w:p w14:paraId="6665DF84">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22.电源切换试验；</w:t>
            </w:r>
          </w:p>
          <w:p w14:paraId="48BB0AF9">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23.外观完整；</w:t>
            </w:r>
          </w:p>
          <w:p w14:paraId="2C55A6B0">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24.喷淋系统；</w:t>
            </w:r>
          </w:p>
          <w:p w14:paraId="2AF73C8A">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25.巡检大楼内所有供水总控制阀、湿式报警控制阀组、压力控制器、补压泵、水流指示器、信号阀及其它阀门管道是否正常（包括设备外观、功能）以确保系统处于无故障状态；防止跑、冒、滴、漏发生；</w:t>
            </w:r>
          </w:p>
          <w:p w14:paraId="06DDC230">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26.检查水池水位，同时应采取措施保证消防水池不作他用并应对该措施进行检查，若发现故障应及时处理；</w:t>
            </w:r>
          </w:p>
          <w:p w14:paraId="5677BDE2">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27.进行放水试验、检查湿式报警阀组、水流指示器是否符合条件，系统压力变化是否符合要求，并记录压力开关、水流指示器反馈至报警控制器的报警信号；</w:t>
            </w:r>
          </w:p>
          <w:p w14:paraId="40582162">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28.喷淋水泵每月启动运行一次，当水泵为自动控制启动时，每月仿真自动控制的条件启动运转一次；</w:t>
            </w:r>
          </w:p>
          <w:p w14:paraId="2342AA4A">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29.检查水流指示器、压力开关等信号装置是否符合要求；</w:t>
            </w:r>
          </w:p>
          <w:p w14:paraId="2D6D9518">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30.对系统各组件的外观压力进行检查，系统设备组件不能有碰撞变形等损伤和锈蚀情况；</w:t>
            </w:r>
          </w:p>
          <w:p w14:paraId="1970E5AE">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31.水泵设备及主管道的支、吊架的固定不应松动；</w:t>
            </w:r>
          </w:p>
          <w:p w14:paraId="3FBF141C">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32.机房储气瓶内压力应正常；</w:t>
            </w:r>
          </w:p>
          <w:p w14:paraId="5E7DA32D">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33.驱动装置的压力不得少于设计储存压力的90%；</w:t>
            </w:r>
          </w:p>
          <w:p w14:paraId="12250A2A">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34.喷头应无堵塞现象；</w:t>
            </w:r>
          </w:p>
          <w:p w14:paraId="64D6D093">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35.对系统进行模拟报警，检查系统是否正常报警；</w:t>
            </w:r>
          </w:p>
          <w:p w14:paraId="245F44F3">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36.报警信号是否正常；</w:t>
            </w:r>
          </w:p>
          <w:p w14:paraId="4F7FDBF8">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37.是否反馈至报警控制器；</w:t>
            </w:r>
          </w:p>
          <w:p w14:paraId="6FC1F353">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38.每年对所有C02瓶内容剂气压重新目测检查；</w:t>
            </w:r>
          </w:p>
          <w:p w14:paraId="15E1ADE3">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39.防火卷帘门系统；</w:t>
            </w:r>
          </w:p>
          <w:p w14:paraId="0CF0D77F">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40.巡查各卷帘门状态，手动开关有否破损；</w:t>
            </w:r>
          </w:p>
          <w:p w14:paraId="129BC36C">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41.检查卷帘门驱动电机及链条传动机构状况，定时加注润滑油；</w:t>
            </w:r>
          </w:p>
          <w:p w14:paraId="65928640">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42.检查卷帘门动作后，消防控制中心是否有反应；</w:t>
            </w:r>
          </w:p>
          <w:p w14:paraId="7FA707B5">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43.对所有卷帘门进行全面检查，包括手动开关、电动机构、导轨清理；</w:t>
            </w:r>
          </w:p>
          <w:p w14:paraId="60AC7E30">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44.防真火灾报警试验，全面检验卷帘门系统联动功能和状态；</w:t>
            </w:r>
          </w:p>
          <w:p w14:paraId="12765870">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45.防排烟系统-包括检测防排烟设备及防火阀的功能；</w:t>
            </w:r>
          </w:p>
          <w:p w14:paraId="63954F92">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46.启动设备使其运转5分钟，观察有无异常现象；</w:t>
            </w:r>
          </w:p>
          <w:p w14:paraId="340F0323">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47.检查排烟口的开户状况及操作功能；</w:t>
            </w:r>
          </w:p>
          <w:p w14:paraId="1FFFD041">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48.检查排烟、加压风机的联动控制及控制信号返回情况；</w:t>
            </w:r>
          </w:p>
          <w:p w14:paraId="59CA5C45">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49.防排烟各防火阀的检查，检查阀门，叶片的位置是否正确，有无变形及能否动作；</w:t>
            </w:r>
          </w:p>
          <w:p w14:paraId="067F4E63">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50.启动防排烟系统使之工作5分钟，观察电机是否正常，测量其送风口风量；</w:t>
            </w:r>
          </w:p>
          <w:p w14:paraId="3F8812EF">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注：对上述全面检查测试中发现的问题故障及时组织维修更换，排除故障。对一时无法解决的问题应立即报告甲方相关人员，同时采取应急措施。</w:t>
            </w:r>
          </w:p>
          <w:p w14:paraId="4F64F1A3">
            <w:pPr>
              <w:spacing w:line="400" w:lineRule="exact"/>
              <w:ind w:firstLine="645"/>
              <w:rPr>
                <w:rFonts w:hint="eastAsia" w:ascii="宋体" w:hAnsi="宋体" w:eastAsia="宋体" w:cs="宋体"/>
                <w:b/>
                <w:bCs/>
                <w:color w:val="auto"/>
                <w:sz w:val="24"/>
                <w:szCs w:val="24"/>
              </w:rPr>
            </w:pPr>
            <w:r>
              <w:rPr>
                <w:rFonts w:hint="eastAsia" w:ascii="宋体" w:hAnsi="宋体" w:eastAsia="宋体" w:cs="宋体"/>
                <w:b/>
                <w:bCs/>
                <w:color w:val="auto"/>
                <w:sz w:val="24"/>
                <w:szCs w:val="24"/>
              </w:rPr>
              <w:t>二、维修和突击抢修</w:t>
            </w:r>
          </w:p>
          <w:p w14:paraId="3E81A5E8">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1.维保过程中对发现的问题或故障，应及时处理、排除。维保过程中，坚持以修为主的原则，如确需更换零配件和材料的，在经采购方同意后，5个工作日必须更换好，维修完毕后，双方签字确认。更换的零配件和材料必须为</w:t>
            </w:r>
            <w:r>
              <w:rPr>
                <w:rFonts w:hint="eastAsia" w:ascii="宋体" w:hAnsi="宋体" w:cs="宋体"/>
                <w:color w:val="auto"/>
                <w:sz w:val="24"/>
                <w:szCs w:val="24"/>
                <w:lang w:eastAsia="zh-CN"/>
              </w:rPr>
              <w:t>项目</w:t>
            </w:r>
            <w:r>
              <w:rPr>
                <w:rFonts w:hint="eastAsia" w:ascii="宋体" w:hAnsi="宋体" w:eastAsia="宋体" w:cs="宋体"/>
                <w:color w:val="auto"/>
                <w:sz w:val="24"/>
                <w:szCs w:val="24"/>
              </w:rPr>
              <w:t>原有设备同一品牌，且新更换的零配件和材料质保期为1年。</w:t>
            </w:r>
          </w:p>
          <w:p w14:paraId="1900F00E">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2.故障突击抢修。当维保单位接到甲方的故障通知书或电话通知时2小时内到达现场，应及时派员对该故障进行排除。小故障应该立即排除，一般故障应该在24小时内修复。中等以上故障需超过2天尚无法修复时，需书面通知甲方工作人员，增加日常管理人员与维保单位工作人员一同作好维修期间的安全防范。同时维保方增加技术力量，尽快修复故障。</w:t>
            </w:r>
          </w:p>
          <w:p w14:paraId="48BB912C">
            <w:pPr>
              <w:spacing w:line="400" w:lineRule="exact"/>
              <w:ind w:firstLine="645"/>
              <w:rPr>
                <w:rFonts w:hint="eastAsia" w:ascii="宋体" w:hAnsi="宋体" w:eastAsia="宋体" w:cs="宋体"/>
                <w:b/>
                <w:bCs/>
                <w:color w:val="auto"/>
                <w:sz w:val="24"/>
                <w:szCs w:val="24"/>
              </w:rPr>
            </w:pPr>
            <w:r>
              <w:rPr>
                <w:rFonts w:hint="eastAsia" w:ascii="宋体" w:hAnsi="宋体" w:eastAsia="宋体" w:cs="宋体"/>
                <w:b/>
                <w:bCs/>
                <w:color w:val="auto"/>
                <w:sz w:val="24"/>
                <w:szCs w:val="24"/>
              </w:rPr>
              <w:t>三、相关要求</w:t>
            </w:r>
          </w:p>
          <w:p w14:paraId="1934C24F">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1.有责任和义务配合甲方及上级主管部门组织的消防检查、培训等相关工作。</w:t>
            </w:r>
          </w:p>
          <w:p w14:paraId="470FE4D0">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2.全面认真执行国家的有关规定，并承担相应的责任，认真服从公安消防管理部门的技术指导。</w:t>
            </w:r>
          </w:p>
          <w:p w14:paraId="001ED106">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3.乙方需每月把维保情况书面报表向甲方汇报，发现问题及时提出整改意见，以便甲方随时检查。保证随时发现和解决问题，确保设备运行状况良好。</w:t>
            </w:r>
          </w:p>
          <w:p w14:paraId="67EF1790">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4.消防系统和设备发生故障，维保单位应做好设备暂停使用或给予恰当的保护。</w:t>
            </w:r>
          </w:p>
          <w:p w14:paraId="1BADDA91">
            <w:pPr>
              <w:spacing w:line="400" w:lineRule="exact"/>
              <w:ind w:firstLine="645"/>
              <w:rPr>
                <w:rFonts w:hint="eastAsia" w:ascii="宋体" w:hAnsi="宋体" w:eastAsia="宋体" w:cs="宋体"/>
                <w:color w:val="auto"/>
                <w:sz w:val="24"/>
                <w:szCs w:val="24"/>
              </w:rPr>
            </w:pPr>
            <w:r>
              <w:rPr>
                <w:rFonts w:hint="eastAsia" w:ascii="宋体" w:hAnsi="宋体" w:eastAsia="宋体" w:cs="宋体"/>
                <w:color w:val="auto"/>
                <w:sz w:val="24"/>
                <w:szCs w:val="24"/>
              </w:rPr>
              <w:t>5.消防设备及配套设施的维护保养必须达到原设计、使用的效果。并参照《消防设备使用及维护说明书》作为今后的维修、保养及设备管理服务的参照标准之一。一旦因维护、保养不到位。导致发生意外并造成损失（经消防部门鉴定为乙方保养不善造成）将由乙方承担由此带来的一切经济和法律责任（非乙方原因未维修保养除外）。</w:t>
            </w:r>
          </w:p>
          <w:p w14:paraId="50B91C0F">
            <w:pPr>
              <w:spacing w:line="400" w:lineRule="exact"/>
              <w:jc w:val="left"/>
              <w:rPr>
                <w:rFonts w:hint="eastAsia" w:ascii="宋体" w:hAnsi="宋体" w:eastAsia="宋体" w:cs="宋体"/>
                <w:b/>
                <w:bCs/>
                <w:color w:val="auto"/>
                <w:sz w:val="24"/>
                <w:szCs w:val="24"/>
              </w:rPr>
            </w:pPr>
            <w:r>
              <w:rPr>
                <w:rFonts w:hint="eastAsia" w:ascii="宋体" w:hAnsi="宋体" w:eastAsia="宋体" w:cs="宋体"/>
                <w:color w:val="auto"/>
                <w:sz w:val="24"/>
                <w:szCs w:val="24"/>
              </w:rPr>
              <w:t>6.维保质量标准参照国家和现行相关行业的施工测试规范和评定标准，质量等级达到合格，满足相关政府部门行业及质量管理所需的检验要求。经第三方检测符合相关要求,并出具相关检测报告,检测费用由中标人承担。（每年检测一次，第三方检测公司由甲方选择，检测费用中标人承担）。</w:t>
            </w:r>
          </w:p>
        </w:tc>
      </w:tr>
    </w:tbl>
    <w:p w14:paraId="6C048FA1">
      <w:pPr>
        <w:pStyle w:val="11"/>
        <w:spacing w:line="400" w:lineRule="exact"/>
        <w:ind w:firstLine="480" w:firstLineChars="200"/>
        <w:rPr>
          <w:rFonts w:hint="eastAsia" w:ascii="宋体" w:hAnsi="宋体" w:eastAsia="宋体" w:cs="宋体"/>
          <w:color w:val="auto"/>
          <w:sz w:val="24"/>
          <w:szCs w:val="24"/>
        </w:rPr>
      </w:pPr>
    </w:p>
    <w:p w14:paraId="589BE2A0">
      <w:pPr>
        <w:pStyle w:val="11"/>
        <w:widowControl/>
        <w:spacing w:line="360" w:lineRule="auto"/>
        <w:ind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rPr>
        <w:t>（四）物业设施、设备的使用、维护和管理</w:t>
      </w:r>
    </w:p>
    <w:p w14:paraId="00C3549A">
      <w:pPr>
        <w:pStyle w:val="11"/>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要有熟练、专职、有上岗证及资格证的专业工程技术人员，对物业的各项设施、设备进行维修、养护。所有工程技术人员必须具上岗证及专业资格证。配电房需24小时有人员值巡检班，夏季每两小时巡检一次，其他季节每日不少于四次，要求有巡检记录。对供电范围内的电气设备定期巡视维护和重点检测，建立各项设备档案，做到安全，合理、节约用电；建立严格的送配电运行制度，电气维修制度，及时排除故障零星维修合格率100%；加强日常维护检修，公共使用的照明、指示灯具线路开关要保证完好，确保用电安全。</w:t>
      </w:r>
    </w:p>
    <w:p w14:paraId="5E5DF771">
      <w:pPr>
        <w:pStyle w:val="11"/>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2.办公楼及公共场所水路、电路、路灯照明、地下管网每周巡检一遍，保障正常用电、用水、照明和下水畅通。办公楼公共区域照明灯、路灯损坏应及时更换，故障排除不过夜。</w:t>
      </w:r>
    </w:p>
    <w:p w14:paraId="4EA1958A">
      <w:pPr>
        <w:pStyle w:val="11"/>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对水泵房高低压水泵、消防水泵、供水水泵每日巡检，夏季每日不少于两次，其他季节每日不少于一次并做好设备保养，要求有巡检和保养记录。加强日常检查巡视，保证给排水系统和直饮水设备正常运行使用。建立正常供水管理制度，保证水质符合国家标准，防止跑、冒、滴、漏，对供水系统管路、水泵、水箱、阀门等进行日常维护和定期检修，水箱保持消洁卫生并定期消毒，定期对水泵房及机电设备进行检查、保养、维修、清洁;定期对排水管进行清通、养护及清除污垢，保证室内外排水系统通畅;及时发现并解决故障，零星维修合格率 100%，故障排除不过夜，做好节约用水工作。</w:t>
      </w:r>
    </w:p>
    <w:p w14:paraId="492336E8">
      <w:pPr>
        <w:pStyle w:val="11"/>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4.窨井、公共部分自来水管道、楼层卫生间水阀、每日巡检，及时发现滴漏水问题，做到小问题当日解决，大问题当日组织施工，迅速解决。</w:t>
      </w:r>
    </w:p>
    <w:p w14:paraId="15CC1EC8">
      <w:pPr>
        <w:pStyle w:val="11"/>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5.每年对监控系统各点位摄像头清洗除灰一次，定期不定期检查各摄像头的在线情况，保证所有摄像头在线工作、录像存储到位。定期不定期下载门禁系统、车库道闸系统数据，保证出入记录数据随时可查。</w:t>
      </w:r>
    </w:p>
    <w:p w14:paraId="136FBA18">
      <w:pPr>
        <w:pStyle w:val="11"/>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6.保障各类设施设备的完好和正常运行。</w:t>
      </w:r>
    </w:p>
    <w:p w14:paraId="75B0A38B">
      <w:pPr>
        <w:pStyle w:val="11"/>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7.确保电力、电梯、空调、消防、监控、给排水</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等系统的运行不中断（外界原因除外）。</w:t>
      </w:r>
    </w:p>
    <w:p w14:paraId="776AE519">
      <w:pPr>
        <w:pStyle w:val="11"/>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8.设施设备档案完整，其运行、检查、维修、保养等记录齐全。</w:t>
      </w:r>
    </w:p>
    <w:p w14:paraId="2C4B2374">
      <w:pPr>
        <w:pStyle w:val="11"/>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9.设施设备标志齐全、规范，责任人明确。</w:t>
      </w:r>
    </w:p>
    <w:p w14:paraId="4E5FE18C">
      <w:pPr>
        <w:pStyle w:val="11"/>
        <w:keepNext w:val="0"/>
        <w:keepLines w:val="0"/>
        <w:pageBreakBefore w:val="0"/>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10. 负责委托物业服务区域内的所有设施、设备、物品等的日常维护、维修。负责委托物业服务区域内的</w:t>
      </w:r>
      <w:r>
        <w:rPr>
          <w:rFonts w:hint="eastAsia" w:ascii="宋体" w:hAnsi="宋体" w:eastAsia="宋体" w:cs="宋体"/>
          <w:color w:val="auto"/>
          <w:sz w:val="24"/>
          <w:szCs w:val="24"/>
          <w:lang w:eastAsia="zh-CN"/>
        </w:rPr>
        <w:t>日常</w:t>
      </w:r>
      <w:r>
        <w:rPr>
          <w:rFonts w:hint="eastAsia" w:ascii="宋体" w:hAnsi="宋体" w:eastAsia="宋体" w:cs="宋体"/>
          <w:color w:val="auto"/>
          <w:sz w:val="24"/>
          <w:szCs w:val="24"/>
        </w:rPr>
        <w:t>建筑物土建维修</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土建维修的材料费由采购人承担</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物业区域内公共部位的维修（除土建维修）单次单项材料费在300元（含300元）内的由中标人支付，单次单项材料费在300元以上的由采购人支付。需要采购人支付费用的维修，必须事前向采购人报告，经采购人同意后方可实施。（空调、消防等设备单项维修材料、零配件费用的规定与该条规定不一致的，以空调、消防等设备维护中的规定为准）。</w:t>
      </w:r>
    </w:p>
    <w:p w14:paraId="46583B84">
      <w:pPr>
        <w:pStyle w:val="11"/>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11</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房屋共用部位和共用设施设备需更新改造（含大型设施的定期养护）时，须向</w:t>
      </w:r>
      <w:r>
        <w:rPr>
          <w:rFonts w:hint="eastAsia" w:ascii="宋体" w:hAnsi="宋体" w:eastAsia="宋体" w:cs="宋体"/>
          <w:color w:val="auto"/>
          <w:sz w:val="24"/>
          <w:szCs w:val="24"/>
          <w:lang w:eastAsia="zh-CN"/>
        </w:rPr>
        <w:t>采购方</w:t>
      </w:r>
      <w:r>
        <w:rPr>
          <w:rFonts w:hint="eastAsia" w:ascii="宋体" w:hAnsi="宋体" w:eastAsia="宋体" w:cs="宋体"/>
          <w:color w:val="auto"/>
          <w:sz w:val="24"/>
          <w:szCs w:val="24"/>
        </w:rPr>
        <w:t>报告，接受</w:t>
      </w:r>
      <w:r>
        <w:rPr>
          <w:rFonts w:hint="eastAsia" w:ascii="宋体" w:hAnsi="宋体" w:eastAsia="宋体" w:cs="宋体"/>
          <w:color w:val="auto"/>
          <w:sz w:val="24"/>
          <w:szCs w:val="24"/>
          <w:lang w:eastAsia="zh-CN"/>
        </w:rPr>
        <w:t>采购方</w:t>
      </w:r>
      <w:r>
        <w:rPr>
          <w:rFonts w:hint="eastAsia" w:ascii="宋体" w:hAnsi="宋体" w:eastAsia="宋体" w:cs="宋体"/>
          <w:color w:val="auto"/>
          <w:sz w:val="24"/>
          <w:szCs w:val="24"/>
        </w:rPr>
        <w:t>的专项委托后组织实施或配合实施，费用由机关事务管理局拨付。</w:t>
      </w:r>
    </w:p>
    <w:p w14:paraId="6D76FF96">
      <w:pPr>
        <w:pStyle w:val="11"/>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12.中标方对电梯、中央空调、高压配电房</w:t>
      </w:r>
      <w:r>
        <w:rPr>
          <w:rFonts w:hint="eastAsia" w:ascii="宋体" w:hAnsi="宋体" w:eastAsia="宋体" w:cs="宋体"/>
          <w:color w:val="auto"/>
          <w:sz w:val="24"/>
          <w:szCs w:val="24"/>
          <w:lang w:eastAsia="zh-CN"/>
        </w:rPr>
        <w:t>、锅炉</w:t>
      </w:r>
      <w:r>
        <w:rPr>
          <w:rFonts w:hint="eastAsia" w:ascii="宋体" w:hAnsi="宋体" w:eastAsia="宋体" w:cs="宋体"/>
          <w:color w:val="auto"/>
          <w:sz w:val="24"/>
          <w:szCs w:val="24"/>
        </w:rPr>
        <w:t>等重要设施设备，在日常使用过程中要制定运行管理制度。做到定人定时开、关设备，及时发现设备隐患并维修、保养，杜绝安全事故发生。</w:t>
      </w:r>
    </w:p>
    <w:p w14:paraId="3BE5016F">
      <w:pPr>
        <w:pStyle w:val="11"/>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13.物业设施设备，包括各种机电设备、空调、电梯、供配电、照明系统、给排水系统、应急系统、电子监控系统、避雷系统、建筑物设施、会议中心、剧场、会议室的音像系统、办公室内的等各种设备设施、地下停车库设施等由</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负责日常维修、保养、管理，确保各项设施的完好和正常使用。维修保养工作要建立制度，强调时效性，必须做到当日事当日清，对无法解决的事故或较大型的保养和维修，及时报采购人处理。</w:t>
      </w:r>
    </w:p>
    <w:p w14:paraId="533E8D12">
      <w:pPr>
        <w:pStyle w:val="11"/>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14.能耗、节能监管系统：负责对物业范围内的节能监管系统全套设备的日常管理，维护保养；负责节能监管平台的操作与管理并定期进行能耗分析。</w:t>
      </w:r>
    </w:p>
    <w:p w14:paraId="05449E82">
      <w:pPr>
        <w:pStyle w:val="11"/>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15.</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需配备专业工程人员对四馆和老年大学会议中心、剧场和大楼其它会议室、教室、场馆内的各项设备进行使用前的测试、使用过程中的监控和管理。</w:t>
      </w:r>
    </w:p>
    <w:p w14:paraId="1AEF7F81">
      <w:pPr>
        <w:pStyle w:val="11"/>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16.</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负责老年大学食堂设施设备的维护及小修。</w:t>
      </w:r>
    </w:p>
    <w:p w14:paraId="69F5BB2A">
      <w:pPr>
        <w:pStyle w:val="11"/>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17.</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负责办公家具、墙面（泥工、油漆工）、地面瓷板瓷砖的日常养护。</w:t>
      </w:r>
    </w:p>
    <w:p w14:paraId="318BD182">
      <w:pPr>
        <w:pStyle w:val="11"/>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18.定期巡查所有建筑物室内、外公共部分的墙面、地面、天花板、门、窗及楼道的使用情况，确保常用常新。</w:t>
      </w:r>
    </w:p>
    <w:p w14:paraId="011FFA53">
      <w:pPr>
        <w:pStyle w:val="11"/>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9</w:t>
      </w:r>
      <w:r>
        <w:rPr>
          <w:rFonts w:hint="eastAsia" w:ascii="宋体" w:hAnsi="宋体" w:eastAsia="宋体" w:cs="宋体"/>
          <w:color w:val="auto"/>
          <w:sz w:val="24"/>
          <w:szCs w:val="24"/>
        </w:rPr>
        <w:t>.空调清洗消毒,取得具有检测资质部门出具的合格有效的空调卫生检测报告并通过卫生执法监督部门的检查, 检测费用由中标人承担</w:t>
      </w:r>
      <w:r>
        <w:rPr>
          <w:rFonts w:hint="eastAsia" w:ascii="宋体" w:hAnsi="宋体" w:eastAsia="宋体" w:cs="宋体"/>
          <w:color w:val="auto"/>
          <w:sz w:val="24"/>
          <w:szCs w:val="24"/>
          <w:lang w:eastAsia="zh-CN"/>
        </w:rPr>
        <w:t>。中标人必须将空调委托给有专业资质的维保公司维保，</w:t>
      </w:r>
      <w:r>
        <w:rPr>
          <w:rFonts w:hint="eastAsia" w:ascii="宋体" w:hAnsi="宋体" w:eastAsia="宋体" w:cs="宋体"/>
          <w:color w:val="auto"/>
          <w:sz w:val="24"/>
          <w:szCs w:val="24"/>
        </w:rPr>
        <w:t>维保费用由中标人承担,空调维护</w:t>
      </w:r>
      <w:r>
        <w:rPr>
          <w:rFonts w:hint="eastAsia" w:ascii="宋体" w:hAnsi="宋体" w:eastAsia="宋体" w:cs="宋体"/>
          <w:color w:val="auto"/>
          <w:sz w:val="24"/>
          <w:szCs w:val="24"/>
          <w:lang w:eastAsia="zh-CN"/>
        </w:rPr>
        <w:t>内容</w:t>
      </w:r>
      <w:r>
        <w:rPr>
          <w:rFonts w:hint="eastAsia" w:ascii="宋体" w:hAnsi="宋体" w:eastAsia="宋体" w:cs="宋体"/>
          <w:color w:val="auto"/>
          <w:sz w:val="24"/>
          <w:szCs w:val="24"/>
        </w:rPr>
        <w:t>具体要求见附近3，维保合同及相关资料要送采购方审查备案。</w:t>
      </w:r>
      <w:r>
        <w:rPr>
          <w:rFonts w:hint="eastAsia" w:ascii="宋体" w:hAnsi="宋体" w:eastAsia="宋体" w:cs="宋体"/>
          <w:color w:val="auto"/>
          <w:sz w:val="24"/>
          <w:szCs w:val="24"/>
          <w:lang w:eastAsia="zh-CN"/>
        </w:rPr>
        <w:t>中标人必须将高压配电房委托给具有</w:t>
      </w:r>
      <w:r>
        <w:rPr>
          <w:rFonts w:hint="eastAsia" w:ascii="宋体" w:hAnsi="宋体" w:eastAsia="宋体" w:cs="宋体"/>
          <w:color w:val="auto"/>
          <w:sz w:val="24"/>
          <w:szCs w:val="24"/>
        </w:rPr>
        <w:t>承</w:t>
      </w:r>
      <w:r>
        <w:rPr>
          <w:rFonts w:hint="eastAsia" w:ascii="宋体" w:hAnsi="宋体" w:eastAsia="宋体" w:cs="宋体"/>
          <w:color w:val="auto"/>
          <w:sz w:val="24"/>
          <w:szCs w:val="24"/>
          <w:lang w:eastAsia="zh-CN"/>
        </w:rPr>
        <w:t>装（修、试）电力设施许可证等专业资质的维保公司负责，</w:t>
      </w:r>
      <w:r>
        <w:rPr>
          <w:rFonts w:hint="eastAsia" w:ascii="宋体" w:hAnsi="宋体" w:eastAsia="宋体" w:cs="宋体"/>
          <w:color w:val="auto"/>
          <w:sz w:val="24"/>
          <w:szCs w:val="24"/>
        </w:rPr>
        <w:t>维保费用由中标人承担,维保合同及相关资料要送采购方审查备案，</w:t>
      </w:r>
      <w:r>
        <w:rPr>
          <w:rFonts w:hint="eastAsia" w:ascii="宋体" w:hAnsi="宋体" w:eastAsia="宋体" w:cs="宋体"/>
          <w:color w:val="auto"/>
          <w:sz w:val="24"/>
          <w:szCs w:val="24"/>
          <w:lang w:eastAsia="zh-CN"/>
        </w:rPr>
        <w:t>维保内容</w:t>
      </w:r>
      <w:r>
        <w:rPr>
          <w:rFonts w:hint="eastAsia" w:ascii="宋体" w:hAnsi="宋体" w:eastAsia="宋体" w:cs="宋体"/>
          <w:color w:val="auto"/>
          <w:sz w:val="24"/>
          <w:szCs w:val="24"/>
        </w:rPr>
        <w:t>详细要求见附件</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w:t>
      </w:r>
    </w:p>
    <w:p w14:paraId="78861529">
      <w:pPr>
        <w:pStyle w:val="11"/>
        <w:keepNext w:val="0"/>
        <w:keepLines w:val="0"/>
        <w:pageBreakBefore w:val="0"/>
        <w:widowControl/>
        <w:kinsoku/>
        <w:wordWrap/>
        <w:overflowPunct/>
        <w:topLinePunct w:val="0"/>
        <w:autoSpaceDE/>
        <w:autoSpaceDN/>
        <w:bidi w:val="0"/>
        <w:adjustRightInd/>
        <w:snapToGrid/>
        <w:spacing w:line="400" w:lineRule="exact"/>
        <w:ind w:left="479" w:leftChars="228" w:firstLine="0" w:firstLineChars="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20</w:t>
      </w:r>
      <w:r>
        <w:rPr>
          <w:rFonts w:hint="eastAsia" w:ascii="宋体" w:hAnsi="宋体" w:eastAsia="宋体" w:cs="宋体"/>
          <w:color w:val="auto"/>
          <w:sz w:val="24"/>
          <w:szCs w:val="24"/>
        </w:rPr>
        <w:t>.高压配电、消防、空调维护大故障要求半小时内到现场处理，小故障24小时内响应</w:t>
      </w:r>
      <w:r>
        <w:rPr>
          <w:rFonts w:hint="eastAsia" w:ascii="宋体" w:hAnsi="宋体" w:eastAsia="宋体" w:cs="宋体"/>
          <w:color w:val="auto"/>
          <w:sz w:val="24"/>
          <w:szCs w:val="24"/>
          <w:lang w:eastAsia="zh-CN"/>
        </w:rPr>
        <w:t>。</w:t>
      </w:r>
    </w:p>
    <w:p w14:paraId="2B9A11C2">
      <w:pPr>
        <w:pStyle w:val="11"/>
        <w:keepNext w:val="0"/>
        <w:keepLines w:val="0"/>
        <w:pageBreakBefore w:val="0"/>
        <w:widowControl/>
        <w:kinsoku/>
        <w:wordWrap/>
        <w:overflowPunct/>
        <w:topLinePunct w:val="0"/>
        <w:autoSpaceDE/>
        <w:autoSpaceDN/>
        <w:bidi w:val="0"/>
        <w:adjustRightInd/>
        <w:snapToGrid/>
        <w:spacing w:line="400" w:lineRule="exact"/>
        <w:ind w:left="479" w:leftChars="228" w:firstLine="0" w:firstLineChars="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21</w:t>
      </w:r>
      <w:r>
        <w:rPr>
          <w:rFonts w:hint="eastAsia" w:ascii="宋体" w:hAnsi="宋体" w:eastAsia="宋体" w:cs="宋体"/>
          <w:color w:val="auto"/>
          <w:sz w:val="24"/>
          <w:szCs w:val="24"/>
        </w:rPr>
        <w:t>.空调维修</w:t>
      </w:r>
      <w:r>
        <w:rPr>
          <w:rFonts w:hint="eastAsia" w:ascii="宋体" w:hAnsi="宋体" w:eastAsia="宋体" w:cs="宋体"/>
          <w:color w:val="auto"/>
          <w:sz w:val="24"/>
          <w:szCs w:val="24"/>
          <w:lang w:eastAsia="zh-CN"/>
        </w:rPr>
        <w:t>，单个</w:t>
      </w:r>
      <w:r>
        <w:rPr>
          <w:rFonts w:hint="eastAsia" w:ascii="宋体" w:hAnsi="宋体" w:eastAsia="宋体" w:cs="宋体"/>
          <w:color w:val="auto"/>
          <w:sz w:val="24"/>
          <w:szCs w:val="24"/>
        </w:rPr>
        <w:t>零配件经市场询价单价3000元以上的甲方负责，3000元以下的中标人负责。冷媒制冷剂的费用由中标人负责</w:t>
      </w:r>
      <w:r>
        <w:rPr>
          <w:rFonts w:hint="eastAsia" w:ascii="宋体" w:hAnsi="宋体" w:eastAsia="宋体" w:cs="宋体"/>
          <w:color w:val="auto"/>
          <w:sz w:val="24"/>
          <w:szCs w:val="24"/>
          <w:lang w:eastAsia="zh-CN"/>
        </w:rPr>
        <w:t>；高压配电房维修，单个零配件</w:t>
      </w:r>
      <w:r>
        <w:rPr>
          <w:rFonts w:hint="eastAsia" w:ascii="宋体" w:hAnsi="宋体" w:eastAsia="宋体" w:cs="宋体"/>
          <w:color w:val="auto"/>
          <w:sz w:val="24"/>
          <w:szCs w:val="24"/>
        </w:rPr>
        <w:t>经市场询价单价</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000元以上的甲方负责，</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000元以下的中标人负责</w:t>
      </w:r>
    </w:p>
    <w:p w14:paraId="0FFD0B23">
      <w:pPr>
        <w:pStyle w:val="11"/>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.其它与物业设施、设备使用、维护和管理有关的事项。</w:t>
      </w:r>
    </w:p>
    <w:p w14:paraId="3FBD49C5">
      <w:pPr>
        <w:pStyle w:val="11"/>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附件2</w:t>
      </w:r>
      <w:r>
        <w:rPr>
          <w:rFonts w:hint="eastAsia" w:ascii="宋体" w:hAnsi="宋体" w:eastAsia="宋体" w:cs="宋体"/>
          <w:color w:val="auto"/>
          <w:sz w:val="24"/>
          <w:szCs w:val="24"/>
          <w:lang w:eastAsia="zh-CN"/>
        </w:rPr>
        <w:t>：</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20FC6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676" w:type="dxa"/>
            <w:noWrap w:val="0"/>
            <w:vAlign w:val="top"/>
          </w:tcPr>
          <w:p w14:paraId="23CAC063">
            <w:pPr>
              <w:pStyle w:val="11"/>
              <w:spacing w:line="400" w:lineRule="exact"/>
              <w:ind w:firstLine="480" w:firstLineChars="200"/>
              <w:jc w:val="center"/>
              <w:rPr>
                <w:rFonts w:hint="eastAsia" w:ascii="宋体" w:hAnsi="宋体" w:eastAsia="宋体" w:cs="宋体"/>
                <w:color w:val="auto"/>
                <w:sz w:val="24"/>
                <w:szCs w:val="24"/>
              </w:rPr>
            </w:pPr>
            <w:r>
              <w:rPr>
                <w:rFonts w:hint="eastAsia" w:ascii="宋体" w:hAnsi="宋体" w:eastAsia="宋体" w:cs="宋体"/>
                <w:color w:val="auto"/>
                <w:sz w:val="24"/>
                <w:szCs w:val="24"/>
              </w:rPr>
              <w:t>高压配电维保及预防性试验主要内容</w:t>
            </w:r>
          </w:p>
          <w:p w14:paraId="618FD783">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一、例行检修（在甲方指定人员的全程配合并协助共同参与的情况下）</w:t>
            </w:r>
          </w:p>
          <w:p w14:paraId="31ABED01">
            <w:pPr>
              <w:spacing w:line="400" w:lineRule="exact"/>
              <w:ind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rPr>
              <w:t>（一）每月巡查维修</w:t>
            </w:r>
          </w:p>
          <w:p w14:paraId="418690EF">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每月定期对高压电气设备、高压电力电缆设行巡检，发现并排除存在的故障，主要检查以下几个方面：</w:t>
            </w:r>
          </w:p>
          <w:p w14:paraId="714D2625">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变压器。包括外罩前后门检查及维护，高低压侧接头过热检查及测试，接地极桩头检查及维护，绝缘表面无放电痕迹检查，外罩温度计指示检查及维护，运行声音、异味检查及测听，室温、环境卫生检查及维护。</w:t>
            </w:r>
          </w:p>
          <w:p w14:paraId="6DDD1965">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断路器。包括机械、电气位置指示检查，分合闸操作的检查及维护，引线、接线板过热检查及维护，工作电源、弹簧储能检查，机械、电气位置指示检查，无闪络痕迹检查及维护，活门结构检查及维护，外接地端子连接检查及维护。</w:t>
            </w:r>
          </w:p>
          <w:p w14:paraId="32019E4A">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3.母线板。包括连接桩触头检查及保养，分支母线检查及保养，</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HYPERLINK "https://zhidao.baidu.com/question/379943337.html?qbl=relate_question_1&amp;word=%B8%DF%D1%B9%C4%B8%CF%DF%C5%C5%D4%CB%D0%D0%D0%E8%D2%AA%BC%EC%B2%E9%CA%B2%C3%B4" \t "_blank"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接头温度</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检查及测试，分支母线整体检查及保养。</w:t>
            </w:r>
          </w:p>
          <w:p w14:paraId="28295973">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4.接地开关。包括连接桩触头</w:t>
            </w:r>
            <w:r>
              <w:rPr>
                <w:rFonts w:hint="eastAsia" w:ascii="宋体" w:hAnsi="宋体" w:eastAsia="宋体" w:cs="宋体"/>
                <w:color w:val="auto"/>
                <w:sz w:val="24"/>
                <w:szCs w:val="24"/>
              </w:rPr>
              <w:fldChar w:fldCharType="begin"/>
            </w:r>
            <w:r>
              <w:rPr>
                <w:rFonts w:hint="eastAsia" w:ascii="宋体" w:hAnsi="宋体" w:eastAsia="宋体" w:cs="宋体"/>
                <w:color w:val="auto"/>
                <w:sz w:val="24"/>
                <w:szCs w:val="24"/>
              </w:rPr>
              <w:instrText xml:space="preserve"> HYPERLINK "https://zhidao.baidu.com/question/379943337.html?qbl=relate_question_1&amp;word=%B8%DF%D1%B9%C4%B8%CF%DF%C5%C5%D4%CB%D0%D0%D0%E8%D2%AA%BC%EC%B2%E9%CA%B2%C3%B4" \t "_blank" </w:instrText>
            </w:r>
            <w:r>
              <w:rPr>
                <w:rFonts w:hint="eastAsia" w:ascii="宋体" w:hAnsi="宋体" w:eastAsia="宋体" w:cs="宋体"/>
                <w:color w:val="auto"/>
                <w:sz w:val="24"/>
                <w:szCs w:val="24"/>
              </w:rPr>
              <w:fldChar w:fldCharType="separate"/>
            </w:r>
            <w:r>
              <w:rPr>
                <w:rFonts w:hint="eastAsia" w:ascii="宋体" w:hAnsi="宋体" w:eastAsia="宋体" w:cs="宋体"/>
                <w:color w:val="auto"/>
                <w:sz w:val="24"/>
                <w:szCs w:val="24"/>
              </w:rPr>
              <w:t>温度</w:t>
            </w:r>
            <w:r>
              <w:rPr>
                <w:rFonts w:hint="eastAsia" w:ascii="宋体" w:hAnsi="宋体" w:eastAsia="宋体" w:cs="宋体"/>
                <w:color w:val="auto"/>
                <w:sz w:val="24"/>
                <w:szCs w:val="24"/>
              </w:rPr>
              <w:fldChar w:fldCharType="end"/>
            </w:r>
            <w:r>
              <w:rPr>
                <w:rFonts w:hint="eastAsia" w:ascii="宋体" w:hAnsi="宋体" w:eastAsia="宋体" w:cs="宋体"/>
                <w:color w:val="auto"/>
                <w:sz w:val="24"/>
                <w:szCs w:val="24"/>
              </w:rPr>
              <w:t>检查及测试，接地极桩头检查及维护，分合闸操作的检查及维护，接地开关整体检查及维护。</w:t>
            </w:r>
          </w:p>
          <w:p w14:paraId="69A6E191">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5电力电缆。包括老化、腐蚀、污损检查及保养，触头过热发红检查及保养，裂纹及闪烙痕迹检查及保养，外露完整支撑牢固检查及保养，外皮接地良好检查及保养。</w:t>
            </w:r>
          </w:p>
          <w:p w14:paraId="4FC3FD05">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6.避雷器。包括外部磁套是否完好检查及保养，引线松动、断线和断股检查及保养，外部磁套是否完好检查及保养，组合及导线与端子连接检查及保养，密封是否良好检查及保养。</w:t>
            </w:r>
          </w:p>
          <w:p w14:paraId="4473B933">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7.互感器。包括接头发热、松动现检查及保养，二次接地良好检查及保养，互感器异常气味，瓷质缺损检查及保养，互感器放电现象检查及保养，充油式互感器漏油、渗油检查及保养。</w:t>
            </w:r>
          </w:p>
          <w:p w14:paraId="4062FBBA">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8.负荷开关。包括接地线检查及保养，分合闸检查及保养，连接部过热现象检查及保养，闪烙痕迹检查及保养</w:t>
            </w:r>
          </w:p>
          <w:p w14:paraId="740350D9">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9.开关柜。包括参数记录：母排电压工作电流检查，开关操作合闸检查及保养，综保信息及内容检查，指示灯、带电指示仪检查，噪音、放电、异味声音检查及保养，整体腐蚀、污损、牢固检查及保养，</w:t>
            </w:r>
          </w:p>
          <w:p w14:paraId="7EF0ACFF">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10.工器具。包括老化、腐蚀、污损检查及保养，安全试验记录时间检查及保养，操作使用检查及保养。以上维保内容，每半年必须完成一个循环检查。</w:t>
            </w:r>
          </w:p>
          <w:p w14:paraId="771D3488">
            <w:pPr>
              <w:spacing w:line="400" w:lineRule="exact"/>
              <w:ind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rPr>
              <w:t>（二）每年进行一次的高压电气设备安全运行预防性试验（时间安排在每年的第一季度，完成后需向乙方出具预防性试验报告）</w:t>
            </w:r>
          </w:p>
          <w:p w14:paraId="245E5848">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1.电力变压器：变压器绝缘电阻、绕组直流电阻、高低压交流耐压、高低压绕组变比、铁芯接地电阻、铁芯穿心夹件测试检查。</w:t>
            </w:r>
          </w:p>
          <w:p w14:paraId="5A6F2530">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2.高压断路器。断路器本体交流耐压、绝缘电阻、真空触头接触、真空泡交流耐压测试。</w:t>
            </w:r>
          </w:p>
          <w:p w14:paraId="17C1D46C">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3.高压接地开关。开合静电感应电流测试、接地阻抗测试。</w:t>
            </w:r>
          </w:p>
          <w:p w14:paraId="26F691D5">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4.高压电缆。电力电缆绝缘电阻、交流耐压、电缆泄漏电流测试。</w:t>
            </w:r>
          </w:p>
          <w:p w14:paraId="0FAF94B5">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5.负荷开关。导电回路电阻测试、相间耐压测试。</w:t>
            </w:r>
          </w:p>
          <w:p w14:paraId="6502BF8D">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6.高压CT、PT。互感器绝缘耐压测试、强电流电压测试。</w:t>
            </w:r>
          </w:p>
          <w:p w14:paraId="3D1B0EB4">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7.高压避雷器。避雷器本体外观检查、避雷器绝缘电阻测试。</w:t>
            </w:r>
          </w:p>
          <w:p w14:paraId="1AE100D6">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8.综合保护装置。电流、电压绝缘测试。</w:t>
            </w:r>
          </w:p>
          <w:p w14:paraId="45DA6155">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9.高压安全工器具。绝缘耐压试验。</w:t>
            </w:r>
          </w:p>
          <w:p w14:paraId="0C251305">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二、故障突击抢修</w:t>
            </w:r>
          </w:p>
          <w:p w14:paraId="19CE1E3E">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 xml:space="preserve">高压电气设备发生故障时，乙方接到甲方通知后，当日4小时内组织技术抢修人员赶到现场并开始工作，小故障立即排除 一般故障8小时内恢复设备正常运行，重大故障24小时内恢复设备正常运行，中等以上故障超过24小时尚无法修复时，需书面通知甲方工作人员，与乙方工作人员一同做好维修期间的安全防范。同时乙方增加技术力量，尽快修复故障。 </w:t>
            </w:r>
          </w:p>
          <w:p w14:paraId="20B3FD8F">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三、相关要求</w:t>
            </w:r>
          </w:p>
          <w:p w14:paraId="2172434E">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1.在维保过程中，必须坚持以修为主的原则，确需更换零件时，乙方应及时写出书面说明，并提供完整的消防设备更换零部件清单，由双方共同论证确定，待甲方认可后方可实施。</w:t>
            </w:r>
          </w:p>
          <w:p w14:paraId="38572E22">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2.有责任和义务配合甲方及供电部门的高压电气设备检查、培训等相关工作。</w:t>
            </w:r>
          </w:p>
          <w:p w14:paraId="495FEA9E">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3.全面认真执行国家的有关规定，并承担相应的责任，认真服从供电部门的技术指导。</w:t>
            </w:r>
          </w:p>
          <w:p w14:paraId="730D0690">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4.乙方需每月把维保情况书面报表向甲方汇报，发现问题及时提出整改意见，以便甲方随时检查。保证随时发现和解决问题，确保设备运行状况良好。</w:t>
            </w:r>
          </w:p>
          <w:p w14:paraId="05E334B3">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5.高压电气设备发生故障，乙方应做好设备暂停使用或给予恰当的保护。</w:t>
            </w:r>
          </w:p>
          <w:p w14:paraId="12D3E755">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6.高压电气设备的维护保养必须达到原设计、使用的效果。并参照《高压电气设备使用及维护说明书》作为今后的维修、保养及设备管理服务的参照标准之一。一旦因维护、保养不到位。导致发生意外并造成损失（经供电部门鉴定为乙方保养不善造成）将由乙方承担由此带来的一切经济和法律责任（非乙方原因未维修保养除外）。</w:t>
            </w:r>
          </w:p>
          <w:p w14:paraId="3B995BD7">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7.维保质量标准参照国家和现行相关行业的施工测试规范和评定标准，质量等级达到合格，满足相关政府部门行业及质量管理所需的检验要求。经第三方检测符合相关要求,并出具相关检测报告,检测费用由中标人承担。</w:t>
            </w:r>
          </w:p>
          <w:p w14:paraId="098A0C48">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8.依据工程维保项目特点及要求，配齐管理班子、技术人员及足够的设备。</w:t>
            </w:r>
          </w:p>
          <w:p w14:paraId="6D23C950">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9.参与维保施工人员必须设专人进行现场监管。拆卸、搬迁和安装过程中，不得损坏其它公共设施及个人财产，文明施工，施工完清场。维保施工过程中，严禁违章操作，正确使用各种操作工具，确保维保施工人员和甲方相关工作人员的人身和财产的安全。</w:t>
            </w:r>
          </w:p>
          <w:p w14:paraId="10208D9C">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10.维保施工过程中，必须设置必要的防护和警示标志。因维保施工发生任何安全意外事故与甲方无关，维保施工中违规造成甲方相关工作人员的人身和财产损害和损失的，将由乙方承担一切经济和法律责任。</w:t>
            </w:r>
          </w:p>
          <w:p w14:paraId="7B68BDC7">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11.对于高压设备停送电操作，乙方工作人员必须根据设备运行要求进行停送电操作，并记录停送电时间，原因及操作人，以保证停送电的正确性。</w:t>
            </w:r>
          </w:p>
        </w:tc>
      </w:tr>
    </w:tbl>
    <w:p w14:paraId="5EB52070">
      <w:pPr>
        <w:spacing w:line="400" w:lineRule="exact"/>
        <w:ind w:firstLine="480" w:firstLineChars="20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附件</w:t>
      </w:r>
      <w:r>
        <w:rPr>
          <w:rFonts w:hint="eastAsia" w:ascii="宋体" w:hAnsi="宋体" w:eastAsia="宋体" w:cs="宋体"/>
          <w:color w:val="auto"/>
          <w:sz w:val="24"/>
          <w:szCs w:val="24"/>
          <w:lang w:val="en-US" w:eastAsia="zh-CN"/>
        </w:rPr>
        <w:t>3：</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6FF41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676" w:type="dxa"/>
            <w:noWrap w:val="0"/>
            <w:vAlign w:val="top"/>
          </w:tcPr>
          <w:p w14:paraId="4A0FF26B">
            <w:pPr>
              <w:spacing w:line="400" w:lineRule="exact"/>
              <w:ind w:firstLine="480" w:firstLineChars="200"/>
              <w:jc w:val="center"/>
              <w:rPr>
                <w:rFonts w:hint="eastAsia" w:ascii="宋体" w:hAnsi="宋体" w:eastAsia="宋体" w:cs="宋体"/>
                <w:color w:val="auto"/>
                <w:sz w:val="24"/>
                <w:szCs w:val="24"/>
              </w:rPr>
            </w:pPr>
            <w:r>
              <w:rPr>
                <w:rFonts w:hint="eastAsia" w:ascii="宋体" w:hAnsi="宋体" w:eastAsia="宋体" w:cs="宋体"/>
                <w:color w:val="auto"/>
                <w:sz w:val="24"/>
                <w:szCs w:val="24"/>
              </w:rPr>
              <w:t>空调检查维保主要内容</w:t>
            </w:r>
          </w:p>
          <w:p w14:paraId="0DF252DA">
            <w:pPr>
              <w:pStyle w:val="12"/>
              <w:rPr>
                <w:rFonts w:hint="eastAsia" w:ascii="宋体" w:hAnsi="宋体" w:eastAsia="宋体" w:cs="宋体"/>
                <w:color w:val="auto"/>
              </w:rPr>
            </w:pPr>
          </w:p>
          <w:p w14:paraId="7D568827">
            <w:pPr>
              <w:spacing w:line="400" w:lineRule="exact"/>
              <w:ind w:firstLine="480" w:firstLineChars="20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一、市老年大学空调维保</w:t>
            </w:r>
          </w:p>
          <w:p w14:paraId="607A6C58">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（一）</w:t>
            </w:r>
            <w:r>
              <w:rPr>
                <w:rFonts w:hint="eastAsia" w:ascii="宋体" w:hAnsi="宋体" w:eastAsia="宋体" w:cs="宋体"/>
                <w:color w:val="auto"/>
                <w:sz w:val="24"/>
                <w:szCs w:val="24"/>
              </w:rPr>
              <w:t>、例行检修（在甲方指定人员的全程配合并协助共同参与的情况下）</w:t>
            </w:r>
          </w:p>
          <w:p w14:paraId="2F634807">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）每月巡查维修</w:t>
            </w:r>
          </w:p>
          <w:p w14:paraId="36E0E5CE">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每月定期对空调设备进行巡检，发现并排除存在的空调设备故障，主要检查以下几个方面：</w:t>
            </w:r>
          </w:p>
          <w:p w14:paraId="1BEC5DDC">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A.机组工作电压和电流</w:t>
            </w:r>
          </w:p>
          <w:p w14:paraId="591BE8C8">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B.机组控制系统的动作程序及操控性</w:t>
            </w:r>
          </w:p>
          <w:p w14:paraId="6335CA29">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C.任何不正常的噪音和震</w:t>
            </w:r>
          </w:p>
          <w:p w14:paraId="7B97E8E6">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D.空调制冷、制热效果分析</w:t>
            </w:r>
          </w:p>
          <w:p w14:paraId="582C276A">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E.处理机组运行及零部件隐患</w:t>
            </w:r>
          </w:p>
          <w:p w14:paraId="0CC2411E">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每半年完成一个循环巡查。</w:t>
            </w:r>
          </w:p>
          <w:p w14:paraId="57266AD8">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）每半年进行一次的全面保养检测、调试（时间安排在夏冬两季使用前，并出具全面检测调试报告）</w:t>
            </w:r>
          </w:p>
          <w:p w14:paraId="4839FA36">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1.多联式空调机组及精密空调</w:t>
            </w:r>
          </w:p>
          <w:p w14:paraId="353D5AFF">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A.室外机控制主板、室内电脑板清洁；</w:t>
            </w:r>
          </w:p>
          <w:p w14:paraId="77D0094B">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B.室外机热交换器的清洗；</w:t>
            </w:r>
          </w:p>
          <w:p w14:paraId="468E5A79">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C.冷媒系统气体气密性检测；</w:t>
            </w:r>
          </w:p>
          <w:p w14:paraId="02FA94EE">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D.检测压缩机、风机绝缘性能；</w:t>
            </w:r>
          </w:p>
          <w:p w14:paraId="23F4E944">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E.电源端子，压缩机电器端子的松紧检测；</w:t>
            </w:r>
          </w:p>
          <w:p w14:paraId="142B6B44">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F.室外部分保温层的修补；</w:t>
            </w:r>
          </w:p>
          <w:p w14:paraId="464CA767">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G.室外、室内机振动、噪声的检查调整；</w:t>
            </w:r>
          </w:p>
          <w:p w14:paraId="3953B956">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H.信号传输的检测；</w:t>
            </w:r>
          </w:p>
          <w:p w14:paraId="525D0A83">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G.风扇机械性能的检查，测试；</w:t>
            </w:r>
          </w:p>
          <w:p w14:paraId="1ED58550">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J.空调供电电源电压检测；</w:t>
            </w:r>
          </w:p>
          <w:p w14:paraId="72AA9B72">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K.机组电流检测、分析；</w:t>
            </w:r>
          </w:p>
          <w:p w14:paraId="4A95635E">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L.膨胀阀、换向阀、电磁阀等阀件的工作状况检测；</w:t>
            </w:r>
          </w:p>
          <w:p w14:paraId="65980E21">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M.控制系统的动作程序及机组操作性能检测；</w:t>
            </w:r>
          </w:p>
          <w:p w14:paraId="5D3BF027">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N.机组运行数据记录分析。</w:t>
            </w:r>
          </w:p>
          <w:p w14:paraId="3775B00B">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0.送风口、回风口及过滤网的清洗(清洗必须使用巴士消毒液，送风口回风口等用巴士消毒液试擦，过滤网用巴士消毒液冲洗)；</w:t>
            </w:r>
          </w:p>
          <w:p w14:paraId="13625050">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D.其它需要日常保养维修的工作内容。</w:t>
            </w:r>
          </w:p>
          <w:p w14:paraId="4EDA97C8">
            <w:pPr>
              <w:pStyle w:val="12"/>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二、市四馆空调维保</w:t>
            </w:r>
          </w:p>
          <w:p w14:paraId="17521755">
            <w:pPr>
              <w:pStyle w:val="12"/>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1.主机冷媒系统气密性测试、水系统清洗，电控系统检测</w:t>
            </w:r>
          </w:p>
          <w:p w14:paraId="22A68DA2">
            <w:pPr>
              <w:pStyle w:val="12"/>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2.主机、空调末端设备散热风机检查，交换片清洗，过滤网清洗。</w:t>
            </w:r>
          </w:p>
          <w:p w14:paraId="258E9A08">
            <w:pPr>
              <w:pStyle w:val="12"/>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3.设备连接管道上的过滤网清洗，风口滤网清洗。</w:t>
            </w:r>
          </w:p>
          <w:p w14:paraId="22C51BCC">
            <w:pPr>
              <w:pStyle w:val="12"/>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4.管道清洗、管道水泵、压力表、温度计、阀门、排气阀、电子除垢仪、膨胀水箱止回阀等保养。</w:t>
            </w:r>
          </w:p>
          <w:p w14:paraId="1ECC4AC4">
            <w:pPr>
              <w:pStyle w:val="12"/>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5.主机、空调末端设备振动，噪声检测调整。</w:t>
            </w:r>
          </w:p>
          <w:p w14:paraId="560F8DF7">
            <w:pPr>
              <w:pStyle w:val="12"/>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6.电器绝缘性安全性测试。</w:t>
            </w:r>
          </w:p>
          <w:p w14:paraId="567982AE">
            <w:pPr>
              <w:pStyle w:val="12"/>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7.电源端子、压缩机接线端子松紧检测</w:t>
            </w:r>
          </w:p>
          <w:p w14:paraId="44AB2794">
            <w:pPr>
              <w:pStyle w:val="12"/>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8.设备各连接端信号传输检测</w:t>
            </w:r>
          </w:p>
          <w:p w14:paraId="2D7AA618">
            <w:pPr>
              <w:pStyle w:val="12"/>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9.保温层修补、包扎</w:t>
            </w:r>
          </w:p>
          <w:p w14:paraId="41D7AC5C">
            <w:pPr>
              <w:pStyle w:val="12"/>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10.各类温度传感器阻值检测</w:t>
            </w:r>
          </w:p>
          <w:p w14:paraId="6F03A42B">
            <w:pPr>
              <w:pStyle w:val="12"/>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11.冷凝排水系统检测、清洁。</w:t>
            </w:r>
          </w:p>
          <w:p w14:paraId="3165AAB4">
            <w:pPr>
              <w:pStyle w:val="12"/>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12.夏、季两季前的全面调试。</w:t>
            </w:r>
          </w:p>
          <w:p w14:paraId="54CB6266">
            <w:pPr>
              <w:pStyle w:val="12"/>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13.日常维护周期表</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4"/>
              <w:gridCol w:w="1286"/>
              <w:gridCol w:w="4384"/>
              <w:gridCol w:w="1522"/>
            </w:tblGrid>
            <w:tr w14:paraId="19AE2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8" w:type="dxa"/>
                  <w:noWrap w:val="0"/>
                  <w:vAlign w:val="top"/>
                </w:tcPr>
                <w:p w14:paraId="61B3F0A4">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项目名称</w:t>
                  </w:r>
                </w:p>
              </w:tc>
              <w:tc>
                <w:tcPr>
                  <w:tcW w:w="1316" w:type="dxa"/>
                  <w:noWrap w:val="0"/>
                  <w:vAlign w:val="top"/>
                </w:tcPr>
                <w:p w14:paraId="48F66718">
                  <w:pPr>
                    <w:rPr>
                      <w:rFonts w:hint="eastAsia" w:ascii="宋体" w:hAnsi="宋体" w:eastAsia="宋体" w:cs="宋体"/>
                      <w:color w:val="auto"/>
                      <w:vertAlign w:val="baseline"/>
                      <w:lang w:eastAsia="zh-CN"/>
                    </w:rPr>
                  </w:pPr>
                </w:p>
              </w:tc>
              <w:tc>
                <w:tcPr>
                  <w:tcW w:w="4517" w:type="dxa"/>
                  <w:noWrap w:val="0"/>
                  <w:vAlign w:val="top"/>
                </w:tcPr>
                <w:p w14:paraId="55097DB6">
                  <w:pP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color w:val="auto"/>
                      <w:vertAlign w:val="baseline"/>
                      <w:lang w:eastAsia="zh-CN"/>
                    </w:rPr>
                    <w:t>维护内容</w:t>
                  </w:r>
                </w:p>
              </w:tc>
              <w:tc>
                <w:tcPr>
                  <w:tcW w:w="1561" w:type="dxa"/>
                  <w:noWrap w:val="0"/>
                  <w:vAlign w:val="top"/>
                </w:tcPr>
                <w:p w14:paraId="22DCCCC0">
                  <w:pP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color w:val="auto"/>
                      <w:vertAlign w:val="baseline"/>
                      <w:lang w:eastAsia="zh-CN"/>
                    </w:rPr>
                    <w:t>维护周期</w:t>
                  </w:r>
                </w:p>
              </w:tc>
            </w:tr>
            <w:tr w14:paraId="73898F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1" w:hRule="atLeast"/>
              </w:trPr>
              <w:tc>
                <w:tcPr>
                  <w:tcW w:w="1128" w:type="dxa"/>
                  <w:vMerge w:val="restart"/>
                  <w:noWrap w:val="0"/>
                  <w:vAlign w:val="center"/>
                </w:tcPr>
                <w:p w14:paraId="53D78E27">
                  <w:pPr>
                    <w:jc w:val="center"/>
                    <w:rPr>
                      <w:rFonts w:hint="eastAsia" w:ascii="宋体" w:hAnsi="宋体" w:eastAsia="宋体" w:cs="宋体"/>
                      <w:color w:val="auto"/>
                      <w:vertAlign w:val="baseline"/>
                      <w:lang w:eastAsia="zh-CN"/>
                    </w:rPr>
                  </w:pPr>
                </w:p>
                <w:p w14:paraId="436F6F27">
                  <w:pPr>
                    <w:jc w:val="center"/>
                    <w:rPr>
                      <w:rFonts w:hint="eastAsia" w:ascii="宋体" w:hAnsi="宋体" w:eastAsia="宋体" w:cs="宋体"/>
                      <w:color w:val="auto"/>
                      <w:vertAlign w:val="baseline"/>
                      <w:lang w:eastAsia="zh-CN"/>
                    </w:rPr>
                  </w:pPr>
                </w:p>
                <w:p w14:paraId="0F6F6480">
                  <w:pPr>
                    <w:jc w:val="center"/>
                    <w:rPr>
                      <w:rFonts w:hint="eastAsia" w:ascii="宋体" w:hAnsi="宋体" w:eastAsia="宋体" w:cs="宋体"/>
                      <w:color w:val="auto"/>
                      <w:vertAlign w:val="baseline"/>
                      <w:lang w:eastAsia="zh-CN"/>
                    </w:rPr>
                  </w:pPr>
                </w:p>
                <w:p w14:paraId="49EC6593">
                  <w:pPr>
                    <w:jc w:val="center"/>
                    <w:rPr>
                      <w:rFonts w:hint="eastAsia" w:ascii="宋体" w:hAnsi="宋体" w:eastAsia="宋体" w:cs="宋体"/>
                      <w:color w:val="auto"/>
                      <w:vertAlign w:val="baseline"/>
                      <w:lang w:eastAsia="zh-CN"/>
                    </w:rPr>
                  </w:pPr>
                </w:p>
                <w:p w14:paraId="56132FB3">
                  <w:pPr>
                    <w:jc w:val="center"/>
                    <w:rPr>
                      <w:rFonts w:hint="eastAsia" w:ascii="宋体" w:hAnsi="宋体" w:eastAsia="宋体" w:cs="宋体"/>
                      <w:color w:val="auto"/>
                      <w:vertAlign w:val="baseline"/>
                      <w:lang w:eastAsia="zh-CN"/>
                    </w:rPr>
                  </w:pPr>
                </w:p>
                <w:p w14:paraId="026A715F">
                  <w:pPr>
                    <w:jc w:val="center"/>
                    <w:rPr>
                      <w:rFonts w:hint="eastAsia" w:ascii="宋体" w:hAnsi="宋体" w:eastAsia="宋体" w:cs="宋体"/>
                      <w:color w:val="auto"/>
                      <w:vertAlign w:val="baseline"/>
                      <w:lang w:eastAsia="zh-CN"/>
                    </w:rPr>
                  </w:pPr>
                </w:p>
                <w:p w14:paraId="1936A66C">
                  <w:pPr>
                    <w:jc w:val="cente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空调主机</w:t>
                  </w:r>
                </w:p>
              </w:tc>
              <w:tc>
                <w:tcPr>
                  <w:tcW w:w="1316" w:type="dxa"/>
                  <w:noWrap w:val="0"/>
                  <w:vAlign w:val="center"/>
                </w:tcPr>
                <w:p w14:paraId="0CC92375">
                  <w:pPr>
                    <w:jc w:val="cente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电控部分</w:t>
                  </w:r>
                </w:p>
              </w:tc>
              <w:tc>
                <w:tcPr>
                  <w:tcW w:w="4517" w:type="dxa"/>
                  <w:noWrap w:val="0"/>
                  <w:vAlign w:val="top"/>
                </w:tcPr>
                <w:p w14:paraId="1B92915D">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val="en-US" w:eastAsia="zh-CN"/>
                    </w:rPr>
                    <w:t>1.</w:t>
                  </w:r>
                  <w:r>
                    <w:rPr>
                      <w:rFonts w:hint="eastAsia" w:ascii="宋体" w:hAnsi="宋体" w:eastAsia="宋体" w:cs="宋体"/>
                      <w:color w:val="auto"/>
                      <w:vertAlign w:val="baseline"/>
                      <w:lang w:eastAsia="zh-CN"/>
                    </w:rPr>
                    <w:t>主负载对地电阻</w:t>
                  </w:r>
                </w:p>
                <w:p w14:paraId="4BC217D9">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val="en-US" w:eastAsia="zh-CN"/>
                    </w:rPr>
                    <w:t>2.</w:t>
                  </w:r>
                  <w:r>
                    <w:rPr>
                      <w:rFonts w:hint="eastAsia" w:ascii="宋体" w:hAnsi="宋体" w:eastAsia="宋体" w:cs="宋体"/>
                      <w:color w:val="auto"/>
                      <w:vertAlign w:val="baseline"/>
                      <w:lang w:eastAsia="zh-CN"/>
                    </w:rPr>
                    <w:t>检查空调电脑控制器接线是否牢固</w:t>
                  </w:r>
                </w:p>
                <w:p w14:paraId="6CCFCD84">
                  <w:pP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3.主部件的工作电流</w:t>
                  </w:r>
                </w:p>
                <w:p w14:paraId="5ECDA23F">
                  <w:pP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4.各传感器、保护器检查</w:t>
                  </w:r>
                </w:p>
                <w:p w14:paraId="6ABF8094">
                  <w:pP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5.主线路、控制器回路绝缘，紧固各端子头</w:t>
                  </w:r>
                </w:p>
                <w:p w14:paraId="25ADA462">
                  <w:pP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6.各执行元件，接触器触点</w:t>
                  </w:r>
                </w:p>
                <w:p w14:paraId="76841E29">
                  <w:pP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7.检查加热器、整机温度保护测定</w:t>
                  </w:r>
                </w:p>
                <w:p w14:paraId="27E3477B">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val="en-US" w:eastAsia="zh-CN"/>
                    </w:rPr>
                    <w:t>8检查各点接地</w:t>
                  </w:r>
                </w:p>
              </w:tc>
              <w:tc>
                <w:tcPr>
                  <w:tcW w:w="1561" w:type="dxa"/>
                  <w:noWrap w:val="0"/>
                  <w:vAlign w:val="top"/>
                </w:tcPr>
                <w:p w14:paraId="2FA47A7A">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半年</w:t>
                  </w:r>
                </w:p>
                <w:p w14:paraId="275D4E68">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半年</w:t>
                  </w:r>
                </w:p>
                <w:p w14:paraId="51CD66B2">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季</w:t>
                  </w:r>
                </w:p>
                <w:p w14:paraId="79577628">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季</w:t>
                  </w:r>
                </w:p>
                <w:p w14:paraId="44AA8AA2">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半年</w:t>
                  </w:r>
                </w:p>
                <w:p w14:paraId="1087549B">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年</w:t>
                  </w:r>
                </w:p>
                <w:p w14:paraId="579C5B71">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年</w:t>
                  </w:r>
                </w:p>
                <w:p w14:paraId="1173285D">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半年</w:t>
                  </w:r>
                </w:p>
              </w:tc>
            </w:tr>
            <w:tr w14:paraId="154BB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8" w:type="dxa"/>
                  <w:vMerge w:val="continue"/>
                  <w:noWrap w:val="0"/>
                  <w:vAlign w:val="center"/>
                </w:tcPr>
                <w:p w14:paraId="098B1E91">
                  <w:pPr>
                    <w:jc w:val="center"/>
                    <w:rPr>
                      <w:rFonts w:hint="eastAsia" w:ascii="宋体" w:hAnsi="宋体" w:eastAsia="宋体" w:cs="宋体"/>
                      <w:color w:val="auto"/>
                      <w:vertAlign w:val="baseline"/>
                    </w:rPr>
                  </w:pPr>
                </w:p>
              </w:tc>
              <w:tc>
                <w:tcPr>
                  <w:tcW w:w="1316" w:type="dxa"/>
                  <w:noWrap w:val="0"/>
                  <w:vAlign w:val="center"/>
                </w:tcPr>
                <w:p w14:paraId="343F5CD3">
                  <w:pPr>
                    <w:jc w:val="cente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制冷系统</w:t>
                  </w:r>
                </w:p>
              </w:tc>
              <w:tc>
                <w:tcPr>
                  <w:tcW w:w="4517" w:type="dxa"/>
                  <w:noWrap w:val="0"/>
                  <w:vAlign w:val="top"/>
                </w:tcPr>
                <w:p w14:paraId="0B89A6AC">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高低压压力是否符合工况要求</w:t>
                  </w:r>
                </w:p>
                <w:p w14:paraId="365DBC88">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整机异音、高温等判断</w:t>
                  </w:r>
                </w:p>
                <w:p w14:paraId="334403B1">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检查膨胀阀，确保蒸发充分，气态压缩</w:t>
                  </w:r>
                </w:p>
                <w:p w14:paraId="511601DD">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冷媒管道、磨损泄露、各支架固定情况</w:t>
                  </w:r>
                </w:p>
                <w:p w14:paraId="3F1FAAF9">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检查吸气管道保温状况</w:t>
                  </w:r>
                </w:p>
              </w:tc>
              <w:tc>
                <w:tcPr>
                  <w:tcW w:w="1561" w:type="dxa"/>
                  <w:noWrap w:val="0"/>
                  <w:vAlign w:val="top"/>
                </w:tcPr>
                <w:p w14:paraId="7B42D594">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季</w:t>
                  </w:r>
                </w:p>
                <w:p w14:paraId="3B1FB8BA">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年</w:t>
                  </w:r>
                </w:p>
                <w:p w14:paraId="766792DF">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季</w:t>
                  </w:r>
                </w:p>
                <w:p w14:paraId="340E1E91">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半年</w:t>
                  </w:r>
                </w:p>
                <w:p w14:paraId="339F1DD6">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年</w:t>
                  </w:r>
                </w:p>
              </w:tc>
            </w:tr>
            <w:tr w14:paraId="7C3CD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8" w:type="dxa"/>
                  <w:vMerge w:val="continue"/>
                  <w:noWrap w:val="0"/>
                  <w:vAlign w:val="center"/>
                </w:tcPr>
                <w:p w14:paraId="224629A9">
                  <w:pPr>
                    <w:jc w:val="center"/>
                    <w:rPr>
                      <w:rFonts w:hint="eastAsia" w:ascii="宋体" w:hAnsi="宋体" w:eastAsia="宋体" w:cs="宋体"/>
                      <w:color w:val="auto"/>
                      <w:vertAlign w:val="baseline"/>
                    </w:rPr>
                  </w:pPr>
                </w:p>
              </w:tc>
              <w:tc>
                <w:tcPr>
                  <w:tcW w:w="1316" w:type="dxa"/>
                  <w:noWrap w:val="0"/>
                  <w:vAlign w:val="center"/>
                </w:tcPr>
                <w:p w14:paraId="415F798E">
                  <w:pPr>
                    <w:jc w:val="cente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风冷冷凝器</w:t>
                  </w:r>
                </w:p>
              </w:tc>
              <w:tc>
                <w:tcPr>
                  <w:tcW w:w="4517" w:type="dxa"/>
                  <w:noWrap w:val="0"/>
                  <w:vAlign w:val="top"/>
                </w:tcPr>
                <w:p w14:paraId="50ABC60F">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冷凝器表面除尘</w:t>
                  </w:r>
                </w:p>
                <w:p w14:paraId="48D82F7D">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风机风叶平衡度、除灰尘、添加润滑器油</w:t>
                  </w:r>
                </w:p>
                <w:p w14:paraId="2EEDEC4E">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设备表面清洁</w:t>
                  </w:r>
                </w:p>
              </w:tc>
              <w:tc>
                <w:tcPr>
                  <w:tcW w:w="1561" w:type="dxa"/>
                  <w:noWrap w:val="0"/>
                  <w:vAlign w:val="top"/>
                </w:tcPr>
                <w:p w14:paraId="50A54F78">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二月</w:t>
                  </w:r>
                </w:p>
                <w:p w14:paraId="1F10D275">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半年</w:t>
                  </w:r>
                </w:p>
                <w:p w14:paraId="42209B8E">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tc>
            </w:tr>
            <w:tr w14:paraId="669DD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8" w:type="dxa"/>
                  <w:vMerge w:val="continue"/>
                  <w:noWrap w:val="0"/>
                  <w:vAlign w:val="center"/>
                </w:tcPr>
                <w:p w14:paraId="4E85F323">
                  <w:pPr>
                    <w:jc w:val="center"/>
                    <w:rPr>
                      <w:rFonts w:hint="eastAsia" w:ascii="宋体" w:hAnsi="宋体" w:eastAsia="宋体" w:cs="宋体"/>
                      <w:color w:val="auto"/>
                      <w:vertAlign w:val="baseline"/>
                    </w:rPr>
                  </w:pPr>
                </w:p>
              </w:tc>
              <w:tc>
                <w:tcPr>
                  <w:tcW w:w="1316" w:type="dxa"/>
                  <w:noWrap w:val="0"/>
                  <w:vAlign w:val="center"/>
                </w:tcPr>
                <w:p w14:paraId="423C7BB6">
                  <w:pPr>
                    <w:jc w:val="cente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压缩机</w:t>
                  </w:r>
                </w:p>
              </w:tc>
              <w:tc>
                <w:tcPr>
                  <w:tcW w:w="4517" w:type="dxa"/>
                  <w:noWrap w:val="0"/>
                  <w:vAlign w:val="top"/>
                </w:tcPr>
                <w:p w14:paraId="5122C545">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过冷过热判定</w:t>
                  </w:r>
                </w:p>
                <w:p w14:paraId="70430D95">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压缩机马达保护装置检查</w:t>
                  </w:r>
                </w:p>
                <w:p w14:paraId="0D915CDA">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压缩机吸、排气紧固螺母检查</w:t>
                  </w:r>
                </w:p>
                <w:p w14:paraId="3409FED5">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涡旋压缩机运行声音、震动的判定</w:t>
                  </w:r>
                </w:p>
                <w:p w14:paraId="3D26B6D5">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透过视油对于压缩机润滑油判定</w:t>
                  </w:r>
                </w:p>
              </w:tc>
              <w:tc>
                <w:tcPr>
                  <w:tcW w:w="1561" w:type="dxa"/>
                  <w:noWrap w:val="0"/>
                  <w:vAlign w:val="top"/>
                </w:tcPr>
                <w:p w14:paraId="2C865D02">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379BCB35">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半年</w:t>
                  </w:r>
                </w:p>
                <w:p w14:paraId="6F81D437">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季</w:t>
                  </w:r>
                </w:p>
                <w:p w14:paraId="44D685EE">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4C477AF6">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季</w:t>
                  </w:r>
                </w:p>
              </w:tc>
            </w:tr>
            <w:tr w14:paraId="2A22B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8" w:type="dxa"/>
                  <w:noWrap w:val="0"/>
                  <w:vAlign w:val="center"/>
                </w:tcPr>
                <w:p w14:paraId="2996D932">
                  <w:pPr>
                    <w:jc w:val="cente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末端风柜</w:t>
                  </w:r>
                </w:p>
              </w:tc>
              <w:tc>
                <w:tcPr>
                  <w:tcW w:w="1316" w:type="dxa"/>
                  <w:noWrap w:val="0"/>
                  <w:vAlign w:val="center"/>
                </w:tcPr>
                <w:p w14:paraId="2695678E">
                  <w:pPr>
                    <w:jc w:val="cente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末端风柜保养</w:t>
                  </w:r>
                </w:p>
              </w:tc>
              <w:tc>
                <w:tcPr>
                  <w:tcW w:w="4517" w:type="dxa"/>
                  <w:noWrap w:val="0"/>
                  <w:vAlign w:val="top"/>
                </w:tcPr>
                <w:p w14:paraId="04051129">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检查机组常规运行情况</w:t>
                  </w:r>
                </w:p>
                <w:p w14:paraId="120DC689">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检测所有的排水盘和排水管路</w:t>
                  </w:r>
                </w:p>
                <w:p w14:paraId="042175A2">
                  <w:pP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eastAsia="zh-CN"/>
                    </w:rPr>
                    <w:t>检查</w:t>
                  </w:r>
                  <w:r>
                    <w:rPr>
                      <w:rFonts w:hint="eastAsia" w:ascii="宋体" w:hAnsi="宋体" w:eastAsia="宋体" w:cs="宋体"/>
                      <w:color w:val="auto"/>
                      <w:vertAlign w:val="baseline"/>
                      <w:lang w:val="en-US" w:eastAsia="zh-CN"/>
                    </w:rPr>
                    <w:t>U型水封是否堵塞</w:t>
                  </w:r>
                </w:p>
                <w:p w14:paraId="4657C2DC">
                  <w:pP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检查皮带状况</w:t>
                  </w:r>
                </w:p>
                <w:p w14:paraId="73E15366">
                  <w:pP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皮带轮是否磨损</w:t>
                  </w:r>
                </w:p>
                <w:p w14:paraId="0C05705C">
                  <w:pP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检查风机电机运行是否有振动等异常情况</w:t>
                  </w:r>
                </w:p>
                <w:p w14:paraId="0A3F7ACD">
                  <w:pP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检查和固定风机轴承、共用底座及电机底座</w:t>
                  </w:r>
                </w:p>
                <w:p w14:paraId="6EF7D430">
                  <w:pP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检查和固定风机轴承有问题，应及时进行维修，确保不殃及电机</w:t>
                  </w:r>
                </w:p>
                <w:p w14:paraId="28A4FE5F">
                  <w:pP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电机接线与控制保护器</w:t>
                  </w:r>
                </w:p>
                <w:p w14:paraId="727FD504">
                  <w:pP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根据需要清洁盘管表面</w:t>
                  </w:r>
                </w:p>
                <w:p w14:paraId="0E43016E">
                  <w:pP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清洁吸气室的灰尘和碎屑</w:t>
                  </w:r>
                </w:p>
                <w:p w14:paraId="2F73AEFF">
                  <w:pP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清洁设备进口的Y型过滤器</w:t>
                  </w:r>
                </w:p>
                <w:p w14:paraId="5B5AADC9">
                  <w:pP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检查盘管翅片迎风面清洁情况</w:t>
                  </w:r>
                </w:p>
                <w:p w14:paraId="6A59A1A3">
                  <w:pP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根据需要润滑风机轴承与电机轴承</w:t>
                  </w:r>
                </w:p>
                <w:p w14:paraId="5F8BE6FB">
                  <w:pP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检查盘管是否泄露</w:t>
                  </w:r>
                </w:p>
              </w:tc>
              <w:tc>
                <w:tcPr>
                  <w:tcW w:w="1561" w:type="dxa"/>
                  <w:noWrap w:val="0"/>
                  <w:vAlign w:val="top"/>
                </w:tcPr>
                <w:p w14:paraId="7D7DA2B3">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2F3FBD73">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185784E3">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6E09562C">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0BC6DEFC">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2769F201">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2106F439">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08B41F5A">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半年</w:t>
                  </w:r>
                </w:p>
                <w:p w14:paraId="5FDFCA3B">
                  <w:pPr>
                    <w:rPr>
                      <w:rFonts w:hint="eastAsia" w:ascii="宋体" w:hAnsi="宋体" w:eastAsia="宋体" w:cs="宋体"/>
                      <w:color w:val="auto"/>
                      <w:vertAlign w:val="baseline"/>
                      <w:lang w:eastAsia="zh-CN"/>
                    </w:rPr>
                  </w:pPr>
                </w:p>
                <w:p w14:paraId="1F303414">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半年</w:t>
                  </w:r>
                </w:p>
                <w:p w14:paraId="706DFB21">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12D6CAD2">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430FA537">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50EC110B">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04ED9102">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2F4AA3AD">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tc>
            </w:tr>
            <w:tr w14:paraId="0668D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8" w:type="dxa"/>
                  <w:noWrap w:val="0"/>
                  <w:vAlign w:val="top"/>
                </w:tcPr>
                <w:p w14:paraId="7CF500CE">
                  <w:pPr>
                    <w:rPr>
                      <w:rFonts w:hint="eastAsia" w:ascii="宋体" w:hAnsi="宋体" w:eastAsia="宋体" w:cs="宋体"/>
                      <w:color w:val="auto"/>
                      <w:vertAlign w:val="baseline"/>
                      <w:lang w:eastAsia="zh-CN"/>
                    </w:rPr>
                  </w:pPr>
                </w:p>
                <w:p w14:paraId="3EB1963E">
                  <w:pPr>
                    <w:rPr>
                      <w:rFonts w:hint="eastAsia" w:ascii="宋体" w:hAnsi="宋体" w:eastAsia="宋体" w:cs="宋体"/>
                      <w:color w:val="auto"/>
                      <w:vertAlign w:val="baseline"/>
                    </w:rPr>
                  </w:pPr>
                  <w:r>
                    <w:rPr>
                      <w:rFonts w:hint="eastAsia" w:ascii="宋体" w:hAnsi="宋体" w:eastAsia="宋体" w:cs="宋体"/>
                      <w:color w:val="auto"/>
                      <w:vertAlign w:val="baseline"/>
                      <w:lang w:eastAsia="zh-CN"/>
                    </w:rPr>
                    <w:t>末端风柜</w:t>
                  </w:r>
                </w:p>
              </w:tc>
              <w:tc>
                <w:tcPr>
                  <w:tcW w:w="1316" w:type="dxa"/>
                  <w:noWrap w:val="0"/>
                  <w:vAlign w:val="top"/>
                </w:tcPr>
                <w:p w14:paraId="58B535C1">
                  <w:pPr>
                    <w:rPr>
                      <w:rFonts w:hint="eastAsia" w:ascii="宋体" w:hAnsi="宋体" w:eastAsia="宋体" w:cs="宋体"/>
                      <w:color w:val="auto"/>
                      <w:vertAlign w:val="baseline"/>
                    </w:rPr>
                  </w:pPr>
                  <w:r>
                    <w:rPr>
                      <w:rFonts w:hint="eastAsia" w:ascii="宋体" w:hAnsi="宋体" w:eastAsia="宋体" w:cs="宋体"/>
                      <w:color w:val="auto"/>
                      <w:vertAlign w:val="baseline"/>
                      <w:lang w:eastAsia="zh-CN"/>
                    </w:rPr>
                    <w:t>末端风柜清洗</w:t>
                  </w:r>
                </w:p>
              </w:tc>
              <w:tc>
                <w:tcPr>
                  <w:tcW w:w="4517" w:type="dxa"/>
                  <w:noWrap w:val="0"/>
                  <w:vAlign w:val="top"/>
                </w:tcPr>
                <w:p w14:paraId="2A87909B">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过滤网清洗</w:t>
                  </w:r>
                </w:p>
                <w:p w14:paraId="5BFA15AD">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翅片清洗</w:t>
                  </w:r>
                </w:p>
                <w:p w14:paraId="7D5D9B93">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风机清洗</w:t>
                  </w:r>
                </w:p>
                <w:p w14:paraId="740556CF">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电机清洗</w:t>
                  </w:r>
                </w:p>
                <w:p w14:paraId="5FDEB742">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空调箱清洗</w:t>
                  </w:r>
                </w:p>
              </w:tc>
              <w:tc>
                <w:tcPr>
                  <w:tcW w:w="1561" w:type="dxa"/>
                  <w:noWrap w:val="0"/>
                  <w:vAlign w:val="top"/>
                </w:tcPr>
                <w:p w14:paraId="3B5B7A7D">
                  <w:pPr>
                    <w:rPr>
                      <w:rFonts w:hint="eastAsia" w:ascii="宋体" w:hAnsi="宋体" w:eastAsia="宋体" w:cs="宋体"/>
                      <w:color w:val="auto"/>
                      <w:vertAlign w:val="baseline"/>
                      <w:lang w:eastAsia="zh-CN"/>
                    </w:rPr>
                  </w:pPr>
                </w:p>
                <w:p w14:paraId="55B1A89B">
                  <w:pPr>
                    <w:rPr>
                      <w:rFonts w:hint="eastAsia" w:ascii="宋体" w:hAnsi="宋体" w:eastAsia="宋体" w:cs="宋体"/>
                      <w:color w:val="auto"/>
                      <w:vertAlign w:val="baseline"/>
                      <w:lang w:eastAsia="zh-CN"/>
                    </w:rPr>
                  </w:pPr>
                </w:p>
                <w:p w14:paraId="216254FB">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半年</w:t>
                  </w:r>
                </w:p>
              </w:tc>
            </w:tr>
            <w:tr w14:paraId="5BBDC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28" w:type="dxa"/>
                  <w:vMerge w:val="restart"/>
                  <w:noWrap w:val="0"/>
                  <w:vAlign w:val="top"/>
                </w:tcPr>
                <w:p w14:paraId="5C883616">
                  <w:pPr>
                    <w:rPr>
                      <w:rFonts w:hint="eastAsia" w:ascii="宋体" w:hAnsi="宋体" w:eastAsia="宋体" w:cs="宋体"/>
                      <w:color w:val="auto"/>
                      <w:vertAlign w:val="baseline"/>
                      <w:lang w:eastAsia="zh-CN"/>
                    </w:rPr>
                  </w:pPr>
                </w:p>
                <w:p w14:paraId="2CE983C1">
                  <w:pPr>
                    <w:rPr>
                      <w:rFonts w:hint="eastAsia" w:ascii="宋体" w:hAnsi="宋体" w:eastAsia="宋体" w:cs="宋体"/>
                      <w:color w:val="auto"/>
                      <w:vertAlign w:val="baseline"/>
                      <w:lang w:eastAsia="zh-CN"/>
                    </w:rPr>
                  </w:pPr>
                </w:p>
                <w:p w14:paraId="175B5316">
                  <w:pPr>
                    <w:rPr>
                      <w:rFonts w:hint="eastAsia" w:ascii="宋体" w:hAnsi="宋体" w:eastAsia="宋体" w:cs="宋体"/>
                      <w:color w:val="auto"/>
                      <w:vertAlign w:val="baseline"/>
                      <w:lang w:eastAsia="zh-CN"/>
                    </w:rPr>
                  </w:pPr>
                </w:p>
                <w:p w14:paraId="56C507B2">
                  <w:pPr>
                    <w:rPr>
                      <w:rFonts w:hint="eastAsia" w:ascii="宋体" w:hAnsi="宋体" w:eastAsia="宋体" w:cs="宋体"/>
                      <w:color w:val="auto"/>
                      <w:vertAlign w:val="baseline"/>
                      <w:lang w:eastAsia="zh-CN"/>
                    </w:rPr>
                  </w:pPr>
                </w:p>
                <w:p w14:paraId="675F485C">
                  <w:pPr>
                    <w:rPr>
                      <w:rFonts w:hint="eastAsia" w:ascii="宋体" w:hAnsi="宋体" w:eastAsia="宋体" w:cs="宋体"/>
                      <w:color w:val="auto"/>
                      <w:vertAlign w:val="baseline"/>
                      <w:lang w:eastAsia="zh-CN"/>
                    </w:rPr>
                  </w:pPr>
                </w:p>
                <w:p w14:paraId="07827D23">
                  <w:pPr>
                    <w:rPr>
                      <w:rFonts w:hint="eastAsia" w:ascii="宋体" w:hAnsi="宋体" w:eastAsia="宋体" w:cs="宋体"/>
                      <w:color w:val="auto"/>
                      <w:vertAlign w:val="baseline"/>
                    </w:rPr>
                  </w:pPr>
                  <w:r>
                    <w:rPr>
                      <w:rFonts w:hint="eastAsia" w:ascii="宋体" w:hAnsi="宋体" w:eastAsia="宋体" w:cs="宋体"/>
                      <w:color w:val="auto"/>
                      <w:vertAlign w:val="baseline"/>
                      <w:lang w:eastAsia="zh-CN"/>
                    </w:rPr>
                    <w:t>空调水泵</w:t>
                  </w:r>
                </w:p>
              </w:tc>
              <w:tc>
                <w:tcPr>
                  <w:tcW w:w="1316" w:type="dxa"/>
                  <w:noWrap w:val="0"/>
                  <w:vAlign w:val="top"/>
                </w:tcPr>
                <w:p w14:paraId="637878CE">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泵体</w:t>
                  </w:r>
                </w:p>
              </w:tc>
              <w:tc>
                <w:tcPr>
                  <w:tcW w:w="4517" w:type="dxa"/>
                  <w:noWrap w:val="0"/>
                  <w:vAlign w:val="top"/>
                </w:tcPr>
                <w:p w14:paraId="1F2604CC">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检查泵体应无破损、铭牌完好、水流方向指示明确清晰、外观整洁、油漆完好。补充润滑油，若油脂变色，有杂质，应予更换。</w:t>
                  </w:r>
                </w:p>
                <w:p w14:paraId="1EC6F294">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转动水泵轴，观察是否有阻滞、碰撞、卡主现象，如是轴承问题则对轴承加注润滑油或更换轴承；如是水泵叶轮问题则应拆修水泵</w:t>
                  </w:r>
                </w:p>
                <w:p w14:paraId="07B64D67">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检查压盘根处是否漏水成线，如是则应加压盘根（不定期）</w:t>
                  </w:r>
                </w:p>
                <w:p w14:paraId="4441B1B8">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检查弹性联轴器有无损坏，如损坏则应更换弹性橡胶垫（不定期）</w:t>
                  </w:r>
                </w:p>
                <w:p w14:paraId="4FD35BDD">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拧紧水泵机组所有紧固螺栓</w:t>
                  </w:r>
                </w:p>
                <w:p w14:paraId="5614234B">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清洗水泵机组外壳，如脱漆或绣严重，则应重新油漆一遍。</w:t>
                  </w:r>
                </w:p>
              </w:tc>
              <w:tc>
                <w:tcPr>
                  <w:tcW w:w="1561" w:type="dxa"/>
                  <w:noWrap w:val="0"/>
                  <w:vAlign w:val="top"/>
                </w:tcPr>
                <w:p w14:paraId="0959855B">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4535EAC8">
                  <w:pPr>
                    <w:rPr>
                      <w:rFonts w:hint="eastAsia" w:ascii="宋体" w:hAnsi="宋体" w:eastAsia="宋体" w:cs="宋体"/>
                      <w:color w:val="auto"/>
                      <w:vertAlign w:val="baseline"/>
                    </w:rPr>
                  </w:pPr>
                </w:p>
                <w:p w14:paraId="3A3EDF83">
                  <w:pPr>
                    <w:rPr>
                      <w:rFonts w:hint="eastAsia" w:ascii="宋体" w:hAnsi="宋体" w:eastAsia="宋体" w:cs="宋体"/>
                      <w:color w:val="auto"/>
                      <w:vertAlign w:val="baseline"/>
                    </w:rPr>
                  </w:pPr>
                </w:p>
                <w:p w14:paraId="15340172">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40F5E50B">
                  <w:pPr>
                    <w:rPr>
                      <w:rFonts w:hint="eastAsia" w:ascii="宋体" w:hAnsi="宋体" w:eastAsia="宋体" w:cs="宋体"/>
                      <w:color w:val="auto"/>
                      <w:vertAlign w:val="baseline"/>
                    </w:rPr>
                  </w:pPr>
                </w:p>
                <w:p w14:paraId="5187404C">
                  <w:pPr>
                    <w:rPr>
                      <w:rFonts w:hint="eastAsia" w:ascii="宋体" w:hAnsi="宋体" w:eastAsia="宋体" w:cs="宋体"/>
                      <w:color w:val="auto"/>
                      <w:vertAlign w:val="baseline"/>
                    </w:rPr>
                  </w:pPr>
                </w:p>
                <w:p w14:paraId="63AAA473">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34F40E7A">
                  <w:pPr>
                    <w:rPr>
                      <w:rFonts w:hint="eastAsia" w:ascii="宋体" w:hAnsi="宋体" w:eastAsia="宋体" w:cs="宋体"/>
                      <w:color w:val="auto"/>
                      <w:vertAlign w:val="baseline"/>
                    </w:rPr>
                  </w:pPr>
                </w:p>
                <w:p w14:paraId="2EEECB51">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1891C86C">
                  <w:pPr>
                    <w:rPr>
                      <w:rFonts w:hint="eastAsia" w:ascii="宋体" w:hAnsi="宋体" w:eastAsia="宋体" w:cs="宋体"/>
                      <w:color w:val="auto"/>
                      <w:vertAlign w:val="baseline"/>
                    </w:rPr>
                  </w:pPr>
                </w:p>
                <w:p w14:paraId="1B8440EB">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205852CC">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46EE0E13">
                  <w:pPr>
                    <w:rPr>
                      <w:rFonts w:hint="eastAsia" w:ascii="宋体" w:hAnsi="宋体" w:eastAsia="宋体" w:cs="宋体"/>
                      <w:color w:val="auto"/>
                      <w:vertAlign w:val="baseline"/>
                    </w:rPr>
                  </w:pPr>
                </w:p>
              </w:tc>
            </w:tr>
            <w:tr w14:paraId="103C2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28" w:type="dxa"/>
                  <w:vMerge w:val="continue"/>
                  <w:noWrap w:val="0"/>
                  <w:vAlign w:val="top"/>
                </w:tcPr>
                <w:p w14:paraId="0807CF02">
                  <w:pPr>
                    <w:rPr>
                      <w:rFonts w:hint="eastAsia" w:ascii="宋体" w:hAnsi="宋体" w:eastAsia="宋体" w:cs="宋体"/>
                      <w:color w:val="auto"/>
                      <w:vertAlign w:val="baseline"/>
                      <w:lang w:eastAsia="zh-CN"/>
                    </w:rPr>
                  </w:pPr>
                </w:p>
              </w:tc>
              <w:tc>
                <w:tcPr>
                  <w:tcW w:w="1316" w:type="dxa"/>
                  <w:noWrap w:val="0"/>
                  <w:vAlign w:val="top"/>
                </w:tcPr>
                <w:p w14:paraId="6FB8B169">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电机</w:t>
                  </w:r>
                </w:p>
              </w:tc>
              <w:tc>
                <w:tcPr>
                  <w:tcW w:w="4517" w:type="dxa"/>
                  <w:noWrap w:val="0"/>
                  <w:vAlign w:val="top"/>
                </w:tcPr>
                <w:p w14:paraId="78713A42">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外观检查应整治、铭牌完好，接地线连接良好</w:t>
                  </w:r>
                </w:p>
                <w:p w14:paraId="58940ADF">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检查电动机轴承有无阻滞现象，如有则应加润滑油</w:t>
                  </w:r>
                </w:p>
                <w:p w14:paraId="34AE975A">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检查电动机枫叶有无檫壳现象，如有则应修整处理</w:t>
                  </w:r>
                </w:p>
              </w:tc>
              <w:tc>
                <w:tcPr>
                  <w:tcW w:w="1561" w:type="dxa"/>
                  <w:noWrap w:val="0"/>
                  <w:vAlign w:val="top"/>
                </w:tcPr>
                <w:p w14:paraId="4F7C17FB">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6D15EB77">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3A01C5ED">
                  <w:pPr>
                    <w:rPr>
                      <w:rFonts w:hint="eastAsia" w:ascii="宋体" w:hAnsi="宋体" w:eastAsia="宋体" w:cs="宋体"/>
                      <w:color w:val="auto"/>
                      <w:vertAlign w:val="baseline"/>
                      <w:lang w:eastAsia="zh-CN"/>
                    </w:rPr>
                  </w:pPr>
                </w:p>
                <w:p w14:paraId="0099E5D6">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月</w:t>
                  </w:r>
                </w:p>
                <w:p w14:paraId="56A5ACE0">
                  <w:pPr>
                    <w:rPr>
                      <w:rFonts w:hint="eastAsia" w:ascii="宋体" w:hAnsi="宋体" w:eastAsia="宋体" w:cs="宋体"/>
                      <w:color w:val="auto"/>
                      <w:vertAlign w:val="baseline"/>
                    </w:rPr>
                  </w:pPr>
                </w:p>
              </w:tc>
            </w:tr>
            <w:tr w14:paraId="1BC0AB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28" w:type="dxa"/>
                  <w:noWrap w:val="0"/>
                  <w:vAlign w:val="top"/>
                </w:tcPr>
                <w:p w14:paraId="496C826C">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空调冷冻水系统化学水处理</w:t>
                  </w:r>
                </w:p>
              </w:tc>
              <w:tc>
                <w:tcPr>
                  <w:tcW w:w="1316" w:type="dxa"/>
                  <w:noWrap w:val="0"/>
                  <w:vAlign w:val="top"/>
                </w:tcPr>
                <w:p w14:paraId="045B7BC0">
                  <w:pPr>
                    <w:rPr>
                      <w:rFonts w:hint="eastAsia" w:ascii="宋体" w:hAnsi="宋体" w:eastAsia="宋体" w:cs="宋体"/>
                      <w:color w:val="auto"/>
                      <w:vertAlign w:val="baseline"/>
                      <w:lang w:eastAsia="zh-CN"/>
                    </w:rPr>
                  </w:pPr>
                </w:p>
              </w:tc>
              <w:tc>
                <w:tcPr>
                  <w:tcW w:w="4517" w:type="dxa"/>
                  <w:noWrap w:val="0"/>
                  <w:vAlign w:val="top"/>
                </w:tcPr>
                <w:p w14:paraId="0EB5C09C">
                  <w:pPr>
                    <w:rPr>
                      <w:rFonts w:hint="eastAsia" w:ascii="宋体" w:hAnsi="宋体" w:eastAsia="宋体" w:cs="宋体"/>
                      <w:color w:val="auto"/>
                      <w:vertAlign w:val="baseline"/>
                      <w:lang w:eastAsia="zh-CN"/>
                    </w:rPr>
                  </w:pPr>
                </w:p>
              </w:tc>
              <w:tc>
                <w:tcPr>
                  <w:tcW w:w="1561" w:type="dxa"/>
                  <w:noWrap w:val="0"/>
                  <w:vAlign w:val="top"/>
                </w:tcPr>
                <w:p w14:paraId="571D4475">
                  <w:pPr>
                    <w:rPr>
                      <w:rFonts w:hint="eastAsia" w:ascii="宋体" w:hAnsi="宋体" w:eastAsia="宋体" w:cs="宋体"/>
                      <w:color w:val="auto"/>
                      <w:vertAlign w:val="baseline"/>
                      <w:lang w:eastAsia="zh-CN"/>
                    </w:rPr>
                  </w:pPr>
                  <w:r>
                    <w:rPr>
                      <w:rFonts w:hint="eastAsia" w:ascii="宋体" w:hAnsi="宋体" w:eastAsia="宋体" w:cs="宋体"/>
                      <w:color w:val="auto"/>
                      <w:vertAlign w:val="baseline"/>
                      <w:lang w:eastAsia="zh-CN"/>
                    </w:rPr>
                    <w:t>年</w:t>
                  </w:r>
                </w:p>
              </w:tc>
            </w:tr>
          </w:tbl>
          <w:p w14:paraId="4D442E01">
            <w:pPr>
              <w:pStyle w:val="12"/>
              <w:ind w:left="0" w:leftChars="0" w:firstLine="0" w:firstLineChars="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根据日常维护周期表所规定的频率定期对暖通系统的设备进行巡检，每次保养服务完成后，及时向甲方提供书面记录，每年春秋两季保养，根据甲方要求限时完成保养</w:t>
            </w:r>
          </w:p>
          <w:p w14:paraId="13BBEC16">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三</w:t>
            </w:r>
            <w:r>
              <w:rPr>
                <w:rFonts w:hint="eastAsia" w:ascii="宋体" w:hAnsi="宋体" w:eastAsia="宋体" w:cs="宋体"/>
                <w:color w:val="auto"/>
                <w:sz w:val="24"/>
                <w:szCs w:val="24"/>
              </w:rPr>
              <w:t>、应急维修</w:t>
            </w:r>
          </w:p>
          <w:p w14:paraId="46AD450F">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一般维修。工作日，10分钟到达现场，节假日2小时到达现场，对保修设备及时进行处理，小故障立即消除，一般故障当天解决，如需更换零配件和材料的，在经采购方同意后，5个工作日必须更换好保障空调系统正常。</w:t>
            </w:r>
          </w:p>
          <w:p w14:paraId="7E095575">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突击抢修维修。工作日，5分钟达到现场，节假日1小时到现场，小故障立即消除，一般故障2小时解决，对不能在2小时内解决的故障，必须采取应急措施，保证甲方空调系统正常运行，直到空调系统故障修复。</w:t>
            </w:r>
          </w:p>
          <w:p w14:paraId="3BEB6ACD">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四</w:t>
            </w:r>
            <w:r>
              <w:rPr>
                <w:rFonts w:hint="eastAsia" w:ascii="宋体" w:hAnsi="宋体" w:eastAsia="宋体" w:cs="宋体"/>
                <w:color w:val="auto"/>
                <w:sz w:val="24"/>
                <w:szCs w:val="24"/>
              </w:rPr>
              <w:t>、相关要求</w:t>
            </w:r>
          </w:p>
          <w:p w14:paraId="4EECE20D">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在维保过程中，必须坚持以修为主的原则，确需更换零件时，乙方应及时写出书面说明，填写维修单，并提供完整的空调设备更换零部件清单，待甲方批准后方可实施。乙方实施后，甲方要进行验收，并且更换下来的由甲方承担费用的旧配件必须由甲方封存保管。若乙方未按规定程序报批，所产生的一切费用甲方概不负责。因乙方维修造成的损坏，乙方应负责维修。</w:t>
            </w:r>
          </w:p>
          <w:p w14:paraId="07D7E75E">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2.乙方需每月把维保情况书面报表向甲方汇报，发现问题及时提出整改意见，以便甲方随时检查，保证随时发现和解决问题，确保设备运行状况良好。</w:t>
            </w:r>
          </w:p>
          <w:p w14:paraId="3C399FB0">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3.空调系统和设备发生故障，乙方应做好设备暂停使用或给予恰当的保护。</w:t>
            </w:r>
          </w:p>
          <w:p w14:paraId="67AD685D">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4.空调设备的维护保养必须达到原设计、使用的效果。一旦因维护、保养不到位，导致发生意外并造成损失，将由乙方承担由此带来的一切经济和法律责任（非乙方原因除外）。</w:t>
            </w:r>
          </w:p>
          <w:p w14:paraId="638643C0">
            <w:pPr>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5.维保期满后完工验收的确认按照招标文件中的相关规定执行。</w:t>
            </w:r>
          </w:p>
        </w:tc>
      </w:tr>
    </w:tbl>
    <w:p w14:paraId="557DA57A">
      <w:pPr>
        <w:pStyle w:val="11"/>
        <w:widowControl/>
        <w:spacing w:line="360" w:lineRule="auto"/>
        <w:ind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rPr>
        <w:t>(五) 电梯维护保养服务要求</w:t>
      </w:r>
    </w:p>
    <w:p w14:paraId="5C09C14D">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1.负责本项目电梯维护保养服务的实施单位应具有质量技术监督部门颁发的《中华人民共和国特种设备安装改造维修许可证（电梯）》（乘客电梯安装B级及以上、改造B级及以上、维修B级及以上）。</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必须委托具有此资质和电梯原厂授权资质的实施单位进行电梯维护保养服务</w:t>
      </w:r>
      <w:r>
        <w:rPr>
          <w:rFonts w:hint="eastAsia" w:ascii="宋体" w:hAnsi="宋体" w:eastAsia="宋体" w:cs="宋体"/>
          <w:color w:val="auto"/>
          <w:sz w:val="24"/>
          <w:szCs w:val="24"/>
          <w:lang w:eastAsia="zh-CN"/>
        </w:rPr>
        <w:t>，费用由中标方承担。中标人</w:t>
      </w:r>
      <w:r>
        <w:rPr>
          <w:rFonts w:hint="eastAsia" w:ascii="宋体" w:hAnsi="宋体" w:eastAsia="宋体" w:cs="宋体"/>
          <w:color w:val="auto"/>
          <w:sz w:val="24"/>
          <w:szCs w:val="24"/>
        </w:rPr>
        <w:t>必须与维护保养公司签订合同，并负责对其进行监督考核。</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必须将与电梯维护保养公司签订的合同及相关资料送采购人备案审核。</w:t>
      </w:r>
    </w:p>
    <w:p w14:paraId="55852B6B">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2.严格按照《中华人民共和国特种设备安全法》、《电梯使用管理与维护保养规则（TSG T5001-2009）》执行。维护保养公司所派遣的技术人员应具有相关资质证书，着装、挂牌上岗。</w:t>
      </w:r>
    </w:p>
    <w:p w14:paraId="41D89074">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3.根据国家、行业有关规定和规范，建立健全电梯管理制度，并认真执行。</w:t>
      </w:r>
    </w:p>
    <w:p w14:paraId="4277D01B">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4.每周对所有电梯进行一次巡检并做好记录。建立电梯管理档案资料：包括技术档案（如原理图、接线图等），维修保养记录，电梯检测资料及其他相关资料。</w:t>
      </w:r>
    </w:p>
    <w:p w14:paraId="07EFA28C">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5.接报修电话后，20分钟内赶到现场实施检修，确保电梯的完好和正常运行。</w:t>
      </w:r>
    </w:p>
    <w:p w14:paraId="01398D5F">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6.保证电梯按期通过年检并取得合格证书。</w:t>
      </w:r>
    </w:p>
    <w:p w14:paraId="2C076D44">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7.负责购置电梯责任保险，保险额度每人每次事故累计赔偿限额不低于80万元、每次事故累计赔偿限额不低于500万，最高累计赔偿限额不低于800万元。</w:t>
      </w:r>
    </w:p>
    <w:p w14:paraId="3949FAEE">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8.质量要求：满足国家及行业现行相关的规范、验收标准。</w:t>
      </w:r>
    </w:p>
    <w:p w14:paraId="12D28BA0">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9.其他与电梯维护保养有关事项。</w:t>
      </w:r>
    </w:p>
    <w:p w14:paraId="07D09515">
      <w:pPr>
        <w:pStyle w:val="11"/>
        <w:widowControl/>
        <w:spacing w:line="360" w:lineRule="auto"/>
        <w:ind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rPr>
        <w:t>(六)卫生保洁</w:t>
      </w:r>
    </w:p>
    <w:p w14:paraId="2437B450">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范围包括服务区域内所有公共通道（电梯间、走火梯）、公共区域（茶水间、洗手间、露台、天面）、停车场、剧场、大堂、区域内广场、道路、喷泉及各展馆内及教室等，两馆展览开放区及服务大厅按照江西省物业服务示范优秀项目标准保洁要求；其他区域按照鹰潭市物业服务优秀示范项目标准保洁要求标准执行。</w:t>
      </w:r>
    </w:p>
    <w:p w14:paraId="2268E16F">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2.由双方共同制订工作制度和标准，以对工作质量进行考核，</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须保证安排足够人员以保障工作需求，有分歧异议的，以采购人的意见为准。</w:t>
      </w:r>
    </w:p>
    <w:p w14:paraId="2253B467">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3.房屋立面、公共楼梯、广场、道路、通道整洁，无堆放杂物现象。</w:t>
      </w:r>
    </w:p>
    <w:p w14:paraId="03874123">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按工作程序对范围内的场所进行日常定期清扫或不定期的清扫保洁，做到按制定标准全天候、全方位保洁，特别对卫生间做到按标准定人定点定时管理、巡查、监督。</w:t>
      </w:r>
    </w:p>
    <w:p w14:paraId="14E6B7DD">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5.中标人协助采购人做好垃圾分类工作，并负责垃圾的收集、清运，做到垃圾日产日清。中标人设立垃圾分类管理员，在城管部门将垃圾运输出大院前将所有垃圾按规范整理分类，运输后清洗垃圾桶。承担城管部门将垃圾清运到鹰潭专门垃圾处理处的垃圾清运费。</w:t>
      </w:r>
    </w:p>
    <w:p w14:paraId="6701CCF3">
      <w:pPr>
        <w:pStyle w:val="11"/>
        <w:keepNext w:val="0"/>
        <w:keepLines w:val="0"/>
        <w:pageBreakBefore w:val="0"/>
        <w:widowControl w:val="0"/>
        <w:kinsoku/>
        <w:wordWrap/>
        <w:overflowPunct/>
        <w:topLinePunct/>
        <w:autoSpaceDE/>
        <w:autoSpaceDN/>
        <w:bidi w:val="0"/>
        <w:spacing w:line="360" w:lineRule="auto"/>
        <w:ind w:left="0" w:right="0" w:firstLine="482" w:firstLineChars="200"/>
        <w:jc w:val="both"/>
        <w:textAlignment w:val="auto"/>
        <w:rPr>
          <w:rFonts w:hint="eastAsia" w:ascii="宋体" w:hAnsi="宋体" w:eastAsia="宋体" w:cs="宋体"/>
          <w:color w:val="auto"/>
          <w:sz w:val="24"/>
          <w:szCs w:val="24"/>
          <w:highlight w:val="none"/>
          <w:u w:val="none"/>
          <w:lang w:eastAsia="zh-CN"/>
        </w:rPr>
      </w:pPr>
      <w:r>
        <w:rPr>
          <w:rFonts w:hint="eastAsia" w:ascii="宋体" w:hAnsi="宋体" w:eastAsia="宋体" w:cs="宋体"/>
          <w:b/>
          <w:bCs/>
          <w:color w:val="auto"/>
          <w:sz w:val="24"/>
          <w:szCs w:val="24"/>
        </w:rPr>
        <w:t>6.</w:t>
      </w:r>
      <w:r>
        <w:rPr>
          <w:rFonts w:hint="eastAsia" w:ascii="宋体" w:hAnsi="宋体" w:eastAsia="宋体" w:cs="宋体"/>
          <w:b/>
          <w:bCs/>
          <w:color w:val="auto"/>
          <w:sz w:val="24"/>
          <w:szCs w:val="24"/>
          <w:highlight w:val="none"/>
          <w:u w:val="none"/>
          <w:lang w:val="en-US" w:eastAsia="zh-CN"/>
        </w:rPr>
        <w:t>督促和配合</w:t>
      </w:r>
      <w:r>
        <w:rPr>
          <w:rFonts w:hint="eastAsia" w:ascii="宋体" w:hAnsi="宋体" w:eastAsia="宋体" w:cs="宋体"/>
          <w:b/>
          <w:bCs/>
          <w:color w:val="auto"/>
          <w:sz w:val="24"/>
          <w:szCs w:val="24"/>
          <w:highlight w:val="none"/>
          <w:u w:val="none"/>
          <w:lang w:eastAsia="zh-CN"/>
        </w:rPr>
        <w:t>专业的消杀公司做好服务区域内公共区域的灭四害、除白蚁工作，每月不少于</w:t>
      </w:r>
      <w:r>
        <w:rPr>
          <w:rFonts w:hint="eastAsia" w:ascii="宋体" w:hAnsi="宋体" w:cs="宋体"/>
          <w:b/>
          <w:bCs/>
          <w:color w:val="auto"/>
          <w:sz w:val="24"/>
          <w:szCs w:val="24"/>
          <w:highlight w:val="none"/>
          <w:u w:val="none"/>
          <w:lang w:eastAsia="zh-CN"/>
        </w:rPr>
        <w:t>一</w:t>
      </w:r>
      <w:r>
        <w:rPr>
          <w:rFonts w:hint="eastAsia" w:ascii="宋体" w:hAnsi="宋体" w:eastAsia="宋体" w:cs="宋体"/>
          <w:b/>
          <w:bCs/>
          <w:color w:val="auto"/>
          <w:sz w:val="24"/>
          <w:szCs w:val="24"/>
          <w:highlight w:val="none"/>
          <w:u w:val="none"/>
          <w:lang w:val="en-US" w:eastAsia="zh-CN"/>
        </w:rPr>
        <w:t>次，每次必须做好消杀记录和用量</w:t>
      </w:r>
      <w:r>
        <w:rPr>
          <w:rFonts w:hint="eastAsia" w:ascii="宋体" w:hAnsi="宋体" w:eastAsia="宋体" w:cs="宋体"/>
          <w:b/>
          <w:bCs/>
          <w:color w:val="auto"/>
          <w:sz w:val="24"/>
          <w:szCs w:val="24"/>
          <w:highlight w:val="none"/>
          <w:u w:val="none"/>
          <w:lang w:eastAsia="zh-CN"/>
        </w:rPr>
        <w:t>，成本</w:t>
      </w:r>
      <w:r>
        <w:rPr>
          <w:rFonts w:hint="eastAsia" w:ascii="宋体" w:hAnsi="宋体" w:eastAsia="宋体" w:cs="宋体"/>
          <w:b/>
          <w:bCs/>
          <w:color w:val="auto"/>
          <w:sz w:val="24"/>
          <w:szCs w:val="24"/>
          <w:highlight w:val="none"/>
          <w:u w:val="none"/>
          <w:lang w:val="en-US" w:eastAsia="zh-CN"/>
        </w:rPr>
        <w:t>包含在投标总价中，每月按不低于3000元人民币计算，投标人在投标文件的开标一览明细表列出，未单独列明或少于招标文件约定的金额报价视为不实质性响应。</w:t>
      </w:r>
    </w:p>
    <w:p w14:paraId="760D7F2C">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7</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四馆和老年大学办公大楼内大堂、走道、公共场所地面定期打腊或做晶面处理、打磨保养。</w:t>
      </w:r>
    </w:p>
    <w:p w14:paraId="5845B51A">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rPr>
        <w:t>.建筑物自来水水池定期清洗、消毒（每年4次），供水符合卫生标准，无二次污染及隐患。</w:t>
      </w:r>
    </w:p>
    <w:p w14:paraId="2BD0296C">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9</w:t>
      </w:r>
      <w:r>
        <w:rPr>
          <w:rFonts w:hint="eastAsia" w:ascii="宋体" w:hAnsi="宋体" w:eastAsia="宋体" w:cs="宋体"/>
          <w:color w:val="auto"/>
          <w:sz w:val="24"/>
          <w:szCs w:val="24"/>
        </w:rPr>
        <w:t>.污水排放通畅，定期清理化粪池、垃圾箱、排水沟。</w:t>
      </w:r>
    </w:p>
    <w:p w14:paraId="031C5E1B">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rPr>
        <w:t>.负责卫生间各项用品（含洗手液、擦手纸、卷纸）的配置。（其中洗手液、擦手纸、卷纸由采购人负责购买），负责公共区域垃圾桶的配置</w:t>
      </w:r>
    </w:p>
    <w:p w14:paraId="77B6C667">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.遇到大型活动，须按采购人要求进行清洁卫生，做好大型活动开幕、重要接待任务等的突击保洁工作。</w:t>
      </w:r>
    </w:p>
    <w:p w14:paraId="2861359B">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12</w:t>
      </w:r>
      <w:r>
        <w:rPr>
          <w:rFonts w:hint="eastAsia" w:ascii="宋体" w:hAnsi="宋体" w:eastAsia="宋体" w:cs="宋体"/>
          <w:color w:val="auto"/>
          <w:sz w:val="24"/>
          <w:szCs w:val="24"/>
        </w:rPr>
        <w:t>.协助做好省、市、区临时迎检的卫生工作。</w:t>
      </w:r>
    </w:p>
    <w:p w14:paraId="22C00463">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.所有保洁范围内做到设备设施完好、干净无尘</w:t>
      </w:r>
    </w:p>
    <w:p w14:paraId="7FDAB1BB">
      <w:pPr>
        <w:pStyle w:val="11"/>
        <w:widowControl/>
        <w:spacing w:line="360" w:lineRule="auto"/>
        <w:ind w:firstLine="480" w:firstLineChars="200"/>
        <w:rPr>
          <w:rFonts w:hint="eastAsia" w:ascii="宋体" w:hAnsi="宋体" w:eastAsia="宋体" w:cs="宋体"/>
          <w:bCs/>
          <w:color w:val="auto"/>
          <w:sz w:val="24"/>
          <w:szCs w:val="24"/>
        </w:rPr>
      </w:pPr>
      <w:r>
        <w:rPr>
          <w:rFonts w:hint="eastAsia" w:ascii="宋体" w:hAnsi="宋体" w:eastAsia="宋体" w:cs="宋体"/>
          <w:bCs/>
          <w:color w:val="auto"/>
          <w:sz w:val="24"/>
          <w:szCs w:val="24"/>
        </w:rPr>
        <w:t>①楼内大厅公共通道：地面干净、无污渍，保持地面材质原貌；门框、窗框、窗台、金属件表面光亮、无灰尘、无污渍；门窗玻璃干净无尘，透光性好，无明显印迹；各种金属件表面干净，无污渍；门把手干净、无印迹、定时消毒；天花板干净，无污渍、无蛛网；灯具无积尘，中央空调风口干净，无污迹，进出口地垫摆放整齐，表面干净无杂物，盆栽植物无积尘。</w:t>
      </w:r>
    </w:p>
    <w:p w14:paraId="2A1C391A">
      <w:pPr>
        <w:pStyle w:val="11"/>
        <w:widowControl/>
        <w:numPr>
          <w:ilvl w:val="0"/>
          <w:numId w:val="0"/>
        </w:numPr>
        <w:spacing w:line="360" w:lineRule="auto"/>
        <w:ind w:leftChars="0" w:firstLine="480" w:firstLineChars="200"/>
        <w:rPr>
          <w:rFonts w:hint="eastAsia" w:ascii="宋体" w:hAnsi="宋体" w:eastAsia="宋体" w:cs="宋体"/>
          <w:bCs/>
          <w:color w:val="auto"/>
          <w:sz w:val="24"/>
          <w:szCs w:val="24"/>
        </w:rPr>
      </w:pPr>
      <w:r>
        <w:rPr>
          <w:rFonts w:hint="eastAsia" w:ascii="宋体" w:hAnsi="宋体" w:eastAsia="宋体" w:cs="宋体"/>
          <w:bCs/>
          <w:color w:val="auto"/>
          <w:sz w:val="24"/>
          <w:szCs w:val="24"/>
        </w:rPr>
        <w:t>②议室、接待室、各展馆内、教室：地面、墙面、干净，无灰尘、污渍；天花板、风口目视无灰尘、污渍；桌椅干净，物品摆放整齐、有序。</w:t>
      </w:r>
    </w:p>
    <w:p w14:paraId="3ED38D52">
      <w:pPr>
        <w:pStyle w:val="11"/>
        <w:widowControl/>
        <w:spacing w:line="360" w:lineRule="auto"/>
        <w:ind w:firstLine="480" w:firstLineChars="200"/>
        <w:rPr>
          <w:rFonts w:hint="eastAsia" w:ascii="宋体" w:hAnsi="宋体" w:eastAsia="宋体" w:cs="宋体"/>
          <w:bCs/>
          <w:color w:val="auto"/>
          <w:sz w:val="24"/>
          <w:szCs w:val="24"/>
        </w:rPr>
      </w:pPr>
      <w:r>
        <w:rPr>
          <w:rFonts w:hint="eastAsia" w:ascii="宋体" w:hAnsi="宋体" w:eastAsia="宋体" w:cs="宋体"/>
          <w:bCs/>
          <w:color w:val="auto"/>
          <w:sz w:val="24"/>
          <w:szCs w:val="24"/>
        </w:rPr>
        <w:t>③楼梯及楼梯间、梯步表面干净无污渍，扶手栏杆表面干净无灰尘，防火门及闭门器表面干净无污渍，墙面、天花板无积尘、蛛网。</w:t>
      </w:r>
    </w:p>
    <w:p w14:paraId="374083BC">
      <w:pPr>
        <w:pStyle w:val="11"/>
        <w:widowControl/>
        <w:spacing w:line="360" w:lineRule="auto"/>
        <w:ind w:firstLine="480" w:firstLineChars="200"/>
        <w:rPr>
          <w:rFonts w:hint="eastAsia" w:ascii="宋体" w:hAnsi="宋体" w:eastAsia="宋体" w:cs="宋体"/>
          <w:bCs/>
          <w:color w:val="auto"/>
          <w:sz w:val="24"/>
          <w:szCs w:val="24"/>
        </w:rPr>
      </w:pPr>
      <w:r>
        <w:rPr>
          <w:rFonts w:hint="eastAsia" w:ascii="宋体" w:hAnsi="宋体" w:eastAsia="宋体" w:cs="宋体"/>
          <w:bCs/>
          <w:color w:val="auto"/>
          <w:sz w:val="24"/>
          <w:szCs w:val="24"/>
        </w:rPr>
        <w:t>④公共卫生间：地面干净，无污渍、无积水，大小便器表面干净，无污渍；各种隔断表面干净，金属饰件表面干净，无污迹；墙壁表面干净，天花板无污渍、蛛网；风口或换气扇表面干净无积尘；门窗表面干净，窗台无积尘；玻璃干净无水渍；洗手台干净无积水，面盆无污垢；各种管道表面干净无污渍；废纸篓杂物超过2/3应及时倾倒，卫生间内空气流通并且无明显异味。</w:t>
      </w:r>
    </w:p>
    <w:p w14:paraId="2D35D1AE">
      <w:pPr>
        <w:pStyle w:val="11"/>
        <w:widowControl/>
        <w:spacing w:line="360" w:lineRule="auto"/>
        <w:ind w:firstLine="480" w:firstLineChars="200"/>
        <w:rPr>
          <w:rFonts w:hint="eastAsia" w:ascii="宋体" w:hAnsi="宋体" w:eastAsia="宋体" w:cs="宋体"/>
          <w:bCs/>
          <w:color w:val="auto"/>
          <w:sz w:val="24"/>
          <w:szCs w:val="24"/>
        </w:rPr>
      </w:pPr>
      <w:r>
        <w:rPr>
          <w:rFonts w:hint="eastAsia" w:ascii="宋体" w:hAnsi="宋体" w:eastAsia="宋体" w:cs="宋体"/>
          <w:bCs/>
          <w:color w:val="auto"/>
          <w:sz w:val="24"/>
          <w:szCs w:val="24"/>
        </w:rPr>
        <w:t>⑤电梯及电梯厅：电梯轿厢四壁光洁明亮，操作面板无污迹、无灰尘、无印迹，地面干净，空气清新、无异味；电梯凹槽内无垃圾无杂物，按钮表面干净无印迹；扶梯踏步表面干净，扶手表面干净无灰尘、污渍，玻璃表面干净透光性好，不锈钢光亮无尘；梳齿板内无杂物污渍；厅内地面干净有光泽。</w:t>
      </w:r>
    </w:p>
    <w:p w14:paraId="5F157F9F">
      <w:pPr>
        <w:pStyle w:val="11"/>
        <w:widowControl/>
        <w:spacing w:line="360" w:lineRule="auto"/>
        <w:ind w:firstLine="480" w:firstLineChars="200"/>
        <w:rPr>
          <w:rFonts w:hint="eastAsia" w:ascii="宋体" w:hAnsi="宋体" w:eastAsia="宋体" w:cs="宋体"/>
          <w:bCs/>
          <w:color w:val="auto"/>
          <w:sz w:val="24"/>
          <w:szCs w:val="24"/>
        </w:rPr>
      </w:pPr>
      <w:r>
        <w:rPr>
          <w:rFonts w:hint="eastAsia" w:ascii="宋体" w:hAnsi="宋体" w:eastAsia="宋体" w:cs="宋体"/>
          <w:bCs/>
          <w:color w:val="auto"/>
          <w:sz w:val="24"/>
          <w:szCs w:val="24"/>
        </w:rPr>
        <w:t>⑥电器设施：灯泡、灯管、灯罩无积尘、无污迹。装饰件无积尘、无污迹；开关、插座、配电箱无积尘、无明显污迹。</w:t>
      </w:r>
    </w:p>
    <w:p w14:paraId="0ADED2AB">
      <w:pPr>
        <w:pStyle w:val="11"/>
        <w:widowControl/>
        <w:spacing w:line="360" w:lineRule="auto"/>
        <w:ind w:firstLine="480" w:firstLineChars="200"/>
        <w:rPr>
          <w:rFonts w:hint="eastAsia" w:ascii="宋体" w:hAnsi="宋体" w:eastAsia="宋体" w:cs="宋体"/>
          <w:bCs/>
          <w:color w:val="auto"/>
          <w:sz w:val="24"/>
          <w:szCs w:val="24"/>
        </w:rPr>
      </w:pPr>
      <w:r>
        <w:rPr>
          <w:rFonts w:hint="eastAsia" w:ascii="宋体" w:hAnsi="宋体" w:eastAsia="宋体" w:cs="宋体"/>
          <w:bCs/>
          <w:color w:val="auto"/>
          <w:sz w:val="24"/>
          <w:szCs w:val="24"/>
        </w:rPr>
        <w:t>⑦垃圾桶果皮箱：桶、箱按指定位置摆放，桶身表面干净无污渍无痰迹，垃圾不应超过2/3，内胆应定期清洁、消毒。</w:t>
      </w:r>
    </w:p>
    <w:p w14:paraId="7DBC268B">
      <w:pPr>
        <w:pStyle w:val="11"/>
        <w:widowControl/>
        <w:spacing w:line="360" w:lineRule="auto"/>
        <w:ind w:firstLine="480" w:firstLineChars="200"/>
        <w:rPr>
          <w:rFonts w:hint="eastAsia" w:ascii="宋体" w:hAnsi="宋体" w:eastAsia="宋体" w:cs="宋体"/>
          <w:bCs/>
          <w:color w:val="auto"/>
          <w:sz w:val="24"/>
          <w:szCs w:val="24"/>
        </w:rPr>
      </w:pPr>
      <w:r>
        <w:rPr>
          <w:rFonts w:hint="eastAsia" w:ascii="宋体" w:hAnsi="宋体" w:eastAsia="宋体" w:cs="宋体"/>
          <w:bCs/>
          <w:color w:val="auto"/>
          <w:sz w:val="24"/>
          <w:szCs w:val="24"/>
        </w:rPr>
        <w:t>⑧消防栓、消防箱、公共设施：保持表面干净，无灰尘、无污渍。报警器、火警通讯电话插座、灭火器表面光亮、无积尘、无污迹；喷淋盖、烟感器、扬声器无积尘、无污渍。监控摄像头、门警器表面光亮、无积尘、无斑点；消防栓外表面光亮、无印迹、无积尘，内侧无积尘、无污迹。</w:t>
      </w:r>
    </w:p>
    <w:p w14:paraId="4E0AF2BF">
      <w:pPr>
        <w:pStyle w:val="11"/>
        <w:widowControl/>
        <w:spacing w:line="360" w:lineRule="auto"/>
        <w:ind w:firstLine="480" w:firstLineChars="200"/>
        <w:rPr>
          <w:rFonts w:hint="eastAsia" w:ascii="宋体" w:hAnsi="宋体" w:eastAsia="宋体" w:cs="宋体"/>
          <w:bCs/>
          <w:color w:val="auto"/>
          <w:sz w:val="24"/>
          <w:szCs w:val="24"/>
        </w:rPr>
      </w:pPr>
      <w:r>
        <w:rPr>
          <w:rFonts w:hint="eastAsia" w:ascii="宋体" w:hAnsi="宋体" w:eastAsia="宋体" w:cs="宋体"/>
          <w:bCs/>
          <w:color w:val="auto"/>
          <w:sz w:val="24"/>
          <w:szCs w:val="24"/>
        </w:rPr>
        <w:t>⑨垃圾中转房：中转房应专人管理定时开放，袋装垃圾摆放整齐，地面无明显垃圾，无污水外溢，房内应无明显异味，垃圾日产日清。</w:t>
      </w:r>
    </w:p>
    <w:p w14:paraId="28D6BB80">
      <w:pPr>
        <w:pStyle w:val="11"/>
        <w:widowControl/>
        <w:spacing w:line="360" w:lineRule="auto"/>
        <w:ind w:firstLine="480" w:firstLineChars="200"/>
        <w:rPr>
          <w:rFonts w:hint="eastAsia" w:ascii="宋体" w:hAnsi="宋体" w:eastAsia="宋体" w:cs="宋体"/>
          <w:bCs/>
          <w:color w:val="auto"/>
          <w:sz w:val="24"/>
          <w:szCs w:val="24"/>
        </w:rPr>
      </w:pPr>
      <w:r>
        <w:rPr>
          <w:rFonts w:hint="eastAsia" w:ascii="宋体" w:hAnsi="宋体" w:eastAsia="宋体" w:cs="宋体"/>
          <w:bCs/>
          <w:color w:val="auto"/>
          <w:sz w:val="24"/>
          <w:szCs w:val="24"/>
        </w:rPr>
        <w:t>⑩设备机房、管道、指示牌：无卫生死角、无垃圾堆积，无积尘、目视无蜘蛛网、无明显污渍；指示牌、广告牌无积尘、无污迹，金属件表面有光泽，无污迹。</w:t>
      </w:r>
    </w:p>
    <w:p w14:paraId="26498867">
      <w:pPr>
        <w:pStyle w:val="11"/>
        <w:keepNext w:val="0"/>
        <w:keepLines w:val="0"/>
        <w:pageBreakBefore w:val="0"/>
        <w:widowControl/>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14.</w:t>
      </w:r>
      <w:r>
        <w:rPr>
          <w:rFonts w:hint="eastAsia" w:ascii="宋体" w:hAnsi="宋体" w:eastAsia="宋体" w:cs="宋体"/>
          <w:bCs/>
          <w:color w:val="auto"/>
          <w:sz w:val="24"/>
          <w:szCs w:val="24"/>
        </w:rPr>
        <w:t>博物馆及科技馆内及建筑物外围道路及广场除正常定时清扫外，应根据观众流量不定时清洁，确保展楼容貌整洁。两馆内重要参观作品（如文物等）及相关科技设备在做卫生保洁时须严格按照两馆的要求进行，如因保洁导致损坏，</w:t>
      </w:r>
      <w:r>
        <w:rPr>
          <w:rFonts w:hint="eastAsia" w:ascii="宋体" w:hAnsi="宋体" w:eastAsia="宋体" w:cs="宋体"/>
          <w:bCs/>
          <w:color w:val="auto"/>
          <w:sz w:val="24"/>
          <w:szCs w:val="24"/>
          <w:lang w:eastAsia="zh-CN"/>
        </w:rPr>
        <w:t>中标人</w:t>
      </w:r>
      <w:r>
        <w:rPr>
          <w:rFonts w:hint="eastAsia" w:ascii="宋体" w:hAnsi="宋体" w:eastAsia="宋体" w:cs="宋体"/>
          <w:bCs/>
          <w:color w:val="auto"/>
          <w:sz w:val="24"/>
          <w:szCs w:val="24"/>
        </w:rPr>
        <w:t>须照价赔偿，且采购人有权终止服务合同，采购人不支任何费用。</w:t>
      </w:r>
    </w:p>
    <w:p w14:paraId="7151D1B3">
      <w:pPr>
        <w:pStyle w:val="11"/>
        <w:keepNext w:val="0"/>
        <w:keepLines w:val="0"/>
        <w:pageBreakBefore w:val="0"/>
        <w:widowControl/>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15</w:t>
      </w:r>
      <w:r>
        <w:rPr>
          <w:rFonts w:hint="eastAsia" w:ascii="宋体" w:hAnsi="宋体" w:eastAsia="宋体" w:cs="宋体"/>
          <w:bCs/>
          <w:color w:val="auto"/>
          <w:sz w:val="24"/>
          <w:szCs w:val="24"/>
        </w:rPr>
        <w:t>所有区域卫生保洁要达到鹰潭市卫生先进单位标准</w:t>
      </w:r>
      <w:r>
        <w:rPr>
          <w:rFonts w:hint="eastAsia" w:ascii="宋体" w:hAnsi="宋体" w:eastAsia="宋体" w:cs="宋体"/>
          <w:bCs/>
          <w:color w:val="auto"/>
          <w:sz w:val="24"/>
          <w:szCs w:val="24"/>
          <w:lang w:eastAsia="zh-CN"/>
        </w:rPr>
        <w:t>。</w:t>
      </w:r>
    </w:p>
    <w:p w14:paraId="5A3BF575">
      <w:pPr>
        <w:pStyle w:val="11"/>
        <w:keepNext w:val="0"/>
        <w:keepLines w:val="0"/>
        <w:pageBreakBefore w:val="0"/>
        <w:widowControl/>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16.</w:t>
      </w:r>
      <w:r>
        <w:rPr>
          <w:rFonts w:hint="eastAsia" w:ascii="宋体" w:hAnsi="宋体" w:eastAsia="宋体" w:cs="宋体"/>
          <w:bCs/>
          <w:color w:val="auto"/>
          <w:sz w:val="24"/>
          <w:szCs w:val="24"/>
        </w:rPr>
        <w:t>保洁人员素质的要求：品貌端正，品行优良，工作认真负责，能吃苦耐劳；要求身体健康，具有保洁服务接待经验。</w:t>
      </w:r>
    </w:p>
    <w:p w14:paraId="6E63325D">
      <w:pPr>
        <w:pStyle w:val="13"/>
        <w:tabs>
          <w:tab w:val="left" w:pos="1526"/>
        </w:tabs>
        <w:adjustRightInd w:val="0"/>
        <w:snapToGrid w:val="0"/>
        <w:spacing w:line="360" w:lineRule="auto"/>
        <w:ind w:left="476" w:firstLine="0" w:firstLineChars="0"/>
        <w:rPr>
          <w:rFonts w:hint="eastAsia" w:ascii="宋体" w:hAnsi="宋体" w:eastAsia="宋体" w:cs="宋体"/>
          <w:color w:val="auto"/>
          <w:sz w:val="24"/>
          <w:lang w:eastAsia="zh-CN"/>
        </w:rPr>
      </w:pPr>
      <w:r>
        <w:rPr>
          <w:rFonts w:hint="eastAsia" w:ascii="宋体" w:hAnsi="宋体" w:eastAsia="宋体" w:cs="宋体"/>
          <w:color w:val="auto"/>
          <w:spacing w:val="-1"/>
          <w:sz w:val="24"/>
          <w:lang w:val="en-US" w:eastAsia="zh-CN"/>
        </w:rPr>
        <w:t>17</w:t>
      </w:r>
      <w:r>
        <w:rPr>
          <w:rFonts w:hint="eastAsia" w:ascii="宋体" w:hAnsi="宋体" w:eastAsia="宋体" w:cs="宋体"/>
          <w:color w:val="auto"/>
          <w:spacing w:val="-1"/>
          <w:sz w:val="24"/>
        </w:rPr>
        <w:t>.</w:t>
      </w:r>
      <w:r>
        <w:rPr>
          <w:rFonts w:hint="eastAsia" w:ascii="宋体" w:hAnsi="宋体" w:eastAsia="宋体" w:cs="宋体"/>
          <w:color w:val="auto"/>
          <w:sz w:val="24"/>
        </w:rPr>
        <w:t>两馆</w:t>
      </w:r>
      <w:r>
        <w:rPr>
          <w:rFonts w:hint="eastAsia" w:ascii="宋体" w:hAnsi="宋体" w:eastAsia="宋体" w:cs="宋体"/>
          <w:color w:val="auto"/>
          <w:spacing w:val="-1"/>
          <w:sz w:val="24"/>
        </w:rPr>
        <w:t>闭馆日，乙方应在该日集中安排涉及展览场地的卫生大清洁、绿</w:t>
      </w:r>
      <w:r>
        <w:rPr>
          <w:rFonts w:hint="eastAsia" w:ascii="宋体" w:hAnsi="宋体" w:eastAsia="宋体" w:cs="宋体"/>
          <w:color w:val="auto"/>
          <w:sz w:val="24"/>
        </w:rPr>
        <w:t>化片区集中养护、展场设备统一维修等专项维护</w:t>
      </w:r>
      <w:r>
        <w:rPr>
          <w:rFonts w:hint="eastAsia" w:ascii="宋体" w:hAnsi="宋体" w:eastAsia="宋体" w:cs="宋体"/>
          <w:color w:val="auto"/>
          <w:sz w:val="24"/>
          <w:lang w:eastAsia="zh-CN"/>
        </w:rPr>
        <w:t>。</w:t>
      </w:r>
    </w:p>
    <w:p w14:paraId="7BF5378D">
      <w:pPr>
        <w:pStyle w:val="13"/>
        <w:tabs>
          <w:tab w:val="left" w:pos="1526"/>
        </w:tabs>
        <w:adjustRightInd w:val="0"/>
        <w:snapToGrid w:val="0"/>
        <w:spacing w:line="360" w:lineRule="auto"/>
        <w:ind w:left="476" w:firstLine="0" w:firstLineChars="0"/>
        <w:rPr>
          <w:rFonts w:hint="eastAsia" w:ascii="宋体" w:hAnsi="宋体" w:eastAsia="宋体" w:cs="宋体"/>
          <w:b/>
          <w:bCs/>
          <w:color w:val="auto"/>
          <w:sz w:val="24"/>
          <w:szCs w:val="24"/>
          <w:highlight w:val="none"/>
          <w:u w:val="none"/>
          <w:lang w:eastAsia="zh-CN"/>
        </w:rPr>
      </w:pPr>
      <w:r>
        <w:rPr>
          <w:rFonts w:hint="eastAsia" w:ascii="宋体" w:hAnsi="宋体" w:eastAsia="宋体" w:cs="宋体"/>
          <w:b/>
          <w:bCs/>
          <w:color w:val="auto"/>
          <w:sz w:val="24"/>
          <w:szCs w:val="24"/>
          <w:highlight w:val="none"/>
          <w:u w:val="none"/>
          <w:lang w:val="en-US" w:eastAsia="zh-CN"/>
        </w:rPr>
        <w:t>18</w:t>
      </w:r>
      <w:r>
        <w:rPr>
          <w:rFonts w:hint="eastAsia" w:ascii="宋体" w:hAnsi="宋体" w:eastAsia="宋体" w:cs="宋体"/>
          <w:b/>
          <w:bCs/>
          <w:color w:val="auto"/>
          <w:sz w:val="24"/>
          <w:szCs w:val="24"/>
          <w:highlight w:val="none"/>
          <w:u w:val="none"/>
        </w:rPr>
        <w:t>.其它与清洁卫生有关的事项</w:t>
      </w:r>
      <w:r>
        <w:rPr>
          <w:rFonts w:hint="eastAsia" w:ascii="宋体" w:hAnsi="宋体" w:eastAsia="宋体" w:cs="宋体"/>
          <w:b/>
          <w:bCs/>
          <w:color w:val="auto"/>
          <w:sz w:val="24"/>
          <w:szCs w:val="24"/>
          <w:highlight w:val="none"/>
          <w:u w:val="none"/>
          <w:lang w:eastAsia="zh-CN"/>
        </w:rPr>
        <w:t>：</w:t>
      </w:r>
      <w:r>
        <w:rPr>
          <w:rFonts w:hint="eastAsia" w:ascii="宋体" w:hAnsi="宋体" w:eastAsia="宋体" w:cs="宋体"/>
          <w:b/>
          <w:bCs/>
          <w:color w:val="auto"/>
          <w:sz w:val="24"/>
          <w:szCs w:val="24"/>
          <w:highlight w:val="none"/>
          <w:u w:val="none"/>
          <w:lang w:val="en-US" w:eastAsia="zh-CN"/>
        </w:rPr>
        <w:t>保洁工具及物料、清洁用品等，包含在投标总价中，每月按不低于3000元人民币计算，投标人在投标文件的开标一览明细表列出，未单独列明或少于招标文件约定的金额报价视为不实质性响应。</w:t>
      </w:r>
    </w:p>
    <w:p w14:paraId="13CAC512">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19.其它与清洁卫生有关的事项。</w:t>
      </w:r>
    </w:p>
    <w:p w14:paraId="172965A3">
      <w:pPr>
        <w:pStyle w:val="11"/>
        <w:widowControl/>
        <w:spacing w:line="360" w:lineRule="auto"/>
        <w:ind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rPr>
        <w:t>（七）会务服务、文艺演出服务、展览展销服务与外来办事人员接待</w:t>
      </w:r>
    </w:p>
    <w:p w14:paraId="7FC02897">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1.配备形象好，受过专业训练的女服务员作为会务礼仪、服务保障及接待工作人员，会务服务人员的工作制服由采购人确定，</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负责采购。</w:t>
      </w:r>
    </w:p>
    <w:p w14:paraId="70541990">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2.服务内容包括会场布置、茶水供应等；协助主办单位做好座位指引、会标悬挂；提供与会议、展览、开幕、节日庆典、学术交流等活动相关一切活动等等。</w:t>
      </w:r>
    </w:p>
    <w:p w14:paraId="360E25CA">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负责各类会议室会议前及剧场演出前的空调系统、扩音系统、灯光、音响、投影、视频的检查、调试，会中的保障、会后的管理，按客户需求布置会场，准备会务物资，设立报到桌，摆放鲜花、水果、咖啡、矿泉水、纸笔等，提供会务茶水服务，按采购人要求提供录音、电脑、横幅制作，欢迎牌制作和特殊商务服务，以及会务宾客的指引服务等等；</w:t>
      </w:r>
    </w:p>
    <w:p w14:paraId="03B3691E">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4.根据采购人的要求，按会议不同规模、不同性质，不同与会人员，制定会务服务方案，协助采购人合理分配安排会议地点。</w:t>
      </w:r>
    </w:p>
    <w:p w14:paraId="6384F2C7">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5.要求工作人员仪态端庄，举止大方，服务热情，语言文明,接待人员必须熟悉办公区域内各驻楼单位基本情况。</w:t>
      </w:r>
    </w:p>
    <w:p w14:paraId="01DB4DEF">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6.重要场所、重要会议活动，工作人员要认真遵守保密法规，做到不该听的坚决不听，不该问的坚决不问，不该说的坚决不说，不该看的文件资料坚决不看。</w:t>
      </w:r>
    </w:p>
    <w:p w14:paraId="44183E9A">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7.采购人有时周末、节假日、晚上有应急会议安排，</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需全力配合完成。</w:t>
      </w:r>
    </w:p>
    <w:p w14:paraId="4BB7BF49">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8.在两馆的临时展览的情况下,</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应积极配合临时展览,在</w:t>
      </w:r>
      <w:r>
        <w:rPr>
          <w:rFonts w:hint="eastAsia" w:ascii="宋体" w:hAnsi="宋体" w:eastAsia="宋体" w:cs="宋体"/>
          <w:color w:val="auto"/>
          <w:sz w:val="24"/>
          <w:szCs w:val="24"/>
          <w:shd w:val="clear" w:color="auto" w:fill="FFFFFF"/>
        </w:rPr>
        <w:t>接待、安保、清洁、展品运输、仓储、展位搭建等方面做好服务工作,如需增加服务人员,</w:t>
      </w:r>
      <w:r>
        <w:rPr>
          <w:rFonts w:hint="eastAsia" w:ascii="宋体" w:hAnsi="宋体" w:eastAsia="宋体" w:cs="宋体"/>
          <w:color w:val="auto"/>
          <w:sz w:val="24"/>
          <w:szCs w:val="24"/>
          <w:shd w:val="clear" w:color="auto" w:fill="FFFFFF"/>
          <w:lang w:eastAsia="zh-CN"/>
        </w:rPr>
        <w:t>投标人</w:t>
      </w:r>
      <w:r>
        <w:rPr>
          <w:rFonts w:hint="eastAsia" w:ascii="宋体" w:hAnsi="宋体" w:eastAsia="宋体" w:cs="宋体"/>
          <w:color w:val="auto"/>
          <w:sz w:val="24"/>
          <w:szCs w:val="24"/>
          <w:shd w:val="clear" w:color="auto" w:fill="FFFFFF"/>
        </w:rPr>
        <w:t>必须服从工作需要增加工作人员,同时不增加费用</w:t>
      </w:r>
      <w:r>
        <w:rPr>
          <w:rFonts w:hint="eastAsia" w:ascii="宋体" w:hAnsi="宋体" w:eastAsia="宋体" w:cs="宋体"/>
          <w:color w:val="auto"/>
          <w:sz w:val="24"/>
          <w:szCs w:val="24"/>
        </w:rPr>
        <w:t>。</w:t>
      </w:r>
    </w:p>
    <w:p w14:paraId="11B820A2">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9.市老年大学有文艺演出任务时,</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应做好现场接待、安保、保洁、舞台灯光和音响控制等服务，</w:t>
      </w:r>
      <w:r>
        <w:rPr>
          <w:rFonts w:hint="eastAsia" w:ascii="宋体" w:hAnsi="宋体" w:eastAsia="宋体" w:cs="宋体"/>
          <w:color w:val="auto"/>
          <w:sz w:val="24"/>
          <w:szCs w:val="24"/>
          <w:shd w:val="clear" w:color="auto" w:fill="FFFFFF"/>
        </w:rPr>
        <w:t>如需增加服务人员,</w:t>
      </w:r>
      <w:r>
        <w:rPr>
          <w:rFonts w:hint="eastAsia" w:ascii="宋体" w:hAnsi="宋体" w:eastAsia="宋体" w:cs="宋体"/>
          <w:color w:val="auto"/>
          <w:sz w:val="24"/>
          <w:szCs w:val="24"/>
          <w:shd w:val="clear" w:color="auto" w:fill="FFFFFF"/>
          <w:lang w:eastAsia="zh-CN"/>
        </w:rPr>
        <w:t>投标人</w:t>
      </w:r>
      <w:r>
        <w:rPr>
          <w:rFonts w:hint="eastAsia" w:ascii="宋体" w:hAnsi="宋体" w:eastAsia="宋体" w:cs="宋体"/>
          <w:color w:val="auto"/>
          <w:sz w:val="24"/>
          <w:szCs w:val="24"/>
          <w:shd w:val="clear" w:color="auto" w:fill="FFFFFF"/>
        </w:rPr>
        <w:t>必须服从工作需要增加工作人员,同时不增加费用</w:t>
      </w:r>
      <w:r>
        <w:rPr>
          <w:rFonts w:hint="eastAsia" w:ascii="宋体" w:hAnsi="宋体" w:eastAsia="宋体" w:cs="宋体"/>
          <w:color w:val="auto"/>
          <w:sz w:val="24"/>
          <w:szCs w:val="24"/>
        </w:rPr>
        <w:t>。</w:t>
      </w:r>
    </w:p>
    <w:p w14:paraId="66046DBE">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10.四馆承接市里重大会议时，</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应做好会场布置、茶水布置、器材管理、设备调试、安全管理、应急管理等工作，</w:t>
      </w:r>
      <w:r>
        <w:rPr>
          <w:rFonts w:hint="eastAsia" w:ascii="宋体" w:hAnsi="宋体" w:eastAsia="宋体" w:cs="宋体"/>
          <w:color w:val="auto"/>
          <w:sz w:val="24"/>
          <w:szCs w:val="24"/>
          <w:shd w:val="clear" w:color="auto" w:fill="FFFFFF"/>
        </w:rPr>
        <w:t>如需增加服务人员,</w:t>
      </w:r>
      <w:r>
        <w:rPr>
          <w:rFonts w:hint="eastAsia" w:ascii="宋体" w:hAnsi="宋体" w:eastAsia="宋体" w:cs="宋体"/>
          <w:color w:val="auto"/>
          <w:sz w:val="24"/>
          <w:szCs w:val="24"/>
          <w:shd w:val="clear" w:color="auto" w:fill="FFFFFF"/>
          <w:lang w:eastAsia="zh-CN"/>
        </w:rPr>
        <w:t>投标人</w:t>
      </w:r>
      <w:r>
        <w:rPr>
          <w:rFonts w:hint="eastAsia" w:ascii="宋体" w:hAnsi="宋体" w:eastAsia="宋体" w:cs="宋体"/>
          <w:color w:val="auto"/>
          <w:sz w:val="24"/>
          <w:szCs w:val="24"/>
          <w:shd w:val="clear" w:color="auto" w:fill="FFFFFF"/>
        </w:rPr>
        <w:t>必须服从工作需要增加工作人员,同时不增加费用</w:t>
      </w:r>
      <w:r>
        <w:rPr>
          <w:rFonts w:hint="eastAsia" w:ascii="宋体" w:hAnsi="宋体" w:eastAsia="宋体" w:cs="宋体"/>
          <w:color w:val="auto"/>
          <w:sz w:val="24"/>
          <w:szCs w:val="24"/>
        </w:rPr>
        <w:t>。</w:t>
      </w:r>
    </w:p>
    <w:p w14:paraId="3ED14BD3">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11.其他与会务有关事项。</w:t>
      </w:r>
    </w:p>
    <w:p w14:paraId="3E7CA9FE">
      <w:pPr>
        <w:pStyle w:val="11"/>
        <w:widowControl/>
        <w:spacing w:line="360" w:lineRule="auto"/>
        <w:ind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rPr>
        <w:t>（八）绿化养护及室内外盆栽植物的摆放和管理</w:t>
      </w:r>
    </w:p>
    <w:p w14:paraId="0880230A">
      <w:pPr>
        <w:pStyle w:val="11"/>
        <w:keepNext w:val="0"/>
        <w:keepLines w:val="0"/>
        <w:pageBreakBefore w:val="0"/>
        <w:widowControl w:val="0"/>
        <w:kinsoku/>
        <w:wordWrap/>
        <w:overflowPunct/>
        <w:topLinePunct/>
        <w:autoSpaceDE/>
        <w:autoSpaceDN/>
        <w:bidi w:val="0"/>
        <w:spacing w:line="580" w:lineRule="exact"/>
        <w:ind w:left="0" w:right="0" w:firstLine="482" w:firstLineChars="200"/>
        <w:jc w:val="both"/>
        <w:textAlignment w:val="auto"/>
        <w:rPr>
          <w:rFonts w:hint="eastAsia" w:ascii="宋体" w:hAnsi="宋体" w:eastAsia="宋体" w:cs="宋体"/>
          <w:b/>
          <w:bCs/>
          <w:color w:val="auto"/>
          <w:sz w:val="24"/>
          <w:szCs w:val="24"/>
          <w:highlight w:val="none"/>
          <w:u w:val="none"/>
          <w:lang w:val="en-US" w:eastAsia="zh-CN"/>
        </w:rPr>
      </w:pPr>
      <w:r>
        <w:rPr>
          <w:rFonts w:hint="eastAsia" w:ascii="宋体" w:hAnsi="宋体" w:eastAsia="宋体" w:cs="宋体"/>
          <w:b/>
          <w:bCs/>
          <w:color w:val="auto"/>
          <w:sz w:val="24"/>
          <w:szCs w:val="24"/>
        </w:rPr>
        <w:t>1.</w:t>
      </w:r>
      <w:r>
        <w:rPr>
          <w:rFonts w:hint="eastAsia" w:ascii="宋体" w:hAnsi="宋体" w:eastAsia="宋体" w:cs="宋体"/>
          <w:b/>
          <w:bCs/>
          <w:color w:val="auto"/>
          <w:sz w:val="24"/>
          <w:szCs w:val="24"/>
          <w:highlight w:val="none"/>
          <w:u w:val="none"/>
        </w:rPr>
        <w:t>由</w:t>
      </w:r>
      <w:r>
        <w:rPr>
          <w:rFonts w:hint="eastAsia" w:ascii="宋体" w:hAnsi="宋体" w:eastAsia="宋体" w:cs="宋体"/>
          <w:b/>
          <w:bCs/>
          <w:color w:val="auto"/>
          <w:sz w:val="24"/>
          <w:szCs w:val="24"/>
          <w:highlight w:val="none"/>
          <w:u w:val="none"/>
          <w:lang w:eastAsia="zh-CN"/>
        </w:rPr>
        <w:t>鹰潭市</w:t>
      </w:r>
      <w:r>
        <w:rPr>
          <w:rFonts w:hint="eastAsia" w:ascii="宋体" w:hAnsi="宋体" w:eastAsia="宋体" w:cs="宋体"/>
          <w:b/>
          <w:bCs/>
          <w:color w:val="auto"/>
          <w:sz w:val="24"/>
          <w:szCs w:val="24"/>
          <w:highlight w:val="none"/>
          <w:u w:val="none"/>
        </w:rPr>
        <w:t>机关事务管理</w:t>
      </w:r>
      <w:r>
        <w:rPr>
          <w:rFonts w:hint="eastAsia" w:ascii="宋体" w:hAnsi="宋体" w:eastAsia="宋体" w:cs="宋体"/>
          <w:b/>
          <w:bCs/>
          <w:color w:val="auto"/>
          <w:sz w:val="24"/>
          <w:szCs w:val="24"/>
          <w:highlight w:val="none"/>
          <w:u w:val="none"/>
          <w:lang w:val="en-US" w:eastAsia="zh-CN"/>
        </w:rPr>
        <w:t>中心</w:t>
      </w:r>
      <w:r>
        <w:rPr>
          <w:rFonts w:hint="eastAsia" w:ascii="宋体" w:hAnsi="宋体" w:eastAsia="宋体" w:cs="宋体"/>
          <w:b/>
          <w:bCs/>
          <w:color w:val="auto"/>
          <w:sz w:val="24"/>
          <w:szCs w:val="24"/>
          <w:highlight w:val="none"/>
          <w:u w:val="none"/>
        </w:rPr>
        <w:t>管理的会议室及办公楼公共区域内</w:t>
      </w:r>
      <w:r>
        <w:rPr>
          <w:rFonts w:hint="eastAsia" w:ascii="宋体" w:hAnsi="宋体" w:eastAsia="宋体" w:cs="宋体"/>
          <w:b/>
          <w:bCs/>
          <w:color w:val="auto"/>
          <w:sz w:val="24"/>
          <w:szCs w:val="24"/>
          <w:highlight w:val="none"/>
          <w:u w:val="none"/>
          <w:lang w:eastAsia="zh-CN"/>
        </w:rPr>
        <w:t>及其他指定区域</w:t>
      </w:r>
      <w:r>
        <w:rPr>
          <w:rFonts w:hint="eastAsia" w:ascii="宋体" w:hAnsi="宋体" w:eastAsia="宋体" w:cs="宋体"/>
          <w:b/>
          <w:bCs/>
          <w:color w:val="auto"/>
          <w:sz w:val="24"/>
          <w:szCs w:val="24"/>
          <w:highlight w:val="none"/>
          <w:u w:val="none"/>
        </w:rPr>
        <w:t>的绿色盆栽植物摆放和养护</w:t>
      </w:r>
      <w:r>
        <w:rPr>
          <w:rFonts w:hint="eastAsia" w:ascii="宋体" w:hAnsi="宋体" w:eastAsia="宋体" w:cs="宋体"/>
          <w:b/>
          <w:bCs/>
          <w:color w:val="auto"/>
          <w:sz w:val="24"/>
          <w:szCs w:val="24"/>
          <w:highlight w:val="none"/>
          <w:u w:val="none"/>
          <w:lang w:eastAsia="zh-CN"/>
        </w:rPr>
        <w:t>，数量不少于</w:t>
      </w:r>
      <w:r>
        <w:rPr>
          <w:rFonts w:hint="eastAsia" w:ascii="宋体" w:hAnsi="宋体" w:eastAsia="宋体" w:cs="宋体"/>
          <w:b/>
          <w:bCs/>
          <w:color w:val="auto"/>
          <w:sz w:val="24"/>
          <w:szCs w:val="24"/>
          <w:highlight w:val="none"/>
          <w:u w:val="none"/>
          <w:lang w:val="en-US" w:eastAsia="zh-CN"/>
        </w:rPr>
        <w:t>400盆，种类由采购人根据季节选择和调整，包含在投标总价中，每月按不低于5000元人民币计算，投标人在投标文件的开标一览明细表列出，未单独列明或少于招标文件约定的金额报价视为不实质性响应。</w:t>
      </w:r>
    </w:p>
    <w:p w14:paraId="05E81797">
      <w:pPr>
        <w:pStyle w:val="11"/>
        <w:widowControl/>
        <w:spacing w:line="360" w:lineRule="auto"/>
        <w:ind w:firstLine="480" w:firstLineChars="200"/>
        <w:rPr>
          <w:rFonts w:hint="eastAsia" w:ascii="宋体" w:hAnsi="宋体" w:eastAsia="宋体" w:cs="宋体"/>
          <w:bCs/>
          <w:color w:val="auto"/>
          <w:sz w:val="24"/>
          <w:szCs w:val="24"/>
        </w:rPr>
      </w:pPr>
      <w:r>
        <w:rPr>
          <w:rFonts w:hint="eastAsia" w:ascii="宋体" w:hAnsi="宋体" w:eastAsia="宋体" w:cs="宋体"/>
          <w:bCs/>
          <w:color w:val="auto"/>
          <w:sz w:val="24"/>
          <w:szCs w:val="24"/>
        </w:rPr>
        <w:t>2.绿色盆栽植物摆放和养护,</w:t>
      </w:r>
      <w:r>
        <w:rPr>
          <w:rFonts w:hint="eastAsia" w:ascii="宋体" w:hAnsi="宋体" w:eastAsia="宋体" w:cs="宋体"/>
          <w:bCs/>
          <w:color w:val="auto"/>
          <w:sz w:val="24"/>
          <w:szCs w:val="24"/>
          <w:lang w:eastAsia="zh-CN"/>
        </w:rPr>
        <w:t>中标方</w:t>
      </w:r>
      <w:r>
        <w:rPr>
          <w:rFonts w:hint="eastAsia" w:ascii="宋体" w:hAnsi="宋体" w:eastAsia="宋体" w:cs="宋体"/>
          <w:bCs/>
          <w:color w:val="auto"/>
          <w:sz w:val="24"/>
          <w:szCs w:val="24"/>
        </w:rPr>
        <w:t>必须委托专业公司实施,</w:t>
      </w:r>
      <w:r>
        <w:rPr>
          <w:rFonts w:hint="eastAsia" w:ascii="宋体" w:hAnsi="宋体" w:eastAsia="宋体" w:cs="宋体"/>
          <w:bCs/>
          <w:color w:val="auto"/>
          <w:sz w:val="24"/>
          <w:szCs w:val="24"/>
          <w:lang w:eastAsia="zh-CN"/>
        </w:rPr>
        <w:t>费用由中标方承担，</w:t>
      </w:r>
      <w:r>
        <w:rPr>
          <w:rFonts w:hint="eastAsia" w:ascii="宋体" w:hAnsi="宋体" w:eastAsia="宋体" w:cs="宋体"/>
          <w:bCs/>
          <w:color w:val="auto"/>
          <w:sz w:val="24"/>
          <w:szCs w:val="24"/>
        </w:rPr>
        <w:t>养护所需的水电费由采购人负责。</w:t>
      </w:r>
      <w:r>
        <w:rPr>
          <w:rFonts w:hint="eastAsia" w:ascii="宋体" w:hAnsi="宋体" w:eastAsia="宋体" w:cs="宋体"/>
          <w:bCs/>
          <w:color w:val="auto"/>
          <w:sz w:val="24"/>
          <w:szCs w:val="24"/>
          <w:lang w:eastAsia="zh-CN"/>
        </w:rPr>
        <w:t>中标方</w:t>
      </w:r>
      <w:r>
        <w:rPr>
          <w:rFonts w:hint="eastAsia" w:ascii="宋体" w:hAnsi="宋体" w:eastAsia="宋体" w:cs="宋体"/>
          <w:bCs/>
          <w:color w:val="auto"/>
          <w:sz w:val="24"/>
          <w:szCs w:val="24"/>
        </w:rPr>
        <w:t>必须将与专业公司签订的合同等资料送采购人备案审核。</w:t>
      </w:r>
    </w:p>
    <w:p w14:paraId="573D2798">
      <w:pPr>
        <w:pStyle w:val="11"/>
        <w:widowControl/>
        <w:spacing w:line="360" w:lineRule="auto"/>
        <w:ind w:firstLine="480" w:firstLineChars="200"/>
        <w:rPr>
          <w:rFonts w:hint="eastAsia" w:ascii="宋体" w:hAnsi="宋体" w:eastAsia="宋体" w:cs="宋体"/>
          <w:bCs/>
          <w:color w:val="auto"/>
          <w:sz w:val="24"/>
          <w:szCs w:val="24"/>
        </w:rPr>
      </w:pPr>
      <w:r>
        <w:rPr>
          <w:rFonts w:hint="eastAsia" w:ascii="宋体" w:hAnsi="宋体" w:eastAsia="宋体" w:cs="宋体"/>
          <w:bCs/>
          <w:color w:val="auto"/>
          <w:sz w:val="24"/>
          <w:szCs w:val="24"/>
        </w:rPr>
        <w:t>3.植物应鲜活，具有观赏价值。叶面干净，具有光泽，无积尘，无枯枝败叶，无病虫害，无杂草；盆器及托盘完好干净，托盘无积土。土面不外露。</w:t>
      </w:r>
    </w:p>
    <w:p w14:paraId="35C723BD">
      <w:pPr>
        <w:pStyle w:val="11"/>
        <w:widowControl/>
        <w:spacing w:line="360" w:lineRule="auto"/>
        <w:ind w:firstLine="480" w:firstLineChars="200"/>
        <w:rPr>
          <w:rFonts w:hint="eastAsia" w:ascii="宋体" w:hAnsi="宋体" w:eastAsia="宋体" w:cs="宋体"/>
          <w:bCs/>
          <w:color w:val="auto"/>
          <w:sz w:val="24"/>
          <w:szCs w:val="24"/>
        </w:rPr>
      </w:pPr>
      <w:r>
        <w:rPr>
          <w:rFonts w:hint="eastAsia" w:ascii="宋体" w:hAnsi="宋体" w:eastAsia="宋体" w:cs="宋体"/>
          <w:bCs/>
          <w:color w:val="auto"/>
          <w:sz w:val="24"/>
          <w:szCs w:val="24"/>
        </w:rPr>
        <w:t>4.选择适宜栽培的植物品种，观赏性强，观赏期长，管理方便。</w:t>
      </w:r>
    </w:p>
    <w:p w14:paraId="67C9DC25">
      <w:pPr>
        <w:pStyle w:val="11"/>
        <w:widowControl/>
        <w:spacing w:line="360" w:lineRule="auto"/>
        <w:ind w:firstLine="480" w:firstLineChars="200"/>
        <w:rPr>
          <w:rFonts w:hint="eastAsia" w:ascii="宋体" w:hAnsi="宋体" w:eastAsia="宋体" w:cs="宋体"/>
          <w:bCs/>
          <w:color w:val="auto"/>
          <w:sz w:val="24"/>
          <w:szCs w:val="24"/>
        </w:rPr>
      </w:pPr>
      <w:r>
        <w:rPr>
          <w:rFonts w:hint="eastAsia" w:ascii="宋体" w:hAnsi="宋体" w:eastAsia="宋体" w:cs="宋体"/>
          <w:bCs/>
          <w:color w:val="auto"/>
          <w:sz w:val="24"/>
          <w:szCs w:val="24"/>
        </w:rPr>
        <w:t>5.植物的大小和色彩与环境协调，摆放的绿植须经采购人审核认可。</w:t>
      </w:r>
    </w:p>
    <w:p w14:paraId="1C3B47A3">
      <w:pPr>
        <w:pStyle w:val="11"/>
        <w:widowControl/>
        <w:spacing w:line="360" w:lineRule="auto"/>
        <w:ind w:firstLine="480" w:firstLineChars="200"/>
        <w:rPr>
          <w:rFonts w:hint="eastAsia" w:ascii="宋体" w:hAnsi="宋体" w:eastAsia="宋体" w:cs="宋体"/>
          <w:bCs/>
          <w:color w:val="auto"/>
          <w:sz w:val="24"/>
          <w:szCs w:val="24"/>
        </w:rPr>
      </w:pPr>
      <w:r>
        <w:rPr>
          <w:rFonts w:hint="eastAsia" w:ascii="宋体" w:hAnsi="宋体" w:eastAsia="宋体" w:cs="宋体"/>
          <w:bCs/>
          <w:color w:val="auto"/>
          <w:sz w:val="24"/>
          <w:szCs w:val="24"/>
        </w:rPr>
        <w:t>6.选用无毒、无害、无异味的基质栽培；如需施肥只能使用无机肥，严禁使用有机肥；发现病虫害及时更换植物，楼内禁止喷洒农药。</w:t>
      </w:r>
    </w:p>
    <w:p w14:paraId="06710F4E">
      <w:pPr>
        <w:pStyle w:val="11"/>
        <w:widowControl/>
        <w:spacing w:line="360" w:lineRule="auto"/>
        <w:ind w:firstLine="480" w:firstLineChars="200"/>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7.区域内的绿植养护，中标方必须委托专业公司实施，费用中标方承担。中标方必须将与专业公司签订的合同等资料送采购人备案审核，养护具体内容间附件4.</w:t>
      </w:r>
    </w:p>
    <w:p w14:paraId="168A7915">
      <w:pPr>
        <w:pStyle w:val="11"/>
        <w:widowControl/>
        <w:spacing w:line="360" w:lineRule="auto"/>
        <w:ind w:firstLine="480" w:firstLineChars="200"/>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附件4</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07EDD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967" w:type="dxa"/>
            <w:noWrap w:val="0"/>
            <w:vAlign w:val="top"/>
          </w:tcPr>
          <w:p w14:paraId="54832E21">
            <w:pPr>
              <w:pStyle w:val="12"/>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绿化养护主要内容</w:t>
            </w:r>
          </w:p>
          <w:p w14:paraId="168E4DFA">
            <w:pPr>
              <w:pStyle w:val="12"/>
              <w:jc w:val="center"/>
              <w:rPr>
                <w:rFonts w:hint="eastAsia" w:ascii="宋体" w:hAnsi="宋体" w:eastAsia="宋体" w:cs="宋体"/>
                <w:color w:val="auto"/>
                <w:sz w:val="24"/>
                <w:szCs w:val="24"/>
                <w:lang w:eastAsia="zh-CN"/>
              </w:rPr>
            </w:pPr>
          </w:p>
          <w:p w14:paraId="4BF8DDBF">
            <w:pPr>
              <w:pStyle w:val="11"/>
              <w:widowControl/>
              <w:spacing w:line="360" w:lineRule="auto"/>
              <w:ind w:firstLine="480" w:firstLineChars="200"/>
              <w:rPr>
                <w:rFonts w:hint="eastAsia" w:ascii="宋体" w:hAnsi="宋体" w:eastAsia="宋体" w:cs="宋体"/>
                <w:bCs/>
                <w:color w:val="auto"/>
                <w:sz w:val="24"/>
                <w:szCs w:val="24"/>
                <w:lang w:val="zh-CN"/>
              </w:rPr>
            </w:pPr>
            <w:r>
              <w:rPr>
                <w:rFonts w:hint="eastAsia" w:ascii="宋体" w:hAnsi="宋体" w:eastAsia="宋体" w:cs="宋体"/>
                <w:bCs/>
                <w:color w:val="auto"/>
                <w:sz w:val="24"/>
                <w:szCs w:val="24"/>
                <w:lang w:val="en-US" w:eastAsia="zh-CN"/>
              </w:rPr>
              <w:t>1.</w:t>
            </w:r>
            <w:r>
              <w:rPr>
                <w:rFonts w:hint="eastAsia" w:ascii="宋体" w:hAnsi="宋体" w:eastAsia="宋体" w:cs="宋体"/>
                <w:bCs/>
                <w:color w:val="auto"/>
                <w:sz w:val="24"/>
                <w:szCs w:val="24"/>
                <w:lang w:val="zh-CN"/>
              </w:rPr>
              <w:t>应按园林绿化操作规程及园林绿化养护质量标准，合理组织、精心养护、保质保量完成养护管理任务。</w:t>
            </w:r>
          </w:p>
          <w:p w14:paraId="0EB08A1B">
            <w:pPr>
              <w:pStyle w:val="11"/>
              <w:widowControl/>
              <w:spacing w:line="360" w:lineRule="auto"/>
              <w:ind w:firstLine="480" w:firstLineChars="200"/>
              <w:rPr>
                <w:rFonts w:hint="eastAsia" w:ascii="宋体" w:hAnsi="宋体" w:eastAsia="宋体" w:cs="宋体"/>
                <w:bCs/>
                <w:color w:val="auto"/>
                <w:sz w:val="24"/>
                <w:szCs w:val="24"/>
                <w:lang w:val="zh-CN"/>
              </w:rPr>
            </w:pPr>
            <w:r>
              <w:rPr>
                <w:rFonts w:hint="eastAsia" w:ascii="宋体" w:hAnsi="宋体" w:eastAsia="宋体" w:cs="宋体"/>
                <w:bCs/>
                <w:color w:val="auto"/>
                <w:sz w:val="24"/>
                <w:szCs w:val="24"/>
                <w:lang w:val="en-US" w:eastAsia="zh-CN"/>
              </w:rPr>
              <w:t>2</w:t>
            </w:r>
            <w:r>
              <w:rPr>
                <w:rFonts w:hint="eastAsia" w:ascii="宋体" w:hAnsi="宋体" w:eastAsia="宋体" w:cs="宋体"/>
                <w:bCs/>
                <w:color w:val="auto"/>
                <w:sz w:val="24"/>
                <w:szCs w:val="24"/>
                <w:lang w:val="zh-CN"/>
              </w:rPr>
              <w:t>.必须有专业绿化养护队伍、技术人员和骨干。具备相应的园艺师、技术资质、上岗证、相应的晒水车、工具车、修剪机等养护设备，同时也有培训职工业务水平的义务。</w:t>
            </w:r>
          </w:p>
          <w:p w14:paraId="75A93F76">
            <w:pPr>
              <w:pStyle w:val="11"/>
              <w:widowControl/>
              <w:spacing w:line="360" w:lineRule="auto"/>
              <w:ind w:firstLine="480" w:firstLineChars="200"/>
              <w:rPr>
                <w:rFonts w:hint="eastAsia" w:ascii="宋体" w:hAnsi="宋体" w:eastAsia="宋体" w:cs="宋体"/>
                <w:bCs/>
                <w:color w:val="auto"/>
                <w:sz w:val="24"/>
                <w:szCs w:val="24"/>
                <w:lang w:val="zh-CN"/>
              </w:rPr>
            </w:pPr>
            <w:r>
              <w:rPr>
                <w:rFonts w:hint="eastAsia" w:ascii="宋体" w:hAnsi="宋体" w:eastAsia="宋体" w:cs="宋体"/>
                <w:bCs/>
                <w:color w:val="auto"/>
                <w:sz w:val="24"/>
                <w:szCs w:val="24"/>
                <w:lang w:val="en-US" w:eastAsia="zh-CN"/>
              </w:rPr>
              <w:t>3</w:t>
            </w:r>
            <w:r>
              <w:rPr>
                <w:rFonts w:hint="eastAsia" w:ascii="宋体" w:hAnsi="宋体" w:eastAsia="宋体" w:cs="宋体"/>
                <w:bCs/>
                <w:color w:val="auto"/>
                <w:sz w:val="24"/>
                <w:szCs w:val="24"/>
                <w:lang w:val="zh-CN"/>
              </w:rPr>
              <w:t>、绿化设施及主要养护内容：</w:t>
            </w:r>
          </w:p>
          <w:p w14:paraId="49F601D0">
            <w:pPr>
              <w:pStyle w:val="11"/>
              <w:widowControl/>
              <w:spacing w:line="360" w:lineRule="auto"/>
              <w:ind w:firstLine="480" w:firstLineChars="200"/>
              <w:rPr>
                <w:rFonts w:hint="eastAsia" w:ascii="宋体" w:hAnsi="宋体" w:eastAsia="宋体" w:cs="宋体"/>
                <w:bCs/>
                <w:color w:val="auto"/>
                <w:sz w:val="24"/>
                <w:szCs w:val="24"/>
                <w:lang w:val="zh-CN"/>
              </w:rPr>
            </w:pPr>
            <w:r>
              <w:rPr>
                <w:rFonts w:hint="eastAsia" w:ascii="宋体" w:hAnsi="宋体" w:eastAsia="宋体" w:cs="宋体"/>
                <w:bCs/>
                <w:color w:val="auto"/>
                <w:sz w:val="24"/>
                <w:szCs w:val="24"/>
                <w:lang w:val="zh-CN"/>
              </w:rPr>
              <w:t>（</w:t>
            </w:r>
            <w:r>
              <w:rPr>
                <w:rFonts w:hint="eastAsia" w:ascii="宋体" w:hAnsi="宋体" w:eastAsia="宋体" w:cs="宋体"/>
                <w:bCs/>
                <w:color w:val="auto"/>
                <w:sz w:val="24"/>
                <w:szCs w:val="24"/>
              </w:rPr>
              <w:t>a</w:t>
            </w:r>
            <w:r>
              <w:rPr>
                <w:rFonts w:hint="eastAsia" w:ascii="宋体" w:hAnsi="宋体" w:eastAsia="宋体" w:cs="宋体"/>
                <w:bCs/>
                <w:color w:val="auto"/>
                <w:sz w:val="24"/>
                <w:szCs w:val="24"/>
                <w:lang w:val="zh-CN"/>
              </w:rPr>
              <w:t>）施肥：根据各类鲜花的生长特点及植物对肥料的需要，按要求、有数量的进行合理施肥。</w:t>
            </w:r>
          </w:p>
          <w:p w14:paraId="56935005">
            <w:pPr>
              <w:pStyle w:val="11"/>
              <w:widowControl/>
              <w:spacing w:line="360" w:lineRule="auto"/>
              <w:ind w:firstLine="480" w:firstLineChars="200"/>
              <w:rPr>
                <w:rFonts w:hint="eastAsia" w:ascii="宋体" w:hAnsi="宋体" w:eastAsia="宋体" w:cs="宋体"/>
                <w:bCs/>
                <w:color w:val="auto"/>
                <w:sz w:val="24"/>
                <w:szCs w:val="24"/>
                <w:lang w:val="zh-CN"/>
              </w:rPr>
            </w:pPr>
            <w:r>
              <w:rPr>
                <w:rFonts w:hint="eastAsia" w:ascii="宋体" w:hAnsi="宋体" w:eastAsia="宋体" w:cs="宋体"/>
                <w:bCs/>
                <w:color w:val="auto"/>
                <w:sz w:val="24"/>
                <w:szCs w:val="24"/>
                <w:lang w:val="zh-CN"/>
              </w:rPr>
              <w:t>（</w:t>
            </w:r>
            <w:r>
              <w:rPr>
                <w:rFonts w:hint="eastAsia" w:ascii="宋体" w:hAnsi="宋体" w:eastAsia="宋体" w:cs="宋体"/>
                <w:bCs/>
                <w:color w:val="auto"/>
                <w:sz w:val="24"/>
                <w:szCs w:val="24"/>
              </w:rPr>
              <w:t>b</w:t>
            </w:r>
            <w:r>
              <w:rPr>
                <w:rFonts w:hint="eastAsia" w:ascii="宋体" w:hAnsi="宋体" w:eastAsia="宋体" w:cs="宋体"/>
                <w:bCs/>
                <w:color w:val="auto"/>
                <w:sz w:val="24"/>
                <w:szCs w:val="24"/>
                <w:lang w:val="zh-CN"/>
              </w:rPr>
              <w:t>）除草：松土、保墒、草坪切边。</w:t>
            </w:r>
          </w:p>
          <w:p w14:paraId="4088F7F9">
            <w:pPr>
              <w:pStyle w:val="11"/>
              <w:widowControl/>
              <w:spacing w:line="360" w:lineRule="auto"/>
              <w:ind w:firstLine="480" w:firstLineChars="200"/>
              <w:rPr>
                <w:rFonts w:hint="eastAsia" w:ascii="宋体" w:hAnsi="宋体" w:eastAsia="宋体" w:cs="宋体"/>
                <w:bCs/>
                <w:color w:val="auto"/>
                <w:sz w:val="24"/>
                <w:szCs w:val="24"/>
                <w:lang w:val="zh-CN"/>
              </w:rPr>
            </w:pPr>
            <w:r>
              <w:rPr>
                <w:rFonts w:hint="eastAsia" w:ascii="宋体" w:hAnsi="宋体" w:eastAsia="宋体" w:cs="宋体"/>
                <w:bCs/>
                <w:color w:val="auto"/>
                <w:sz w:val="24"/>
                <w:szCs w:val="24"/>
                <w:lang w:val="zh-CN"/>
              </w:rPr>
              <w:t>（c）及时拔除草坪、树穴、色块等各类杂草。</w:t>
            </w:r>
          </w:p>
          <w:p w14:paraId="6A8644D6">
            <w:pPr>
              <w:pStyle w:val="11"/>
              <w:widowControl/>
              <w:spacing w:line="360" w:lineRule="auto"/>
              <w:ind w:firstLine="480" w:firstLineChars="200"/>
              <w:rPr>
                <w:rFonts w:hint="eastAsia" w:ascii="宋体" w:hAnsi="宋体" w:eastAsia="宋体" w:cs="宋体"/>
                <w:bCs/>
                <w:color w:val="auto"/>
                <w:sz w:val="24"/>
                <w:szCs w:val="24"/>
                <w:lang w:val="zh-CN"/>
              </w:rPr>
            </w:pPr>
            <w:r>
              <w:rPr>
                <w:rFonts w:hint="eastAsia" w:ascii="宋体" w:hAnsi="宋体" w:eastAsia="宋体" w:cs="宋体"/>
                <w:bCs/>
                <w:color w:val="auto"/>
                <w:sz w:val="24"/>
                <w:szCs w:val="24"/>
                <w:lang w:val="zh-CN"/>
              </w:rPr>
              <w:t>A、及时拔除草坪、树穴、色块等各类杂草；</w:t>
            </w:r>
          </w:p>
          <w:p w14:paraId="46E14A0E">
            <w:pPr>
              <w:pStyle w:val="11"/>
              <w:widowControl/>
              <w:spacing w:line="360" w:lineRule="auto"/>
              <w:ind w:firstLine="480" w:firstLineChars="200"/>
              <w:rPr>
                <w:rFonts w:hint="eastAsia" w:ascii="宋体" w:hAnsi="宋体" w:eastAsia="宋体" w:cs="宋体"/>
                <w:bCs/>
                <w:color w:val="auto"/>
                <w:sz w:val="24"/>
                <w:szCs w:val="24"/>
                <w:lang w:val="zh-CN"/>
              </w:rPr>
            </w:pPr>
            <w:r>
              <w:rPr>
                <w:rFonts w:hint="eastAsia" w:ascii="宋体" w:hAnsi="宋体" w:eastAsia="宋体" w:cs="宋体"/>
                <w:bCs/>
                <w:color w:val="auto"/>
                <w:sz w:val="24"/>
                <w:szCs w:val="24"/>
                <w:lang w:val="zh-CN"/>
              </w:rPr>
              <w:t>B、对灌木进行松土、切边并做好水坑；</w:t>
            </w:r>
          </w:p>
          <w:p w14:paraId="7D1D27D6">
            <w:pPr>
              <w:pStyle w:val="11"/>
              <w:widowControl/>
              <w:spacing w:line="360" w:lineRule="auto"/>
              <w:ind w:firstLine="480" w:firstLineChars="200"/>
              <w:rPr>
                <w:rFonts w:hint="eastAsia" w:ascii="宋体" w:hAnsi="宋体" w:eastAsia="宋体" w:cs="宋体"/>
                <w:bCs/>
                <w:color w:val="auto"/>
                <w:sz w:val="24"/>
                <w:szCs w:val="24"/>
                <w:lang w:val="zh-CN"/>
              </w:rPr>
            </w:pPr>
            <w:r>
              <w:rPr>
                <w:rFonts w:hint="eastAsia" w:ascii="宋体" w:hAnsi="宋体" w:eastAsia="宋体" w:cs="宋体"/>
                <w:bCs/>
                <w:color w:val="auto"/>
                <w:sz w:val="24"/>
                <w:szCs w:val="24"/>
                <w:lang w:val="zh-CN"/>
              </w:rPr>
              <w:t>C、利用植物冬眠对其保墒使它来年生长更加旺盛；（保墒一年不得少于一次）</w:t>
            </w:r>
          </w:p>
          <w:p w14:paraId="289E8040">
            <w:pPr>
              <w:pStyle w:val="11"/>
              <w:widowControl/>
              <w:spacing w:line="360" w:lineRule="auto"/>
              <w:ind w:firstLine="480" w:firstLineChars="200"/>
              <w:rPr>
                <w:rFonts w:hint="eastAsia" w:ascii="宋体" w:hAnsi="宋体" w:eastAsia="宋体" w:cs="宋体"/>
                <w:bCs/>
                <w:color w:val="auto"/>
                <w:sz w:val="24"/>
                <w:szCs w:val="24"/>
                <w:lang w:val="zh-CN"/>
              </w:rPr>
            </w:pPr>
            <w:r>
              <w:rPr>
                <w:rFonts w:hint="eastAsia" w:ascii="宋体" w:hAnsi="宋体" w:eastAsia="宋体" w:cs="宋体"/>
                <w:bCs/>
                <w:color w:val="auto"/>
                <w:sz w:val="24"/>
                <w:szCs w:val="24"/>
                <w:lang w:val="zh-CN"/>
              </w:rPr>
              <w:t>D、对草坪进行切边、修复使其跟色块、树木层次清晰；</w:t>
            </w:r>
          </w:p>
          <w:p w14:paraId="25D04601">
            <w:pPr>
              <w:pStyle w:val="11"/>
              <w:widowControl/>
              <w:spacing w:line="360" w:lineRule="auto"/>
              <w:ind w:firstLine="480" w:firstLineChars="200"/>
              <w:rPr>
                <w:rFonts w:hint="eastAsia" w:ascii="宋体" w:hAnsi="宋体" w:eastAsia="宋体" w:cs="宋体"/>
                <w:bCs/>
                <w:color w:val="auto"/>
                <w:sz w:val="24"/>
                <w:szCs w:val="24"/>
                <w:lang w:val="zh-CN"/>
              </w:rPr>
            </w:pPr>
            <w:r>
              <w:rPr>
                <w:rFonts w:hint="eastAsia" w:ascii="宋体" w:hAnsi="宋体" w:eastAsia="宋体" w:cs="宋体"/>
                <w:bCs/>
                <w:color w:val="auto"/>
                <w:sz w:val="24"/>
                <w:szCs w:val="24"/>
                <w:lang w:val="en-US" w:eastAsia="zh-CN"/>
              </w:rPr>
              <w:t>E、及时清理</w:t>
            </w:r>
            <w:r>
              <w:rPr>
                <w:rFonts w:hint="eastAsia" w:ascii="宋体" w:hAnsi="宋体" w:eastAsia="宋体" w:cs="宋体"/>
                <w:bCs/>
                <w:color w:val="auto"/>
                <w:sz w:val="24"/>
                <w:szCs w:val="24"/>
                <w:lang w:val="zh-CN"/>
              </w:rPr>
              <w:t>养护所产生的杂草及各类树枝。</w:t>
            </w:r>
          </w:p>
          <w:p w14:paraId="70AF89FB">
            <w:pPr>
              <w:pStyle w:val="11"/>
              <w:widowControl/>
              <w:spacing w:line="360" w:lineRule="auto"/>
              <w:ind w:firstLine="480" w:firstLineChars="200"/>
              <w:rPr>
                <w:rFonts w:hint="eastAsia" w:ascii="宋体" w:hAnsi="宋体" w:eastAsia="宋体" w:cs="宋体"/>
                <w:bCs/>
                <w:color w:val="auto"/>
                <w:sz w:val="24"/>
                <w:szCs w:val="24"/>
                <w:lang w:val="zh-CN"/>
              </w:rPr>
            </w:pPr>
            <w:r>
              <w:rPr>
                <w:rFonts w:hint="eastAsia" w:ascii="宋体" w:hAnsi="宋体" w:eastAsia="宋体" w:cs="宋体"/>
                <w:bCs/>
                <w:color w:val="auto"/>
                <w:sz w:val="24"/>
                <w:szCs w:val="24"/>
                <w:lang w:val="en-US" w:eastAsia="zh-CN"/>
              </w:rPr>
              <w:t>4</w:t>
            </w:r>
            <w:r>
              <w:rPr>
                <w:rFonts w:hint="eastAsia" w:ascii="宋体" w:hAnsi="宋体" w:eastAsia="宋体" w:cs="宋体"/>
                <w:bCs/>
                <w:color w:val="auto"/>
                <w:sz w:val="24"/>
                <w:szCs w:val="24"/>
                <w:lang w:val="zh-CN"/>
              </w:rPr>
              <w:t>、病虫害防治：病虫害防治是植物养护中较为重要手段和内容，要根据季节的变化、气温的高低及时采取防治措施。</w:t>
            </w:r>
          </w:p>
          <w:p w14:paraId="4F071AD7">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bCs/>
                <w:color w:val="auto"/>
                <w:sz w:val="24"/>
                <w:szCs w:val="24"/>
                <w:lang w:val="en-US" w:eastAsia="zh-CN"/>
              </w:rPr>
              <w:t>5、根据季节、气候、土壤、植物的生长习性和生长阶段及养护场地的具体情况合理安排、开展养护工作，根据甲方要求及时做好养护区域的局部调整，保证绿化观赏的整体性，并向甲方提供年、季、月度养护管理方案及相应进度统计表。</w:t>
            </w:r>
          </w:p>
        </w:tc>
      </w:tr>
    </w:tbl>
    <w:p w14:paraId="1DDE639C">
      <w:pPr>
        <w:pStyle w:val="11"/>
        <w:widowControl/>
        <w:spacing w:line="360" w:lineRule="auto"/>
        <w:ind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rPr>
        <w:t>（九）档案资料建立与管理</w:t>
      </w:r>
    </w:p>
    <w:p w14:paraId="7E6A4A97">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要建立物业管理资料的收集、分类整理、归档管理和保密制度。定期移交档案资料。在日常管理中要建立交接班、项目故障与维修、保养、设备巡视等登记制度。并须按以下类别做好资料的收集、分类整理、归档管理制度。</w:t>
      </w:r>
    </w:p>
    <w:p w14:paraId="67DFFCF5">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1.各项管理服务合同；</w:t>
      </w:r>
    </w:p>
    <w:p w14:paraId="433574D6">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2.爱卫、创卫资料；</w:t>
      </w:r>
    </w:p>
    <w:p w14:paraId="5D126085">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3.四馆和老年大学大楼节能降耗相关资料；</w:t>
      </w:r>
    </w:p>
    <w:p w14:paraId="56AE3558">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4.机电设备运行、检查、保养、维修记录；</w:t>
      </w:r>
    </w:p>
    <w:p w14:paraId="6F0973FB">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5.供水、供电、消防、房屋本体检查、维修、保养记录；</w:t>
      </w:r>
    </w:p>
    <w:p w14:paraId="63AD056A">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6.在日常管理中要建立交接班、设备故障与维修、保养等登记制度</w:t>
      </w:r>
    </w:p>
    <w:p w14:paraId="5F952BFA">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7.生活垃圾分类相关资料；</w:t>
      </w:r>
    </w:p>
    <w:p w14:paraId="1CEE391D">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8.与物业相关的工程图纸、档案资料复印件;实施管理和服务工作中的各种制度、规程、流程、记录、图标、函件等，还包括消防档案和内保档案；</w:t>
      </w:r>
    </w:p>
    <w:p w14:paraId="35AF3782">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9.其他必要的档案。</w:t>
      </w:r>
    </w:p>
    <w:p w14:paraId="2B3BD7E5">
      <w:pPr>
        <w:pStyle w:val="11"/>
        <w:widowControl/>
        <w:spacing w:line="360" w:lineRule="auto"/>
        <w:ind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rPr>
        <w:t>（十）其它与物业服务内容有关事项</w:t>
      </w:r>
    </w:p>
    <w:p w14:paraId="68B41696">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1.物业前台24小时要有客服值守，接待来电、来访，对来电、来访的事情及时分流处理，并做好跟踪及回访。</w:t>
      </w:r>
    </w:p>
    <w:p w14:paraId="58B100EA">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2.采购人日常需要不少于4个人员安排其他机动服务任务，</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需全力配合完成。</w:t>
      </w:r>
    </w:p>
    <w:p w14:paraId="77467807">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3.协助采购人做好重大会议的服务及会场布置、组织工作。</w:t>
      </w:r>
    </w:p>
    <w:p w14:paraId="7E61CD82">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4.协助采购人做好门禁卡的发放和车辆登记工作。</w:t>
      </w:r>
    </w:p>
    <w:p w14:paraId="454BCFC7">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5.</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须保障办公时间在特殊办公地点安排专人服务。</w:t>
      </w:r>
    </w:p>
    <w:p w14:paraId="3C3AF50E">
      <w:pPr>
        <w:pStyle w:val="11"/>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6.协助大楼各单位临时搬运物品，清理废旧物品。负责做好采购人要求的家具、家电及其他物品的简单搬运工作。</w:t>
      </w:r>
    </w:p>
    <w:p w14:paraId="4027257D">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7.负责做好采购人管理的家具、家电及其他物品的简单搬运工作。</w:t>
      </w:r>
    </w:p>
    <w:p w14:paraId="3D0B1D0E">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8.负责做好节假日、重大日子的彩旗、花卉、横幅等布置（彩旗、花卉、横幅等采购人提供）。</w:t>
      </w:r>
    </w:p>
    <w:p w14:paraId="5FDBF35B">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9.协助重大活动、临时接待等后勤保障工作。</w:t>
      </w:r>
    </w:p>
    <w:p w14:paraId="79D1FA26">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10.节能数据的采集及统计工作。</w:t>
      </w:r>
    </w:p>
    <w:p w14:paraId="5B10FD53">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11.负责办公楼物业管理服务项目的其他相关工作及采购人提出的场馆、老年大学以外的其他管理工作、任务和要求。</w:t>
      </w:r>
    </w:p>
    <w:p w14:paraId="453769EC">
      <w:pPr>
        <w:pStyle w:val="11"/>
        <w:widowControl/>
        <w:spacing w:line="360" w:lineRule="auto"/>
        <w:ind w:firstLine="480" w:firstLineChars="20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12.负责服务区域内的锅炉的日常巡查。</w:t>
      </w:r>
    </w:p>
    <w:p w14:paraId="0BB2BF26">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不得向他人收取服务范围内的任何费用。</w:t>
      </w:r>
    </w:p>
    <w:p w14:paraId="4EE73181">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.中标人对采购人安排的临时任务、应急任务，必须按时保质的完成工作任务。</w:t>
      </w:r>
    </w:p>
    <w:p w14:paraId="4C36B01D">
      <w:pPr>
        <w:pStyle w:val="11"/>
        <w:widowControl/>
        <w:spacing w:line="360" w:lineRule="auto"/>
        <w:ind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rPr>
        <w:t>三、管理服务质量要求</w:t>
      </w:r>
    </w:p>
    <w:p w14:paraId="5B4955AC">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1.管理服务范围内无因</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管理不当而发生重大刑事案件和重大交通及重大火灾等安全事故。楼内无被盗等治安案件的发生，无纵火、爆炸、投毒、食物中毒等恶性事（案）件发生、无外事纠纷、泄密等事（案）件发生。各出入口、通道无群众出现混乱踩伤、跌倒及大声喧哗等情况发生。</w:t>
      </w:r>
    </w:p>
    <w:p w14:paraId="620EAACB">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2.严格遵守有关消防管理规定，确保无因</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管理不当而发生消防事故，消防设备完好率100%。</w:t>
      </w:r>
    </w:p>
    <w:p w14:paraId="4B3F7B2A">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3.区域内设施、机电设备无操作管理、使用责任事故发生。项目管理和四馆和老年大学大楼内施工工程无因</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监管不到位而发生安全事故。</w:t>
      </w:r>
    </w:p>
    <w:p w14:paraId="178D405B">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4.各项设施设备的维修保养工作应按采购人要求的时限，高效、保质、保量完成。</w:t>
      </w:r>
    </w:p>
    <w:p w14:paraId="0EC265FB">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5.除因基建质量、设备质量在保养期内等特殊原因外，房屋及配套设施、设备完好率达100%；零星维修、急修(2小时内完成)及时率达100%(网络等专业设施除外)。</w:t>
      </w:r>
    </w:p>
    <w:p w14:paraId="06D183F8">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6.管理范围内照明、化粪池、雨水井、污水井、排水管、明暗沟、停车场、道路完好率100%。</w:t>
      </w:r>
    </w:p>
    <w:p w14:paraId="25EE5D05">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7.实行动态保洁，卫生清洁保洁率100%。</w:t>
      </w:r>
    </w:p>
    <w:p w14:paraId="7BA393A7">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8.物业管理服务满意率在85%以上；投诉处理率100%。</w:t>
      </w:r>
    </w:p>
    <w:p w14:paraId="34657CAB">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9.</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一切管理服务工作的实施，应以服从于采购人的工作需要为前提，以方便采购人为原则。维修保养等工作通常情况下尽可能在采购人工作时间以外进行。</w:t>
      </w:r>
    </w:p>
    <w:p w14:paraId="73FE559E">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10.根据有关规定和采购人需求，拟定合理的人员工资标准、考核机制和详细的管理服务细则或拟定详细的管理服务实施方案报送采购人备案同意后方能实施。</w:t>
      </w:r>
    </w:p>
    <w:p w14:paraId="4C238137">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11.</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中标后须和采购人签订消防、治安安全责任书。</w:t>
      </w:r>
    </w:p>
    <w:p w14:paraId="38B22D89">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12.利用现代化管理手段对物业进行管理。</w:t>
      </w:r>
    </w:p>
    <w:p w14:paraId="0028F283">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13.消防管理通过法规规定，随时检测完好率100%。</w:t>
      </w:r>
    </w:p>
    <w:p w14:paraId="7BFAFFB0">
      <w:pPr>
        <w:pStyle w:val="11"/>
        <w:widowControl/>
        <w:spacing w:line="360" w:lineRule="auto"/>
        <w:ind w:left="420"/>
        <w:rPr>
          <w:rFonts w:hint="eastAsia" w:ascii="宋体" w:hAnsi="宋体" w:eastAsia="宋体" w:cs="宋体"/>
          <w:color w:val="auto"/>
          <w:sz w:val="24"/>
          <w:szCs w:val="24"/>
        </w:rPr>
      </w:pPr>
      <w:r>
        <w:rPr>
          <w:rFonts w:hint="eastAsia" w:ascii="宋体" w:hAnsi="宋体" w:eastAsia="宋体" w:cs="宋体"/>
          <w:color w:val="auto"/>
          <w:sz w:val="24"/>
          <w:szCs w:val="24"/>
        </w:rPr>
        <w:t>14.支持配合采购人做好节电节水节油的工作，有明显效果。</w:t>
      </w:r>
    </w:p>
    <w:p w14:paraId="1E8C5A4E">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15.本文件规定其他管理目标相关内容。</w:t>
      </w:r>
      <w:bookmarkStart w:id="4" w:name="_Toc387319445"/>
      <w:bookmarkStart w:id="5" w:name="_Toc32502932"/>
    </w:p>
    <w:p w14:paraId="5B5B7E44">
      <w:pPr>
        <w:pStyle w:val="11"/>
        <w:widowControl/>
        <w:spacing w:line="360" w:lineRule="auto"/>
        <w:ind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rPr>
        <w:t>四、人员配备要求</w:t>
      </w:r>
      <w:bookmarkEnd w:id="4"/>
      <w:bookmarkEnd w:id="5"/>
      <w:r>
        <w:rPr>
          <w:rFonts w:hint="eastAsia" w:ascii="宋体" w:hAnsi="宋体" w:eastAsia="宋体" w:cs="宋体"/>
          <w:b/>
          <w:color w:val="auto"/>
          <w:sz w:val="24"/>
          <w:szCs w:val="24"/>
        </w:rPr>
        <w:tab/>
      </w:r>
    </w:p>
    <w:p w14:paraId="42E089DE">
      <w:pPr>
        <w:pStyle w:val="11"/>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 鹰潭市四馆和老年大学物业管理服务项目服务人员共计配置103人。</w:t>
      </w:r>
    </w:p>
    <w:p w14:paraId="1B72F2A9">
      <w:pPr>
        <w:tabs>
          <w:tab w:val="center" w:pos="6480"/>
        </w:tabs>
        <w:spacing w:line="440" w:lineRule="exact"/>
        <w:ind w:right="210"/>
        <w:jc w:val="center"/>
        <w:rPr>
          <w:rFonts w:hint="eastAsia" w:ascii="宋体" w:hAnsi="宋体" w:eastAsia="宋体" w:cs="宋体"/>
          <w:color w:val="auto"/>
          <w:sz w:val="24"/>
          <w:szCs w:val="24"/>
        </w:rPr>
      </w:pPr>
      <w:r>
        <w:rPr>
          <w:rFonts w:hint="eastAsia" w:ascii="宋体" w:hAnsi="宋体" w:eastAsia="宋体" w:cs="宋体"/>
          <w:color w:val="auto"/>
          <w:sz w:val="24"/>
          <w:szCs w:val="24"/>
        </w:rPr>
        <w:t>(1)拟派物业管理部项目负责人(经理)、经理助理及设备维护和工程主管最低标准及要求</w:t>
      </w:r>
    </w:p>
    <w:tbl>
      <w:tblPr>
        <w:tblStyle w:val="8"/>
        <w:tblW w:w="0" w:type="auto"/>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
      <w:tblGrid>
        <w:gridCol w:w="2180"/>
        <w:gridCol w:w="4660"/>
        <w:gridCol w:w="900"/>
        <w:gridCol w:w="1440"/>
      </w:tblGrid>
      <w:tr w14:paraId="56631B0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630" w:hRule="atLeast"/>
        </w:trPr>
        <w:tc>
          <w:tcPr>
            <w:tcW w:w="2180" w:type="dxa"/>
            <w:noWrap w:val="0"/>
            <w:vAlign w:val="center"/>
          </w:tcPr>
          <w:p w14:paraId="1108EF51">
            <w:pPr>
              <w:spacing w:line="300" w:lineRule="exact"/>
              <w:jc w:val="center"/>
              <w:rPr>
                <w:rFonts w:hint="eastAsia" w:ascii="宋体" w:hAnsi="宋体" w:eastAsia="宋体" w:cs="宋体"/>
                <w:b/>
                <w:color w:val="auto"/>
                <w:sz w:val="24"/>
                <w:szCs w:val="24"/>
              </w:rPr>
            </w:pPr>
            <w:r>
              <w:rPr>
                <w:rFonts w:hint="eastAsia" w:ascii="宋体" w:hAnsi="宋体" w:eastAsia="宋体" w:cs="宋体"/>
                <w:b/>
                <w:color w:val="auto"/>
                <w:sz w:val="24"/>
                <w:szCs w:val="24"/>
              </w:rPr>
              <w:t>岗位名称</w:t>
            </w:r>
          </w:p>
        </w:tc>
        <w:tc>
          <w:tcPr>
            <w:tcW w:w="4660" w:type="dxa"/>
            <w:noWrap w:val="0"/>
            <w:vAlign w:val="center"/>
          </w:tcPr>
          <w:p w14:paraId="55094E33">
            <w:pPr>
              <w:pStyle w:val="7"/>
              <w:pBdr>
                <w:bottom w:val="none" w:color="auto" w:sz="0" w:space="0"/>
              </w:pBdr>
              <w:tabs>
                <w:tab w:val="clear" w:pos="4153"/>
                <w:tab w:val="clear" w:pos="8306"/>
              </w:tabs>
              <w:snapToGrid/>
              <w:spacing w:line="300" w:lineRule="exact"/>
              <w:rPr>
                <w:rFonts w:hint="eastAsia" w:ascii="宋体" w:hAnsi="宋体" w:eastAsia="宋体" w:cs="宋体"/>
                <w:b/>
                <w:color w:val="auto"/>
                <w:sz w:val="24"/>
                <w:szCs w:val="24"/>
                <w:lang w:val="en-US" w:eastAsia="zh-CN"/>
              </w:rPr>
            </w:pPr>
            <w:r>
              <w:rPr>
                <w:rFonts w:hint="eastAsia" w:ascii="宋体" w:hAnsi="宋体" w:eastAsia="宋体" w:cs="宋体"/>
                <w:b/>
                <w:color w:val="auto"/>
                <w:sz w:val="24"/>
                <w:szCs w:val="24"/>
                <w:lang w:val="en-US" w:eastAsia="zh-CN"/>
              </w:rPr>
              <w:t>相关资格要求</w:t>
            </w:r>
          </w:p>
        </w:tc>
        <w:tc>
          <w:tcPr>
            <w:tcW w:w="900" w:type="dxa"/>
            <w:noWrap w:val="0"/>
            <w:vAlign w:val="center"/>
          </w:tcPr>
          <w:p w14:paraId="56C66814">
            <w:pPr>
              <w:spacing w:line="300" w:lineRule="exact"/>
              <w:jc w:val="center"/>
              <w:rPr>
                <w:rFonts w:hint="eastAsia" w:ascii="宋体" w:hAnsi="宋体" w:eastAsia="宋体" w:cs="宋体"/>
                <w:b/>
                <w:color w:val="auto"/>
                <w:sz w:val="24"/>
                <w:szCs w:val="24"/>
              </w:rPr>
            </w:pPr>
            <w:r>
              <w:rPr>
                <w:rFonts w:hint="eastAsia" w:ascii="宋体" w:hAnsi="宋体" w:eastAsia="宋体" w:cs="宋体"/>
                <w:b/>
                <w:color w:val="auto"/>
                <w:sz w:val="24"/>
                <w:szCs w:val="24"/>
              </w:rPr>
              <w:t>人数</w:t>
            </w:r>
          </w:p>
        </w:tc>
        <w:tc>
          <w:tcPr>
            <w:tcW w:w="1440" w:type="dxa"/>
            <w:noWrap w:val="0"/>
            <w:vAlign w:val="center"/>
          </w:tcPr>
          <w:p w14:paraId="5CC15807">
            <w:pPr>
              <w:spacing w:line="300" w:lineRule="exact"/>
              <w:jc w:val="center"/>
              <w:rPr>
                <w:rFonts w:hint="eastAsia" w:ascii="宋体" w:hAnsi="宋体" w:eastAsia="宋体" w:cs="宋体"/>
                <w:b/>
                <w:color w:val="auto"/>
                <w:sz w:val="24"/>
                <w:szCs w:val="24"/>
              </w:rPr>
            </w:pPr>
            <w:r>
              <w:rPr>
                <w:rFonts w:hint="eastAsia" w:ascii="宋体" w:hAnsi="宋体" w:eastAsia="宋体" w:cs="宋体"/>
                <w:b/>
                <w:color w:val="auto"/>
                <w:sz w:val="24"/>
                <w:szCs w:val="24"/>
              </w:rPr>
              <w:t>备注</w:t>
            </w:r>
          </w:p>
        </w:tc>
      </w:tr>
      <w:tr w14:paraId="629D945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410" w:hRule="atLeast"/>
        </w:trPr>
        <w:tc>
          <w:tcPr>
            <w:tcW w:w="2180" w:type="dxa"/>
            <w:noWrap w:val="0"/>
            <w:vAlign w:val="center"/>
          </w:tcPr>
          <w:p w14:paraId="292620B9">
            <w:pPr>
              <w:spacing w:line="3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项目负责人</w:t>
            </w:r>
          </w:p>
          <w:p w14:paraId="017A11A2">
            <w:pPr>
              <w:spacing w:line="3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(经理)</w:t>
            </w:r>
          </w:p>
        </w:tc>
        <w:tc>
          <w:tcPr>
            <w:tcW w:w="4660" w:type="dxa"/>
            <w:noWrap w:val="0"/>
            <w:vAlign w:val="center"/>
          </w:tcPr>
          <w:p w14:paraId="36E98141">
            <w:pPr>
              <w:pStyle w:val="2"/>
              <w:shd w:val="clear" w:color="auto" w:fill="FFFFFF"/>
              <w:ind w:firstLine="0"/>
              <w:rPr>
                <w:rFonts w:hint="eastAsia" w:ascii="宋体" w:hAnsi="宋体" w:eastAsia="宋体" w:cs="宋体"/>
                <w:color w:val="auto"/>
                <w:szCs w:val="24"/>
                <w:lang w:val="en-US" w:eastAsia="zh-CN"/>
              </w:rPr>
            </w:pPr>
            <w:r>
              <w:rPr>
                <w:rFonts w:hint="eastAsia" w:ascii="宋体" w:hAnsi="宋体" w:eastAsia="宋体" w:cs="宋体"/>
                <w:color w:val="auto"/>
                <w:szCs w:val="24"/>
                <w:lang w:val="en-US" w:eastAsia="zh-CN"/>
              </w:rPr>
              <w:t>投标人企业</w:t>
            </w:r>
            <w:r>
              <w:rPr>
                <w:rFonts w:hint="eastAsia" w:ascii="宋体" w:hAnsi="宋体" w:eastAsia="宋体" w:cs="宋体"/>
                <w:bCs/>
                <w:color w:val="auto"/>
                <w:szCs w:val="24"/>
                <w:lang w:val="en-US" w:eastAsia="zh-CN"/>
              </w:rPr>
              <w:t>正式员工</w:t>
            </w:r>
            <w:r>
              <w:rPr>
                <w:rFonts w:hint="eastAsia" w:ascii="宋体" w:hAnsi="宋体" w:eastAsia="宋体" w:cs="宋体"/>
                <w:color w:val="auto"/>
                <w:szCs w:val="24"/>
                <w:lang w:val="en-US" w:eastAsia="zh-CN"/>
              </w:rPr>
              <w:t>,</w:t>
            </w:r>
            <w:r>
              <w:rPr>
                <w:rFonts w:hint="eastAsia" w:ascii="宋体" w:hAnsi="宋体" w:eastAsia="宋体" w:cs="宋体"/>
                <w:bCs/>
                <w:color w:val="auto"/>
                <w:szCs w:val="24"/>
                <w:lang w:val="en-US" w:eastAsia="zh-CN"/>
              </w:rPr>
              <w:t>年龄50周岁以内,</w:t>
            </w:r>
            <w:r>
              <w:rPr>
                <w:rFonts w:hint="eastAsia" w:ascii="宋体" w:hAnsi="宋体" w:eastAsia="宋体" w:cs="宋体"/>
                <w:color w:val="auto"/>
                <w:szCs w:val="24"/>
                <w:lang w:val="en-US" w:eastAsia="zh-CN"/>
              </w:rPr>
              <w:t>知识面广，专业技能熟练，有较强的组织领导能力和协调能力。</w:t>
            </w:r>
          </w:p>
        </w:tc>
        <w:tc>
          <w:tcPr>
            <w:tcW w:w="900" w:type="dxa"/>
            <w:noWrap w:val="0"/>
            <w:vAlign w:val="center"/>
          </w:tcPr>
          <w:p w14:paraId="61AE0A5A">
            <w:pPr>
              <w:spacing w:line="3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440" w:type="dxa"/>
            <w:noWrap w:val="0"/>
            <w:vAlign w:val="center"/>
          </w:tcPr>
          <w:p w14:paraId="4DAB0678">
            <w:pPr>
              <w:adjustRightInd w:val="0"/>
              <w:snapToGrid w:val="0"/>
              <w:spacing w:line="300" w:lineRule="exact"/>
              <w:rPr>
                <w:rFonts w:hint="eastAsia" w:ascii="宋体" w:hAnsi="宋体" w:eastAsia="宋体" w:cs="宋体"/>
                <w:color w:val="auto"/>
                <w:sz w:val="24"/>
                <w:szCs w:val="24"/>
              </w:rPr>
            </w:pPr>
          </w:p>
        </w:tc>
      </w:tr>
      <w:tr w14:paraId="33413AA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1210" w:hRule="atLeast"/>
        </w:trPr>
        <w:tc>
          <w:tcPr>
            <w:tcW w:w="2180" w:type="dxa"/>
            <w:tcBorders>
              <w:bottom w:val="single" w:color="auto" w:sz="4" w:space="0"/>
            </w:tcBorders>
            <w:noWrap w:val="0"/>
            <w:vAlign w:val="center"/>
          </w:tcPr>
          <w:p w14:paraId="61B5B8B0">
            <w:pPr>
              <w:spacing w:line="30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rPr>
              <w:t>经理助理</w:t>
            </w:r>
            <w:r>
              <w:rPr>
                <w:rFonts w:hint="eastAsia" w:ascii="宋体" w:hAnsi="宋体" w:eastAsia="宋体" w:cs="宋体"/>
                <w:color w:val="auto"/>
                <w:sz w:val="24"/>
                <w:szCs w:val="24"/>
                <w:lang w:eastAsia="zh-CN"/>
              </w:rPr>
              <w:t>兼客服主管</w:t>
            </w:r>
          </w:p>
        </w:tc>
        <w:tc>
          <w:tcPr>
            <w:tcW w:w="4660" w:type="dxa"/>
            <w:tcBorders>
              <w:bottom w:val="single" w:color="auto" w:sz="4" w:space="0"/>
            </w:tcBorders>
            <w:noWrap w:val="0"/>
            <w:vAlign w:val="center"/>
          </w:tcPr>
          <w:p w14:paraId="258DA69C">
            <w:pPr>
              <w:pStyle w:val="2"/>
              <w:shd w:val="clear" w:color="auto" w:fill="FFFFFF"/>
              <w:ind w:firstLine="0"/>
              <w:rPr>
                <w:rFonts w:hint="eastAsia" w:ascii="宋体" w:hAnsi="宋体" w:eastAsia="宋体" w:cs="宋体"/>
                <w:color w:val="auto"/>
                <w:szCs w:val="24"/>
                <w:lang w:val="en-US" w:eastAsia="zh-CN"/>
              </w:rPr>
            </w:pPr>
            <w:r>
              <w:rPr>
                <w:rFonts w:hint="eastAsia" w:ascii="宋体" w:hAnsi="宋体" w:eastAsia="宋体" w:cs="宋体"/>
                <w:color w:val="auto"/>
                <w:szCs w:val="24"/>
                <w:lang w:val="en-US" w:eastAsia="zh-CN"/>
              </w:rPr>
              <w:t>投标人企业</w:t>
            </w:r>
            <w:r>
              <w:rPr>
                <w:rFonts w:hint="eastAsia" w:ascii="宋体" w:hAnsi="宋体" w:eastAsia="宋体" w:cs="宋体"/>
                <w:bCs/>
                <w:color w:val="auto"/>
                <w:szCs w:val="24"/>
                <w:lang w:val="en-US" w:eastAsia="zh-CN"/>
              </w:rPr>
              <w:t>正式员工</w:t>
            </w:r>
            <w:r>
              <w:rPr>
                <w:rFonts w:hint="eastAsia" w:ascii="宋体" w:hAnsi="宋体" w:eastAsia="宋体" w:cs="宋体"/>
                <w:color w:val="auto"/>
                <w:szCs w:val="24"/>
                <w:lang w:val="en-US" w:eastAsia="zh-CN"/>
              </w:rPr>
              <w:t>,</w:t>
            </w:r>
            <w:r>
              <w:rPr>
                <w:rFonts w:hint="eastAsia" w:ascii="宋体" w:hAnsi="宋体" w:eastAsia="宋体" w:cs="宋体"/>
                <w:bCs/>
                <w:color w:val="auto"/>
                <w:szCs w:val="24"/>
                <w:lang w:val="en-US" w:eastAsia="zh-CN"/>
              </w:rPr>
              <w:t>年龄50周岁以内,</w:t>
            </w:r>
            <w:r>
              <w:rPr>
                <w:rFonts w:hint="eastAsia" w:ascii="宋体" w:hAnsi="宋体" w:eastAsia="宋体" w:cs="宋体"/>
                <w:color w:val="auto"/>
                <w:szCs w:val="24"/>
                <w:lang w:val="en-US" w:eastAsia="zh-CN"/>
              </w:rPr>
              <w:t>熟悉办公楼的安全生产和安全防范管理、应急处置管理。</w:t>
            </w:r>
          </w:p>
        </w:tc>
        <w:tc>
          <w:tcPr>
            <w:tcW w:w="900" w:type="dxa"/>
            <w:tcBorders>
              <w:bottom w:val="single" w:color="auto" w:sz="4" w:space="0"/>
            </w:tcBorders>
            <w:noWrap w:val="0"/>
            <w:vAlign w:val="center"/>
          </w:tcPr>
          <w:p w14:paraId="3A3F7C89">
            <w:pPr>
              <w:spacing w:line="3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440" w:type="dxa"/>
            <w:tcBorders>
              <w:bottom w:val="single" w:color="auto" w:sz="4" w:space="0"/>
            </w:tcBorders>
            <w:noWrap w:val="0"/>
            <w:vAlign w:val="center"/>
          </w:tcPr>
          <w:p w14:paraId="6808B0D5">
            <w:pPr>
              <w:adjustRightInd w:val="0"/>
              <w:snapToGrid w:val="0"/>
              <w:spacing w:line="300" w:lineRule="exact"/>
              <w:rPr>
                <w:rFonts w:hint="eastAsia" w:ascii="宋体" w:hAnsi="宋体" w:eastAsia="宋体" w:cs="宋体"/>
                <w:color w:val="auto"/>
                <w:sz w:val="24"/>
                <w:szCs w:val="24"/>
              </w:rPr>
            </w:pPr>
          </w:p>
        </w:tc>
      </w:tr>
      <w:tr w14:paraId="4ADDBEC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1045" w:hRule="atLeast"/>
        </w:trPr>
        <w:tc>
          <w:tcPr>
            <w:tcW w:w="2180" w:type="dxa"/>
            <w:tcBorders>
              <w:top w:val="single" w:color="auto" w:sz="4" w:space="0"/>
            </w:tcBorders>
            <w:noWrap w:val="0"/>
            <w:vAlign w:val="center"/>
          </w:tcPr>
          <w:p w14:paraId="2724DFF0">
            <w:pPr>
              <w:spacing w:line="3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设备维护和工程主管</w:t>
            </w:r>
          </w:p>
        </w:tc>
        <w:tc>
          <w:tcPr>
            <w:tcW w:w="4660" w:type="dxa"/>
            <w:tcBorders>
              <w:top w:val="single" w:color="auto" w:sz="4" w:space="0"/>
            </w:tcBorders>
            <w:noWrap w:val="0"/>
            <w:vAlign w:val="center"/>
          </w:tcPr>
          <w:p w14:paraId="60FD02BA">
            <w:pPr>
              <w:pStyle w:val="2"/>
              <w:shd w:val="clear" w:color="auto" w:fill="FFFFFF"/>
              <w:ind w:firstLine="0"/>
              <w:rPr>
                <w:rFonts w:hint="eastAsia" w:ascii="宋体" w:hAnsi="宋体" w:eastAsia="宋体" w:cs="宋体"/>
                <w:color w:val="auto"/>
                <w:szCs w:val="24"/>
                <w:lang w:val="en-US" w:eastAsia="zh-CN"/>
              </w:rPr>
            </w:pPr>
            <w:r>
              <w:rPr>
                <w:rFonts w:hint="eastAsia" w:ascii="宋体" w:hAnsi="宋体" w:eastAsia="宋体" w:cs="宋体"/>
                <w:bCs/>
                <w:color w:val="auto"/>
                <w:szCs w:val="24"/>
                <w:lang w:val="en-US" w:eastAsia="zh-CN"/>
              </w:rPr>
              <w:t>具有丰富的实际操作经验</w:t>
            </w:r>
            <w:r>
              <w:rPr>
                <w:rFonts w:hint="eastAsia" w:ascii="宋体" w:hAnsi="宋体" w:eastAsia="宋体" w:cs="宋体"/>
                <w:color w:val="auto"/>
                <w:szCs w:val="24"/>
                <w:lang w:val="en-US" w:eastAsia="zh-CN"/>
              </w:rPr>
              <w:t>。</w:t>
            </w:r>
          </w:p>
        </w:tc>
        <w:tc>
          <w:tcPr>
            <w:tcW w:w="900" w:type="dxa"/>
            <w:tcBorders>
              <w:top w:val="single" w:color="auto" w:sz="4" w:space="0"/>
            </w:tcBorders>
            <w:noWrap w:val="0"/>
            <w:vAlign w:val="center"/>
          </w:tcPr>
          <w:p w14:paraId="4D09FACB">
            <w:pPr>
              <w:spacing w:line="3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440" w:type="dxa"/>
            <w:tcBorders>
              <w:top w:val="single" w:color="auto" w:sz="4" w:space="0"/>
            </w:tcBorders>
            <w:noWrap w:val="0"/>
            <w:vAlign w:val="center"/>
          </w:tcPr>
          <w:p w14:paraId="264AAB2D">
            <w:pPr>
              <w:adjustRightInd w:val="0"/>
              <w:snapToGrid w:val="0"/>
              <w:spacing w:line="300" w:lineRule="exact"/>
              <w:rPr>
                <w:rFonts w:hint="eastAsia" w:ascii="宋体" w:hAnsi="宋体" w:eastAsia="宋体" w:cs="宋体"/>
                <w:color w:val="auto"/>
                <w:sz w:val="24"/>
                <w:szCs w:val="24"/>
              </w:rPr>
            </w:pPr>
          </w:p>
        </w:tc>
      </w:tr>
    </w:tbl>
    <w:p w14:paraId="241E063C">
      <w:pPr>
        <w:adjustRightInd w:val="0"/>
        <w:snapToGrid w:val="0"/>
        <w:spacing w:line="440" w:lineRule="exact"/>
        <w:rPr>
          <w:rFonts w:hint="eastAsia" w:ascii="宋体" w:hAnsi="宋体" w:eastAsia="宋体" w:cs="宋体"/>
          <w:color w:val="auto"/>
          <w:sz w:val="24"/>
          <w:szCs w:val="24"/>
        </w:rPr>
      </w:pPr>
      <w:r>
        <w:rPr>
          <w:rFonts w:hint="eastAsia" w:ascii="宋体" w:hAnsi="宋体" w:eastAsia="宋体" w:cs="宋体"/>
          <w:color w:val="auto"/>
          <w:sz w:val="24"/>
          <w:szCs w:val="24"/>
        </w:rPr>
        <w:t>(2)物业管理部组织机构主要管理人员及其他人员配备(可外聘)标准及要求</w:t>
      </w:r>
    </w:p>
    <w:tbl>
      <w:tblPr>
        <w:tblStyle w:val="8"/>
        <w:tblW w:w="0" w:type="auto"/>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
      <w:tblGrid>
        <w:gridCol w:w="1985"/>
        <w:gridCol w:w="4961"/>
        <w:gridCol w:w="794"/>
        <w:gridCol w:w="1460"/>
      </w:tblGrid>
      <w:tr w14:paraId="635B72A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815" w:hRule="atLeast"/>
        </w:trPr>
        <w:tc>
          <w:tcPr>
            <w:tcW w:w="1985" w:type="dxa"/>
            <w:noWrap w:val="0"/>
            <w:vAlign w:val="center"/>
          </w:tcPr>
          <w:p w14:paraId="48EBF5EE">
            <w:pPr>
              <w:spacing w:line="300" w:lineRule="exact"/>
              <w:jc w:val="center"/>
              <w:rPr>
                <w:rFonts w:hint="eastAsia" w:ascii="宋体" w:hAnsi="宋体" w:eastAsia="宋体" w:cs="宋体"/>
                <w:b/>
                <w:color w:val="auto"/>
                <w:sz w:val="24"/>
                <w:szCs w:val="24"/>
              </w:rPr>
            </w:pPr>
            <w:r>
              <w:rPr>
                <w:rFonts w:hint="eastAsia" w:ascii="宋体" w:hAnsi="宋体" w:eastAsia="宋体" w:cs="宋体"/>
                <w:b/>
                <w:color w:val="auto"/>
                <w:sz w:val="24"/>
                <w:szCs w:val="24"/>
              </w:rPr>
              <w:t>岗位名称</w:t>
            </w:r>
          </w:p>
        </w:tc>
        <w:tc>
          <w:tcPr>
            <w:tcW w:w="4961" w:type="dxa"/>
            <w:noWrap w:val="0"/>
            <w:vAlign w:val="center"/>
          </w:tcPr>
          <w:p w14:paraId="2240B87B">
            <w:pPr>
              <w:pStyle w:val="7"/>
              <w:pBdr>
                <w:bottom w:val="none" w:color="auto" w:sz="0" w:space="0"/>
              </w:pBdr>
              <w:tabs>
                <w:tab w:val="clear" w:pos="4153"/>
                <w:tab w:val="clear" w:pos="8306"/>
              </w:tabs>
              <w:snapToGrid/>
              <w:spacing w:line="300" w:lineRule="exact"/>
              <w:rPr>
                <w:rFonts w:hint="eastAsia" w:ascii="宋体" w:hAnsi="宋体" w:eastAsia="宋体" w:cs="宋体"/>
                <w:b/>
                <w:color w:val="auto"/>
                <w:sz w:val="24"/>
                <w:szCs w:val="24"/>
                <w:lang w:val="en-US" w:eastAsia="zh-CN"/>
              </w:rPr>
            </w:pPr>
            <w:r>
              <w:rPr>
                <w:rFonts w:hint="eastAsia" w:ascii="宋体" w:hAnsi="宋体" w:eastAsia="宋体" w:cs="宋体"/>
                <w:b/>
                <w:color w:val="auto"/>
                <w:sz w:val="24"/>
                <w:szCs w:val="24"/>
                <w:lang w:val="en-US" w:eastAsia="zh-CN"/>
              </w:rPr>
              <w:t>相关规定及要求</w:t>
            </w:r>
          </w:p>
        </w:tc>
        <w:tc>
          <w:tcPr>
            <w:tcW w:w="794" w:type="dxa"/>
            <w:noWrap w:val="0"/>
            <w:vAlign w:val="center"/>
          </w:tcPr>
          <w:p w14:paraId="31D38F79">
            <w:pPr>
              <w:spacing w:line="300" w:lineRule="exact"/>
              <w:jc w:val="center"/>
              <w:rPr>
                <w:rFonts w:hint="eastAsia" w:ascii="宋体" w:hAnsi="宋体" w:eastAsia="宋体" w:cs="宋体"/>
                <w:b/>
                <w:color w:val="auto"/>
                <w:sz w:val="24"/>
                <w:szCs w:val="24"/>
              </w:rPr>
            </w:pPr>
            <w:r>
              <w:rPr>
                <w:rFonts w:hint="eastAsia" w:ascii="宋体" w:hAnsi="宋体" w:eastAsia="宋体" w:cs="宋体"/>
                <w:b/>
                <w:color w:val="auto"/>
                <w:sz w:val="24"/>
                <w:szCs w:val="24"/>
              </w:rPr>
              <w:t>人数</w:t>
            </w:r>
          </w:p>
        </w:tc>
        <w:tc>
          <w:tcPr>
            <w:tcW w:w="1460" w:type="dxa"/>
            <w:noWrap w:val="0"/>
            <w:vAlign w:val="center"/>
          </w:tcPr>
          <w:p w14:paraId="6B55489A">
            <w:pPr>
              <w:spacing w:line="300" w:lineRule="exact"/>
              <w:jc w:val="center"/>
              <w:rPr>
                <w:rFonts w:hint="eastAsia" w:ascii="宋体" w:hAnsi="宋体" w:eastAsia="宋体" w:cs="宋体"/>
                <w:b/>
                <w:color w:val="auto"/>
                <w:sz w:val="24"/>
                <w:szCs w:val="24"/>
              </w:rPr>
            </w:pPr>
            <w:r>
              <w:rPr>
                <w:rFonts w:hint="eastAsia" w:ascii="宋体" w:hAnsi="宋体" w:eastAsia="宋体" w:cs="宋体"/>
                <w:b/>
                <w:color w:val="auto"/>
                <w:sz w:val="24"/>
                <w:szCs w:val="24"/>
              </w:rPr>
              <w:t>备注</w:t>
            </w:r>
          </w:p>
        </w:tc>
      </w:tr>
      <w:tr w14:paraId="7401527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630" w:hRule="atLeast"/>
        </w:trPr>
        <w:tc>
          <w:tcPr>
            <w:tcW w:w="1985" w:type="dxa"/>
            <w:noWrap w:val="0"/>
            <w:vAlign w:val="center"/>
          </w:tcPr>
          <w:p w14:paraId="01CB1869">
            <w:pPr>
              <w:spacing w:line="3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 xml:space="preserve">文员兼财务员  </w:t>
            </w:r>
          </w:p>
        </w:tc>
        <w:tc>
          <w:tcPr>
            <w:tcW w:w="4961" w:type="dxa"/>
            <w:noWrap w:val="0"/>
            <w:vAlign w:val="center"/>
          </w:tcPr>
          <w:p w14:paraId="5AE56F84">
            <w:pPr>
              <w:pStyle w:val="7"/>
              <w:pBdr>
                <w:bottom w:val="none" w:color="auto" w:sz="0" w:space="0"/>
              </w:pBdr>
              <w:tabs>
                <w:tab w:val="clear" w:pos="4153"/>
                <w:tab w:val="clear" w:pos="8306"/>
              </w:tabs>
              <w:snapToGrid/>
              <w:spacing w:line="300" w:lineRule="exact"/>
              <w:jc w:val="lef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55周岁以下，具有中专以上学历、较强的文字功底，具有物业管理的基本知识，持有物业管理员上岗证或GB/T19001内审员证者优先；有较强的学习能力和书面表达能力，熟练掌握行政文秘工作需要的各种知识，能够独立完成各种会议记录、总结报告等方面的文件。</w:t>
            </w:r>
          </w:p>
        </w:tc>
        <w:tc>
          <w:tcPr>
            <w:tcW w:w="794" w:type="dxa"/>
            <w:noWrap w:val="0"/>
            <w:vAlign w:val="center"/>
          </w:tcPr>
          <w:p w14:paraId="0D560A98">
            <w:pPr>
              <w:spacing w:line="3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460" w:type="dxa"/>
            <w:noWrap w:val="0"/>
            <w:vAlign w:val="center"/>
          </w:tcPr>
          <w:p w14:paraId="13BE95E9">
            <w:pPr>
              <w:spacing w:line="300" w:lineRule="exact"/>
              <w:jc w:val="center"/>
              <w:rPr>
                <w:rFonts w:hint="eastAsia" w:ascii="宋体" w:hAnsi="宋体" w:eastAsia="宋体" w:cs="宋体"/>
                <w:b/>
                <w:color w:val="auto"/>
                <w:sz w:val="24"/>
                <w:szCs w:val="24"/>
              </w:rPr>
            </w:pPr>
          </w:p>
        </w:tc>
      </w:tr>
      <w:tr w14:paraId="1921F68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630" w:hRule="atLeast"/>
        </w:trPr>
        <w:tc>
          <w:tcPr>
            <w:tcW w:w="1985" w:type="dxa"/>
            <w:tcBorders>
              <w:top w:val="nil"/>
            </w:tcBorders>
            <w:noWrap w:val="0"/>
            <w:vAlign w:val="center"/>
          </w:tcPr>
          <w:p w14:paraId="20B90C48">
            <w:pPr>
              <w:spacing w:line="300" w:lineRule="exact"/>
              <w:rPr>
                <w:rFonts w:hint="eastAsia" w:ascii="宋体" w:hAnsi="宋体" w:eastAsia="宋体" w:cs="宋体"/>
                <w:color w:val="auto"/>
                <w:sz w:val="24"/>
                <w:szCs w:val="24"/>
              </w:rPr>
            </w:pPr>
            <w:r>
              <w:rPr>
                <w:rFonts w:hint="eastAsia" w:ascii="宋体" w:hAnsi="宋体" w:eastAsia="宋体" w:cs="宋体"/>
                <w:color w:val="auto"/>
                <w:sz w:val="24"/>
                <w:szCs w:val="24"/>
              </w:rPr>
              <w:t>客服员兼讲解员</w:t>
            </w:r>
          </w:p>
        </w:tc>
        <w:tc>
          <w:tcPr>
            <w:tcW w:w="4961" w:type="dxa"/>
            <w:tcBorders>
              <w:top w:val="nil"/>
            </w:tcBorders>
            <w:noWrap w:val="0"/>
            <w:vAlign w:val="top"/>
          </w:tcPr>
          <w:p w14:paraId="48A6E7AF">
            <w:pPr>
              <w:spacing w:line="300" w:lineRule="exact"/>
              <w:rPr>
                <w:rFonts w:hint="eastAsia" w:ascii="宋体" w:hAnsi="宋体" w:eastAsia="宋体" w:cs="宋体"/>
                <w:color w:val="auto"/>
                <w:sz w:val="24"/>
                <w:szCs w:val="24"/>
              </w:rPr>
            </w:pPr>
            <w:r>
              <w:rPr>
                <w:rFonts w:hint="eastAsia" w:ascii="宋体" w:hAnsi="宋体" w:eastAsia="宋体" w:cs="宋体"/>
                <w:color w:val="auto"/>
                <w:sz w:val="24"/>
                <w:szCs w:val="24"/>
              </w:rPr>
              <w:t>女性，40周岁以下、身高1.60米以上，具有中专以上学历，身体健康，形象气质佳，品行端庄，性格开朗，亲和力强，具备较好的口头与书面表达能力。熟悉会务接待规程和基本礼仪，有较强的组织协调和客户沟通能力。</w:t>
            </w:r>
          </w:p>
        </w:tc>
        <w:tc>
          <w:tcPr>
            <w:tcW w:w="794" w:type="dxa"/>
            <w:tcBorders>
              <w:top w:val="nil"/>
            </w:tcBorders>
            <w:noWrap w:val="0"/>
            <w:vAlign w:val="center"/>
          </w:tcPr>
          <w:p w14:paraId="7A8F13BE">
            <w:pPr>
              <w:spacing w:line="3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460" w:type="dxa"/>
            <w:tcBorders>
              <w:top w:val="nil"/>
            </w:tcBorders>
            <w:noWrap w:val="0"/>
            <w:vAlign w:val="center"/>
          </w:tcPr>
          <w:p w14:paraId="21869BA1">
            <w:pPr>
              <w:adjustRightInd w:val="0"/>
              <w:snapToGrid w:val="0"/>
              <w:spacing w:line="300" w:lineRule="exact"/>
              <w:rPr>
                <w:rFonts w:hint="eastAsia" w:ascii="宋体" w:hAnsi="宋体" w:eastAsia="宋体" w:cs="宋体"/>
                <w:color w:val="auto"/>
                <w:sz w:val="24"/>
                <w:szCs w:val="24"/>
              </w:rPr>
            </w:pPr>
          </w:p>
        </w:tc>
      </w:tr>
      <w:tr w14:paraId="653A127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3308" w:hRule="atLeast"/>
        </w:trPr>
        <w:tc>
          <w:tcPr>
            <w:tcW w:w="1985" w:type="dxa"/>
            <w:noWrap w:val="0"/>
            <w:vAlign w:val="center"/>
          </w:tcPr>
          <w:p w14:paraId="2EFDB195">
            <w:pPr>
              <w:spacing w:line="3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设备维护员</w:t>
            </w:r>
          </w:p>
        </w:tc>
        <w:tc>
          <w:tcPr>
            <w:tcW w:w="4961" w:type="dxa"/>
            <w:noWrap w:val="0"/>
            <w:vAlign w:val="center"/>
          </w:tcPr>
          <w:p w14:paraId="7E2E9A8B">
            <w:pPr>
              <w:spacing w:line="300" w:lineRule="exac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55周岁以下，具有高中以上相关学历，持有水、电、暖通、电梯相关专业上岗资格证，其</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名须具有高压电工证或相关资格证、业务熟练</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名电梯维护员,持电梯维护证,有维护实际操作经验，2名须具有熟练的门禁系统、车辆道闸系统、视频监控系统等智能化电子产品设备维护、维修实际操作经验。1名消防设施操作员国家职业资格证书，业务熟练。3名水电工，具有熟练的水电维修实际操作经验</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1名园林工，具有园林养护经验。</w:t>
            </w:r>
          </w:p>
        </w:tc>
        <w:tc>
          <w:tcPr>
            <w:tcW w:w="794" w:type="dxa"/>
            <w:noWrap w:val="0"/>
            <w:vAlign w:val="center"/>
          </w:tcPr>
          <w:p w14:paraId="6961E079">
            <w:pPr>
              <w:spacing w:line="300" w:lineRule="exact"/>
              <w:jc w:val="center"/>
              <w:rPr>
                <w:rFonts w:hint="eastAsia" w:ascii="宋体" w:hAnsi="宋体" w:eastAsia="宋体" w:cs="宋体"/>
                <w:b/>
                <w:color w:val="auto"/>
                <w:sz w:val="24"/>
                <w:szCs w:val="24"/>
                <w:lang w:eastAsia="zh-CN"/>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3</w:t>
            </w:r>
          </w:p>
        </w:tc>
        <w:tc>
          <w:tcPr>
            <w:tcW w:w="1460" w:type="dxa"/>
            <w:noWrap w:val="0"/>
            <w:vAlign w:val="center"/>
          </w:tcPr>
          <w:p w14:paraId="31F98771">
            <w:pPr>
              <w:spacing w:line="300" w:lineRule="exact"/>
              <w:jc w:val="center"/>
              <w:rPr>
                <w:rFonts w:hint="eastAsia" w:ascii="宋体" w:hAnsi="宋体" w:eastAsia="宋体" w:cs="宋体"/>
                <w:b/>
                <w:color w:val="auto"/>
                <w:sz w:val="24"/>
                <w:szCs w:val="24"/>
              </w:rPr>
            </w:pPr>
          </w:p>
        </w:tc>
      </w:tr>
      <w:tr w14:paraId="0A53A51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630" w:hRule="atLeast"/>
        </w:trPr>
        <w:tc>
          <w:tcPr>
            <w:tcW w:w="1985" w:type="dxa"/>
            <w:noWrap w:val="0"/>
            <w:vAlign w:val="center"/>
          </w:tcPr>
          <w:p w14:paraId="3AE026B4">
            <w:pPr>
              <w:spacing w:line="3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保洁主管</w:t>
            </w:r>
          </w:p>
        </w:tc>
        <w:tc>
          <w:tcPr>
            <w:tcW w:w="4961" w:type="dxa"/>
            <w:noWrap w:val="0"/>
            <w:vAlign w:val="center"/>
          </w:tcPr>
          <w:p w14:paraId="365C4216">
            <w:pPr>
              <w:spacing w:line="300" w:lineRule="exact"/>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55</w:t>
            </w:r>
            <w:r>
              <w:rPr>
                <w:rFonts w:hint="eastAsia" w:ascii="宋体" w:hAnsi="宋体" w:eastAsia="宋体" w:cs="宋体"/>
                <w:color w:val="auto"/>
                <w:sz w:val="24"/>
                <w:szCs w:val="24"/>
              </w:rPr>
              <w:t>周岁以下，具有</w:t>
            </w:r>
            <w:r>
              <w:rPr>
                <w:rFonts w:hint="eastAsia" w:ascii="宋体" w:hAnsi="宋体" w:eastAsia="宋体" w:cs="宋体"/>
                <w:color w:val="auto"/>
                <w:sz w:val="24"/>
                <w:szCs w:val="24"/>
                <w:lang w:eastAsia="zh-CN"/>
              </w:rPr>
              <w:t>专科</w:t>
            </w:r>
            <w:r>
              <w:rPr>
                <w:rFonts w:hint="eastAsia" w:ascii="宋体" w:hAnsi="宋体" w:eastAsia="宋体" w:cs="宋体"/>
                <w:color w:val="auto"/>
                <w:sz w:val="24"/>
                <w:szCs w:val="24"/>
              </w:rPr>
              <w:t>以上学历，具有相关工作经验者优先；掌握物业管理基本知识，有一定的组织管理能力和协调能力。</w:t>
            </w:r>
          </w:p>
        </w:tc>
        <w:tc>
          <w:tcPr>
            <w:tcW w:w="794" w:type="dxa"/>
            <w:noWrap w:val="0"/>
            <w:vAlign w:val="center"/>
          </w:tcPr>
          <w:p w14:paraId="090CCDC9">
            <w:pPr>
              <w:spacing w:line="3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460" w:type="dxa"/>
            <w:noWrap w:val="0"/>
            <w:vAlign w:val="center"/>
          </w:tcPr>
          <w:p w14:paraId="1009855D">
            <w:pPr>
              <w:adjustRightInd w:val="0"/>
              <w:snapToGrid w:val="0"/>
              <w:spacing w:line="300" w:lineRule="exact"/>
              <w:rPr>
                <w:rFonts w:hint="eastAsia" w:ascii="宋体" w:hAnsi="宋体" w:eastAsia="宋体" w:cs="宋体"/>
                <w:color w:val="auto"/>
                <w:sz w:val="24"/>
                <w:szCs w:val="24"/>
              </w:rPr>
            </w:pPr>
          </w:p>
        </w:tc>
      </w:tr>
      <w:tr w14:paraId="0D6C3E1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630" w:hRule="atLeast"/>
        </w:trPr>
        <w:tc>
          <w:tcPr>
            <w:tcW w:w="1985" w:type="dxa"/>
            <w:noWrap w:val="0"/>
            <w:vAlign w:val="center"/>
          </w:tcPr>
          <w:p w14:paraId="5B2C7449">
            <w:pPr>
              <w:spacing w:line="3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保洁员</w:t>
            </w:r>
          </w:p>
        </w:tc>
        <w:tc>
          <w:tcPr>
            <w:tcW w:w="4961" w:type="dxa"/>
            <w:noWrap w:val="0"/>
            <w:vAlign w:val="center"/>
          </w:tcPr>
          <w:p w14:paraId="5B053257">
            <w:pPr>
              <w:spacing w:line="300" w:lineRule="exact"/>
              <w:rPr>
                <w:rFonts w:hint="eastAsia" w:ascii="宋体" w:hAnsi="宋体" w:eastAsia="宋体" w:cs="宋体"/>
                <w:color w:val="auto"/>
                <w:sz w:val="24"/>
                <w:szCs w:val="24"/>
              </w:rPr>
            </w:pPr>
            <w:r>
              <w:rPr>
                <w:rFonts w:hint="eastAsia" w:ascii="宋体" w:hAnsi="宋体" w:eastAsia="宋体" w:cs="宋体"/>
                <w:color w:val="auto"/>
                <w:sz w:val="24"/>
                <w:szCs w:val="24"/>
              </w:rPr>
              <w:t>室内保洁员，女性，50周岁以下；室外保洁员男女不限，男性55周岁以下、女性50周岁以下；身体健康，形象良好；爱岗敬业，服从管理，坚守岗位职责，保持规范仪容规范。具有1年以上酒店服务或物业公司写字楼专职保洁工作经历的保洁员不得少于保洁员总数的30%。</w:t>
            </w:r>
          </w:p>
        </w:tc>
        <w:tc>
          <w:tcPr>
            <w:tcW w:w="794" w:type="dxa"/>
            <w:noWrap w:val="0"/>
            <w:vAlign w:val="center"/>
          </w:tcPr>
          <w:p w14:paraId="39BD999A">
            <w:pPr>
              <w:spacing w:line="3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33</w:t>
            </w:r>
          </w:p>
        </w:tc>
        <w:tc>
          <w:tcPr>
            <w:tcW w:w="1460" w:type="dxa"/>
            <w:noWrap w:val="0"/>
            <w:vAlign w:val="center"/>
          </w:tcPr>
          <w:p w14:paraId="64F0B916">
            <w:pPr>
              <w:adjustRightInd w:val="0"/>
              <w:snapToGrid w:val="0"/>
              <w:spacing w:line="300" w:lineRule="exact"/>
              <w:rPr>
                <w:rFonts w:hint="eastAsia" w:ascii="宋体" w:hAnsi="宋体" w:eastAsia="宋体" w:cs="宋体"/>
                <w:color w:val="auto"/>
                <w:sz w:val="24"/>
                <w:szCs w:val="24"/>
              </w:rPr>
            </w:pPr>
          </w:p>
        </w:tc>
      </w:tr>
      <w:tr w14:paraId="3B096E1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2141" w:hRule="atLeast"/>
        </w:trPr>
        <w:tc>
          <w:tcPr>
            <w:tcW w:w="1985" w:type="dxa"/>
            <w:noWrap w:val="0"/>
            <w:vAlign w:val="center"/>
          </w:tcPr>
          <w:p w14:paraId="088DE944">
            <w:pPr>
              <w:spacing w:line="3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消防/监控中心值班员</w:t>
            </w:r>
          </w:p>
          <w:p w14:paraId="357F82AA">
            <w:pPr>
              <w:spacing w:line="3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 xml:space="preserve"> </w:t>
            </w:r>
          </w:p>
        </w:tc>
        <w:tc>
          <w:tcPr>
            <w:tcW w:w="4961" w:type="dxa"/>
            <w:noWrap w:val="0"/>
            <w:vAlign w:val="top"/>
          </w:tcPr>
          <w:p w14:paraId="277957C5">
            <w:pPr>
              <w:spacing w:line="300" w:lineRule="exact"/>
              <w:rPr>
                <w:rFonts w:hint="eastAsia" w:ascii="宋体" w:hAnsi="宋体" w:eastAsia="宋体" w:cs="宋体"/>
                <w:color w:val="auto"/>
                <w:sz w:val="24"/>
                <w:szCs w:val="24"/>
              </w:rPr>
            </w:pPr>
            <w:r>
              <w:rPr>
                <w:rFonts w:hint="eastAsia" w:ascii="宋体" w:hAnsi="宋体" w:eastAsia="宋体" w:cs="宋体"/>
                <w:color w:val="auto"/>
                <w:sz w:val="24"/>
                <w:szCs w:val="24"/>
              </w:rPr>
              <w:t>55周岁以下，具有高中以上相关学历，持有劳动部门颁发的电工操作证和消防等相关专业操作资格证、从事过物业管理中的消防控制中心值班3年以上经验优先，掌握消防管理和智能监控设备的操作规程及应急处置管理。每班需至少有 1 人持有消防管理部门颁发的《建（构）筑物消防管理员证》。</w:t>
            </w:r>
          </w:p>
        </w:tc>
        <w:tc>
          <w:tcPr>
            <w:tcW w:w="794" w:type="dxa"/>
            <w:noWrap w:val="0"/>
            <w:vAlign w:val="center"/>
          </w:tcPr>
          <w:p w14:paraId="37E26642">
            <w:pPr>
              <w:spacing w:line="3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13</w:t>
            </w:r>
          </w:p>
        </w:tc>
        <w:tc>
          <w:tcPr>
            <w:tcW w:w="1460" w:type="dxa"/>
            <w:noWrap w:val="0"/>
            <w:vAlign w:val="center"/>
          </w:tcPr>
          <w:p w14:paraId="3A22F034">
            <w:pPr>
              <w:adjustRightInd w:val="0"/>
              <w:snapToGrid w:val="0"/>
              <w:spacing w:line="300" w:lineRule="exact"/>
              <w:rPr>
                <w:rFonts w:hint="eastAsia" w:ascii="宋体" w:hAnsi="宋体" w:eastAsia="宋体" w:cs="宋体"/>
                <w:color w:val="auto"/>
                <w:sz w:val="24"/>
                <w:szCs w:val="24"/>
              </w:rPr>
            </w:pPr>
          </w:p>
        </w:tc>
      </w:tr>
      <w:tr w14:paraId="4ED0A32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1686" w:hRule="atLeast"/>
        </w:trPr>
        <w:tc>
          <w:tcPr>
            <w:tcW w:w="1985" w:type="dxa"/>
            <w:noWrap w:val="0"/>
            <w:vAlign w:val="center"/>
          </w:tcPr>
          <w:p w14:paraId="15A5A94E">
            <w:pPr>
              <w:spacing w:line="300" w:lineRule="exact"/>
              <w:ind w:firstLine="120" w:firstLineChars="50"/>
              <w:rPr>
                <w:rFonts w:hint="eastAsia" w:ascii="宋体" w:hAnsi="宋体" w:eastAsia="宋体" w:cs="宋体"/>
                <w:color w:val="auto"/>
                <w:sz w:val="24"/>
                <w:szCs w:val="24"/>
              </w:rPr>
            </w:pPr>
            <w:r>
              <w:rPr>
                <w:rFonts w:hint="eastAsia" w:ascii="宋体" w:hAnsi="宋体" w:eastAsia="宋体" w:cs="宋体"/>
                <w:color w:val="auto"/>
                <w:sz w:val="24"/>
                <w:szCs w:val="24"/>
              </w:rPr>
              <w:t>秩序维护主管</w:t>
            </w:r>
          </w:p>
        </w:tc>
        <w:tc>
          <w:tcPr>
            <w:tcW w:w="4961" w:type="dxa"/>
            <w:noWrap w:val="0"/>
            <w:vAlign w:val="top"/>
          </w:tcPr>
          <w:p w14:paraId="4ABF64D4">
            <w:pPr>
              <w:spacing w:line="300" w:lineRule="exact"/>
              <w:rPr>
                <w:rFonts w:hint="eastAsia" w:ascii="宋体" w:hAnsi="宋体" w:eastAsia="宋体" w:cs="宋体"/>
                <w:color w:val="auto"/>
                <w:sz w:val="24"/>
                <w:szCs w:val="24"/>
              </w:rPr>
            </w:pPr>
            <w:r>
              <w:rPr>
                <w:rFonts w:hint="eastAsia" w:ascii="宋体" w:hAnsi="宋体" w:eastAsia="宋体" w:cs="宋体"/>
                <w:color w:val="auto"/>
                <w:sz w:val="24"/>
                <w:szCs w:val="24"/>
              </w:rPr>
              <w:t>55周岁以下，具有</w:t>
            </w:r>
            <w:r>
              <w:rPr>
                <w:rFonts w:hint="eastAsia" w:ascii="宋体" w:hAnsi="宋体" w:eastAsia="宋体" w:cs="宋体"/>
                <w:color w:val="auto"/>
                <w:sz w:val="24"/>
                <w:szCs w:val="24"/>
                <w:lang w:eastAsia="zh-CN"/>
              </w:rPr>
              <w:t>专科</w:t>
            </w:r>
            <w:r>
              <w:rPr>
                <w:rFonts w:hint="eastAsia" w:ascii="宋体" w:hAnsi="宋体" w:eastAsia="宋体" w:cs="宋体"/>
                <w:color w:val="auto"/>
                <w:sz w:val="24"/>
                <w:szCs w:val="24"/>
              </w:rPr>
              <w:t>以上学历，退伍军人优先，具有一定的组织管理、协调能力和治安管理、秩序维护经验，从事过物业管理中的安全管理3年以上，熟悉写字楼的安全生产和安全防范管理、应急处置管理。</w:t>
            </w:r>
          </w:p>
        </w:tc>
        <w:tc>
          <w:tcPr>
            <w:tcW w:w="794" w:type="dxa"/>
            <w:noWrap w:val="0"/>
            <w:vAlign w:val="center"/>
          </w:tcPr>
          <w:p w14:paraId="77371B7F">
            <w:pPr>
              <w:spacing w:line="3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460" w:type="dxa"/>
            <w:noWrap w:val="0"/>
            <w:vAlign w:val="center"/>
          </w:tcPr>
          <w:p w14:paraId="2AF5CA66">
            <w:pPr>
              <w:adjustRightInd w:val="0"/>
              <w:snapToGrid w:val="0"/>
              <w:spacing w:line="300" w:lineRule="exact"/>
              <w:rPr>
                <w:rFonts w:hint="eastAsia" w:ascii="宋体" w:hAnsi="宋体" w:eastAsia="宋体" w:cs="宋体"/>
                <w:color w:val="auto"/>
                <w:sz w:val="24"/>
                <w:szCs w:val="24"/>
              </w:rPr>
            </w:pPr>
          </w:p>
        </w:tc>
      </w:tr>
      <w:tr w14:paraId="4B5B6A2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2083" w:hRule="atLeast"/>
        </w:trPr>
        <w:tc>
          <w:tcPr>
            <w:tcW w:w="1985" w:type="dxa"/>
            <w:tcBorders>
              <w:bottom w:val="single" w:color="auto" w:sz="4" w:space="0"/>
            </w:tcBorders>
            <w:noWrap w:val="0"/>
            <w:vAlign w:val="center"/>
          </w:tcPr>
          <w:p w14:paraId="0B425C5A">
            <w:pPr>
              <w:spacing w:line="300" w:lineRule="exact"/>
              <w:ind w:firstLine="120" w:firstLineChars="50"/>
              <w:rPr>
                <w:rFonts w:hint="eastAsia" w:ascii="宋体" w:hAnsi="宋体" w:eastAsia="宋体" w:cs="宋体"/>
                <w:color w:val="auto"/>
                <w:sz w:val="24"/>
                <w:szCs w:val="24"/>
              </w:rPr>
            </w:pPr>
            <w:r>
              <w:rPr>
                <w:rFonts w:hint="eastAsia" w:ascii="宋体" w:hAnsi="宋体" w:eastAsia="宋体" w:cs="宋体"/>
                <w:color w:val="auto"/>
                <w:sz w:val="24"/>
                <w:szCs w:val="24"/>
              </w:rPr>
              <w:t>秩序维护员</w:t>
            </w:r>
          </w:p>
        </w:tc>
        <w:tc>
          <w:tcPr>
            <w:tcW w:w="4961" w:type="dxa"/>
            <w:tcBorders>
              <w:bottom w:val="single" w:color="auto" w:sz="4" w:space="0"/>
            </w:tcBorders>
            <w:noWrap w:val="0"/>
            <w:vAlign w:val="center"/>
          </w:tcPr>
          <w:p w14:paraId="27E983F4">
            <w:pPr>
              <w:spacing w:line="300" w:lineRule="exact"/>
              <w:jc w:val="both"/>
              <w:rPr>
                <w:rFonts w:hint="eastAsia" w:ascii="宋体" w:hAnsi="宋体" w:eastAsia="宋体" w:cs="宋体"/>
                <w:color w:val="auto"/>
                <w:sz w:val="24"/>
                <w:szCs w:val="24"/>
              </w:rPr>
            </w:pPr>
            <w:r>
              <w:rPr>
                <w:rFonts w:hint="eastAsia" w:ascii="宋体" w:hAnsi="宋体" w:eastAsia="宋体" w:cs="宋体"/>
                <w:color w:val="auto"/>
                <w:sz w:val="24"/>
                <w:szCs w:val="24"/>
              </w:rPr>
              <w:t>55周岁以下，具有初中以上学历，退伍军人优先，身体健康，形象良好；爱岗敬业，服从管理，坚守岗位职责，保持规范仪容规范。女性不超过 40%</w:t>
            </w:r>
          </w:p>
        </w:tc>
        <w:tc>
          <w:tcPr>
            <w:tcW w:w="794" w:type="dxa"/>
            <w:tcBorders>
              <w:bottom w:val="single" w:color="auto" w:sz="4" w:space="0"/>
            </w:tcBorders>
            <w:noWrap w:val="0"/>
            <w:vAlign w:val="center"/>
          </w:tcPr>
          <w:p w14:paraId="368FB2E7">
            <w:pPr>
              <w:spacing w:line="3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34</w:t>
            </w:r>
          </w:p>
        </w:tc>
        <w:tc>
          <w:tcPr>
            <w:tcW w:w="1460" w:type="dxa"/>
            <w:tcBorders>
              <w:bottom w:val="single" w:color="auto" w:sz="4" w:space="0"/>
            </w:tcBorders>
            <w:noWrap w:val="0"/>
            <w:vAlign w:val="center"/>
          </w:tcPr>
          <w:p w14:paraId="43A86307">
            <w:pPr>
              <w:adjustRightInd w:val="0"/>
              <w:snapToGrid w:val="0"/>
              <w:spacing w:line="300" w:lineRule="exact"/>
              <w:rPr>
                <w:rFonts w:hint="eastAsia" w:ascii="宋体" w:hAnsi="宋体" w:eastAsia="宋体" w:cs="宋体"/>
                <w:color w:val="auto"/>
                <w:sz w:val="24"/>
                <w:szCs w:val="24"/>
              </w:rPr>
            </w:pPr>
            <w:r>
              <w:rPr>
                <w:rFonts w:hint="eastAsia" w:ascii="宋体" w:hAnsi="宋体" w:eastAsia="宋体" w:cs="宋体"/>
                <w:color w:val="auto"/>
                <w:sz w:val="24"/>
                <w:szCs w:val="24"/>
              </w:rPr>
              <w:t>10名40周岁以下(男性)，身高 1.73 米以上，身体健康，形象佳；坚守标兵模范，展示良好形象</w:t>
            </w:r>
          </w:p>
        </w:tc>
      </w:tr>
      <w:tr w14:paraId="7CC8714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1777" w:hRule="atLeast"/>
        </w:trPr>
        <w:tc>
          <w:tcPr>
            <w:tcW w:w="9200" w:type="dxa"/>
            <w:gridSpan w:val="4"/>
            <w:noWrap w:val="0"/>
            <w:vAlign w:val="center"/>
          </w:tcPr>
          <w:p w14:paraId="76425637">
            <w:pPr>
              <w:adjustRightInd w:val="0"/>
              <w:snapToGrid w:val="0"/>
              <w:spacing w:line="300" w:lineRule="exact"/>
              <w:rPr>
                <w:rFonts w:hint="eastAsia" w:ascii="宋体" w:hAnsi="宋体" w:eastAsia="宋体" w:cs="宋体"/>
                <w:color w:val="auto"/>
                <w:sz w:val="24"/>
                <w:szCs w:val="24"/>
              </w:rPr>
            </w:pPr>
            <w:r>
              <w:rPr>
                <w:rFonts w:hint="eastAsia" w:ascii="宋体" w:hAnsi="宋体" w:eastAsia="宋体" w:cs="宋体"/>
                <w:color w:val="auto"/>
                <w:sz w:val="24"/>
                <w:szCs w:val="24"/>
              </w:rPr>
              <w:t>注：1、上述所有人员均须持有合法有效身份证、健康证，无重大疾病史和传染病史，无残疾及其它生理缺陷；均须由户籍所在地派出所出具无犯罪记录的书面证明。</w:t>
            </w:r>
          </w:p>
          <w:p w14:paraId="1004C435">
            <w:pPr>
              <w:adjustRightInd w:val="0"/>
              <w:snapToGrid w:val="0"/>
              <w:spacing w:line="300" w:lineRule="exact"/>
              <w:ind w:left="420"/>
              <w:rPr>
                <w:rFonts w:hint="eastAsia" w:ascii="宋体" w:hAnsi="宋体" w:eastAsia="宋体" w:cs="宋体"/>
                <w:color w:val="auto"/>
                <w:sz w:val="24"/>
                <w:szCs w:val="24"/>
                <w:u w:val="single"/>
              </w:rPr>
            </w:pPr>
            <w:r>
              <w:rPr>
                <w:rFonts w:hint="eastAsia" w:ascii="宋体" w:hAnsi="宋体" w:eastAsia="宋体" w:cs="宋体"/>
                <w:color w:val="auto"/>
                <w:sz w:val="24"/>
                <w:szCs w:val="24"/>
              </w:rPr>
              <w:t>2、上述人员计划人数103人为最低配置人数（其中监控中心值班人员和部分秩序维护员等岗位为按照二班倒计划的最低配置人数）,含周未调休人员、加班人员在内，其中各岗位之间的最底配置人数，根据实际工作需求，经采购人批准，可适当调剂人员。</w:t>
            </w:r>
          </w:p>
          <w:p w14:paraId="5BD7A81E">
            <w:pPr>
              <w:adjustRightInd w:val="0"/>
              <w:snapToGrid w:val="0"/>
              <w:spacing w:line="300" w:lineRule="exact"/>
              <w:ind w:left="420"/>
              <w:rPr>
                <w:rFonts w:hint="eastAsia" w:ascii="宋体" w:hAnsi="宋体" w:eastAsia="宋体" w:cs="宋体"/>
                <w:color w:val="auto"/>
                <w:sz w:val="24"/>
                <w:szCs w:val="24"/>
              </w:rPr>
            </w:pPr>
            <w:r>
              <w:rPr>
                <w:rFonts w:hint="eastAsia" w:ascii="宋体" w:hAnsi="宋体" w:eastAsia="宋体" w:cs="宋体"/>
                <w:color w:val="auto"/>
                <w:sz w:val="24"/>
                <w:szCs w:val="24"/>
              </w:rPr>
              <w:t>3、投标人根据本表格提供的岗位设置及“第五章  采购需求及其他  一 采购需求表”中的“采购内容”和“第五章  采购需求及其他  二 服务需求及其他”中的“第一部分  项目介绍”进行具体人员配置。但不得低于上述人员配置。</w:t>
            </w:r>
          </w:p>
          <w:p w14:paraId="4E662682">
            <w:pPr>
              <w:tabs>
                <w:tab w:val="center" w:pos="6480"/>
              </w:tabs>
              <w:spacing w:line="440" w:lineRule="exact"/>
              <w:ind w:right="210" w:firstLine="360" w:firstLineChars="150"/>
              <w:jc w:val="left"/>
              <w:rPr>
                <w:rFonts w:hint="eastAsia" w:ascii="宋体" w:hAnsi="宋体" w:eastAsia="宋体" w:cs="宋体"/>
                <w:color w:val="auto"/>
                <w:sz w:val="24"/>
                <w:szCs w:val="24"/>
              </w:rPr>
            </w:pPr>
            <w:r>
              <w:rPr>
                <w:rFonts w:hint="eastAsia" w:ascii="宋体" w:hAnsi="宋体" w:eastAsia="宋体" w:cs="宋体"/>
                <w:color w:val="auto"/>
                <w:sz w:val="24"/>
                <w:szCs w:val="24"/>
              </w:rPr>
              <w:t>4.投标时拟派的物业管理部项目负责人(经理) 、经理助理及设备维护和工程主管必须是中标后实际到场到岗人员，如不一致,则视为虚假承诺,采购人将中止合同。投标时拟派的项目负责人、经理助理、设备维护和工程主管实行人脸或指纹打卡管理，物业正式入驻时间前15天必须提前到场到岗，如未提前15天到场到岗或虽然提前到场到岗但无故缺岗2次以上，采购人将中止合同或拒签合同。物业管理部项目负责人(经理) 、经理助理及设备维护和工程主管服务期内不得随意更换，如确需更换必须取得采购人的同意,且更换人员必须符合投标企业投标书中承诺的相关标准和标书中规定的相关标准。</w:t>
            </w:r>
          </w:p>
        </w:tc>
      </w:tr>
    </w:tbl>
    <w:p w14:paraId="1DDF7008">
      <w:pPr>
        <w:pStyle w:val="11"/>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设立以采购人为主导、中标人高层管理人员为辅助的联合共管机制。中标人派驻采购人物业的全体员工应遵守采购人有关规章制度和管理规定，坚决贯彻执行采购人的管理要求，听从采购人的指挥调动，以确保采购人物业的正常运作。</w:t>
      </w:r>
    </w:p>
    <w:p w14:paraId="35C9DB09">
      <w:pPr>
        <w:tabs>
          <w:tab w:val="center" w:pos="6480"/>
        </w:tabs>
        <w:adjustRightInd w:val="0"/>
        <w:snapToGrid w:val="0"/>
        <w:spacing w:line="400" w:lineRule="exact"/>
        <w:ind w:firstLine="480" w:firstLineChars="200"/>
        <w:rPr>
          <w:rFonts w:hint="eastAsia" w:ascii="宋体" w:hAnsi="宋体" w:eastAsia="宋体" w:cs="宋体"/>
          <w:color w:val="auto"/>
          <w:spacing w:val="-1"/>
          <w:sz w:val="24"/>
          <w:szCs w:val="24"/>
        </w:rPr>
      </w:pPr>
      <w:r>
        <w:rPr>
          <w:rFonts w:hint="eastAsia" w:ascii="宋体" w:hAnsi="宋体" w:eastAsia="宋体" w:cs="宋体"/>
          <w:color w:val="auto"/>
          <w:sz w:val="24"/>
          <w:szCs w:val="24"/>
        </w:rPr>
        <w:t>(4)中标人根据采购人要求派驻现场物业管理服务机构的岗位设置和人员，提供人员名单（含简历、任职岗位）给采购人，经采购人审查确认后备案；重要岗位（设备维护人员、形象秩序维护员、专职讲解员、主管及主管以上级别人员和其他采购人认为重要的岗位）人事变动和人员聘用要报经采购人审批同意；如有工作人员调离，需书面通知采购人。如有违反或损害采购人利益的，采购人有警告和拒绝中标人违规工作人员在此工作的权利。此外，对服务质量较好的物业人员，采购人有权提出保留要求。</w:t>
      </w:r>
    </w:p>
    <w:p w14:paraId="47054212">
      <w:pPr>
        <w:tabs>
          <w:tab w:val="center" w:pos="6480"/>
        </w:tabs>
        <w:adjustRightInd w:val="0"/>
        <w:snapToGrid w:val="0"/>
        <w:spacing w:line="400" w:lineRule="exact"/>
        <w:ind w:firstLine="482" w:firstLineChars="200"/>
        <w:rPr>
          <w:rFonts w:hint="eastAsia" w:ascii="宋体" w:hAnsi="宋体" w:eastAsia="宋体" w:cs="宋体"/>
          <w:b/>
          <w:bCs/>
          <w:color w:val="auto"/>
          <w:sz w:val="24"/>
          <w:szCs w:val="24"/>
        </w:rPr>
      </w:pPr>
      <w:r>
        <w:rPr>
          <w:rFonts w:hint="eastAsia" w:ascii="宋体" w:hAnsi="宋体" w:eastAsia="宋体" w:cs="宋体"/>
          <w:b/>
          <w:bCs/>
          <w:color w:val="auto"/>
          <w:sz w:val="24"/>
          <w:szCs w:val="24"/>
        </w:rPr>
        <w:t>2、人员管理要求</w:t>
      </w:r>
    </w:p>
    <w:p w14:paraId="58822B27">
      <w:pPr>
        <w:tabs>
          <w:tab w:val="center" w:pos="6480"/>
        </w:tabs>
        <w:adjustRightInd w:val="0"/>
        <w:snapToGrid w:val="0"/>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（1）采购人与派驻服务人员不发生任何劳动和雇佣关系，派驻服务人员由</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自行管理，并按法律法规和地方政府的规定支付服务人员的工资、福利、保险、奖金、加班费等一切费用。如因用工引起的劳动纠纷问题由</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负责解决,如</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的工作人员发生违法、违规行为，所造成一切后果及损失，由</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承担责任和负责赔偿。</w:t>
      </w:r>
    </w:p>
    <w:p w14:paraId="623BCC2C">
      <w:pPr>
        <w:tabs>
          <w:tab w:val="center" w:pos="6480"/>
        </w:tabs>
        <w:adjustRightInd w:val="0"/>
        <w:snapToGrid w:val="0"/>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（2）采购人如因工作需要，要求</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部分岗位临时延长工作时间的，</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应按上班期间要求，保质保量地做好保障工作，其费用采购人不另行支付。</w:t>
      </w:r>
    </w:p>
    <w:p w14:paraId="5E4D5B93">
      <w:pPr>
        <w:tabs>
          <w:tab w:val="center" w:pos="6480"/>
        </w:tabs>
        <w:adjustRightInd w:val="0"/>
        <w:snapToGrid w:val="0"/>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的派驻服务人员应遵守安全操作规章制度，若发生人身伤害等工伤事故，由</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负责，与采购人无关。</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工作人员须遵守采购人相关规章制度规定，服从采购人指挥和合理的工作安排，如有违反或损害采购方利益的，采购人有权拒绝</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违规的工作人员在此工作，问题严重的，有权终止合同，一切责任由</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承担。</w:t>
      </w:r>
    </w:p>
    <w:p w14:paraId="64776BC5">
      <w:pPr>
        <w:tabs>
          <w:tab w:val="center" w:pos="6480"/>
        </w:tabs>
        <w:adjustRightInd w:val="0"/>
        <w:snapToGrid w:val="0"/>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应制定培训计划，结合岗位要求、采购人需求对加强对所有服务人员的培训，培训多次仍无法达到服务质量要求的应作更换人员处理。</w:t>
      </w:r>
    </w:p>
    <w:p w14:paraId="1F85BAE9">
      <w:pPr>
        <w:tabs>
          <w:tab w:val="center" w:pos="6480"/>
        </w:tabs>
        <w:adjustRightInd w:val="0"/>
        <w:snapToGrid w:val="0"/>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（5）采购人对岗位设置、人员选用与日常管理具有监督权和协调权。</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派驻的项目经理与采购人中层部门负责人对接工作方案、工作流程、排班、考核、监督、检查等具体工作。</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必须保证派驻采购人工作人员的稳定性，如有工作人员调离，需书面通知采购人。清洁、绿化、设备维护和管理人员应相对固定。</w:t>
      </w:r>
    </w:p>
    <w:p w14:paraId="25AB4CA5">
      <w:pPr>
        <w:tabs>
          <w:tab w:val="center" w:pos="6480"/>
        </w:tabs>
        <w:adjustRightInd w:val="0"/>
        <w:snapToGrid w:val="0"/>
        <w:spacing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（6）</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根据不同的工种配备相应的工作服装，并有工作号牌等标识物及必要的装备，</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需负责各工作人员的制服。</w:t>
      </w:r>
    </w:p>
    <w:p w14:paraId="20BB728F">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（7）</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不得将本物业的管理责任整包给第三方。</w:t>
      </w:r>
    </w:p>
    <w:p w14:paraId="4EEEDD14">
      <w:pPr>
        <w:pStyle w:val="11"/>
        <w:widowControl/>
        <w:spacing w:line="360" w:lineRule="auto"/>
        <w:ind w:firstLine="482" w:firstLineChars="200"/>
        <w:rPr>
          <w:rFonts w:hint="eastAsia" w:ascii="宋体" w:hAnsi="宋体" w:eastAsia="宋体" w:cs="宋体"/>
          <w:color w:val="auto"/>
          <w:sz w:val="24"/>
          <w:szCs w:val="24"/>
        </w:rPr>
      </w:pPr>
      <w:r>
        <w:rPr>
          <w:rFonts w:hint="eastAsia" w:ascii="宋体" w:hAnsi="宋体" w:eastAsia="宋体" w:cs="宋体"/>
          <w:b/>
          <w:color w:val="auto"/>
          <w:sz w:val="24"/>
          <w:szCs w:val="24"/>
        </w:rPr>
        <w:t>五、设备配置要求</w:t>
      </w:r>
    </w:p>
    <w:p w14:paraId="05984301">
      <w:pPr>
        <w:pStyle w:val="11"/>
        <w:widowControl/>
        <w:spacing w:line="360" w:lineRule="auto"/>
        <w:ind w:firstLine="480" w:firstLineChars="200"/>
        <w:rPr>
          <w:rFonts w:hint="eastAsia" w:ascii="宋体" w:hAnsi="宋体" w:eastAsia="宋体" w:cs="宋体"/>
          <w:b/>
          <w:color w:val="auto"/>
          <w:sz w:val="24"/>
          <w:szCs w:val="24"/>
        </w:rPr>
      </w:pPr>
      <w:r>
        <w:rPr>
          <w:rFonts w:hint="eastAsia" w:ascii="宋体" w:hAnsi="宋体" w:eastAsia="宋体" w:cs="宋体"/>
          <w:color w:val="auto"/>
          <w:sz w:val="24"/>
          <w:szCs w:val="24"/>
        </w:rPr>
        <w:t>拟投入管理设备配置最低标准及要求，具体如下：</w:t>
      </w:r>
    </w:p>
    <w:p w14:paraId="66BCC785">
      <w:pPr>
        <w:pStyle w:val="11"/>
        <w:widowControl/>
        <w:spacing w:line="360" w:lineRule="auto"/>
        <w:ind w:firstLine="482" w:firstLineChars="200"/>
        <w:jc w:val="center"/>
        <w:rPr>
          <w:rFonts w:hint="eastAsia" w:ascii="宋体" w:hAnsi="宋体" w:eastAsia="宋体" w:cs="宋体"/>
          <w:b/>
          <w:color w:val="auto"/>
          <w:sz w:val="24"/>
          <w:szCs w:val="24"/>
        </w:rPr>
      </w:pPr>
      <w:r>
        <w:rPr>
          <w:rFonts w:hint="eastAsia" w:ascii="宋体" w:hAnsi="宋体" w:eastAsia="宋体" w:cs="宋体"/>
          <w:b/>
          <w:color w:val="auto"/>
          <w:sz w:val="24"/>
          <w:szCs w:val="24"/>
        </w:rPr>
        <w:t>拟投入管理设备表（不限于以下设备）</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38"/>
        <w:gridCol w:w="3317"/>
        <w:gridCol w:w="1989"/>
        <w:gridCol w:w="1769"/>
      </w:tblGrid>
      <w:tr w14:paraId="40EE5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1938" w:type="dxa"/>
            <w:tcBorders>
              <w:top w:val="single" w:color="auto" w:sz="4" w:space="0"/>
              <w:left w:val="single" w:color="auto" w:sz="4" w:space="0"/>
              <w:bottom w:val="single" w:color="auto" w:sz="4" w:space="0"/>
              <w:right w:val="single" w:color="auto" w:sz="4" w:space="0"/>
            </w:tcBorders>
            <w:noWrap w:val="0"/>
            <w:vAlign w:val="center"/>
          </w:tcPr>
          <w:p w14:paraId="6609B103">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3317" w:type="dxa"/>
            <w:tcBorders>
              <w:top w:val="single" w:color="auto" w:sz="4" w:space="0"/>
              <w:left w:val="single" w:color="auto" w:sz="4" w:space="0"/>
              <w:bottom w:val="single" w:color="auto" w:sz="4" w:space="0"/>
              <w:right w:val="single" w:color="auto" w:sz="4" w:space="0"/>
            </w:tcBorders>
            <w:noWrap w:val="0"/>
            <w:vAlign w:val="center"/>
          </w:tcPr>
          <w:p w14:paraId="3701DCEC">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机械或设备名称</w:t>
            </w:r>
          </w:p>
        </w:tc>
        <w:tc>
          <w:tcPr>
            <w:tcW w:w="1989" w:type="dxa"/>
            <w:tcBorders>
              <w:top w:val="single" w:color="auto" w:sz="4" w:space="0"/>
              <w:left w:val="single" w:color="auto" w:sz="4" w:space="0"/>
              <w:bottom w:val="single" w:color="auto" w:sz="4" w:space="0"/>
              <w:right w:val="single" w:color="auto" w:sz="4" w:space="0"/>
            </w:tcBorders>
            <w:noWrap w:val="0"/>
            <w:vAlign w:val="center"/>
          </w:tcPr>
          <w:p w14:paraId="5269301F">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型号规格</w:t>
            </w:r>
          </w:p>
        </w:tc>
        <w:tc>
          <w:tcPr>
            <w:tcW w:w="1769" w:type="dxa"/>
            <w:tcBorders>
              <w:top w:val="single" w:color="auto" w:sz="4" w:space="0"/>
              <w:left w:val="single" w:color="auto" w:sz="4" w:space="0"/>
              <w:bottom w:val="single" w:color="auto" w:sz="4" w:space="0"/>
              <w:right w:val="single" w:color="auto" w:sz="4" w:space="0"/>
            </w:tcBorders>
            <w:noWrap w:val="0"/>
            <w:vAlign w:val="center"/>
          </w:tcPr>
          <w:p w14:paraId="35C05185">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数量</w:t>
            </w:r>
          </w:p>
        </w:tc>
      </w:tr>
      <w:tr w14:paraId="179C6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938" w:type="dxa"/>
            <w:tcBorders>
              <w:top w:val="single" w:color="auto" w:sz="4" w:space="0"/>
              <w:left w:val="single" w:color="auto" w:sz="4" w:space="0"/>
              <w:bottom w:val="single" w:color="auto" w:sz="4" w:space="0"/>
              <w:right w:val="single" w:color="auto" w:sz="4" w:space="0"/>
            </w:tcBorders>
            <w:noWrap w:val="0"/>
            <w:vAlign w:val="center"/>
          </w:tcPr>
          <w:p w14:paraId="07668348">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3317" w:type="dxa"/>
            <w:tcBorders>
              <w:top w:val="single" w:color="auto" w:sz="4" w:space="0"/>
              <w:left w:val="single" w:color="auto" w:sz="4" w:space="0"/>
              <w:bottom w:val="single" w:color="auto" w:sz="4" w:space="0"/>
              <w:right w:val="single" w:color="auto" w:sz="4" w:space="0"/>
            </w:tcBorders>
            <w:noWrap w:val="0"/>
            <w:vAlign w:val="center"/>
          </w:tcPr>
          <w:p w14:paraId="1E717AA1">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全自动洗地机</w:t>
            </w:r>
          </w:p>
        </w:tc>
        <w:tc>
          <w:tcPr>
            <w:tcW w:w="1989" w:type="dxa"/>
            <w:tcBorders>
              <w:top w:val="single" w:color="auto" w:sz="4" w:space="0"/>
              <w:left w:val="single" w:color="auto" w:sz="4" w:space="0"/>
              <w:bottom w:val="single" w:color="auto" w:sz="4" w:space="0"/>
              <w:right w:val="single" w:color="auto" w:sz="4" w:space="0"/>
            </w:tcBorders>
            <w:noWrap w:val="0"/>
            <w:vAlign w:val="center"/>
          </w:tcPr>
          <w:p w14:paraId="6694A1D7">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p>
        </w:tc>
        <w:tc>
          <w:tcPr>
            <w:tcW w:w="1769" w:type="dxa"/>
            <w:tcBorders>
              <w:top w:val="single" w:color="auto" w:sz="4" w:space="0"/>
              <w:left w:val="single" w:color="auto" w:sz="4" w:space="0"/>
              <w:bottom w:val="single" w:color="auto" w:sz="4" w:space="0"/>
              <w:right w:val="single" w:color="auto" w:sz="4" w:space="0"/>
            </w:tcBorders>
            <w:noWrap w:val="0"/>
            <w:vAlign w:val="center"/>
          </w:tcPr>
          <w:p w14:paraId="0A79CEEC">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3台</w:t>
            </w:r>
          </w:p>
        </w:tc>
      </w:tr>
      <w:tr w14:paraId="7D585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1938" w:type="dxa"/>
            <w:tcBorders>
              <w:top w:val="single" w:color="auto" w:sz="4" w:space="0"/>
              <w:left w:val="single" w:color="auto" w:sz="4" w:space="0"/>
              <w:bottom w:val="single" w:color="auto" w:sz="4" w:space="0"/>
              <w:right w:val="single" w:color="auto" w:sz="4" w:space="0"/>
            </w:tcBorders>
            <w:noWrap w:val="0"/>
            <w:vAlign w:val="center"/>
          </w:tcPr>
          <w:p w14:paraId="0B28599B">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3317" w:type="dxa"/>
            <w:tcBorders>
              <w:top w:val="single" w:color="auto" w:sz="4" w:space="0"/>
              <w:left w:val="single" w:color="auto" w:sz="4" w:space="0"/>
              <w:bottom w:val="single" w:color="auto" w:sz="4" w:space="0"/>
              <w:right w:val="single" w:color="auto" w:sz="4" w:space="0"/>
            </w:tcBorders>
            <w:noWrap w:val="0"/>
            <w:vAlign w:val="center"/>
          </w:tcPr>
          <w:p w14:paraId="67726076">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全自动扫地机</w:t>
            </w:r>
          </w:p>
        </w:tc>
        <w:tc>
          <w:tcPr>
            <w:tcW w:w="1989" w:type="dxa"/>
            <w:tcBorders>
              <w:top w:val="single" w:color="auto" w:sz="4" w:space="0"/>
              <w:left w:val="single" w:color="auto" w:sz="4" w:space="0"/>
              <w:bottom w:val="single" w:color="auto" w:sz="4" w:space="0"/>
              <w:right w:val="single" w:color="auto" w:sz="4" w:space="0"/>
            </w:tcBorders>
            <w:noWrap w:val="0"/>
            <w:vAlign w:val="center"/>
          </w:tcPr>
          <w:p w14:paraId="51DBE721">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p>
        </w:tc>
        <w:tc>
          <w:tcPr>
            <w:tcW w:w="1769" w:type="dxa"/>
            <w:tcBorders>
              <w:top w:val="single" w:color="auto" w:sz="4" w:space="0"/>
              <w:left w:val="single" w:color="auto" w:sz="4" w:space="0"/>
              <w:bottom w:val="single" w:color="auto" w:sz="4" w:space="0"/>
              <w:right w:val="single" w:color="auto" w:sz="4" w:space="0"/>
            </w:tcBorders>
            <w:noWrap w:val="0"/>
            <w:vAlign w:val="center"/>
          </w:tcPr>
          <w:p w14:paraId="69722D25">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3台</w:t>
            </w:r>
          </w:p>
        </w:tc>
      </w:tr>
      <w:tr w14:paraId="3492D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1938" w:type="dxa"/>
            <w:tcBorders>
              <w:top w:val="single" w:color="auto" w:sz="4" w:space="0"/>
              <w:left w:val="single" w:color="auto" w:sz="4" w:space="0"/>
              <w:bottom w:val="single" w:color="auto" w:sz="4" w:space="0"/>
              <w:right w:val="single" w:color="auto" w:sz="4" w:space="0"/>
            </w:tcBorders>
            <w:noWrap w:val="0"/>
            <w:vAlign w:val="center"/>
          </w:tcPr>
          <w:p w14:paraId="081DFDCE">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3317" w:type="dxa"/>
            <w:tcBorders>
              <w:top w:val="single" w:color="auto" w:sz="4" w:space="0"/>
              <w:left w:val="single" w:color="auto" w:sz="4" w:space="0"/>
              <w:bottom w:val="single" w:color="auto" w:sz="4" w:space="0"/>
              <w:right w:val="single" w:color="auto" w:sz="4" w:space="0"/>
            </w:tcBorders>
            <w:noWrap w:val="0"/>
            <w:vAlign w:val="center"/>
          </w:tcPr>
          <w:p w14:paraId="0AF6E638">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升降机</w:t>
            </w:r>
          </w:p>
        </w:tc>
        <w:tc>
          <w:tcPr>
            <w:tcW w:w="1989" w:type="dxa"/>
            <w:tcBorders>
              <w:top w:val="single" w:color="auto" w:sz="4" w:space="0"/>
              <w:left w:val="single" w:color="auto" w:sz="4" w:space="0"/>
              <w:bottom w:val="single" w:color="auto" w:sz="4" w:space="0"/>
              <w:right w:val="single" w:color="auto" w:sz="4" w:space="0"/>
            </w:tcBorders>
            <w:noWrap w:val="0"/>
            <w:vAlign w:val="center"/>
          </w:tcPr>
          <w:p w14:paraId="083903F3">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升降高度必须满足物业作业需求</w:t>
            </w:r>
          </w:p>
        </w:tc>
        <w:tc>
          <w:tcPr>
            <w:tcW w:w="1769" w:type="dxa"/>
            <w:tcBorders>
              <w:top w:val="single" w:color="auto" w:sz="4" w:space="0"/>
              <w:left w:val="single" w:color="auto" w:sz="4" w:space="0"/>
              <w:bottom w:val="single" w:color="auto" w:sz="4" w:space="0"/>
              <w:right w:val="single" w:color="auto" w:sz="4" w:space="0"/>
            </w:tcBorders>
            <w:noWrap w:val="0"/>
            <w:vAlign w:val="center"/>
          </w:tcPr>
          <w:p w14:paraId="4CD9AE7B">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1台</w:t>
            </w:r>
          </w:p>
        </w:tc>
      </w:tr>
      <w:tr w14:paraId="6F1A5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1938" w:type="dxa"/>
            <w:tcBorders>
              <w:top w:val="single" w:color="auto" w:sz="4" w:space="0"/>
              <w:left w:val="single" w:color="auto" w:sz="4" w:space="0"/>
              <w:bottom w:val="single" w:color="auto" w:sz="4" w:space="0"/>
              <w:right w:val="single" w:color="auto" w:sz="4" w:space="0"/>
            </w:tcBorders>
            <w:noWrap w:val="0"/>
            <w:vAlign w:val="center"/>
          </w:tcPr>
          <w:p w14:paraId="4BFBE52A">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3317" w:type="dxa"/>
            <w:tcBorders>
              <w:top w:val="single" w:color="auto" w:sz="4" w:space="0"/>
              <w:left w:val="single" w:color="auto" w:sz="4" w:space="0"/>
              <w:bottom w:val="single" w:color="auto" w:sz="4" w:space="0"/>
              <w:right w:val="single" w:color="auto" w:sz="4" w:space="0"/>
            </w:tcBorders>
            <w:noWrap w:val="0"/>
            <w:vAlign w:val="center"/>
          </w:tcPr>
          <w:p w14:paraId="464F02B7">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二轮巡逻车</w:t>
            </w:r>
          </w:p>
        </w:tc>
        <w:tc>
          <w:tcPr>
            <w:tcW w:w="1989" w:type="dxa"/>
            <w:tcBorders>
              <w:top w:val="single" w:color="auto" w:sz="4" w:space="0"/>
              <w:left w:val="single" w:color="auto" w:sz="4" w:space="0"/>
              <w:bottom w:val="single" w:color="auto" w:sz="4" w:space="0"/>
              <w:right w:val="single" w:color="auto" w:sz="4" w:space="0"/>
            </w:tcBorders>
            <w:noWrap w:val="0"/>
            <w:vAlign w:val="center"/>
          </w:tcPr>
          <w:p w14:paraId="3E8908E5">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p>
        </w:tc>
        <w:tc>
          <w:tcPr>
            <w:tcW w:w="1769" w:type="dxa"/>
            <w:tcBorders>
              <w:top w:val="single" w:color="auto" w:sz="4" w:space="0"/>
              <w:left w:val="single" w:color="auto" w:sz="4" w:space="0"/>
              <w:bottom w:val="single" w:color="auto" w:sz="4" w:space="0"/>
              <w:right w:val="single" w:color="auto" w:sz="4" w:space="0"/>
            </w:tcBorders>
            <w:noWrap w:val="0"/>
            <w:vAlign w:val="center"/>
          </w:tcPr>
          <w:p w14:paraId="7F88DB35">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2台</w:t>
            </w:r>
          </w:p>
        </w:tc>
      </w:tr>
      <w:tr w14:paraId="7801D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trPr>
        <w:tc>
          <w:tcPr>
            <w:tcW w:w="1938" w:type="dxa"/>
            <w:tcBorders>
              <w:top w:val="single" w:color="auto" w:sz="4" w:space="0"/>
              <w:left w:val="single" w:color="auto" w:sz="4" w:space="0"/>
              <w:bottom w:val="single" w:color="auto" w:sz="4" w:space="0"/>
              <w:right w:val="single" w:color="auto" w:sz="4" w:space="0"/>
            </w:tcBorders>
            <w:noWrap w:val="0"/>
            <w:vAlign w:val="center"/>
          </w:tcPr>
          <w:p w14:paraId="3AFA0C5C">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3317" w:type="dxa"/>
            <w:tcBorders>
              <w:top w:val="single" w:color="auto" w:sz="4" w:space="0"/>
              <w:left w:val="single" w:color="auto" w:sz="4" w:space="0"/>
              <w:bottom w:val="single" w:color="auto" w:sz="4" w:space="0"/>
              <w:right w:val="single" w:color="auto" w:sz="4" w:space="0"/>
            </w:tcBorders>
            <w:noWrap w:val="0"/>
            <w:vAlign w:val="center"/>
          </w:tcPr>
          <w:p w14:paraId="3CC1008A">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对讲机</w:t>
            </w:r>
          </w:p>
        </w:tc>
        <w:tc>
          <w:tcPr>
            <w:tcW w:w="1989" w:type="dxa"/>
            <w:tcBorders>
              <w:top w:val="single" w:color="auto" w:sz="4" w:space="0"/>
              <w:left w:val="single" w:color="auto" w:sz="4" w:space="0"/>
              <w:bottom w:val="single" w:color="auto" w:sz="4" w:space="0"/>
              <w:right w:val="single" w:color="auto" w:sz="4" w:space="0"/>
            </w:tcBorders>
            <w:noWrap w:val="0"/>
            <w:vAlign w:val="center"/>
          </w:tcPr>
          <w:p w14:paraId="2E77CFE2">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p>
        </w:tc>
        <w:tc>
          <w:tcPr>
            <w:tcW w:w="1769" w:type="dxa"/>
            <w:tcBorders>
              <w:top w:val="single" w:color="auto" w:sz="4" w:space="0"/>
              <w:left w:val="single" w:color="auto" w:sz="4" w:space="0"/>
              <w:bottom w:val="single" w:color="auto" w:sz="4" w:space="0"/>
              <w:right w:val="single" w:color="auto" w:sz="4" w:space="0"/>
            </w:tcBorders>
            <w:noWrap w:val="0"/>
            <w:vAlign w:val="center"/>
          </w:tcPr>
          <w:p w14:paraId="0E995174">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50部</w:t>
            </w:r>
          </w:p>
        </w:tc>
      </w:tr>
      <w:tr w14:paraId="53085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1938" w:type="dxa"/>
            <w:noWrap w:val="0"/>
            <w:vAlign w:val="center"/>
          </w:tcPr>
          <w:p w14:paraId="4BF22E48">
            <w:pPr>
              <w:pStyle w:val="11"/>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6</w:t>
            </w:r>
          </w:p>
        </w:tc>
        <w:tc>
          <w:tcPr>
            <w:tcW w:w="3317" w:type="dxa"/>
            <w:noWrap w:val="0"/>
            <w:vAlign w:val="center"/>
          </w:tcPr>
          <w:p w14:paraId="574D1E17">
            <w:pPr>
              <w:pStyle w:val="11"/>
              <w:keepNext w:val="0"/>
              <w:keepLines w:val="0"/>
              <w:pageBreakBefore w:val="0"/>
              <w:widowControl w:val="0"/>
              <w:kinsoku/>
              <w:wordWrap/>
              <w:overflowPunct/>
              <w:topLinePunct w:val="0"/>
              <w:autoSpaceDE/>
              <w:autoSpaceDN/>
              <w:bidi w:val="0"/>
              <w:adjustRightInd w:val="0"/>
              <w:snapToGrid w:val="0"/>
              <w:spacing w:line="440" w:lineRule="exact"/>
              <w:ind w:left="108"/>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高压水枪机</w:t>
            </w:r>
          </w:p>
        </w:tc>
        <w:tc>
          <w:tcPr>
            <w:tcW w:w="1989" w:type="dxa"/>
            <w:noWrap w:val="0"/>
            <w:vAlign w:val="center"/>
          </w:tcPr>
          <w:p w14:paraId="630D07A9">
            <w:pPr>
              <w:pStyle w:val="11"/>
              <w:keepNext w:val="0"/>
              <w:keepLines w:val="0"/>
              <w:pageBreakBefore w:val="0"/>
              <w:widowControl w:val="0"/>
              <w:kinsoku/>
              <w:wordWrap/>
              <w:overflowPunct/>
              <w:topLinePunct w:val="0"/>
              <w:autoSpaceDE/>
              <w:autoSpaceDN/>
              <w:bidi w:val="0"/>
              <w:adjustRightInd w:val="0"/>
              <w:snapToGrid w:val="0"/>
              <w:spacing w:line="440" w:lineRule="exact"/>
              <w:ind w:left="108" w:firstLine="480" w:firstLineChars="200"/>
              <w:jc w:val="center"/>
              <w:textAlignment w:val="auto"/>
              <w:rPr>
                <w:rFonts w:hint="eastAsia" w:ascii="宋体" w:hAnsi="宋体" w:eastAsia="宋体" w:cs="宋体"/>
                <w:color w:val="auto"/>
                <w:sz w:val="24"/>
                <w:szCs w:val="24"/>
              </w:rPr>
            </w:pPr>
          </w:p>
        </w:tc>
        <w:tc>
          <w:tcPr>
            <w:tcW w:w="1769" w:type="dxa"/>
            <w:tcBorders>
              <w:right w:val="single" w:color="auto" w:sz="4" w:space="0"/>
            </w:tcBorders>
            <w:noWrap w:val="0"/>
            <w:vAlign w:val="center"/>
          </w:tcPr>
          <w:p w14:paraId="5C138CA8">
            <w:pPr>
              <w:pStyle w:val="11"/>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3台</w:t>
            </w:r>
          </w:p>
        </w:tc>
      </w:tr>
    </w:tbl>
    <w:p w14:paraId="5E7884FD">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以上设备，中标后1个月内安排到位，并提供采购发票查验。</w:t>
      </w:r>
    </w:p>
    <w:p w14:paraId="2E6F0A70">
      <w:pPr>
        <w:pStyle w:val="11"/>
        <w:widowControl/>
        <w:spacing w:line="360" w:lineRule="auto"/>
        <w:ind w:firstLine="482" w:firstLineChars="200"/>
        <w:rPr>
          <w:rFonts w:hint="eastAsia" w:ascii="宋体" w:hAnsi="宋体" w:eastAsia="宋体" w:cs="宋体"/>
          <w:b/>
          <w:color w:val="auto"/>
          <w:sz w:val="24"/>
          <w:szCs w:val="24"/>
        </w:rPr>
      </w:pPr>
      <w:bookmarkStart w:id="8" w:name="_GoBack"/>
      <w:bookmarkEnd w:id="8"/>
    </w:p>
    <w:p w14:paraId="25EC274E">
      <w:pPr>
        <w:pStyle w:val="11"/>
        <w:widowControl/>
        <w:spacing w:line="360" w:lineRule="auto"/>
        <w:ind w:firstLine="482" w:firstLineChars="200"/>
        <w:rPr>
          <w:rFonts w:hint="eastAsia" w:ascii="宋体" w:hAnsi="宋体" w:eastAsia="宋体" w:cs="宋体"/>
          <w:b/>
          <w:color w:val="auto"/>
          <w:sz w:val="24"/>
          <w:szCs w:val="24"/>
        </w:rPr>
      </w:pPr>
    </w:p>
    <w:p w14:paraId="044EC547">
      <w:pPr>
        <w:pStyle w:val="11"/>
        <w:widowControl/>
        <w:spacing w:line="360" w:lineRule="auto"/>
        <w:ind w:firstLine="482" w:firstLineChars="200"/>
        <w:rPr>
          <w:rFonts w:hint="eastAsia" w:ascii="宋体" w:hAnsi="宋体" w:eastAsia="宋体" w:cs="宋体"/>
          <w:b/>
          <w:color w:val="auto"/>
          <w:sz w:val="24"/>
          <w:szCs w:val="24"/>
        </w:rPr>
      </w:pPr>
    </w:p>
    <w:p w14:paraId="3CF11ECB">
      <w:pPr>
        <w:pStyle w:val="11"/>
        <w:widowControl/>
        <w:spacing w:line="360" w:lineRule="auto"/>
        <w:ind w:firstLine="482" w:firstLineChars="200"/>
        <w:rPr>
          <w:rFonts w:hint="eastAsia" w:ascii="宋体" w:hAnsi="宋体" w:eastAsia="宋体" w:cs="宋体"/>
          <w:b/>
          <w:color w:val="auto"/>
          <w:sz w:val="24"/>
          <w:szCs w:val="24"/>
        </w:rPr>
      </w:pPr>
    </w:p>
    <w:p w14:paraId="16D31457">
      <w:pPr>
        <w:pStyle w:val="11"/>
        <w:widowControl/>
        <w:spacing w:line="360" w:lineRule="auto"/>
        <w:ind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rPr>
        <w:t>六、</w:t>
      </w:r>
      <w:r>
        <w:rPr>
          <w:rFonts w:hint="eastAsia" w:ascii="宋体" w:hAnsi="宋体" w:eastAsia="宋体" w:cs="宋体"/>
          <w:b/>
          <w:color w:val="auto"/>
          <w:sz w:val="24"/>
          <w:szCs w:val="24"/>
          <w:lang w:eastAsia="zh-CN"/>
        </w:rPr>
        <w:t>中标人</w:t>
      </w:r>
      <w:r>
        <w:rPr>
          <w:rFonts w:hint="eastAsia" w:ascii="宋体" w:hAnsi="宋体" w:eastAsia="宋体" w:cs="宋体"/>
          <w:b/>
          <w:color w:val="auto"/>
          <w:sz w:val="24"/>
          <w:szCs w:val="24"/>
        </w:rPr>
        <w:t>责任</w:t>
      </w:r>
    </w:p>
    <w:p w14:paraId="0DECF6A5">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1.鉴于物业的安全使用直接影响到四馆和老年大学的正常运作，因此其物业的日常管理与其他商业写字楼、住宅小区有较大的区别，在界定责任义务时按有利于采购人的原则执行。</w:t>
      </w:r>
    </w:p>
    <w:p w14:paraId="7041109C">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2.在管理服务期内由于</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责任造成群众、四馆和老年大学大楼工作人员人身伤亡和财产损失的，由</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承担全部责任并负责赔偿。</w:t>
      </w:r>
    </w:p>
    <w:p w14:paraId="7E1354B0">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3.全部外包维修养护项目（含采购人外包项目或质保期项目）及大楼内施工工程因</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监管不到位而发生事故，</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需承担所有责任并负责赔偿。</w:t>
      </w:r>
    </w:p>
    <w:p w14:paraId="37C35462">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工作人员在区域范围内发生违法、违规行为的，所造成一切后果及损失，由</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承担全部法律责任并负责赔偿。</w:t>
      </w:r>
    </w:p>
    <w:p w14:paraId="7EE7621E">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5.</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须负责承担和支付所属员工的工资福利，体检费以及依照劳动法规承担和交缴所属员工的社会保障、节假日补助、住房公积金及规定的税费等费用。</w:t>
      </w:r>
    </w:p>
    <w:p w14:paraId="0781B1DA">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6.建立健全各类员工的在岗培训和考评制度，加强对员工的管理、教育和培训，提高员工的职业道德水平、法律素质、专业技能和责任意识，严格按照各岗位人员业务专业管理法规要求管理和培训员工。</w:t>
      </w:r>
    </w:p>
    <w:p w14:paraId="56C3C2D1">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7.物业管理档案，合同期满应完整移交给采购人。</w:t>
      </w:r>
    </w:p>
    <w:p w14:paraId="72832A16">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8.合同期满之日如果未能续约，要按时撤离物业，并做好物业管理服务事项交接和相关资料移交工作。</w:t>
      </w:r>
    </w:p>
    <w:p w14:paraId="50583FDF">
      <w:pPr>
        <w:pStyle w:val="11"/>
        <w:widowControl/>
        <w:spacing w:line="360" w:lineRule="auto"/>
        <w:ind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rPr>
        <w:t>七、其它要求</w:t>
      </w:r>
    </w:p>
    <w:p w14:paraId="384153FB">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1.采购人委托管理的事项中，除按照国家有关规定必须由有资质专业单位进行服务保障的项目外，未经采购人书面同意，</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不得将本物业服务的管理责任转让给第三方，更不得将管理项目进行分拆或分包、转包；不得交给挂靠的分公司经营。</w:t>
      </w:r>
    </w:p>
    <w:p w14:paraId="080F7ECA">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2.合同期内采购人新增各类设备（大型设备除外）的管理、维修、保养等人工费用由</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负责在本次招标费用中统筹解决，采购人不另增加费用。</w:t>
      </w:r>
    </w:p>
    <w:p w14:paraId="1E037274">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3.采购人在条件许可的情况下，无偿提供办公场所（含水电费）给</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作办公使用。</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办公、水电使用应遵采购人的相关管理规定。</w:t>
      </w:r>
    </w:p>
    <w:p w14:paraId="6F7554EA">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4.物业管理服务管理费包含人员工资、福利及</w:t>
      </w:r>
      <w:r>
        <w:rPr>
          <w:rFonts w:hint="eastAsia" w:ascii="宋体" w:hAnsi="宋体" w:cs="宋体"/>
          <w:color w:val="auto"/>
          <w:sz w:val="24"/>
          <w:szCs w:val="24"/>
          <w:lang w:eastAsia="zh-CN"/>
        </w:rPr>
        <w:t>六</w:t>
      </w:r>
      <w:r>
        <w:rPr>
          <w:rFonts w:hint="eastAsia" w:ascii="宋体" w:hAnsi="宋体" w:eastAsia="宋体" w:cs="宋体"/>
          <w:color w:val="auto"/>
          <w:sz w:val="24"/>
          <w:szCs w:val="24"/>
        </w:rPr>
        <w:t>险一金</w:t>
      </w:r>
      <w:r>
        <w:rPr>
          <w:rFonts w:hint="eastAsia" w:ascii="宋体" w:hAnsi="宋体" w:cs="宋体"/>
          <w:b/>
          <w:bCs/>
          <w:color w:val="auto"/>
          <w:sz w:val="24"/>
          <w:szCs w:val="24"/>
          <w:lang w:eastAsia="zh-CN"/>
        </w:rPr>
        <w:t>（包含养老保险、医疗保险、失业保险、工伤保险、生育保险、</w:t>
      </w:r>
      <w:r>
        <w:rPr>
          <w:rFonts w:hint="eastAsia" w:ascii="宋体" w:hAnsi="宋体" w:eastAsia="宋体" w:cs="宋体"/>
          <w:b/>
          <w:bCs/>
          <w:color w:val="auto"/>
          <w:sz w:val="24"/>
          <w:szCs w:val="24"/>
          <w:lang w:val="en-US" w:eastAsia="zh-CN"/>
        </w:rPr>
        <w:t>大病保险</w:t>
      </w:r>
      <w:r>
        <w:rPr>
          <w:rFonts w:hint="eastAsia" w:ascii="宋体" w:hAnsi="宋体" w:eastAsia="宋体" w:cs="宋体"/>
          <w:b/>
          <w:bCs/>
          <w:color w:val="auto"/>
          <w:sz w:val="24"/>
          <w:szCs w:val="24"/>
          <w:lang w:eastAsia="zh-CN"/>
        </w:rPr>
        <w:t>和</w:t>
      </w:r>
      <w:r>
        <w:rPr>
          <w:rFonts w:hint="eastAsia" w:ascii="宋体" w:hAnsi="宋体" w:cs="宋体"/>
          <w:b/>
          <w:bCs/>
          <w:color w:val="auto"/>
          <w:sz w:val="24"/>
          <w:szCs w:val="24"/>
          <w:lang w:eastAsia="zh-CN"/>
        </w:rPr>
        <w:t>住房公积金）</w:t>
      </w:r>
      <w:r>
        <w:rPr>
          <w:rFonts w:hint="eastAsia" w:ascii="宋体" w:hAnsi="宋体" w:eastAsia="宋体" w:cs="宋体"/>
          <w:color w:val="auto"/>
          <w:sz w:val="24"/>
          <w:szCs w:val="24"/>
        </w:rPr>
        <w:t>等用工费用及行政办公费用（含工作服费用）等。其他为完成物业服务而需要购买的工具、材料、清洁用品等费用由</w:t>
      </w:r>
      <w:r>
        <w:rPr>
          <w:rFonts w:hint="eastAsia" w:ascii="宋体" w:hAnsi="宋体" w:eastAsia="宋体" w:cs="宋体"/>
          <w:color w:val="auto"/>
          <w:sz w:val="24"/>
          <w:szCs w:val="24"/>
          <w:lang w:eastAsia="zh-CN"/>
        </w:rPr>
        <w:t>投标人</w:t>
      </w:r>
      <w:r>
        <w:rPr>
          <w:rFonts w:hint="eastAsia" w:ascii="宋体" w:hAnsi="宋体" w:eastAsia="宋体" w:cs="宋体"/>
          <w:color w:val="auto"/>
          <w:sz w:val="24"/>
          <w:szCs w:val="24"/>
        </w:rPr>
        <w:t>负责。</w:t>
      </w:r>
    </w:p>
    <w:p w14:paraId="0FF26BF0">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5.双方根据招标文件及</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投标书内容确定《物业服务管理委托合同》及附件条款。</w:t>
      </w:r>
    </w:p>
    <w:p w14:paraId="60CF6CA1">
      <w:pPr>
        <w:pStyle w:val="11"/>
        <w:widowControl/>
        <w:spacing w:line="360" w:lineRule="auto"/>
        <w:ind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rPr>
        <w:t>八、服务质量扣罚措施</w:t>
      </w:r>
    </w:p>
    <w:p w14:paraId="0A08011C">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（一）</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所提供的服务未达到要求或</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未按照标书中的规定和</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投标书中的承诺执行，采购人书面提出整改通知，累计提出达二次，</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未按要求及时整改的，采购人有权终止合同，由此造成采购人经济损失的，</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应给予赔偿。</w:t>
      </w:r>
    </w:p>
    <w:p w14:paraId="1A3E747A">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（二）扣罚标准（不含造成经济损失的赔偿金）：</w:t>
      </w:r>
    </w:p>
    <w:p w14:paraId="2245089D">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 xml:space="preserve">1. </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工作人员违反管理规定受到有效投诉或由于</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责任出现管理过错，以15万元为基数扣罚</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当月物业服务费，共分为八档，分别是：</w:t>
      </w:r>
    </w:p>
    <w:p w14:paraId="6200B45D">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（1）一般过错的有效投诉，扣罚比例为2‰，即300元/次。</w:t>
      </w:r>
    </w:p>
    <w:p w14:paraId="4EDE9F7C">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（2）一般过错的重复性有效投诉，扣罚比例为3‰，即450元/次。</w:t>
      </w:r>
    </w:p>
    <w:p w14:paraId="0831518C">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（3）较大过错的有效投诉，扣罚比例为5‰，即750元/次。</w:t>
      </w:r>
    </w:p>
    <w:p w14:paraId="3CC07AC3">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（4）较大过错的重复性有效投诉，扣罚比例为1%，即1500元/次。</w:t>
      </w:r>
    </w:p>
    <w:p w14:paraId="32312FFA">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（5）重大过错的有效投诉，扣罚比例为2%，即3000 元/次。</w:t>
      </w:r>
    </w:p>
    <w:p w14:paraId="2419D321">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（6）一般事故过错的扣罚比例幅度为3%-8%，即4500 - 12000元/次。</w:t>
      </w:r>
    </w:p>
    <w:p w14:paraId="5849F167">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（7）较大事故过错的扣罚比例幅度为8%-20%,即12000-30000元/次。</w:t>
      </w:r>
    </w:p>
    <w:p w14:paraId="18FF61DF">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（8）重大事故过错的扣罚比例幅度为20%-50%,即30000-75000元/次。</w:t>
      </w:r>
    </w:p>
    <w:p w14:paraId="78E87C7F">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不按照采购人要求及时更换不合格物业服务管理人员，或者擅自更换采购人要求保留的物业服务管理人员时，采购人有权按5‰—2％的比例幅度予以酌情扣罚</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当月物业服务费。</w:t>
      </w:r>
    </w:p>
    <w:p w14:paraId="62CDC906">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应按规定人数满编在岗配置并且配置的所有人员（含经理、经理助理和工程主管）必须符合采购人提出的最低配置标准要求及</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 xml:space="preserve">标书中承诺的有关标准要求，不符合的视为人员配置未到位。 </w:t>
      </w:r>
    </w:p>
    <w:p w14:paraId="65AC590A">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配置的各岗位人员（含经理、经理助理和工程主管）在符合采购人提出的最低配置标准要求及</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标书中承诺的有关标准要求的情况下，采购人认为不胜任岗位工作，或发现违规三次以上的人员，采购人可以要求</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立即更换不合格人员，超过15个工作日未更换视为人员配置未到位。</w:t>
      </w:r>
    </w:p>
    <w:p w14:paraId="0A04D6A5">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拟派的项目经理、经理助理、工程维护主管实行指纹或人脸打卡管理，必须在采购人书面通知的入驻前15天到岗到位到场，入驻前15天若未到岗到位到场或无故缺岗2次（含）以上，采购人可拒签合同或中止合同；正式入驻后，未到岗到位到场或无故撤换或无故缺岗3次以上，采购人有权中止合同；每月到岗率不足22个工作日或无故缺岗三次以内（含），扣罚每人每次或每人每天2000元。</w:t>
      </w:r>
    </w:p>
    <w:p w14:paraId="58131BB2">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其他主管正式进驻1个月内未到岗到位或无故撤换或无故缺岗三次（不含）以上，采购人有权中止合同；每月到岗率不足22个工作日或无故缺岗三次以内（含），扣罚每人每次或每人每天1000元。</w:t>
      </w:r>
    </w:p>
    <w:p w14:paraId="0C112B26">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其他岗位人员除个别特殊岗位必须在正式进驻15天内全部配置到位，个别特殊岗位可在正式进驻3个月内配置到位，未配置到位对</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扣罚4000元/月/人，从当月物业服务管理费中扣除。（未到位时间不足1个月，按1个月计算）；每月到岗率不足22个工作日或无故缺岗三次以内（含），扣罚每人每次或每人每天500元；无故缺岗三次以上按人员配置未到位处理。</w:t>
      </w:r>
    </w:p>
    <w:p w14:paraId="25D06191">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（4）擅自更换采购人要求保留的人员，对</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扣罚5000元/人/次，从</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当月物业服务管理费中扣除。</w:t>
      </w:r>
    </w:p>
    <w:p w14:paraId="0DFF7F9D">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（5）</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更换人员不及时向采购人备案或更换重要岗位人员前不按规定报采购人批准，对</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扣罚5000元/人/次，从当月物业服务管理费中扣除。</w:t>
      </w:r>
    </w:p>
    <w:p w14:paraId="04E3E06C">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本项目全部工作人员应专职服务本项目，如有应急特殊情况需外借本项目工作人员，应报请采购人批准，并保证本项目正常运行，</w:t>
      </w:r>
    </w:p>
    <w:p w14:paraId="0546A886">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项目经理、经理助理、设备主管在其他项目任职，每人每次扣罚按合同价的10﹪，超过三次以上，采购方有权终止合同；其他主管在其他项目任职，每人每次扣罚按合同价的10﹪，超过三次以上，</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必须更换项目经理；其他人员未经采购人批准，外借其他项目或其他地方工作，每人每次扣罚5000元。</w:t>
      </w:r>
    </w:p>
    <w:p w14:paraId="11BFD6C4">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在日常管理服务过程中，各岗位工作服务标准未达到采购人的要求，对</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处以50-500/次的扣罚，扣罚款在</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当月物业服务管理费中扣除。</w:t>
      </w:r>
    </w:p>
    <w:p w14:paraId="414BE7AB">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 xml:space="preserve"> 5.对</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每年进行一次综合考核，考核分数在85分（含本数）以上时，为考核合格，考核单位支付</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下次考核期首月的物业管理服务管理服务费100%；考核分数在80分（含本数）至84分（含本数）时，考核单位以应付当次考核期末月的物业服务费为基数乘以(当次考核期考评分数+10)%计算得出的实际金额支付下次考核期首月的物业服务费；考核分数低于80分(不含本数)时，则视为违约，考核单位有权单方解除合同。如造成考核单位经济损失的，除应承担考核单位经济赔偿外，</w:t>
      </w:r>
      <w:r>
        <w:rPr>
          <w:rFonts w:hint="eastAsia" w:ascii="宋体" w:hAnsi="宋体" w:eastAsia="宋体" w:cs="宋体"/>
          <w:color w:val="auto"/>
          <w:sz w:val="24"/>
          <w:szCs w:val="24"/>
          <w:lang w:eastAsia="zh-CN"/>
        </w:rPr>
        <w:t>投标人</w:t>
      </w:r>
      <w:r>
        <w:rPr>
          <w:rFonts w:hint="eastAsia" w:ascii="宋体" w:hAnsi="宋体" w:eastAsia="宋体" w:cs="宋体"/>
          <w:color w:val="auto"/>
          <w:sz w:val="24"/>
          <w:szCs w:val="24"/>
        </w:rPr>
        <w:t>还应承担相应的法律责任；在合同期内，</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出现重大管理失误或严重违约、用户投诉多，采购人有权单方解除合同。</w:t>
      </w:r>
    </w:p>
    <w:p w14:paraId="131917DA">
      <w:pPr>
        <w:pStyle w:val="11"/>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6.上述服务费扣罚涉及的扣罚标准、投诉类型、过错大小、事故性质、有效性的确定由采购人根据实际情况与</w:t>
      </w:r>
      <w:r>
        <w:rPr>
          <w:rFonts w:hint="eastAsia" w:ascii="宋体" w:hAnsi="宋体" w:eastAsia="宋体" w:cs="宋体"/>
          <w:color w:val="auto"/>
          <w:sz w:val="24"/>
          <w:szCs w:val="24"/>
          <w:lang w:eastAsia="zh-CN"/>
        </w:rPr>
        <w:t>中标人</w:t>
      </w:r>
      <w:r>
        <w:rPr>
          <w:rFonts w:hint="eastAsia" w:ascii="宋体" w:hAnsi="宋体" w:eastAsia="宋体" w:cs="宋体"/>
          <w:color w:val="auto"/>
          <w:sz w:val="24"/>
          <w:szCs w:val="24"/>
        </w:rPr>
        <w:t>予以明确，个别投诉事项可以具体个案具体明确，有分歧异议的，以采购人的意见为准。</w:t>
      </w:r>
    </w:p>
    <w:p w14:paraId="39E99137">
      <w:pPr>
        <w:pStyle w:val="14"/>
        <w:widowControl/>
        <w:spacing w:line="360" w:lineRule="auto"/>
        <w:ind w:firstLine="482" w:firstLineChars="200"/>
        <w:rPr>
          <w:rFonts w:hint="eastAsia" w:ascii="宋体" w:hAnsi="宋体" w:eastAsia="宋体" w:cs="宋体"/>
          <w:b/>
          <w:color w:val="auto"/>
          <w:sz w:val="24"/>
        </w:rPr>
      </w:pPr>
      <w:bookmarkStart w:id="6" w:name="_Toc32502937"/>
      <w:bookmarkStart w:id="7" w:name="_Toc387319450"/>
      <w:r>
        <w:rPr>
          <w:rFonts w:hint="eastAsia" w:ascii="宋体" w:hAnsi="宋体" w:eastAsia="宋体" w:cs="宋体"/>
          <w:b/>
          <w:color w:val="auto"/>
          <w:sz w:val="24"/>
          <w:lang w:eastAsia="zh-CN"/>
        </w:rPr>
        <w:t>九</w:t>
      </w:r>
      <w:r>
        <w:rPr>
          <w:rFonts w:hint="eastAsia" w:ascii="宋体" w:hAnsi="宋体" w:eastAsia="宋体" w:cs="宋体"/>
          <w:b/>
          <w:color w:val="auto"/>
          <w:sz w:val="24"/>
        </w:rPr>
        <w:t>、采购人配合条件</w:t>
      </w:r>
      <w:bookmarkEnd w:id="6"/>
      <w:bookmarkEnd w:id="7"/>
    </w:p>
    <w:p w14:paraId="0A206436">
      <w:pPr>
        <w:pStyle w:val="14"/>
        <w:widowControl/>
        <w:spacing w:line="360" w:lineRule="auto"/>
        <w:ind w:firstLine="480" w:firstLineChars="200"/>
        <w:rPr>
          <w:rFonts w:hint="eastAsia" w:ascii="宋体" w:hAnsi="宋体" w:eastAsia="宋体" w:cs="宋体"/>
          <w:color w:val="auto"/>
        </w:rPr>
      </w:pPr>
      <w:r>
        <w:rPr>
          <w:rFonts w:hint="eastAsia" w:ascii="宋体" w:hAnsi="宋体" w:eastAsia="宋体" w:cs="宋体"/>
          <w:color w:val="auto"/>
          <w:sz w:val="24"/>
          <w:lang w:eastAsia="zh-CN"/>
        </w:rPr>
        <w:t>中标人</w:t>
      </w:r>
      <w:r>
        <w:rPr>
          <w:rFonts w:hint="eastAsia" w:ascii="宋体" w:hAnsi="宋体" w:eastAsia="宋体" w:cs="宋体"/>
          <w:color w:val="auto"/>
          <w:sz w:val="24"/>
        </w:rPr>
        <w:t>在投标文件中要列明在项目实施过程中要求采购人提供的配合条件</w:t>
      </w:r>
    </w:p>
    <w:p w14:paraId="2AE0296C">
      <w:pPr>
        <w:spacing w:line="440" w:lineRule="exact"/>
        <w:ind w:firstLine="602" w:firstLineChars="250"/>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注：以上服务要求，投标人在投标文件中承诺响应即可视为满足，投标文件中不需要提供其他佐证材料。</w:t>
      </w:r>
    </w:p>
    <w:p w14:paraId="238D67FE"/>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F5C3B54"/>
    <w:rsid w:val="5D504C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5">
    <w:name w:val="heading 2"/>
    <w:basedOn w:val="1"/>
    <w:next w:val="1"/>
    <w:qFormat/>
    <w:uiPriority w:val="0"/>
    <w:pPr>
      <w:keepNext/>
      <w:keepLines/>
      <w:autoSpaceDE w:val="0"/>
      <w:autoSpaceDN w:val="0"/>
      <w:adjustRightInd w:val="0"/>
      <w:spacing w:before="120" w:line="300" w:lineRule="auto"/>
      <w:jc w:val="center"/>
      <w:outlineLvl w:val="1"/>
    </w:pPr>
    <w:rPr>
      <w:rFonts w:ascii="Arial" w:hAnsi="Arial" w:eastAsia="黑体"/>
      <w:b/>
      <w:kern w:val="0"/>
      <w:sz w:val="30"/>
      <w:szCs w:val="20"/>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Normal Indent"/>
    <w:basedOn w:val="1"/>
    <w:next w:val="3"/>
    <w:qFormat/>
    <w:uiPriority w:val="0"/>
    <w:pPr>
      <w:autoSpaceDE w:val="0"/>
      <w:autoSpaceDN w:val="0"/>
      <w:adjustRightInd w:val="0"/>
      <w:ind w:firstLine="420"/>
      <w:jc w:val="left"/>
    </w:pPr>
    <w:rPr>
      <w:rFonts w:ascii="宋体" w:hAnsi="Times New Roman" w:eastAsia="宋体" w:cs="Times New Roman"/>
      <w:color w:val="000000"/>
      <w:kern w:val="0"/>
      <w:sz w:val="24"/>
    </w:rPr>
  </w:style>
  <w:style w:type="paragraph" w:styleId="3">
    <w:name w:val="Body Text Indent"/>
    <w:basedOn w:val="1"/>
    <w:next w:val="4"/>
    <w:qFormat/>
    <w:uiPriority w:val="0"/>
    <w:pPr>
      <w:spacing w:line="360" w:lineRule="auto"/>
      <w:ind w:firstLine="570"/>
    </w:pPr>
    <w:rPr>
      <w:sz w:val="24"/>
    </w:rPr>
  </w:style>
  <w:style w:type="paragraph" w:styleId="4">
    <w:name w:val="envelope return"/>
    <w:basedOn w:val="1"/>
    <w:qFormat/>
    <w:uiPriority w:val="0"/>
    <w:pPr>
      <w:snapToGrid w:val="0"/>
    </w:pPr>
    <w:rPr>
      <w:rFonts w:ascii="Arial" w:hAnsi="Arial"/>
    </w:rPr>
  </w:style>
  <w:style w:type="paragraph" w:styleId="6">
    <w:name w:val="Body Text"/>
    <w:basedOn w:val="1"/>
    <w:next w:val="1"/>
    <w:unhideWhenUsed/>
    <w:qFormat/>
    <w:uiPriority w:val="0"/>
    <w:pPr>
      <w:spacing w:after="120"/>
    </w:p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9">
    <w:name w:val="Table Grid"/>
    <w:basedOn w:val="8"/>
    <w:qFormat/>
    <w:uiPriority w:val="39"/>
    <w:rPr>
      <w:rFonts w:ascii="Times New Roman" w:hAnsi="Times New Roman" w:eastAsia="宋体" w:cs="Times New Roman"/>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正文_0"/>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
    <w:name w:val="正文缩进1"/>
    <w:basedOn w:val="1"/>
    <w:qFormat/>
    <w:uiPriority w:val="0"/>
    <w:pPr>
      <w:ind w:firstLine="200" w:firstLineChars="200"/>
    </w:pPr>
  </w:style>
  <w:style w:type="paragraph" w:styleId="13">
    <w:name w:val="List Paragraph"/>
    <w:basedOn w:val="1"/>
    <w:qFormat/>
    <w:uiPriority w:val="34"/>
    <w:pPr>
      <w:ind w:firstLine="420" w:firstLineChars="200"/>
    </w:pPr>
    <w:rPr>
      <w:rFonts w:ascii="Calibri" w:hAnsi="Calibri" w:cs="Times New Roman"/>
      <w:szCs w:val="22"/>
    </w:rPr>
  </w:style>
  <w:style w:type="paragraph" w:customStyle="1" w:styleId="14">
    <w:name w:val="正文_0_0"/>
    <w:qFormat/>
    <w:uiPriority w:val="0"/>
    <w:pPr>
      <w:widowControl w:val="0"/>
      <w:jc w:val="both"/>
    </w:pPr>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33</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2026-05-07T08:12:30Z</dcterms:created>
  <dc:creator>jidian</dc:creator>
  <cp:lastModifiedBy>NTKO</cp:lastModifiedBy>
  <dcterms:modified xsi:type="dcterms:W3CDTF">2026-05-07T08:13:28Z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eyJoZGlkIjoiYjM3MjMwMTk2MGQzMmZmYjMxMzZiYTUyMTM4OGNlZGMiLCJ1c2VySWQiOiI2NDQ4OTIyMzYifQ==</vt:lpwstr>
  </property>
  <property fmtid="{D5CDD505-2E9C-101B-9397-08002B2CF9AE}" pid="4" name="ICV">
    <vt:lpwstr>AB51C504D39D474F8C8840A688809489_12</vt:lpwstr>
  </property>
</Properties>
</file>