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F29623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jc w:val="center"/>
        <w:outlineLvl w:val="1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32"/>
          <w:szCs w:val="32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0" w:name="_Toc19746"/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32"/>
          <w:szCs w:val="32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资溪县博物馆可移动文物数字化保护项目</w:t>
      </w:r>
      <w:bookmarkStart w:id="1" w:name="_GoBack"/>
      <w:bookmarkEnd w:id="1"/>
    </w:p>
    <w:bookmarkEnd w:id="0"/>
    <w:p w14:paraId="7B28E7F0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outlineLvl w:val="1"/>
        <w:rPr>
          <w:rFonts w:hint="eastAsia" w:ascii="宋体" w:hAnsi="宋体" w:eastAsia="宋体" w:cs="宋体"/>
          <w:b w:val="0"/>
          <w:bCs w:val="0"/>
          <w:color w:val="auto"/>
          <w:spacing w:val="-2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</w:p>
    <w:p w14:paraId="1E1640D7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rFonts w:hint="default" w:ascii="宋体" w:hAnsi="宋体" w:eastAsia="宋体" w:cs="宋体"/>
          <w:color w:val="auto"/>
          <w:spacing w:val="32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32"/>
          <w:sz w:val="24"/>
          <w:szCs w:val="24"/>
          <w:highlight w:val="none"/>
          <w:lang w:eastAsia="zh-CN"/>
        </w:rPr>
        <w:t>（</w:t>
      </w:r>
      <w:r>
        <w:rPr>
          <w:rFonts w:hint="eastAsia" w:ascii="宋体" w:hAnsi="宋体" w:eastAsia="宋体" w:cs="宋体"/>
          <w:color w:val="auto"/>
          <w:spacing w:val="32"/>
          <w:sz w:val="24"/>
          <w:szCs w:val="24"/>
          <w:highlight w:val="none"/>
          <w:lang w:val="en-US" w:eastAsia="zh-CN"/>
        </w:rPr>
        <w:t>一）服务需求</w:t>
      </w:r>
    </w:p>
    <w:p w14:paraId="3558D70A">
      <w:pPr>
        <w:pageBreakBefore w:val="0"/>
        <w:widowControl w:val="0"/>
        <w:wordWrap/>
        <w:overflowPunct/>
        <w:topLinePunct w:val="0"/>
        <w:bidi w:val="0"/>
        <w:spacing w:line="257" w:lineRule="auto"/>
        <w:rPr>
          <w:color w:val="auto"/>
          <w:highlight w:val="none"/>
        </w:rPr>
      </w:pP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5"/>
        <w:gridCol w:w="3237"/>
        <w:gridCol w:w="2333"/>
        <w:gridCol w:w="1936"/>
      </w:tblGrid>
      <w:tr w14:paraId="329F50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5" w:type="dxa"/>
          </w:tcPr>
          <w:p w14:paraId="2CFA3509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3237" w:type="dxa"/>
          </w:tcPr>
          <w:p w14:paraId="5C8BD6D2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需求名称</w:t>
            </w:r>
          </w:p>
        </w:tc>
        <w:tc>
          <w:tcPr>
            <w:tcW w:w="2333" w:type="dxa"/>
          </w:tcPr>
          <w:p w14:paraId="66F416FF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数量</w:t>
            </w:r>
          </w:p>
        </w:tc>
        <w:tc>
          <w:tcPr>
            <w:tcW w:w="1936" w:type="dxa"/>
          </w:tcPr>
          <w:p w14:paraId="4415EF4B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单位</w:t>
            </w:r>
          </w:p>
        </w:tc>
      </w:tr>
      <w:tr w14:paraId="7F5352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5" w:type="dxa"/>
          </w:tcPr>
          <w:p w14:paraId="4975DC1B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①</w:t>
            </w:r>
          </w:p>
        </w:tc>
        <w:tc>
          <w:tcPr>
            <w:tcW w:w="3237" w:type="dxa"/>
          </w:tcPr>
          <w:p w14:paraId="032D0E38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文物三维数字化采集加工</w:t>
            </w:r>
          </w:p>
        </w:tc>
        <w:tc>
          <w:tcPr>
            <w:tcW w:w="2333" w:type="dxa"/>
          </w:tcPr>
          <w:p w14:paraId="315A5687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42</w:t>
            </w:r>
          </w:p>
        </w:tc>
        <w:tc>
          <w:tcPr>
            <w:tcW w:w="1936" w:type="dxa"/>
          </w:tcPr>
          <w:p w14:paraId="2A039C9B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件</w:t>
            </w:r>
          </w:p>
        </w:tc>
      </w:tr>
      <w:tr w14:paraId="1D2901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5" w:type="dxa"/>
          </w:tcPr>
          <w:p w14:paraId="2B62D6C6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②</w:t>
            </w:r>
          </w:p>
        </w:tc>
        <w:tc>
          <w:tcPr>
            <w:tcW w:w="3237" w:type="dxa"/>
          </w:tcPr>
          <w:p w14:paraId="0338EDFF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馆藏文物环拍数字化加工</w:t>
            </w:r>
          </w:p>
        </w:tc>
        <w:tc>
          <w:tcPr>
            <w:tcW w:w="2333" w:type="dxa"/>
          </w:tcPr>
          <w:p w14:paraId="207A9AEF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67</w:t>
            </w:r>
          </w:p>
        </w:tc>
        <w:tc>
          <w:tcPr>
            <w:tcW w:w="1936" w:type="dxa"/>
          </w:tcPr>
          <w:p w14:paraId="6DBBCE9A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件</w:t>
            </w:r>
          </w:p>
        </w:tc>
      </w:tr>
      <w:tr w14:paraId="6E63B9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5" w:type="dxa"/>
          </w:tcPr>
          <w:p w14:paraId="605841D3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③</w:t>
            </w:r>
          </w:p>
        </w:tc>
        <w:tc>
          <w:tcPr>
            <w:tcW w:w="3237" w:type="dxa"/>
          </w:tcPr>
          <w:p w14:paraId="29475C44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文物综合展示系统</w:t>
            </w:r>
          </w:p>
        </w:tc>
        <w:tc>
          <w:tcPr>
            <w:tcW w:w="2333" w:type="dxa"/>
          </w:tcPr>
          <w:p w14:paraId="418C7A08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1936" w:type="dxa"/>
          </w:tcPr>
          <w:p w14:paraId="06959EB3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套</w:t>
            </w:r>
          </w:p>
        </w:tc>
      </w:tr>
      <w:tr w14:paraId="31495D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5" w:type="dxa"/>
          </w:tcPr>
          <w:p w14:paraId="33D32DDF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④</w:t>
            </w:r>
          </w:p>
        </w:tc>
        <w:tc>
          <w:tcPr>
            <w:tcW w:w="3237" w:type="dxa"/>
          </w:tcPr>
          <w:p w14:paraId="3DE3419F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语音讲解系统</w:t>
            </w:r>
          </w:p>
        </w:tc>
        <w:tc>
          <w:tcPr>
            <w:tcW w:w="2333" w:type="dxa"/>
          </w:tcPr>
          <w:p w14:paraId="5D00DE4C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1936" w:type="dxa"/>
          </w:tcPr>
          <w:p w14:paraId="6353DE2E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套</w:t>
            </w:r>
          </w:p>
        </w:tc>
      </w:tr>
      <w:tr w14:paraId="2A13E3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5" w:type="dxa"/>
          </w:tcPr>
          <w:p w14:paraId="2C7C0078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⑤</w:t>
            </w:r>
          </w:p>
        </w:tc>
        <w:tc>
          <w:tcPr>
            <w:tcW w:w="3237" w:type="dxa"/>
          </w:tcPr>
          <w:p w14:paraId="682BE1A7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导览机器人</w:t>
            </w:r>
          </w:p>
        </w:tc>
        <w:tc>
          <w:tcPr>
            <w:tcW w:w="2333" w:type="dxa"/>
          </w:tcPr>
          <w:p w14:paraId="564894BF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1936" w:type="dxa"/>
          </w:tcPr>
          <w:p w14:paraId="601F0395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套</w:t>
            </w:r>
          </w:p>
        </w:tc>
      </w:tr>
      <w:tr w14:paraId="486C54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5" w:type="dxa"/>
          </w:tcPr>
          <w:p w14:paraId="7D695B7D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⑥</w:t>
            </w:r>
          </w:p>
        </w:tc>
        <w:tc>
          <w:tcPr>
            <w:tcW w:w="3237" w:type="dxa"/>
          </w:tcPr>
          <w:p w14:paraId="4212CC86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红外沉浸式讲解器</w:t>
            </w:r>
          </w:p>
        </w:tc>
        <w:tc>
          <w:tcPr>
            <w:tcW w:w="2333" w:type="dxa"/>
          </w:tcPr>
          <w:p w14:paraId="06E42FD1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1936" w:type="dxa"/>
          </w:tcPr>
          <w:p w14:paraId="240F8A11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套</w:t>
            </w:r>
          </w:p>
        </w:tc>
      </w:tr>
      <w:tr w14:paraId="0F3B82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5" w:type="dxa"/>
          </w:tcPr>
          <w:p w14:paraId="44B8A281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⑦</w:t>
            </w:r>
          </w:p>
        </w:tc>
        <w:tc>
          <w:tcPr>
            <w:tcW w:w="3237" w:type="dxa"/>
          </w:tcPr>
          <w:p w14:paraId="704EE229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“益王岳母墓志铭”专题片</w:t>
            </w:r>
          </w:p>
        </w:tc>
        <w:tc>
          <w:tcPr>
            <w:tcW w:w="2333" w:type="dxa"/>
          </w:tcPr>
          <w:p w14:paraId="158AF286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1936" w:type="dxa"/>
          </w:tcPr>
          <w:p w14:paraId="5969B064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套</w:t>
            </w:r>
          </w:p>
        </w:tc>
      </w:tr>
    </w:tbl>
    <w:p w14:paraId="553658E5">
      <w:pPr>
        <w:pageBreakBefore w:val="0"/>
        <w:widowControl w:val="0"/>
        <w:wordWrap/>
        <w:overflowPunct/>
        <w:topLinePunct w:val="0"/>
        <w:bidi w:val="0"/>
        <w:spacing w:line="258" w:lineRule="auto"/>
        <w:rPr>
          <w:color w:val="auto"/>
          <w:highlight w:val="none"/>
        </w:rPr>
      </w:pPr>
    </w:p>
    <w:p w14:paraId="6720C8AC">
      <w:pPr>
        <w:numPr>
          <w:ilvl w:val="0"/>
          <w:numId w:val="0"/>
        </w:numPr>
        <w:bidi w:val="0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①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文物三维数字化采集加工</w:t>
      </w:r>
    </w:p>
    <w:p w14:paraId="4DC736B5">
      <w:pPr>
        <w:spacing w:before="181" w:line="221" w:lineRule="auto"/>
        <w:ind w:firstLine="458" w:firstLineChars="200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spacing w:val="-6"/>
          <w:sz w:val="24"/>
          <w:szCs w:val="24"/>
        </w:rPr>
        <w:t>1、文物扫描：</w:t>
      </w:r>
    </w:p>
    <w:p w14:paraId="7A7AA0E7">
      <w:pPr>
        <w:spacing w:before="180" w:line="222" w:lineRule="auto"/>
        <w:ind w:firstLine="452" w:firstLineChars="200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7"/>
          <w:sz w:val="24"/>
          <w:szCs w:val="24"/>
        </w:rPr>
        <w:t>（1）三维信息采集：</w:t>
      </w:r>
    </w:p>
    <w:p w14:paraId="2CF32BE0">
      <w:pPr>
        <w:spacing w:before="179" w:line="222" w:lineRule="auto"/>
        <w:outlineLvl w:val="9"/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-1"/>
          <w:sz w:val="24"/>
          <w:szCs w:val="24"/>
        </w:rPr>
        <w:t>三维数据扫描（设备）采集精度：≤0.0</w:t>
      </w:r>
      <w:r>
        <w:rPr>
          <w:rFonts w:hint="eastAsia" w:asciiTheme="minorEastAsia" w:hAnsiTheme="minorEastAsia" w:eastAsiaTheme="minorEastAsia" w:cstheme="minorEastAsia"/>
          <w:color w:val="auto"/>
          <w:spacing w:val="-1"/>
          <w:sz w:val="24"/>
          <w:szCs w:val="24"/>
          <w:lang w:val="en-US" w:eastAsia="zh-CN"/>
        </w:rPr>
        <w:t>5</w:t>
      </w:r>
      <w:r>
        <w:rPr>
          <w:rFonts w:hint="eastAsia" w:asciiTheme="minorEastAsia" w:hAnsiTheme="minorEastAsia" w:eastAsiaTheme="minorEastAsia" w:cstheme="minorEastAsia"/>
          <w:color w:val="auto"/>
          <w:spacing w:val="-1"/>
          <w:sz w:val="24"/>
          <w:szCs w:val="24"/>
        </w:rPr>
        <w:t>mm；</w:t>
      </w:r>
    </w:p>
    <w:p w14:paraId="76CCD1D1">
      <w:pPr>
        <w:spacing w:before="179" w:line="222" w:lineRule="auto"/>
        <w:outlineLvl w:val="9"/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-2"/>
          <w:sz w:val="24"/>
          <w:szCs w:val="24"/>
        </w:rPr>
        <w:t>点云数据的噪音控制：低于3%；</w:t>
      </w:r>
    </w:p>
    <w:p w14:paraId="23439F13">
      <w:pPr>
        <w:spacing w:before="179" w:line="221" w:lineRule="auto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1"/>
          <w:sz w:val="24"/>
          <w:szCs w:val="24"/>
        </w:rPr>
        <w:t>拼合后物体的形态误差：≤0.1mm；</w:t>
      </w:r>
    </w:p>
    <w:p w14:paraId="6C902F47">
      <w:pPr>
        <w:spacing w:before="181" w:line="221" w:lineRule="auto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1"/>
          <w:sz w:val="24"/>
          <w:szCs w:val="24"/>
        </w:rPr>
        <w:t>扫描面对物体外表面覆盖率：≥98%。</w:t>
      </w:r>
    </w:p>
    <w:p w14:paraId="70D17BED">
      <w:pPr>
        <w:spacing w:before="180" w:line="222" w:lineRule="auto"/>
        <w:ind w:firstLine="460" w:firstLineChars="200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5"/>
          <w:sz w:val="24"/>
          <w:szCs w:val="24"/>
        </w:rPr>
        <w:t>（2）色彩和表面纹理采集：</w:t>
      </w:r>
    </w:p>
    <w:p w14:paraId="33184EF2">
      <w:pPr>
        <w:spacing w:before="180" w:line="221" w:lineRule="auto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采集设备：≥4800万有效像素的单反相机；</w:t>
      </w:r>
    </w:p>
    <w:p w14:paraId="3430B60B">
      <w:pPr>
        <w:spacing w:before="181" w:line="221" w:lineRule="auto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采集要求：平行光环境下的正交拍摄；</w:t>
      </w:r>
    </w:p>
    <w:p w14:paraId="40064DDC">
      <w:pPr>
        <w:spacing w:before="181" w:line="222" w:lineRule="auto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1"/>
          <w:sz w:val="24"/>
          <w:szCs w:val="24"/>
        </w:rPr>
        <w:t>色彩要求：固定光环境（标准色温4500K</w:t>
      </w:r>
      <w:r>
        <w:rPr>
          <w:rFonts w:hint="eastAsia" w:asciiTheme="minorEastAsia" w:hAnsiTheme="minorEastAsia" w:eastAsiaTheme="minorEastAsia" w:cstheme="minorEastAsia"/>
          <w:spacing w:val="-66"/>
          <w:w w:val="98"/>
          <w:sz w:val="24"/>
          <w:szCs w:val="24"/>
        </w:rPr>
        <w:t>）；</w:t>
      </w:r>
      <w:r>
        <w:rPr>
          <w:rFonts w:hint="eastAsia" w:asciiTheme="minorEastAsia" w:hAnsiTheme="minorEastAsia" w:eastAsiaTheme="minorEastAsia" w:cstheme="minorEastAsia"/>
          <w:spacing w:val="-1"/>
          <w:sz w:val="24"/>
          <w:szCs w:val="24"/>
        </w:rPr>
        <w:t>使用</w:t>
      </w:r>
      <w:r>
        <w:rPr>
          <w:rFonts w:hint="eastAsia" w:asciiTheme="minorEastAsia" w:hAnsiTheme="minorEastAsia" w:eastAsiaTheme="minorEastAsia" w:cstheme="minorEastAsia"/>
          <w:spacing w:val="-2"/>
          <w:sz w:val="24"/>
          <w:szCs w:val="24"/>
        </w:rPr>
        <w:t>色标，灰卡。</w:t>
      </w:r>
    </w:p>
    <w:p w14:paraId="3577A35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77" w:line="327" w:lineRule="auto"/>
        <w:ind w:right="0" w:firstLine="478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spacing w:val="-1"/>
          <w:sz w:val="24"/>
          <w:szCs w:val="24"/>
        </w:rPr>
        <w:t>2、文物三维模型精细制作：</w:t>
      </w:r>
      <w:r>
        <w:rPr>
          <w:rFonts w:hint="eastAsia" w:asciiTheme="minorEastAsia" w:hAnsiTheme="minorEastAsia" w:eastAsiaTheme="minorEastAsia" w:cstheme="minorEastAsia"/>
          <w:spacing w:val="-1"/>
          <w:sz w:val="24"/>
          <w:szCs w:val="24"/>
        </w:rPr>
        <w:t>在软件中根据现场拍摄采集的图像数据，进行</w:t>
      </w: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三维建模，维模型反射环境制作、内部空间和三维模型烘焙接缝处理（文物的三</w:t>
      </w: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维数字化数据过程采用全自动化，非接触式超高精度的采集方式进</w:t>
      </w: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行采集，采集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spacing w:val="-17"/>
          <w:sz w:val="24"/>
          <w:szCs w:val="24"/>
        </w:rPr>
        <w:t>精度达到微米级）。</w:t>
      </w:r>
    </w:p>
    <w:p w14:paraId="590D14B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77" w:line="327" w:lineRule="auto"/>
        <w:ind w:right="0" w:firstLine="478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spacing w:val="-1"/>
          <w:sz w:val="24"/>
          <w:szCs w:val="24"/>
        </w:rPr>
        <w:t>3、三维模型数据处理：</w:t>
      </w:r>
      <w:r>
        <w:rPr>
          <w:rFonts w:hint="eastAsia" w:asciiTheme="minorEastAsia" w:hAnsiTheme="minorEastAsia" w:eastAsiaTheme="minorEastAsia" w:cstheme="minorEastAsia"/>
          <w:spacing w:val="-1"/>
          <w:sz w:val="24"/>
          <w:szCs w:val="24"/>
        </w:rPr>
        <w:t>初级数据处理、点云数据精细处理、纹理投影贴图</w:t>
      </w: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处理、纹理投影贴图匹配、原始点云数据输出、云数据包整理输出</w:t>
      </w: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三维数据、高</w:t>
      </w: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精度彩色模型数据输出、测量报告制作；文物的三维数字化建模包</w:t>
      </w: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括：三维数字</w:t>
      </w:r>
      <w:r>
        <w:rPr>
          <w:rFonts w:hint="eastAsia" w:asciiTheme="minorEastAsia" w:hAnsiTheme="minorEastAsia" w:eastAsiaTheme="minorEastAsia" w:cstheme="minorEastAsia"/>
          <w:spacing w:val="-2"/>
          <w:sz w:val="24"/>
          <w:szCs w:val="24"/>
        </w:rPr>
        <w:t>化立体模型、颜色贴图、法线贴图、材质贴图、光影渲染等。</w:t>
      </w:r>
    </w:p>
    <w:p w14:paraId="0E4DA545">
      <w:pPr>
        <w:spacing w:before="179" w:line="222" w:lineRule="auto"/>
        <w:ind w:firstLine="654" w:firstLineChars="300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11"/>
          <w:sz w:val="24"/>
          <w:szCs w:val="24"/>
        </w:rPr>
        <w:t>模型要求：</w:t>
      </w:r>
    </w:p>
    <w:p w14:paraId="6C8140E6">
      <w:pPr>
        <w:spacing w:before="78" w:line="221" w:lineRule="auto"/>
        <w:ind w:firstLine="468" w:firstLineChars="200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（1）接缝处理：文物表面色彩纹理无明显接缝；</w:t>
      </w:r>
    </w:p>
    <w:p w14:paraId="0B41ED51">
      <w:pPr>
        <w:spacing w:before="181" w:line="222" w:lineRule="auto"/>
        <w:ind w:left="509"/>
        <w:outlineLvl w:val="9"/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color w:val="auto"/>
          <w:spacing w:val="-2"/>
          <w:sz w:val="24"/>
          <w:szCs w:val="24"/>
        </w:rPr>
        <w:t>（2）尺寸误差：≤0.1mm；</w:t>
      </w:r>
    </w:p>
    <w:p w14:paraId="36517525">
      <w:pPr>
        <w:spacing w:before="178" w:line="221" w:lineRule="auto"/>
        <w:ind w:left="509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（3）色彩还原：还原为自然光照条件下物体表面色彩；</w:t>
      </w:r>
    </w:p>
    <w:p w14:paraId="31C331D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79" w:line="288" w:lineRule="auto"/>
        <w:ind w:left="28" w:right="0" w:firstLine="482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（4）数据输出格式：3DS、STL、DXF、WRL、OBJ 等通用三维模型格式，实</w:t>
      </w:r>
      <w:r>
        <w:rPr>
          <w:rFonts w:hint="eastAsia" w:asciiTheme="minorEastAsia" w:hAnsiTheme="minorEastAsia" w:eastAsiaTheme="minorEastAsia" w:cstheme="minorEastAsia"/>
          <w:spacing w:val="-1"/>
          <w:sz w:val="24"/>
          <w:szCs w:val="24"/>
        </w:rPr>
        <w:t>现与 Geomagic、Polyworks、Imageware 等逆向工程软件自由交换数据。</w:t>
      </w:r>
    </w:p>
    <w:p w14:paraId="511FE7DF">
      <w:pPr>
        <w:spacing w:before="188" w:line="221" w:lineRule="auto"/>
        <w:ind w:left="501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spacing w:val="-3"/>
          <w:sz w:val="24"/>
          <w:szCs w:val="24"/>
        </w:rPr>
        <w:t>4、文物三维数据展示系统</w:t>
      </w:r>
    </w:p>
    <w:p w14:paraId="084690FB">
      <w:pPr>
        <w:spacing w:before="181" w:line="291" w:lineRule="auto"/>
        <w:ind w:left="29" w:right="81" w:firstLine="480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（1）logo管理：可设置每个博物馆前端展示的Logo信息，支持用户自定义</w:t>
      </w:r>
      <w:r>
        <w:rPr>
          <w:rFonts w:hint="eastAsia" w:asciiTheme="minorEastAsia" w:hAnsiTheme="minorEastAsia" w:eastAsiaTheme="minorEastAsia" w:cstheme="minorEastAsia"/>
          <w:spacing w:val="-16"/>
          <w:sz w:val="24"/>
          <w:szCs w:val="24"/>
        </w:rPr>
        <w:t>修改；</w:t>
      </w:r>
    </w:p>
    <w:p w14:paraId="0E09EC4D">
      <w:pPr>
        <w:spacing w:before="178" w:line="314" w:lineRule="auto"/>
        <w:ind w:right="81" w:firstLine="480" w:firstLineChars="200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（2）屏幕管理：针对博物馆存在的多个屏幕展示，可将各类屏幕进行分类</w:t>
      </w: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管理，在展示文件管理中可设置文物展示到那个屏幕终端。针对</w:t>
      </w: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博物馆个性化的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spacing w:val="-2"/>
          <w:sz w:val="24"/>
          <w:szCs w:val="24"/>
        </w:rPr>
        <w:t>展示需求提供不少于5种展示模板，可通过内置模</w:t>
      </w: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板直接点击浏览；</w:t>
      </w:r>
    </w:p>
    <w:p w14:paraId="38ACBB35">
      <w:pPr>
        <w:spacing w:before="180" w:line="221" w:lineRule="auto"/>
        <w:ind w:left="509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2"/>
          <w:sz w:val="24"/>
          <w:szCs w:val="24"/>
        </w:rPr>
        <w:t>（3）栏目管理：由博物馆依据自身情况自定义文物中和展示的栏目信</w:t>
      </w: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息；</w:t>
      </w:r>
    </w:p>
    <w:p w14:paraId="5F4D631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2" w:line="360" w:lineRule="auto"/>
        <w:ind w:firstLine="464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（4）文物管理：文物信息设定：主要针对文</w:t>
      </w:r>
      <w:r>
        <w:rPr>
          <w:rFonts w:hint="eastAsia" w:asciiTheme="minorEastAsia" w:hAnsiTheme="minorEastAsia" w:eastAsiaTheme="minorEastAsia" w:cstheme="minorEastAsia"/>
          <w:spacing w:val="-5"/>
          <w:sz w:val="24"/>
          <w:szCs w:val="24"/>
        </w:rPr>
        <w:t>物信息的管理，包括文物名称、</w:t>
      </w:r>
      <w:r>
        <w:rPr>
          <w:rFonts w:hint="eastAsia" w:asciiTheme="minorEastAsia" w:hAnsiTheme="minorEastAsia" w:eastAsiaTheme="minorEastAsia" w:cstheme="minorEastAsia"/>
          <w:spacing w:val="-9"/>
          <w:sz w:val="24"/>
          <w:szCs w:val="24"/>
        </w:rPr>
        <w:t>简介、缩略图、所属栏目、语音讲解、音频文件等信息，同时支持文物专题挂接</w:t>
      </w:r>
      <w:r>
        <w:rPr>
          <w:rFonts w:hint="eastAsia" w:asciiTheme="minorEastAsia" w:hAnsiTheme="minorEastAsia" w:eastAsiaTheme="minorEastAsia" w:cstheme="minorEastAsia"/>
          <w:spacing w:val="-9"/>
          <w:sz w:val="24"/>
          <w:szCs w:val="24"/>
          <w:lang w:val="en-US" w:eastAsia="zh-CN"/>
        </w:rPr>
        <w:t>；</w:t>
      </w:r>
    </w:p>
    <w:p w14:paraId="4F51C09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6" w:line="360" w:lineRule="auto"/>
        <w:ind w:firstLine="464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（5）展示文件管理：依据文物展现形式的性质不同，支</w:t>
      </w:r>
      <w:r>
        <w:rPr>
          <w:rFonts w:hint="eastAsia" w:asciiTheme="minorEastAsia" w:hAnsiTheme="minorEastAsia" w:eastAsiaTheme="minorEastAsia" w:cstheme="minorEastAsia"/>
          <w:spacing w:val="-5"/>
          <w:sz w:val="24"/>
          <w:szCs w:val="24"/>
        </w:rPr>
        <w:t>持3D、图片、视频、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spacing w:val="-2"/>
          <w:sz w:val="24"/>
          <w:szCs w:val="24"/>
        </w:rPr>
        <w:t>360等多种展现形式，同时支持文物专题挂接、音频文件上传等。</w:t>
      </w:r>
    </w:p>
    <w:p w14:paraId="09A3B962">
      <w:pPr>
        <w:spacing w:line="220" w:lineRule="auto"/>
        <w:ind w:left="510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展示类型选择图片时，可上传文物高清图片；</w:t>
      </w:r>
    </w:p>
    <w:p w14:paraId="04CF7FDA">
      <w:pPr>
        <w:spacing w:before="182" w:line="215" w:lineRule="auto"/>
        <w:ind w:right="32"/>
        <w:jc w:val="center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1"/>
          <w:sz w:val="24"/>
          <w:szCs w:val="24"/>
          <w:lang w:val="en-US" w:eastAsia="zh-CN"/>
        </w:rPr>
        <w:t xml:space="preserve">  </w:t>
      </w:r>
      <w:r>
        <w:rPr>
          <w:rFonts w:hint="eastAsia" w:asciiTheme="minorEastAsia" w:hAnsiTheme="minorEastAsia" w:eastAsiaTheme="minorEastAsia" w:cstheme="minorEastAsia"/>
          <w:spacing w:val="-1"/>
          <w:sz w:val="24"/>
          <w:szCs w:val="24"/>
        </w:rPr>
        <w:t>展示类型选择视频时，可上mp4、avi、w</w:t>
      </w:r>
      <w:r>
        <w:rPr>
          <w:rFonts w:hint="eastAsia" w:asciiTheme="minorEastAsia" w:hAnsiTheme="minorEastAsia" w:eastAsiaTheme="minorEastAsia" w:cstheme="minorEastAsia"/>
          <w:spacing w:val="-2"/>
          <w:sz w:val="24"/>
          <w:szCs w:val="24"/>
        </w:rPr>
        <w:t>mv、mov、flv、3gp等格式的视频；</w:t>
      </w:r>
    </w:p>
    <w:p w14:paraId="622F1AC2">
      <w:pPr>
        <w:spacing w:before="189" w:line="220" w:lineRule="auto"/>
        <w:ind w:left="510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展示类型选择360时，可上传文物环拍的图片；</w:t>
      </w:r>
    </w:p>
    <w:p w14:paraId="5EE9E9E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79" w:line="360" w:lineRule="auto"/>
        <w:ind w:left="28" w:right="0" w:firstLine="482"/>
        <w:jc w:val="both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展示类型为3D时，可上传MTL文件、模型文件、材质贴图、法线贴图信息，</w:t>
      </w: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如果模型多组模型组成的，可增加多组文件上传模式，可设置每个</w:t>
      </w: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文物的显示状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态与展现形式，可设设置文物在何种终端中进行展示，选择触摸屏</w:t>
      </w: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时可选择显示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spacing w:val="-5"/>
          <w:sz w:val="24"/>
          <w:szCs w:val="24"/>
        </w:rPr>
        <w:t>在何种触摸屏上显示。为更好的还原文物的真实信息，</w:t>
      </w:r>
      <w:r>
        <w:rPr>
          <w:rFonts w:hint="eastAsia" w:asciiTheme="minorEastAsia" w:hAnsiTheme="minorEastAsia" w:eastAsiaTheme="minorEastAsia" w:cstheme="minorEastAsia"/>
          <w:spacing w:val="-44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spacing w:val="-5"/>
          <w:sz w:val="24"/>
          <w:szCs w:val="24"/>
        </w:rPr>
        <w:t>提供文物3</w:t>
      </w:r>
      <w:r>
        <w:rPr>
          <w:rFonts w:hint="eastAsia" w:asciiTheme="minorEastAsia" w:hAnsiTheme="minorEastAsia" w:eastAsiaTheme="minorEastAsia" w:cstheme="minorEastAsia"/>
          <w:spacing w:val="-6"/>
          <w:sz w:val="24"/>
          <w:szCs w:val="24"/>
        </w:rPr>
        <w:t>D可视化调试模</w:t>
      </w: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式，自动生成可视化调试链接，在可视化环境下可设置文物的高光</w:t>
      </w: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、平行光、点</w:t>
      </w: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光源、平行光等灯光效果，可对光照强度滑动调整和微调。为应对</w:t>
      </w: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文物套件及多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个模型组成的文物模型，在可视化环境下可设置每个模型的XYZ轴角度及距离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可设置模型初始化大小，是否开启中心点</w:t>
      </w: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文物是否自动旋转等信</w:t>
      </w: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息，可自定义</w:t>
      </w:r>
      <w:r>
        <w:rPr>
          <w:rFonts w:hint="eastAsia" w:asciiTheme="minorEastAsia" w:hAnsiTheme="minorEastAsia" w:eastAsiaTheme="minorEastAsia" w:cstheme="minorEastAsia"/>
          <w:spacing w:val="-6"/>
          <w:sz w:val="24"/>
          <w:szCs w:val="24"/>
        </w:rPr>
        <w:t>文物旋转速度。</w:t>
      </w:r>
    </w:p>
    <w:p w14:paraId="6433B029">
      <w:pPr>
        <w:spacing w:before="78" w:line="221" w:lineRule="auto"/>
        <w:ind w:left="510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2"/>
          <w:sz w:val="24"/>
          <w:szCs w:val="24"/>
        </w:rPr>
        <w:t>展示类型为3D展示时，可设置文物模型中心点及法线贴图强度。</w:t>
      </w:r>
    </w:p>
    <w:p w14:paraId="4CD539C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0" w:line="360" w:lineRule="auto"/>
        <w:ind w:left="28" w:right="0" w:firstLine="488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每个文物可自动生成各个模板对应的链接，通过链接可单独打开对应的展示</w:t>
      </w:r>
      <w:r>
        <w:rPr>
          <w:rFonts w:hint="eastAsia" w:asciiTheme="minorEastAsia" w:hAnsiTheme="minorEastAsia" w:eastAsiaTheme="minorEastAsia" w:cstheme="minorEastAsia"/>
          <w:spacing w:val="-11"/>
          <w:sz w:val="24"/>
          <w:szCs w:val="24"/>
        </w:rPr>
        <w:t>模式。</w:t>
      </w:r>
    </w:p>
    <w:p w14:paraId="7B5954E9">
      <w:pPr>
        <w:spacing w:line="291" w:lineRule="auto"/>
        <w:ind w:left="30" w:right="103" w:firstLine="479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1"/>
          <w:sz w:val="24"/>
          <w:szCs w:val="24"/>
        </w:rPr>
        <w:t>（6）点击量统计：后台自动生成点击量统计功能，可统计每件文物在各种</w:t>
      </w:r>
      <w:r>
        <w:rPr>
          <w:rFonts w:hint="eastAsia" w:asciiTheme="minorEastAsia" w:hAnsiTheme="minorEastAsia" w:eastAsiaTheme="minorEastAsia" w:cstheme="minorEastAsia"/>
          <w:spacing w:val="-6"/>
          <w:sz w:val="24"/>
          <w:szCs w:val="24"/>
        </w:rPr>
        <w:t>终端上的点击量。</w:t>
      </w:r>
    </w:p>
    <w:p w14:paraId="30085862">
      <w:pPr>
        <w:spacing w:before="180" w:line="340" w:lineRule="auto"/>
        <w:ind w:left="30" w:firstLine="479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（7）文物展示：综合展示系统中针对3D的展示时不须要下载任何插件，直</w:t>
      </w:r>
      <w:r>
        <w:rPr>
          <w:rFonts w:hint="eastAsia" w:asciiTheme="minorEastAsia" w:hAnsiTheme="minorEastAsia" w:eastAsiaTheme="minorEastAsia" w:cstheme="minorEastAsia"/>
          <w:spacing w:val="-1"/>
          <w:sz w:val="24"/>
          <w:szCs w:val="24"/>
        </w:rPr>
        <w:t>接可以在PC端、手机 APP、微信顺畅的体验三维数据展示。可通过后台分类进</w:t>
      </w:r>
      <w:r>
        <w:rPr>
          <w:rFonts w:hint="eastAsia" w:asciiTheme="minorEastAsia" w:hAnsiTheme="minorEastAsia" w:eastAsiaTheme="minorEastAsia" w:cstheme="minorEastAsia"/>
          <w:spacing w:val="-6"/>
          <w:sz w:val="24"/>
          <w:szCs w:val="24"/>
        </w:rPr>
        <w:t>行展示文物信息，同时集成文物信息、讲解信</w:t>
      </w:r>
      <w:r>
        <w:rPr>
          <w:rFonts w:hint="eastAsia" w:asciiTheme="minorEastAsia" w:hAnsiTheme="minorEastAsia" w:eastAsiaTheme="minorEastAsia" w:cstheme="minorEastAsia"/>
          <w:spacing w:val="-7"/>
          <w:sz w:val="24"/>
          <w:szCs w:val="24"/>
        </w:rPr>
        <w:t>息及文物专题信息，每件文物可自</w:t>
      </w:r>
      <w:r>
        <w:rPr>
          <w:rFonts w:hint="eastAsia" w:asciiTheme="minorEastAsia" w:hAnsiTheme="minorEastAsia" w:eastAsiaTheme="minorEastAsia" w:cstheme="minorEastAsia"/>
          <w:spacing w:val="-5"/>
          <w:sz w:val="24"/>
          <w:szCs w:val="24"/>
        </w:rPr>
        <w:t>动生成二维码可供分享。可借助智能触控硬</w:t>
      </w:r>
      <w:r>
        <w:rPr>
          <w:rFonts w:hint="eastAsia" w:asciiTheme="minorEastAsia" w:hAnsiTheme="minorEastAsia" w:eastAsiaTheme="minorEastAsia" w:cstheme="minorEastAsia"/>
          <w:spacing w:val="-6"/>
          <w:sz w:val="24"/>
          <w:szCs w:val="24"/>
        </w:rPr>
        <w:t>件设备，</w:t>
      </w:r>
      <w:r>
        <w:rPr>
          <w:rFonts w:hint="eastAsia" w:asciiTheme="minorEastAsia" w:hAnsiTheme="minorEastAsia" w:eastAsiaTheme="minorEastAsia" w:cstheme="minorEastAsia"/>
          <w:spacing w:val="-41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spacing w:val="-6"/>
          <w:sz w:val="24"/>
          <w:szCs w:val="24"/>
        </w:rPr>
        <w:t>通过高保真三维模型的多种交互操作，向观众展示相关文物。观众在文物</w:t>
      </w:r>
      <w:r>
        <w:rPr>
          <w:rFonts w:hint="eastAsia" w:asciiTheme="minorEastAsia" w:hAnsiTheme="minorEastAsia" w:eastAsiaTheme="minorEastAsia" w:cstheme="minorEastAsia"/>
          <w:spacing w:val="-7"/>
          <w:sz w:val="24"/>
          <w:szCs w:val="24"/>
        </w:rPr>
        <w:t>交互展示大屏系统中， 可以通过浏</w:t>
      </w:r>
      <w:r>
        <w:rPr>
          <w:rFonts w:hint="eastAsia" w:asciiTheme="minorEastAsia" w:hAnsiTheme="minorEastAsia" w:eastAsiaTheme="minorEastAsia" w:cstheme="minorEastAsia"/>
          <w:spacing w:val="-13"/>
          <w:sz w:val="24"/>
          <w:szCs w:val="24"/>
        </w:rPr>
        <w:t>览三维模型、查看简介、专题、语音，手机扫码浏览、分享等形式，深度接</w:t>
      </w:r>
      <w:r>
        <w:rPr>
          <w:rFonts w:hint="eastAsia" w:asciiTheme="minorEastAsia" w:hAnsiTheme="minorEastAsia" w:eastAsiaTheme="minorEastAsia" w:cstheme="minorEastAsia"/>
          <w:spacing w:val="-14"/>
          <w:sz w:val="24"/>
          <w:szCs w:val="24"/>
        </w:rPr>
        <w:t>触文</w:t>
      </w:r>
      <w:r>
        <w:rPr>
          <w:rFonts w:hint="eastAsia" w:asciiTheme="minorEastAsia" w:hAnsiTheme="minorEastAsia" w:eastAsiaTheme="minorEastAsia" w:cstheme="minorEastAsia"/>
          <w:spacing w:val="-13"/>
          <w:sz w:val="24"/>
          <w:szCs w:val="24"/>
        </w:rPr>
        <w:t>物。</w:t>
      </w:r>
    </w:p>
    <w:p w14:paraId="072B7D11">
      <w:pPr>
        <w:spacing w:before="180" w:line="360" w:lineRule="auto"/>
        <w:ind w:left="30" w:right="78" w:firstLine="480"/>
        <w:outlineLvl w:val="9"/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pacing w:val="1"/>
          <w:sz w:val="24"/>
          <w:szCs w:val="24"/>
        </w:rPr>
        <w:t>提供文物信息标注模块：标注类型支持，支持多种类型的知识点标注，包</w:t>
      </w:r>
      <w:r>
        <w:rPr>
          <w:rFonts w:hint="eastAsia" w:asciiTheme="minorEastAsia" w:hAnsiTheme="minorEastAsia" w:eastAsiaTheme="minorEastAsia" w:cstheme="minorEastAsia"/>
          <w:b w:val="0"/>
          <w:bCs w:val="0"/>
          <w:spacing w:val="-5"/>
          <w:sz w:val="24"/>
          <w:szCs w:val="24"/>
        </w:rPr>
        <w:t>括但不限于：</w:t>
      </w:r>
    </w:p>
    <w:p w14:paraId="624804C2">
      <w:pPr>
        <w:spacing w:line="291" w:lineRule="auto"/>
        <w:ind w:left="48" w:right="78" w:firstLine="453"/>
        <w:outlineLvl w:val="9"/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pacing w:val="2"/>
          <w:sz w:val="24"/>
          <w:szCs w:val="24"/>
        </w:rPr>
        <w:t>①文本标注：可在模型任意位置添加文本描述，文</w:t>
      </w:r>
      <w:r>
        <w:rPr>
          <w:rFonts w:hint="eastAsia" w:asciiTheme="minorEastAsia" w:hAnsiTheme="minorEastAsia" w:eastAsiaTheme="minorEastAsia" w:cstheme="minorEastAsia"/>
          <w:b w:val="0"/>
          <w:bCs w:val="0"/>
          <w:spacing w:val="1"/>
          <w:sz w:val="24"/>
          <w:szCs w:val="24"/>
        </w:rPr>
        <w:t>本内容长度不限，支持</w:t>
      </w:r>
      <w:r>
        <w:rPr>
          <w:rFonts w:hint="eastAsia" w:asciiTheme="minorEastAsia" w:hAnsiTheme="minorEastAsia" w:eastAsiaTheme="minorEastAsia" w:cstheme="minorEastAsia"/>
          <w:b w:val="0"/>
          <w:bCs w:val="0"/>
          <w:spacing w:val="-8"/>
          <w:sz w:val="24"/>
          <w:szCs w:val="24"/>
        </w:rPr>
        <w:t>富文本格式。</w:t>
      </w:r>
    </w:p>
    <w:p w14:paraId="232136BA">
      <w:pPr>
        <w:spacing w:before="179" w:line="291" w:lineRule="auto"/>
        <w:ind w:left="30" w:right="78" w:firstLine="470"/>
        <w:outlineLvl w:val="9"/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pacing w:val="-3"/>
          <w:sz w:val="24"/>
          <w:szCs w:val="24"/>
        </w:rPr>
        <w:t>②图像标注：可上传文物相关的图片（如细节特写、考古现场照片等</w:t>
      </w:r>
      <w:r>
        <w:rPr>
          <w:rFonts w:hint="eastAsia" w:asciiTheme="minorEastAsia" w:hAnsiTheme="minorEastAsia" w:eastAsiaTheme="minorEastAsia" w:cstheme="minorEastAsia"/>
          <w:b w:val="0"/>
          <w:bCs w:val="0"/>
          <w:spacing w:val="-47"/>
          <w:sz w:val="24"/>
          <w:szCs w:val="24"/>
        </w:rPr>
        <w:t>），</w:t>
      </w:r>
      <w:r>
        <w:rPr>
          <w:rFonts w:hint="eastAsia" w:asciiTheme="minorEastAsia" w:hAnsiTheme="minorEastAsia" w:eastAsiaTheme="minorEastAsia" w:cstheme="minorEastAsia"/>
          <w:b w:val="0"/>
          <w:bCs w:val="0"/>
          <w:spacing w:val="-3"/>
          <w:sz w:val="24"/>
          <w:szCs w:val="24"/>
        </w:rPr>
        <w:t>并将其与模型上的对应位置关联</w:t>
      </w:r>
    </w:p>
    <w:p w14:paraId="0DFDD631">
      <w:pPr>
        <w:spacing w:before="180" w:line="221" w:lineRule="auto"/>
        <w:ind w:left="501"/>
        <w:outlineLvl w:val="9"/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pacing w:val="-3"/>
          <w:sz w:val="24"/>
          <w:szCs w:val="24"/>
        </w:rPr>
        <w:t>③音频标注：可上传音频文件（如文物讲解音频</w:t>
      </w:r>
      <w:r>
        <w:rPr>
          <w:rFonts w:hint="eastAsia" w:asciiTheme="minorEastAsia" w:hAnsiTheme="minorEastAsia" w:eastAsiaTheme="minorEastAsia" w:cstheme="minorEastAsia"/>
          <w:b w:val="0"/>
          <w:bCs w:val="0"/>
          <w:spacing w:val="-45"/>
          <w:sz w:val="24"/>
          <w:szCs w:val="24"/>
        </w:rPr>
        <w:t>），</w:t>
      </w:r>
      <w:r>
        <w:rPr>
          <w:rFonts w:hint="eastAsia" w:asciiTheme="minorEastAsia" w:hAnsiTheme="minorEastAsia" w:eastAsiaTheme="minorEastAsia" w:cstheme="minorEastAsia"/>
          <w:b w:val="0"/>
          <w:bCs w:val="0"/>
          <w:spacing w:val="-3"/>
          <w:sz w:val="24"/>
          <w:szCs w:val="24"/>
        </w:rPr>
        <w:t>与模型特定部位关联。</w:t>
      </w:r>
    </w:p>
    <w:p w14:paraId="11C000E8">
      <w:pPr>
        <w:spacing w:before="180" w:line="221" w:lineRule="auto"/>
        <w:ind w:left="501"/>
        <w:outlineLvl w:val="9"/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pacing w:val="-2"/>
          <w:sz w:val="24"/>
          <w:szCs w:val="24"/>
        </w:rPr>
        <w:t>④视频标注：支持关联文物相关视频（如修复过程视频、展示视频等）</w:t>
      </w:r>
    </w:p>
    <w:p w14:paraId="595D3A0A">
      <w:pPr>
        <w:spacing w:before="182" w:line="291" w:lineRule="auto"/>
        <w:ind w:right="78" w:firstLine="488" w:firstLineChars="200"/>
        <w:outlineLvl w:val="9"/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pacing w:val="2"/>
          <w:sz w:val="24"/>
          <w:szCs w:val="24"/>
        </w:rPr>
        <w:t>⑤结构化属性标注：可自定义文物属性元数据字段实</w:t>
      </w:r>
      <w:r>
        <w:rPr>
          <w:rFonts w:hint="eastAsia" w:asciiTheme="minorEastAsia" w:hAnsiTheme="minorEastAsia" w:eastAsiaTheme="minorEastAsia" w:cstheme="minorEastAsia"/>
          <w:b w:val="0"/>
          <w:bCs w:val="0"/>
          <w:spacing w:val="1"/>
          <w:sz w:val="24"/>
          <w:szCs w:val="24"/>
        </w:rPr>
        <w:t>现对文物属性的规范</w:t>
      </w:r>
      <w:r>
        <w:rPr>
          <w:rFonts w:hint="eastAsia" w:asciiTheme="minorEastAsia" w:hAnsiTheme="minorEastAsia" w:eastAsiaTheme="minorEastAsia" w:cstheme="minorEastAsia"/>
          <w:b w:val="0"/>
          <w:bCs w:val="0"/>
          <w:spacing w:val="-7"/>
          <w:sz w:val="24"/>
          <w:szCs w:val="24"/>
        </w:rPr>
        <w:t>化标注。</w:t>
      </w:r>
    </w:p>
    <w:p w14:paraId="0696825C">
      <w:pPr>
        <w:spacing w:before="178" w:line="291" w:lineRule="auto"/>
        <w:ind w:left="34" w:right="78" w:firstLine="466"/>
        <w:outlineLvl w:val="9"/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pacing w:val="-3"/>
          <w:sz w:val="24"/>
          <w:szCs w:val="24"/>
        </w:rPr>
        <w:t>⑥支持三维文物可视化环境下的数据标注功能</w:t>
      </w:r>
      <w:r>
        <w:rPr>
          <w:rFonts w:hint="eastAsia" w:asciiTheme="minorEastAsia" w:hAnsiTheme="minorEastAsia" w:eastAsiaTheme="minorEastAsia" w:cstheme="minorEastAsia"/>
          <w:b w:val="0"/>
          <w:bCs w:val="0"/>
          <w:spacing w:val="-60"/>
          <w:w w:val="92"/>
          <w:sz w:val="24"/>
          <w:szCs w:val="24"/>
        </w:rPr>
        <w:t>，，</w:t>
      </w:r>
      <w:r>
        <w:rPr>
          <w:rFonts w:hint="eastAsia" w:asciiTheme="minorEastAsia" w:hAnsiTheme="minorEastAsia" w:eastAsiaTheme="minorEastAsia" w:cstheme="minorEastAsia"/>
          <w:b w:val="0"/>
          <w:bCs w:val="0"/>
          <w:spacing w:val="-56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b w:val="0"/>
          <w:bCs w:val="0"/>
          <w:spacing w:val="-3"/>
          <w:sz w:val="24"/>
          <w:szCs w:val="24"/>
        </w:rPr>
        <w:t>标注成果支持标注点在三</w:t>
      </w:r>
      <w:r>
        <w:rPr>
          <w:rFonts w:hint="eastAsia" w:asciiTheme="minorEastAsia" w:hAnsiTheme="minorEastAsia" w:eastAsiaTheme="minorEastAsia" w:cstheme="minorEastAsia"/>
          <w:b w:val="0"/>
          <w:bCs w:val="0"/>
          <w:spacing w:val="-2"/>
          <w:sz w:val="24"/>
          <w:szCs w:val="24"/>
        </w:rPr>
        <w:t>维模型上的直观显示，当鼠标悬或点击标注点时，可</w:t>
      </w:r>
      <w:r>
        <w:rPr>
          <w:rFonts w:hint="eastAsia" w:asciiTheme="minorEastAsia" w:hAnsiTheme="minorEastAsia" w:eastAsiaTheme="minorEastAsia" w:cstheme="minorEastAsia"/>
          <w:b w:val="0"/>
          <w:bCs w:val="0"/>
          <w:spacing w:val="-3"/>
          <w:sz w:val="24"/>
          <w:szCs w:val="24"/>
        </w:rPr>
        <w:t>显示标注内容的信息。</w:t>
      </w:r>
    </w:p>
    <w:p w14:paraId="601C78D9">
      <w:pPr>
        <w:spacing w:before="180" w:line="221" w:lineRule="auto"/>
        <w:ind w:left="507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spacing w:val="-3"/>
          <w:sz w:val="24"/>
          <w:szCs w:val="24"/>
        </w:rPr>
        <w:t>5、文物三维数据传播教育</w:t>
      </w:r>
    </w:p>
    <w:p w14:paraId="39773B9D">
      <w:pPr>
        <w:spacing w:before="182" w:line="360" w:lineRule="auto"/>
        <w:ind w:left="29" w:right="65" w:firstLine="489"/>
        <w:jc w:val="both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为做好博物馆社会教育功能，将做好的3D文物进行文物知识专题用于数字化</w:t>
      </w: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传播教育，即通过所建即所得的富媒体编辑平台，全面、系统地收</w:t>
      </w: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集、整理和分</w:t>
      </w: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析文物的各种信息建设文物专题，在文物知识拓展专题建设中需结合和文物相关的图书、期刊等资源以展现其历史、文化、艺术等多方面的价值，本次提供</w:t>
      </w: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10件</w:t>
      </w: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加工制作好的重点文物用于文物知识专题建设。</w:t>
      </w:r>
    </w:p>
    <w:p w14:paraId="4AB0157D">
      <w:pPr>
        <w:spacing w:before="181" w:line="360" w:lineRule="auto"/>
        <w:ind w:left="32" w:right="25" w:firstLine="480"/>
        <w:jc w:val="both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4"/>
          <w:sz w:val="24"/>
          <w:szCs w:val="24"/>
        </w:rPr>
        <w:t>专题建设系统由知识重构平台、知识分享与评价平台以及多终端交</w:t>
      </w:r>
      <w:r>
        <w:rPr>
          <w:rFonts w:hint="eastAsia" w:asciiTheme="minorEastAsia" w:hAnsiTheme="minorEastAsia" w:eastAsiaTheme="minorEastAsia" w:cstheme="minorEastAsia"/>
          <w:spacing w:val="3"/>
          <w:sz w:val="24"/>
          <w:szCs w:val="24"/>
        </w:rPr>
        <w:t>流平台</w:t>
      </w: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三大模块构成，通过所建即所得的可视化知识重构平台，打</w:t>
      </w: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造模块独立可自由分</w:t>
      </w: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享的文物专题资源库，并通过知识分享与评价平台以及多终</w:t>
      </w: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端交流平台，营造宽</w:t>
      </w:r>
      <w:r>
        <w:rPr>
          <w:rFonts w:hint="eastAsia" w:asciiTheme="minorEastAsia" w:hAnsiTheme="minorEastAsia" w:eastAsiaTheme="minorEastAsia" w:cstheme="minorEastAsia"/>
          <w:spacing w:val="-2"/>
          <w:sz w:val="24"/>
          <w:szCs w:val="24"/>
        </w:rPr>
        <w:t>容的博物馆知识交流环境，实现知识获取与回归的良性循环。</w:t>
      </w:r>
    </w:p>
    <w:p w14:paraId="341C8BB4">
      <w:pPr>
        <w:spacing w:line="219" w:lineRule="auto"/>
        <w:ind w:left="509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（1）、专题编辑器具体要求</w:t>
      </w:r>
    </w:p>
    <w:p w14:paraId="7BE70AEF">
      <w:pPr>
        <w:spacing w:before="183" w:line="289" w:lineRule="auto"/>
        <w:ind w:left="75" w:right="27" w:firstLine="449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1"/>
          <w:sz w:val="24"/>
          <w:szCs w:val="24"/>
        </w:rPr>
        <w:t>1.1编辑器支持多种文档格式的上传，包括</w:t>
      </w:r>
      <w:r>
        <w:rPr>
          <w:rFonts w:hint="eastAsia" w:asciiTheme="minorEastAsia" w:hAnsiTheme="minorEastAsia" w:eastAsiaTheme="minorEastAsia" w:cstheme="minorEastAsia"/>
          <w:spacing w:val="-2"/>
          <w:sz w:val="24"/>
          <w:szCs w:val="24"/>
        </w:rPr>
        <w:t>DOC、PPT、PDF、TXT</w:t>
      </w:r>
      <w:r>
        <w:rPr>
          <w:rFonts w:hint="eastAsia" w:asciiTheme="minorEastAsia" w:hAnsiTheme="minorEastAsia" w:eastAsiaTheme="minorEastAsia" w:cstheme="minorEastAsia"/>
          <w:spacing w:val="-68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spacing w:val="-2"/>
          <w:sz w:val="24"/>
          <w:szCs w:val="24"/>
        </w:rPr>
        <w:t>等，上传后</w:t>
      </w:r>
      <w:r>
        <w:rPr>
          <w:rFonts w:hint="eastAsia" w:asciiTheme="minorEastAsia" w:hAnsiTheme="minorEastAsia" w:eastAsiaTheme="minorEastAsia" w:cstheme="minorEastAsia"/>
          <w:spacing w:val="-5"/>
          <w:sz w:val="24"/>
          <w:szCs w:val="24"/>
        </w:rPr>
        <w:t>自动转码，无需下载可以直接在线阅读。</w:t>
      </w:r>
    </w:p>
    <w:p w14:paraId="1E5B48BF">
      <w:pPr>
        <w:spacing w:before="182" w:line="314" w:lineRule="auto"/>
        <w:ind w:left="26" w:firstLine="509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3"/>
          <w:sz w:val="24"/>
          <w:szCs w:val="24"/>
        </w:rPr>
        <w:t>1.2</w:t>
      </w:r>
      <w:r>
        <w:rPr>
          <w:rFonts w:hint="eastAsia" w:asciiTheme="minorEastAsia" w:hAnsiTheme="minorEastAsia" w:eastAsiaTheme="minorEastAsia" w:cstheme="minorEastAsia"/>
          <w:spacing w:val="-46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spacing w:val="3"/>
          <w:sz w:val="24"/>
          <w:szCs w:val="24"/>
        </w:rPr>
        <w:t>支持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rmvb</w:t>
      </w:r>
      <w:r>
        <w:rPr>
          <w:rFonts w:hint="eastAsia" w:asciiTheme="minorEastAsia" w:hAnsiTheme="minorEastAsia" w:eastAsiaTheme="minorEastAsia" w:cstheme="minorEastAsia"/>
          <w:spacing w:val="3"/>
          <w:sz w:val="24"/>
          <w:szCs w:val="24"/>
        </w:rPr>
        <w:t>、3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gp</w:t>
      </w:r>
      <w:r>
        <w:rPr>
          <w:rFonts w:hint="eastAsia" w:asciiTheme="minorEastAsia" w:hAnsiTheme="minorEastAsia" w:eastAsiaTheme="minorEastAsia" w:cstheme="minorEastAsia"/>
          <w:spacing w:val="3"/>
          <w:sz w:val="24"/>
          <w:szCs w:val="24"/>
        </w:rPr>
        <w:t>、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mpg</w:t>
      </w:r>
      <w:r>
        <w:rPr>
          <w:rFonts w:hint="eastAsia" w:asciiTheme="minorEastAsia" w:hAnsiTheme="minorEastAsia" w:eastAsiaTheme="minorEastAsia" w:cstheme="minorEastAsia"/>
          <w:spacing w:val="3"/>
          <w:sz w:val="24"/>
          <w:szCs w:val="24"/>
        </w:rPr>
        <w:t>、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mpeg</w:t>
      </w:r>
      <w:r>
        <w:rPr>
          <w:rFonts w:hint="eastAsia" w:asciiTheme="minorEastAsia" w:hAnsiTheme="minorEastAsia" w:eastAsiaTheme="minorEastAsia" w:cstheme="minorEastAsia"/>
          <w:spacing w:val="3"/>
          <w:sz w:val="24"/>
          <w:szCs w:val="24"/>
        </w:rPr>
        <w:t>、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mov</w:t>
      </w:r>
      <w:r>
        <w:rPr>
          <w:rFonts w:hint="eastAsia" w:asciiTheme="minorEastAsia" w:hAnsiTheme="minorEastAsia" w:eastAsiaTheme="minorEastAsia" w:cstheme="minorEastAsia"/>
          <w:spacing w:val="3"/>
          <w:sz w:val="24"/>
          <w:szCs w:val="24"/>
        </w:rPr>
        <w:t>、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wmv</w:t>
      </w:r>
      <w:r>
        <w:rPr>
          <w:rFonts w:hint="eastAsia" w:asciiTheme="minorEastAsia" w:hAnsiTheme="minorEastAsia" w:eastAsiaTheme="minorEastAsia" w:cstheme="minorEastAsia"/>
          <w:spacing w:val="3"/>
          <w:sz w:val="24"/>
          <w:szCs w:val="24"/>
        </w:rPr>
        <w:t>、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avi</w:t>
      </w:r>
      <w:r>
        <w:rPr>
          <w:rFonts w:hint="eastAsia" w:asciiTheme="minorEastAsia" w:hAnsiTheme="minorEastAsia" w:eastAsiaTheme="minorEastAsia" w:cstheme="minorEastAsia"/>
          <w:spacing w:val="3"/>
          <w:sz w:val="24"/>
          <w:szCs w:val="24"/>
        </w:rPr>
        <w:t>、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mkv</w:t>
      </w:r>
      <w:r>
        <w:rPr>
          <w:rFonts w:hint="eastAsia" w:asciiTheme="minorEastAsia" w:hAnsiTheme="minorEastAsia" w:eastAsiaTheme="minorEastAsia" w:cstheme="minorEastAsia"/>
          <w:spacing w:val="3"/>
          <w:sz w:val="24"/>
          <w:szCs w:val="24"/>
        </w:rPr>
        <w:t>、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mp</w:t>
      </w:r>
      <w:r>
        <w:rPr>
          <w:rFonts w:hint="eastAsia" w:asciiTheme="minorEastAsia" w:hAnsiTheme="minorEastAsia" w:eastAsiaTheme="minorEastAsia" w:cstheme="minorEastAsia"/>
          <w:spacing w:val="3"/>
          <w:sz w:val="24"/>
          <w:szCs w:val="24"/>
        </w:rPr>
        <w:t>4、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flv</w:t>
      </w:r>
      <w:r>
        <w:rPr>
          <w:rFonts w:hint="eastAsia" w:asciiTheme="minorEastAsia" w:hAnsiTheme="minorEastAsia" w:eastAsiaTheme="minorEastAsia" w:cstheme="minorEastAsia"/>
          <w:spacing w:val="3"/>
          <w:sz w:val="24"/>
          <w:szCs w:val="24"/>
        </w:rPr>
        <w:t>、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vob</w:t>
      </w:r>
      <w:r>
        <w:rPr>
          <w:rFonts w:hint="eastAsia" w:asciiTheme="minorEastAsia" w:hAnsiTheme="minorEastAsia" w:eastAsiaTheme="minorEastAsia" w:cstheme="minorEastAsia"/>
          <w:spacing w:val="3"/>
          <w:sz w:val="24"/>
          <w:szCs w:val="24"/>
        </w:rPr>
        <w:t>、</w:t>
      </w:r>
      <w:r>
        <w:rPr>
          <w:rFonts w:hint="eastAsia" w:asciiTheme="minorEastAsia" w:hAnsiTheme="minorEastAsia" w:eastAsiaTheme="minorEastAsia" w:cstheme="minorEastAsia"/>
          <w:spacing w:val="-6"/>
          <w:sz w:val="24"/>
          <w:szCs w:val="24"/>
        </w:rPr>
        <w:t>f4v等高清和网络格式视频上传，视频上传后自动转码，无需下载可以直接在线进</w:t>
      </w:r>
      <w:r>
        <w:rPr>
          <w:rFonts w:hint="eastAsia" w:asciiTheme="minorEastAsia" w:hAnsiTheme="minorEastAsia" w:eastAsiaTheme="minorEastAsia" w:cstheme="minorEastAsia"/>
          <w:spacing w:val="-7"/>
          <w:sz w:val="24"/>
          <w:szCs w:val="24"/>
        </w:rPr>
        <w:t>行播放。</w:t>
      </w:r>
    </w:p>
    <w:p w14:paraId="0AA3B712">
      <w:pPr>
        <w:spacing w:before="180" w:line="290" w:lineRule="auto"/>
        <w:ind w:left="72" w:right="19" w:firstLine="436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5"/>
          <w:sz w:val="24"/>
          <w:szCs w:val="24"/>
        </w:rPr>
        <w:t>1.3</w:t>
      </w:r>
      <w:r>
        <w:rPr>
          <w:rFonts w:hint="eastAsia" w:asciiTheme="minorEastAsia" w:hAnsiTheme="minorEastAsia" w:eastAsiaTheme="minorEastAsia" w:cstheme="minorEastAsia"/>
          <w:spacing w:val="-49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spacing w:val="-5"/>
          <w:sz w:val="24"/>
          <w:szCs w:val="24"/>
        </w:rPr>
        <w:t>编辑页面支持3级以上目录编辑及展示，且提供目录模板，支持本地进行</w:t>
      </w:r>
      <w:r>
        <w:rPr>
          <w:rFonts w:hint="eastAsia" w:asciiTheme="minorEastAsia" w:hAnsiTheme="minorEastAsia" w:eastAsiaTheme="minorEastAsia" w:cstheme="minorEastAsia"/>
          <w:spacing w:val="-7"/>
          <w:sz w:val="24"/>
          <w:szCs w:val="24"/>
        </w:rPr>
        <w:t>目录编辑并一键导入目录。</w:t>
      </w:r>
    </w:p>
    <w:p w14:paraId="39FB9C47">
      <w:pPr>
        <w:spacing w:before="184" w:line="291" w:lineRule="auto"/>
        <w:ind w:left="34" w:right="29" w:firstLine="493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1"/>
          <w:sz w:val="24"/>
          <w:szCs w:val="24"/>
        </w:rPr>
        <w:t>1.4</w:t>
      </w:r>
      <w:r>
        <w:rPr>
          <w:rFonts w:hint="eastAsia" w:asciiTheme="minorEastAsia" w:hAnsiTheme="minorEastAsia" w:eastAsiaTheme="minorEastAsia" w:cstheme="minorEastAsia"/>
          <w:spacing w:val="-46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spacing w:val="1"/>
          <w:sz w:val="24"/>
          <w:szCs w:val="24"/>
        </w:rPr>
        <w:t>支持直接将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word</w:t>
      </w:r>
      <w:r>
        <w:rPr>
          <w:rFonts w:hint="eastAsia" w:asciiTheme="minorEastAsia" w:hAnsiTheme="minorEastAsia" w:eastAsiaTheme="minorEastAsia" w:cstheme="minorEastAsia"/>
          <w:spacing w:val="1"/>
          <w:sz w:val="24"/>
          <w:szCs w:val="24"/>
        </w:rPr>
        <w:t xml:space="preserve"> 中将内容复制粘贴到富媒体编辑器内，并完整保留里</w:t>
      </w: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面的 文字和图片等内容。</w:t>
      </w:r>
    </w:p>
    <w:p w14:paraId="1AE9F35B">
      <w:pPr>
        <w:spacing w:before="179" w:line="219" w:lineRule="auto"/>
        <w:ind w:left="516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1.5支持可视化的公式编辑器，可以在线进行公式的录入与编辑。</w:t>
      </w:r>
    </w:p>
    <w:p w14:paraId="18E0463E">
      <w:pPr>
        <w:spacing w:before="183" w:line="219" w:lineRule="auto"/>
        <w:ind w:left="512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5"/>
          <w:sz w:val="24"/>
          <w:szCs w:val="24"/>
        </w:rPr>
        <w:t>1.6</w:t>
      </w:r>
      <w:r>
        <w:rPr>
          <w:rFonts w:hint="eastAsia" w:asciiTheme="minorEastAsia" w:hAnsiTheme="minorEastAsia" w:eastAsiaTheme="minorEastAsia" w:cstheme="minorEastAsia"/>
          <w:spacing w:val="-60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spacing w:val="-5"/>
          <w:sz w:val="24"/>
          <w:szCs w:val="24"/>
        </w:rPr>
        <w:t>支持在线录音功能，录完的声音可以直接在线播</w:t>
      </w:r>
      <w:r>
        <w:rPr>
          <w:rFonts w:hint="eastAsia" w:asciiTheme="minorEastAsia" w:hAnsiTheme="minorEastAsia" w:eastAsiaTheme="minorEastAsia" w:cstheme="minorEastAsia"/>
          <w:spacing w:val="-6"/>
          <w:sz w:val="24"/>
          <w:szCs w:val="24"/>
        </w:rPr>
        <w:t>放。</w:t>
      </w:r>
    </w:p>
    <w:p w14:paraId="33409673">
      <w:pPr>
        <w:spacing w:before="184" w:line="290" w:lineRule="auto"/>
        <w:ind w:left="44" w:right="20" w:firstLine="464"/>
        <w:outlineLvl w:val="9"/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-12"/>
          <w:sz w:val="24"/>
          <w:szCs w:val="24"/>
        </w:rPr>
        <w:t>1.7</w:t>
      </w:r>
      <w:r>
        <w:rPr>
          <w:rFonts w:hint="eastAsia" w:asciiTheme="minorEastAsia" w:hAnsiTheme="minorEastAsia" w:eastAsiaTheme="minorEastAsia" w:cstheme="minorEastAsia"/>
          <w:color w:val="auto"/>
          <w:spacing w:val="-53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-12"/>
          <w:sz w:val="24"/>
          <w:szCs w:val="24"/>
        </w:rPr>
        <w:t>支持与</w:t>
      </w:r>
      <w:r>
        <w:rPr>
          <w:rFonts w:hint="eastAsia" w:asciiTheme="minorEastAsia" w:hAnsiTheme="minorEastAsia" w:eastAsiaTheme="minorEastAsia" w:cstheme="minorEastAsia"/>
          <w:color w:val="auto"/>
          <w:spacing w:val="-70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-12"/>
          <w:sz w:val="24"/>
          <w:szCs w:val="24"/>
        </w:rPr>
        <w:t>1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-12"/>
          <w:sz w:val="24"/>
          <w:szCs w:val="24"/>
          <w:lang w:val="en-US" w:eastAsia="zh-CN"/>
        </w:rPr>
        <w:t>0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-12"/>
          <w:sz w:val="24"/>
          <w:szCs w:val="24"/>
        </w:rPr>
        <w:t>万篇以上文献语料库平台无缝对接，能够快速形成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-12"/>
          <w:sz w:val="24"/>
          <w:szCs w:val="24"/>
          <w:lang w:val="en-US" w:eastAsia="zh-CN"/>
        </w:rPr>
        <w:t>资溪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-12"/>
          <w:sz w:val="24"/>
          <w:szCs w:val="24"/>
        </w:rPr>
        <w:t>文物特色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-11"/>
          <w:sz w:val="24"/>
          <w:szCs w:val="24"/>
        </w:rPr>
        <w:t>的文物专题库。</w:t>
      </w:r>
    </w:p>
    <w:p w14:paraId="66975AF4">
      <w:pPr>
        <w:spacing w:before="181" w:line="222" w:lineRule="auto"/>
        <w:ind w:left="512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5"/>
          <w:sz w:val="24"/>
          <w:szCs w:val="24"/>
        </w:rPr>
        <w:t>1.8</w:t>
      </w:r>
      <w:r>
        <w:rPr>
          <w:rFonts w:hint="eastAsia" w:asciiTheme="minorEastAsia" w:hAnsiTheme="minorEastAsia" w:eastAsiaTheme="minorEastAsia" w:cstheme="minorEastAsia"/>
          <w:spacing w:val="-52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spacing w:val="-5"/>
          <w:sz w:val="24"/>
          <w:szCs w:val="24"/>
        </w:rPr>
        <w:t>支持将购买的各类资源书报刊，灵活地组织成新的专题。</w:t>
      </w:r>
    </w:p>
    <w:p w14:paraId="26F36FCB">
      <w:pPr>
        <w:spacing w:before="179" w:line="291" w:lineRule="auto"/>
        <w:ind w:left="34" w:right="21" w:firstLine="477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7"/>
          <w:sz w:val="24"/>
          <w:szCs w:val="24"/>
        </w:rPr>
        <w:t>1.9支持专题发布，发布后的专题全终端可见，且自动形成专题唯一标识（二</w:t>
      </w: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维码</w:t>
      </w:r>
      <w:r>
        <w:rPr>
          <w:rFonts w:hint="eastAsia" w:asciiTheme="minorEastAsia" w:hAnsiTheme="minorEastAsia" w:eastAsiaTheme="minorEastAsia" w:cstheme="minorEastAsia"/>
          <w:spacing w:val="-65"/>
          <w:sz w:val="24"/>
          <w:szCs w:val="24"/>
        </w:rPr>
        <w:t>）</w:t>
      </w:r>
      <w:r>
        <w:rPr>
          <w:rFonts w:hint="eastAsia" w:asciiTheme="minorEastAsia" w:hAnsiTheme="minorEastAsia" w:eastAsiaTheme="minorEastAsia" w:cstheme="minorEastAsia"/>
          <w:spacing w:val="-65"/>
          <w:sz w:val="24"/>
          <w:szCs w:val="24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spacing w:val="-65"/>
          <w:sz w:val="24"/>
          <w:szCs w:val="24"/>
        </w:rPr>
        <w:t>，</w:t>
      </w:r>
      <w:r>
        <w:rPr>
          <w:rFonts w:hint="eastAsia" w:asciiTheme="minorEastAsia" w:hAnsiTheme="minorEastAsia" w:eastAsiaTheme="minorEastAsia" w:cstheme="minorEastAsia"/>
          <w:spacing w:val="-58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通过二维码扫描可快速实现专题内容传播与分享。</w:t>
      </w:r>
    </w:p>
    <w:p w14:paraId="6EC3CED0">
      <w:pPr>
        <w:spacing w:before="181" w:line="219" w:lineRule="auto"/>
        <w:ind w:left="508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7"/>
          <w:sz w:val="24"/>
          <w:szCs w:val="24"/>
        </w:rPr>
        <w:t>1.10手机端支持专题创建，支持专题封面上传、</w:t>
      </w:r>
      <w:r>
        <w:rPr>
          <w:rFonts w:hint="eastAsia" w:asciiTheme="minorEastAsia" w:hAnsiTheme="minorEastAsia" w:eastAsiaTheme="minorEastAsia" w:cstheme="minorEastAsia"/>
          <w:spacing w:val="-68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spacing w:val="-7"/>
          <w:sz w:val="24"/>
          <w:szCs w:val="24"/>
        </w:rPr>
        <w:t>目录及内容的编辑。</w:t>
      </w:r>
    </w:p>
    <w:p w14:paraId="069395C5">
      <w:pPr>
        <w:spacing w:before="182" w:line="219" w:lineRule="auto"/>
        <w:ind w:left="508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8"/>
          <w:sz w:val="24"/>
          <w:szCs w:val="24"/>
        </w:rPr>
        <w:t>1.11</w:t>
      </w:r>
      <w:r>
        <w:rPr>
          <w:rFonts w:hint="eastAsia" w:asciiTheme="minorEastAsia" w:hAnsiTheme="minorEastAsia" w:eastAsiaTheme="minorEastAsia" w:cstheme="minorEastAsia"/>
          <w:spacing w:val="-46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spacing w:val="-8"/>
          <w:sz w:val="24"/>
          <w:szCs w:val="24"/>
        </w:rPr>
        <w:t>手机端支持专题转发等操作。</w:t>
      </w:r>
    </w:p>
    <w:p w14:paraId="64F75444">
      <w:pPr>
        <w:spacing w:before="184" w:line="222" w:lineRule="auto"/>
        <w:ind w:left="508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7"/>
          <w:sz w:val="24"/>
          <w:szCs w:val="24"/>
        </w:rPr>
        <w:t>1.12</w:t>
      </w:r>
      <w:r>
        <w:rPr>
          <w:rFonts w:hint="eastAsia" w:asciiTheme="minorEastAsia" w:hAnsiTheme="minorEastAsia" w:eastAsiaTheme="minorEastAsia" w:cstheme="minorEastAsia"/>
          <w:spacing w:val="-70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spacing w:val="-7"/>
          <w:sz w:val="24"/>
          <w:szCs w:val="24"/>
        </w:rPr>
        <w:t>支持为专题评分、加标签。</w:t>
      </w:r>
    </w:p>
    <w:p w14:paraId="3E92C780">
      <w:pPr>
        <w:spacing w:before="179" w:line="223" w:lineRule="auto"/>
        <w:ind w:left="512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1.13可以查看专题创建者、收藏量、浏览量等</w:t>
      </w:r>
    </w:p>
    <w:p w14:paraId="6AB2ADE8">
      <w:pPr>
        <w:spacing w:before="178" w:line="291" w:lineRule="auto"/>
        <w:ind w:left="29" w:right="27" w:firstLine="495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1"/>
          <w:sz w:val="24"/>
          <w:szCs w:val="24"/>
        </w:rPr>
        <w:t>1.14</w:t>
      </w:r>
      <w:r>
        <w:rPr>
          <w:rFonts w:hint="eastAsia" w:asciiTheme="minorEastAsia" w:hAnsiTheme="minorEastAsia" w:eastAsiaTheme="minorEastAsia" w:cstheme="minorEastAsia"/>
          <w:spacing w:val="-42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spacing w:val="1"/>
          <w:sz w:val="24"/>
          <w:szCs w:val="24"/>
        </w:rPr>
        <w:t>支持文献检索课程和教育课程的建设，包括支持通过富媒体的编辑器</w:t>
      </w: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插入图书、音视频、图片、链接等内容插入。</w:t>
      </w:r>
    </w:p>
    <w:p w14:paraId="00A4E84A">
      <w:pPr>
        <w:spacing w:before="180" w:line="220" w:lineRule="auto"/>
        <w:ind w:left="497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19"/>
          <w:sz w:val="24"/>
          <w:szCs w:val="24"/>
        </w:rPr>
        <w:t>（2）、系统整体性能</w:t>
      </w:r>
    </w:p>
    <w:p w14:paraId="613704D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291" w:lineRule="auto"/>
        <w:ind w:left="34" w:right="0" w:firstLine="465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2"/>
          <w:sz w:val="24"/>
          <w:szCs w:val="24"/>
        </w:rPr>
        <w:t>2.1</w:t>
      </w:r>
      <w:r>
        <w:rPr>
          <w:rFonts w:hint="eastAsia" w:asciiTheme="minorEastAsia" w:hAnsiTheme="minorEastAsia" w:eastAsiaTheme="minorEastAsia" w:cstheme="minorEastAsia"/>
          <w:spacing w:val="-27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spacing w:val="-2"/>
          <w:sz w:val="24"/>
          <w:szCs w:val="24"/>
        </w:rPr>
        <w:t>系统设计满足大规模用户使用、支持分布式部署，满足万人在线使用的</w:t>
      </w:r>
      <w:r>
        <w:rPr>
          <w:rFonts w:hint="eastAsia" w:asciiTheme="minorEastAsia" w:hAnsiTheme="minorEastAsia" w:eastAsiaTheme="minorEastAsia" w:cstheme="minorEastAsia"/>
          <w:spacing w:val="-8"/>
          <w:sz w:val="24"/>
          <w:szCs w:val="24"/>
        </w:rPr>
        <w:t>性能要求。</w:t>
      </w:r>
    </w:p>
    <w:p w14:paraId="2D19D249">
      <w:pPr>
        <w:spacing w:before="182" w:line="291" w:lineRule="auto"/>
        <w:ind w:left="54" w:right="40" w:firstLine="446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1"/>
          <w:sz w:val="24"/>
          <w:szCs w:val="24"/>
        </w:rPr>
        <w:t>2.2</w:t>
      </w:r>
      <w:r>
        <w:rPr>
          <w:rFonts w:hint="eastAsia" w:asciiTheme="minorEastAsia" w:hAnsiTheme="minorEastAsia" w:eastAsiaTheme="minorEastAsia" w:cstheme="minorEastAsia"/>
          <w:spacing w:val="-67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spacing w:val="-1"/>
          <w:sz w:val="24"/>
          <w:szCs w:val="24"/>
        </w:rPr>
        <w:t>采用B/S</w:t>
      </w:r>
      <w:r>
        <w:rPr>
          <w:rFonts w:hint="eastAsia" w:asciiTheme="minorEastAsia" w:hAnsiTheme="minorEastAsia" w:eastAsiaTheme="minorEastAsia" w:cstheme="minorEastAsia"/>
          <w:spacing w:val="-61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spacing w:val="-1"/>
          <w:sz w:val="24"/>
          <w:szCs w:val="24"/>
        </w:rPr>
        <w:t>结构，基于J2EE</w:t>
      </w:r>
      <w:r>
        <w:rPr>
          <w:rFonts w:hint="eastAsia" w:asciiTheme="minorEastAsia" w:hAnsiTheme="minorEastAsia" w:eastAsiaTheme="minorEastAsia" w:cstheme="minorEastAsia"/>
          <w:spacing w:val="-65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spacing w:val="-1"/>
          <w:sz w:val="24"/>
          <w:szCs w:val="24"/>
        </w:rPr>
        <w:t>架构，页面采用Web2.0 AJ</w:t>
      </w:r>
      <w:r>
        <w:rPr>
          <w:rFonts w:hint="eastAsia" w:asciiTheme="minorEastAsia" w:hAnsiTheme="minorEastAsia" w:eastAsiaTheme="minorEastAsia" w:cstheme="minorEastAsia"/>
          <w:spacing w:val="-2"/>
          <w:sz w:val="24"/>
          <w:szCs w:val="24"/>
        </w:rPr>
        <w:t>AX开发，支持</w:t>
      </w:r>
      <w:r>
        <w:rPr>
          <w:rFonts w:hint="eastAsia" w:asciiTheme="minorEastAsia" w:hAnsiTheme="minorEastAsia" w:eastAsiaTheme="minorEastAsia" w:cstheme="minorEastAsia"/>
          <w:spacing w:val="-47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spacing w:val="-2"/>
          <w:sz w:val="24"/>
          <w:szCs w:val="24"/>
        </w:rPr>
        <w:t>IE9及</w:t>
      </w:r>
      <w:r>
        <w:rPr>
          <w:rFonts w:hint="eastAsia" w:asciiTheme="minorEastAsia" w:hAnsiTheme="minorEastAsia" w:eastAsiaTheme="minorEastAsia" w:cstheme="minorEastAsia"/>
          <w:spacing w:val="-5"/>
          <w:sz w:val="24"/>
          <w:szCs w:val="24"/>
        </w:rPr>
        <w:t>以上版本、safari、firefox、chrome</w:t>
      </w:r>
      <w:r>
        <w:rPr>
          <w:rFonts w:hint="eastAsia" w:asciiTheme="minorEastAsia" w:hAnsiTheme="minorEastAsia" w:eastAsiaTheme="minorEastAsia" w:cstheme="minorEastAsia"/>
          <w:spacing w:val="-37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spacing w:val="-5"/>
          <w:sz w:val="24"/>
          <w:szCs w:val="24"/>
        </w:rPr>
        <w:t>等浏览器。</w:t>
      </w:r>
    </w:p>
    <w:p w14:paraId="3C9627A6">
      <w:pPr>
        <w:spacing w:before="180" w:line="290" w:lineRule="auto"/>
        <w:ind w:left="31" w:right="84" w:firstLine="465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2.3</w:t>
      </w:r>
      <w:r>
        <w:rPr>
          <w:rFonts w:hint="eastAsia" w:asciiTheme="minorEastAsia" w:hAnsiTheme="minorEastAsia" w:eastAsiaTheme="minorEastAsia" w:cstheme="minorEastAsia"/>
          <w:spacing w:val="-66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支持Web服务器集群。具有安全策略和备份机制，可根据不同</w:t>
      </w:r>
      <w:r>
        <w:rPr>
          <w:rFonts w:hint="eastAsia" w:asciiTheme="minorEastAsia" w:hAnsiTheme="minorEastAsia" w:eastAsiaTheme="minorEastAsia" w:cstheme="minorEastAsia"/>
          <w:spacing w:val="-5"/>
          <w:sz w:val="24"/>
          <w:szCs w:val="24"/>
        </w:rPr>
        <w:t>的业务要求</w:t>
      </w: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采用不同的安全措施，保证发生故障时不影响整个系统的正常运行。</w:t>
      </w:r>
    </w:p>
    <w:p w14:paraId="61C3743C">
      <w:pPr>
        <w:spacing w:before="181" w:line="220" w:lineRule="auto"/>
        <w:ind w:left="501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16"/>
          <w:sz w:val="24"/>
          <w:szCs w:val="24"/>
        </w:rPr>
        <w:t>（3）、专题创作知识库</w:t>
      </w:r>
    </w:p>
    <w:p w14:paraId="140F0E95">
      <w:pPr>
        <w:spacing w:before="181" w:line="360" w:lineRule="auto"/>
        <w:ind w:left="30" w:right="88" w:firstLine="479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7"/>
          <w:sz w:val="24"/>
          <w:szCs w:val="24"/>
        </w:rPr>
        <w:t>文物知识专题建设需要大量的文博类图书、期刊、视频等资源， 供应商需提</w:t>
      </w:r>
      <w:r>
        <w:rPr>
          <w:rFonts w:hint="eastAsia" w:asciiTheme="minorEastAsia" w:hAnsiTheme="minorEastAsia" w:eastAsiaTheme="minorEastAsia" w:cstheme="minorEastAsia"/>
          <w:spacing w:val="-2"/>
          <w:sz w:val="24"/>
          <w:szCs w:val="24"/>
        </w:rPr>
        <w:t>供海量的数据库以用于支持文物知识专题建设，数据</w:t>
      </w: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库包含以下内容：</w:t>
      </w:r>
    </w:p>
    <w:p w14:paraId="5D477DFE">
      <w:pPr>
        <w:spacing w:before="1" w:line="325" w:lineRule="auto"/>
        <w:ind w:left="30" w:right="86" w:firstLine="476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1"/>
          <w:sz w:val="24"/>
          <w:szCs w:val="24"/>
        </w:rPr>
        <w:t>3.1提供专题所需查询的期刊刊种导航，支持对期刊进行</w:t>
      </w:r>
      <w:r>
        <w:rPr>
          <w:rFonts w:hint="eastAsia" w:asciiTheme="minorEastAsia" w:hAnsiTheme="minorEastAsia" w:eastAsiaTheme="minorEastAsia" w:cstheme="minorEastAsia"/>
          <w:spacing w:val="-64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spacing w:val="-1"/>
          <w:sz w:val="24"/>
          <w:szCs w:val="24"/>
        </w:rPr>
        <w:t>O</w:t>
      </w:r>
      <w:r>
        <w:rPr>
          <w:rFonts w:hint="eastAsia" w:asciiTheme="minorEastAsia" w:hAnsiTheme="minorEastAsia" w:eastAsiaTheme="minorEastAsia" w:cstheme="minorEastAsia"/>
          <w:spacing w:val="-2"/>
          <w:sz w:val="24"/>
          <w:szCs w:val="24"/>
        </w:rPr>
        <w:t>A刊、语种、教育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部学科、首字母、重要期刊、JCR 分区、出版周期的聚类筛选，支持对刊名、主办单位、ISSN、CN号等检索字段进行检索，可按照年卷期的导航方式显示刊</w:t>
      </w:r>
      <w:r>
        <w:rPr>
          <w:rFonts w:hint="eastAsia" w:asciiTheme="minorEastAsia" w:hAnsiTheme="minorEastAsia" w:eastAsiaTheme="minorEastAsia" w:cstheme="minorEastAsia"/>
          <w:spacing w:val="-9"/>
          <w:sz w:val="24"/>
          <w:szCs w:val="24"/>
        </w:rPr>
        <w:t>物篇目级数据；</w:t>
      </w:r>
    </w:p>
    <w:p w14:paraId="600175AB">
      <w:pPr>
        <w:spacing w:before="180" w:line="221" w:lineRule="auto"/>
        <w:ind w:left="507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3.2提供对单篇文章收藏、分享、导出的功能；</w:t>
      </w:r>
    </w:p>
    <w:p w14:paraId="449858EA">
      <w:pPr>
        <w:spacing w:before="181" w:line="314" w:lineRule="auto"/>
        <w:ind w:right="88" w:firstLine="480" w:firstLineChars="200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3.3根据检索结果，提供历年各文献类型学术文章发展分布趋势图、学科、刊物、重要收录、地区、基金等趋势图或分布图。并且和左侧分面聚类进行呼</w:t>
      </w: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应呈现，支持 Excel文件导出；</w:t>
      </w:r>
    </w:p>
    <w:p w14:paraId="64DACB25">
      <w:pPr>
        <w:spacing w:before="180" w:line="220" w:lineRule="auto"/>
        <w:ind w:left="507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1"/>
          <w:sz w:val="24"/>
          <w:szCs w:val="24"/>
        </w:rPr>
        <w:t>3.2提供配套的100种以上的文博类期刊资源供知识</w:t>
      </w:r>
      <w:r>
        <w:rPr>
          <w:rFonts w:hint="eastAsia" w:asciiTheme="minorEastAsia" w:hAnsiTheme="minorEastAsia" w:eastAsiaTheme="minorEastAsia" w:cstheme="minorEastAsia"/>
          <w:spacing w:val="-2"/>
          <w:sz w:val="24"/>
          <w:szCs w:val="24"/>
        </w:rPr>
        <w:t>专题制作时直接调用。</w:t>
      </w:r>
    </w:p>
    <w:p w14:paraId="165EC46E">
      <w:pPr>
        <w:spacing w:before="183" w:line="313" w:lineRule="auto"/>
        <w:ind w:left="31" w:right="88" w:firstLine="475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pacing w:val="-3"/>
          <w:sz w:val="24"/>
          <w:szCs w:val="24"/>
        </w:rPr>
        <w:t>3.3提供配套1万种文博类图书资源供知识专题制作时直接调用，具</w:t>
      </w: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体须包含</w:t>
      </w:r>
      <w:r>
        <w:rPr>
          <w:rFonts w:hint="eastAsia" w:asciiTheme="minorEastAsia" w:hAnsiTheme="minorEastAsia" w:eastAsiaTheme="minorEastAsia" w:cstheme="minorEastAsia"/>
          <w:spacing w:val="-6"/>
          <w:sz w:val="24"/>
          <w:szCs w:val="24"/>
        </w:rPr>
        <w:t>全国百佳出版社、优秀赣版出版社资源等，</w:t>
      </w:r>
      <w:r>
        <w:rPr>
          <w:rFonts w:hint="eastAsia" w:asciiTheme="minorEastAsia" w:hAnsiTheme="minorEastAsia" w:eastAsiaTheme="minorEastAsia" w:cstheme="minorEastAsia"/>
          <w:spacing w:val="-23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spacing w:val="-6"/>
          <w:sz w:val="24"/>
          <w:szCs w:val="24"/>
        </w:rPr>
        <w:t>项目实施时可提供具体的对应书单及</w:t>
      </w:r>
      <w:r>
        <w:rPr>
          <w:rFonts w:hint="eastAsia" w:asciiTheme="minorEastAsia" w:hAnsiTheme="minorEastAsia" w:eastAsiaTheme="minorEastAsia" w:cstheme="minorEastAsia"/>
          <w:spacing w:val="-4"/>
          <w:sz w:val="24"/>
          <w:szCs w:val="24"/>
        </w:rPr>
        <w:t>对应的作者和出版社版权。</w:t>
      </w:r>
    </w:p>
    <w:p w14:paraId="44F42761">
      <w:pPr>
        <w:numPr>
          <w:ilvl w:val="0"/>
          <w:numId w:val="0"/>
        </w:numPr>
        <w:outlineLvl w:val="9"/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lang w:val="en-US" w:eastAsia="zh-CN" w:bidi="ar-SA"/>
        </w:rPr>
      </w:pPr>
    </w:p>
    <w:p w14:paraId="02175184">
      <w:pPr>
        <w:numPr>
          <w:ilvl w:val="0"/>
          <w:numId w:val="0"/>
        </w:numPr>
        <w:bidi w:val="0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snapToGrid w:val="0"/>
          <w:color w:val="000000"/>
          <w:sz w:val="24"/>
          <w:szCs w:val="24"/>
          <w:lang w:val="en-US" w:eastAsia="zh-CN" w:bidi="ar-SA"/>
        </w:rPr>
        <w:t>②</w:t>
      </w:r>
      <w:r>
        <w:rPr>
          <w:rFonts w:hint="eastAsia" w:asciiTheme="minorEastAsia" w:hAnsiTheme="minorEastAsia" w:eastAsiaTheme="minorEastAsia" w:cstheme="minorEastAsia"/>
          <w:b/>
          <w:snapToGrid w:val="0"/>
          <w:color w:val="000000"/>
          <w:sz w:val="24"/>
          <w:szCs w:val="24"/>
          <w:lang w:val="en-US" w:eastAsia="zh-CN" w:bidi="ar-SA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馆藏文物环拍数字化加工</w:t>
      </w:r>
    </w:p>
    <w:p w14:paraId="306586D7">
      <w:pPr>
        <w:spacing w:before="181" w:line="314" w:lineRule="auto"/>
        <w:ind w:left="29" w:right="88" w:firstLine="477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1.360 文物页面可挂接语音，同时可配文字讲解展示。</w:t>
      </w:r>
    </w:p>
    <w:p w14:paraId="4879C2CB">
      <w:pPr>
        <w:spacing w:before="181" w:line="314" w:lineRule="auto"/>
        <w:ind w:left="29" w:right="88" w:firstLine="477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2.360 文物可以实现旋转放大效果，可放大观看细节。</w:t>
      </w:r>
    </w:p>
    <w:p w14:paraId="3275EF3C">
      <w:pPr>
        <w:spacing w:before="181" w:line="314" w:lineRule="auto"/>
        <w:ind w:left="29" w:right="88" w:firstLine="477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3.要求手感效果顺滑，无卡顿。</w:t>
      </w:r>
    </w:p>
    <w:p w14:paraId="1ED9DE1C">
      <w:pPr>
        <w:spacing w:before="181" w:line="314" w:lineRule="auto"/>
        <w:ind w:left="29" w:right="88" w:firstLine="477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4.真实还原：以拍摄图片为基础，能够对物体的细节、质感、色泽做到100%的还原，需避免建模渲染表现方式中存在的偏差。</w:t>
      </w:r>
    </w:p>
    <w:p w14:paraId="3FCAD4D9">
      <w:pPr>
        <w:spacing w:before="181" w:line="314" w:lineRule="auto"/>
        <w:ind w:left="29" w:right="88" w:firstLine="477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5.浏览方便：以上传图片方式可以轻松嵌入网页，便于浏览观看。</w:t>
      </w:r>
    </w:p>
    <w:p w14:paraId="47A7E42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5" w:lineRule="auto"/>
        <w:ind w:left="28" w:right="0" w:firstLine="476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6.增大用户体验度：用户可以在移动端，触摸屏幕即可浏览文物各个部位及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结构</w:t>
      </w:r>
    </w:p>
    <w:p w14:paraId="58BAA35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5" w:lineRule="auto"/>
        <w:ind w:left="28" w:right="0" w:firstLine="476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7.功能丰富：具有强大的功能扩展性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可根据不同需求定制各种辅助功能，如：添加音频、添加文字描述，具有非常强的兼容性。</w:t>
      </w:r>
    </w:p>
    <w:p w14:paraId="1191EC7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5" w:lineRule="auto"/>
        <w:ind w:left="28" w:right="0" w:firstLine="476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8.具有强大的功能扩展性，可根据不同需求定制各种辅助功能，如：添加音频、添加文字描述，具有非常强的兼容性。</w:t>
      </w:r>
    </w:p>
    <w:p w14:paraId="4098F91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5" w:lineRule="auto"/>
        <w:ind w:left="28" w:right="0" w:firstLine="476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9.数据采集：影视专业摄像（1人）负责拍摄前的选点、现场拍摄，全权负责现场的所有拍摄事宜。摄影助理（1人）负责协助摄影师拍摄，移动设备，换镜头等辅助工作。</w:t>
      </w:r>
    </w:p>
    <w:p w14:paraId="0AEC1E5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5" w:lineRule="auto"/>
        <w:ind w:left="28" w:right="0" w:firstLine="476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10.采集设备：单反相机的有效像素≥4000 万；拍摄要求：单张图片分辨率不少于 5760*3840 像素，单个文物拍摄张数不少于30张；</w:t>
      </w:r>
    </w:p>
    <w:p w14:paraId="343C1D7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5" w:lineRule="auto"/>
        <w:ind w:left="28" w:right="0" w:firstLine="476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11.灯光要求：使用专业影视剧用灯，国内主流 LED 采访灯；国内主流专业影视摄影镝灯； 白旗、黑棋、米菠萝等设备。能够对物体的细节、质感、色泽做到 100%的还原。</w:t>
      </w:r>
    </w:p>
    <w:p w14:paraId="494FB3A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5" w:lineRule="auto"/>
        <w:ind w:left="28" w:right="0" w:firstLine="476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12.拍摄影像质量：全面、准确、清晰地还原藏品原貌；图像清晰，色彩明确；影调丰富，反差适中；物体透视无畸形。</w:t>
      </w:r>
    </w:p>
    <w:p w14:paraId="10945D5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5" w:lineRule="auto"/>
        <w:ind w:left="28" w:right="0" w:firstLine="476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13.影像数据整理：利用图片处理软件对图像进行整理、遴选、修图、重命名、格式转换、压缩、保存等操作。</w:t>
      </w:r>
    </w:p>
    <w:p w14:paraId="6CED172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5" w:lineRule="auto"/>
        <w:ind w:left="28" w:right="0" w:firstLine="476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14.影响数据存储：影像数据全部给到甲方，不进行保留。</w:t>
      </w:r>
    </w:p>
    <w:p w14:paraId="38D057F3">
      <w:pPr>
        <w:numPr>
          <w:ilvl w:val="0"/>
          <w:numId w:val="0"/>
        </w:numPr>
        <w:bidi w:val="0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③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文物综合展示系统</w:t>
      </w:r>
    </w:p>
    <w:p w14:paraId="570B3B1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5" w:lineRule="auto"/>
        <w:ind w:left="28" w:right="0" w:firstLine="476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(一)前台功能参数</w:t>
      </w:r>
    </w:p>
    <w:p w14:paraId="1CAB7BA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5" w:lineRule="auto"/>
        <w:ind w:left="28" w:right="0" w:firstLine="476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1.多种风格：提供不少于2种风格的前台界面。</w:t>
      </w:r>
    </w:p>
    <w:p w14:paraId="5A9089B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5" w:lineRule="auto"/>
        <w:ind w:left="28" w:right="0" w:firstLine="476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2.多态数据：支持包括图片、文字、三维模型、语音、视频等在内的多形态数据类型的展示与组合交互，满足不同类型、条件的博物馆在不同级别需求下的展示需要。</w:t>
      </w:r>
    </w:p>
    <w:p w14:paraId="78344F1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5" w:lineRule="auto"/>
        <w:ind w:left="28" w:right="0" w:firstLine="476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3.多端展示：同步响应，系统前端，采用响应式开发，适配电脑端、移动端等展示终端，满足不同应用场景下，观众的服务获取需求。</w:t>
      </w:r>
    </w:p>
    <w:p w14:paraId="5CF1029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5" w:lineRule="auto"/>
        <w:ind w:left="28" w:right="0" w:firstLine="476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4.知识生态，专题延伸：拥有完整的知识服务生态链，接入藏品相关资源的富态媒体专题，为博物馆提供强大知识内容保障，通过关联刊文、讲座、图书等不同类型的数字资源满足公众知识获取多样性。</w:t>
      </w:r>
    </w:p>
    <w:p w14:paraId="672E3AF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5" w:lineRule="auto"/>
        <w:ind w:left="28" w:right="0" w:firstLine="476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5.三维模型展示：自动馆藏数据收集和传输，数据与服务器同步；网络文件存储；支持多数据格式；可720度旋转、放大、缩小、拖动浏览观赏文物；不需要下载任何插件即可在线查看3D文物。</w:t>
      </w:r>
    </w:p>
    <w:p w14:paraId="07686B2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5" w:lineRule="auto"/>
        <w:ind w:left="28" w:right="0" w:firstLine="476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6.下载分享功能：参观者可用自己的手机扫描本系统自动生成的藏品二维码，分享该藏品的信息（文字、图片、视频）。</w:t>
      </w:r>
    </w:p>
    <w:p w14:paraId="682A232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5" w:lineRule="auto"/>
        <w:ind w:left="28" w:right="0" w:firstLine="476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(二)后台功能参数</w:t>
      </w:r>
    </w:p>
    <w:p w14:paraId="3CA2CF7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5" w:lineRule="auto"/>
        <w:ind w:left="28" w:right="0" w:firstLine="476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1.Logo管理:设置每个博物馆前端展示的Logo信息，支持用户自定义修改。</w:t>
      </w:r>
    </w:p>
    <w:p w14:paraId="5C36510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5" w:lineRule="auto"/>
        <w:ind w:left="28" w:right="0" w:firstLine="476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2.栏目管理:由博物馆依据自身情况自定义文物栏目信息。</w:t>
      </w:r>
    </w:p>
    <w:p w14:paraId="3E928D3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5" w:lineRule="auto"/>
        <w:ind w:left="28" w:right="0" w:firstLine="476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3.文物基本信息:文物信息设定：主要针对文物信息的管理，包括文物名称、简介、缩略图、所属栏目、语音讲解、音频文件、文物专题等信息。</w:t>
      </w:r>
    </w:p>
    <w:p w14:paraId="75B514C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5" w:lineRule="auto"/>
        <w:ind w:left="28" w:right="0" w:firstLine="476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4.展示文件管理:依据文物展现形式的性质不同，展现形式包含3D、图片、视频、360多种展现形式。用于管理文物的各类属性信息，高性能和高品质的渲染。三维场景高度还原，包含的要素为模型的精度、模型材质的真实度、灯光效果对观赏的影响等。通过可视化配置，对3D文物的点光源、环境光、高光、</w:t>
      </w:r>
    </w:p>
    <w:p w14:paraId="47804F2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5" w:lineRule="auto"/>
        <w:ind w:left="28" w:right="0" w:firstLine="476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平行光线等光线信息以及缩放倍数，X轴、Y轴、Z轴距离及绕轴角度进行实时调整，所见即所得。支持导出单个文物链接，支持多种前台界面。</w:t>
      </w:r>
    </w:p>
    <w:p w14:paraId="2C1D261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5" w:lineRule="auto"/>
        <w:ind w:left="28" w:right="0" w:firstLine="476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5.专题库管理:支持挂接专题库资源，提供编辑器。</w:t>
      </w:r>
    </w:p>
    <w:p w14:paraId="4A83612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5" w:lineRule="auto"/>
        <w:ind w:left="28" w:right="0" w:firstLine="476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(1)编辑器支持多种文档格式的上传，包括DOC、PPT、PDF、TXT等，上传后自动转码，无需下载可以直接在线阅读。</w:t>
      </w:r>
    </w:p>
    <w:p w14:paraId="44C3A6E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5" w:lineRule="auto"/>
        <w:ind w:left="28" w:right="0" w:firstLine="476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(2)支持rmvb、3gp、mpg、mpeg、mov、wmv、avi、mkv、mp4、flv、vob、</w:t>
      </w:r>
    </w:p>
    <w:p w14:paraId="6785EB6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5" w:lineRule="auto"/>
        <w:ind w:left="28" w:right="0" w:firstLine="476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f4v等高清和网络格式视频上传，视频上传后自动转码，无需下载可以直接在线进行播放。</w:t>
      </w:r>
    </w:p>
    <w:p w14:paraId="07679C6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5" w:lineRule="auto"/>
        <w:ind w:left="28" w:right="0" w:firstLine="476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(3)支持直接将从word中将内容复制粘贴到富媒体编辑器内，并完整保留里面的文字和图片等内容。</w:t>
      </w:r>
    </w:p>
    <w:p w14:paraId="71D3893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5" w:lineRule="auto"/>
        <w:ind w:left="28" w:right="0" w:firstLine="476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(4)支持将博物馆购买的各类资源，灵活地组织成新的专题。</w:t>
      </w:r>
    </w:p>
    <w:p w14:paraId="780DCDD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4" w:lineRule="auto"/>
        <w:ind w:left="29" w:right="0" w:firstLine="477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6.管理单位内的全部触摸屏。</w:t>
      </w:r>
    </w:p>
    <w:p w14:paraId="2C6538E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60" w:lineRule="auto"/>
        <w:ind w:left="28" w:right="0" w:firstLine="476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7.对接管理：支持与馆内文物信息综合管理系统实现无缝对接。支持第三方应用提供者注册，对“第三方”应用提供管理界面，完成第三方系统的接入配置工作。提供标准的用户数据接口，能够对系统内部用户开放接口，以实现和第三方系统的对接，以便系统的后期扩展。开发者中心提供标准的开放API接口文档，包含接口归类、接口说明、接口请求说明、接口协议、格式、限制、参数说明、在线调试等，支持第三方应用接入和扩展。</w:t>
      </w:r>
    </w:p>
    <w:p w14:paraId="46B9685C">
      <w:pPr>
        <w:spacing w:before="181" w:line="314" w:lineRule="auto"/>
        <w:ind w:left="29" w:right="88" w:firstLine="477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（三）硬件配置及技术参数要求</w:t>
      </w:r>
    </w:p>
    <w:p w14:paraId="507D4A36">
      <w:pPr>
        <w:spacing w:before="181" w:line="314" w:lineRule="auto"/>
        <w:ind w:left="29" w:right="88" w:firstLine="477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1、屏幕参数：</w:t>
      </w:r>
    </w:p>
    <w:p w14:paraId="20FBC0CB">
      <w:pPr>
        <w:spacing w:before="181" w:line="314" w:lineRule="auto"/>
        <w:ind w:left="29" w:right="88" w:firstLine="477"/>
        <w:outlineLvl w:val="9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1.1、屏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幕规格;≥49英寸，1*4</w:t>
      </w:r>
    </w:p>
    <w:p w14:paraId="0B2C5150">
      <w:pPr>
        <w:spacing w:before="181" w:line="314" w:lineRule="auto"/>
        <w:ind w:left="29" w:right="88" w:firstLine="477"/>
        <w:outlineLvl w:val="9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1.2、拼缝尺寸:≤3.5mm</w:t>
      </w:r>
    </w:p>
    <w:p w14:paraId="0C299658">
      <w:pPr>
        <w:spacing w:before="181" w:line="314" w:lineRule="auto"/>
        <w:ind w:left="29" w:right="88" w:firstLine="477"/>
        <w:outlineLvl w:val="9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1.3、亮度:≥500cd/m²</w:t>
      </w:r>
    </w:p>
    <w:p w14:paraId="0DB767BB">
      <w:pPr>
        <w:spacing w:before="181" w:line="314" w:lineRule="auto"/>
        <w:ind w:left="29" w:right="88" w:firstLine="477"/>
        <w:outlineLvl w:val="9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1.4、电源:电压：100-240V 50/60Hz，额定功率：200W</w:t>
      </w:r>
    </w:p>
    <w:p w14:paraId="35910142">
      <w:pPr>
        <w:spacing w:before="181" w:line="314" w:lineRule="auto"/>
        <w:ind w:left="29" w:right="88" w:firstLine="477"/>
        <w:outlineLvl w:val="9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1.5、工作环境:温度 ：0~50℃，湿度：10%~80% 无冷凝</w:t>
      </w:r>
    </w:p>
    <w:p w14:paraId="061943B1">
      <w:pPr>
        <w:spacing w:before="181" w:line="314" w:lineRule="auto"/>
        <w:ind w:left="29" w:right="88" w:firstLine="477"/>
        <w:outlineLvl w:val="9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 xml:space="preserve">1.6、信号接口:输入：VGA/DVI/HDMI/CVBS </w:t>
      </w:r>
    </w:p>
    <w:p w14:paraId="6FA8461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5" w:lineRule="auto"/>
        <w:ind w:left="28" w:right="0" w:firstLine="476"/>
        <w:textAlignment w:val="baseline"/>
        <w:outlineLvl w:val="9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1.15、功能特点:带图像拼接处理功能，运用3D降噪、3D梳状滤波、3D自适应去隔行、边缘平滑自适应、3D动态图像和静态补偿等数字视频处理技术，支持图像捕捉透雾功能。</w:t>
      </w:r>
    </w:p>
    <w:p w14:paraId="632FA2BD">
      <w:pPr>
        <w:spacing w:before="181" w:line="314" w:lineRule="auto"/>
        <w:ind w:left="29" w:right="88" w:firstLine="477"/>
        <w:outlineLvl w:val="9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2、触摸参数</w:t>
      </w:r>
    </w:p>
    <w:p w14:paraId="3D4468CF">
      <w:pPr>
        <w:spacing w:before="181" w:line="314" w:lineRule="auto"/>
        <w:ind w:left="29" w:right="88" w:firstLine="477"/>
        <w:outlineLvl w:val="9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2.1、触摸屏感应方式嵌入式：光学影像触摸技术</w:t>
      </w:r>
    </w:p>
    <w:p w14:paraId="26DD4B2A">
      <w:pPr>
        <w:spacing w:before="181" w:line="314" w:lineRule="auto"/>
        <w:ind w:left="29" w:right="88" w:firstLine="477"/>
        <w:outlineLvl w:val="9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2.2、定位精度：±1.5㎜</w:t>
      </w:r>
    </w:p>
    <w:p w14:paraId="39D125A9">
      <w:pPr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4" w:lineRule="auto"/>
        <w:ind w:left="29" w:right="0" w:firstLine="477"/>
        <w:textAlignment w:val="baseline"/>
        <w:outlineLvl w:val="9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2.3、校准：校准符合HID设备要求，无需校准</w:t>
      </w:r>
    </w:p>
    <w:p w14:paraId="33C9F01A">
      <w:pPr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4" w:lineRule="auto"/>
        <w:ind w:left="29" w:right="0" w:firstLine="477"/>
        <w:textAlignment w:val="baseline"/>
        <w:outlineLvl w:val="9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2.4、多点触摸：支持40点触摸,支持多人同时操作，互不干扰</w:t>
      </w:r>
    </w:p>
    <w:p w14:paraId="2072DD8F">
      <w:pPr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4" w:lineRule="auto"/>
        <w:ind w:left="29" w:right="0" w:firstLine="477"/>
        <w:textAlignment w:val="baseline"/>
        <w:outlineLvl w:val="9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2.5、触摸次数：无限制</w:t>
      </w:r>
    </w:p>
    <w:p w14:paraId="48DE61F7">
      <w:pPr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4" w:lineRule="auto"/>
        <w:ind w:left="29" w:right="0" w:firstLine="477"/>
        <w:textAlignment w:val="baseline"/>
        <w:outlineLvl w:val="9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2.6、触摸压力：无压力要求</w:t>
      </w:r>
    </w:p>
    <w:p w14:paraId="28E1A65B">
      <w:pPr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4" w:lineRule="auto"/>
        <w:ind w:left="29" w:right="0" w:firstLine="477"/>
        <w:textAlignment w:val="baseline"/>
        <w:outlineLvl w:val="9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 xml:space="preserve">2.7、计算机响应系统：自动识别，无需安装驱动 </w:t>
      </w:r>
    </w:p>
    <w:p w14:paraId="41669FE5">
      <w:pPr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4" w:lineRule="auto"/>
        <w:ind w:left="29" w:right="0" w:firstLine="477"/>
        <w:textAlignment w:val="baseline"/>
        <w:outlineLvl w:val="9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2.8、书写方式：手指、白板笔，或任意不透明物体</w:t>
      </w:r>
    </w:p>
    <w:p w14:paraId="6D72F747">
      <w:pPr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4" w:lineRule="auto"/>
        <w:ind w:left="29" w:right="0" w:firstLine="477"/>
        <w:textAlignment w:val="baseline"/>
        <w:outlineLvl w:val="9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2.9、触摸系统供电方式：可用USB直接供电</w:t>
      </w:r>
    </w:p>
    <w:p w14:paraId="0E578D5E">
      <w:pPr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4" w:lineRule="auto"/>
        <w:ind w:left="29" w:right="0" w:firstLine="477"/>
        <w:textAlignment w:val="baseline"/>
        <w:outlineLvl w:val="9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2.10、抗光性：在20°～90°直射时，光强10万lux下能正常工作。</w:t>
      </w:r>
    </w:p>
    <w:p w14:paraId="2A407B66">
      <w:pPr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4" w:lineRule="auto"/>
        <w:ind w:left="29" w:right="0" w:firstLine="477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2.11、触摸玻璃：1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*4（横装）钢化玻璃</w:t>
      </w:r>
    </w:p>
    <w:p w14:paraId="454F35CF">
      <w:pPr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4" w:lineRule="auto"/>
        <w:ind w:left="29" w:right="0" w:firstLine="477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2.12、触摸嵌入方式：内置红外触摸屏</w:t>
      </w:r>
    </w:p>
    <w:p w14:paraId="72F7BF17">
      <w:pPr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4" w:lineRule="auto"/>
        <w:ind w:left="29" w:right="0" w:firstLine="477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3、其他</w:t>
      </w:r>
    </w:p>
    <w:p w14:paraId="6D03B625">
      <w:pPr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4" w:lineRule="auto"/>
        <w:ind w:left="29" w:right="0" w:firstLine="477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3.1、电脑开关机控制盒子：自主研发电脑开关机控制盒子(Chronos G1)，可远程实现无人值守日定时、周定时和节假日关机功能，220v总电源控制可选</w:t>
      </w:r>
    </w:p>
    <w:p w14:paraId="50209D28">
      <w:pPr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4" w:lineRule="auto"/>
        <w:ind w:left="29" w:right="0" w:firstLine="477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3.2、空气开关：空气开关带漏电保护</w:t>
      </w:r>
    </w:p>
    <w:p w14:paraId="4F3BD557">
      <w:pPr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1" w:line="314" w:lineRule="auto"/>
        <w:ind w:left="29" w:right="0" w:firstLine="477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3.3、功放：控制盒内置</w:t>
      </w:r>
    </w:p>
    <w:p w14:paraId="27710A71">
      <w:pPr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ind w:right="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④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语音讲解系统</w:t>
      </w:r>
    </w:p>
    <w:p w14:paraId="1CC8988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right="0"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1、语音导览，形成全新“人-设备-互联网”三位一体的服务模式，将展览、藏品的相关信息有机整合，以满足社会公众在更多场景中，对文物背景、知识的了解和学习。</w:t>
      </w:r>
    </w:p>
    <w:p w14:paraId="632DE80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right="0"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2、采用总分模式，针对多个场馆，把相关层级的文博单位整合在一个总系统里面，实现博物馆的集群化服务。</w:t>
      </w:r>
    </w:p>
    <w:p w14:paraId="479856B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right="0"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3、通过微信线下扫描展览、藏品的二维码，进入语音讲解系统，随时随地获取博物馆的展览、藏品讲解服务。</w:t>
      </w:r>
    </w:p>
    <w:p w14:paraId="369827F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4、每个文物可显示其浏览量、点赞数、所在场馆的位置；文物简介可展开、收起，极大的方便用户阅读。</w:t>
      </w:r>
    </w:p>
    <w:p w14:paraId="4B8082E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5、列表页支持直接播放语音讲解，也可进入详情页面进行语音讲解。</w:t>
      </w:r>
    </w:p>
    <w:p w14:paraId="1777DFB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6、语音导览按展厅进行分类，显示展览类型、展览地点等信息。</w:t>
      </w:r>
    </w:p>
    <w:p w14:paraId="45DC56D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7、藏品讲解，根据实际需要，可以综合呈现藏品的图片、文字、语音mp3等内容。</w:t>
      </w:r>
    </w:p>
    <w:p w14:paraId="0170012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8、支持搜一搜或扫描二维码获取文物信息，搜索文物名称获取博物馆文物的图文介绍；</w:t>
      </w:r>
    </w:p>
    <w:p w14:paraId="0A6A0B0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9、支持讲解分享，公众可以通过该页面进行点赞、分享等操作支持按展厅分享、藏品分享。讲解支持中英文双语言界面及讲解，中文讲解支持普通话、方言等。</w:t>
      </w:r>
    </w:p>
    <w:p w14:paraId="5E53BBD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10、智能推荐，系统通过用户查看的记录，给用户推荐文物，用户可以点击“换一换”更换文物。</w:t>
      </w:r>
    </w:p>
    <w:p w14:paraId="5D55F86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11、知识文物知识拓展专题挂接，可通过文物专题了解该文物更多的历史故事。</w:t>
      </w:r>
    </w:p>
    <w:p w14:paraId="1B7EC83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12、讲解管理页面支持查询、通过输入藏品名称信息，实现藏品查询功能。</w:t>
      </w:r>
    </w:p>
    <w:p w14:paraId="0E6E794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13、支持讲解信息维护功能，可在后台添加、修改和删除藏品信息，方便用户。修改后内容，前端展示同步更新。</w:t>
      </w:r>
    </w:p>
    <w:p w14:paraId="7E66860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14、可设置提供藏品的名称、所属栏目、藏品简介、藏品图片和语音介绍等内容维护。</w:t>
      </w:r>
    </w:p>
    <w:p w14:paraId="1A52AB5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15、提供logo管理，可替换首页logo。</w:t>
      </w:r>
    </w:p>
    <w:p w14:paraId="0FA334F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16、提供栏目管理，支持搜索、添加、编辑、删除操作，支持编辑栏目类型、展示banner图等信息。</w:t>
      </w:r>
    </w:p>
    <w:p w14:paraId="2FF2C62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17、提供中英文语音讲解配置功能，可配置每个藏品的中、英文讲解，前端展示同步更新。</w:t>
      </w:r>
    </w:p>
    <w:p w14:paraId="1088FA5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18、展览管理提供查询、增加展览信息,可添加新的展览信息条，展览信息支持修改和删除。</w:t>
      </w:r>
    </w:p>
    <w:p w14:paraId="7675CC3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19、后台支持批量下载讲解二维码功能。</w:t>
      </w:r>
    </w:p>
    <w:p w14:paraId="7EE9929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20、文物知识拓展：编辑器支持多种文档格式的上传，包括DOC、PPT、PDF、TXT等，上传后自动转码，无需下载可以直接在线阅读，编辑页面支持3级以上目录编辑及展示，且提供目录模板，支持本地进行目录编辑并一键导入目录。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支持与3亿条以上的元数据搜索平台无缝对接，能够快速形成单位机构知识库、文物知识库等特色专题库。支持文献检索课程和教育课程的建设，包括支持通过富媒体的编辑器插入图书、音视频、图片、链接及等内容插入。</w:t>
      </w:r>
    </w:p>
    <w:p w14:paraId="2070765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21、拍摄博物馆整个展厅的全景及后期制作。</w:t>
      </w:r>
    </w:p>
    <w:p w14:paraId="1FDCD97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22、AI讲解员服务：3D高保仿真可视化虚拟服务，多种拟人化动态如：眨眼、微笑 、嘴型张合等；语音交互：可进行人机问答，且支持云语音交互；常见问题：支持界面显示常见问题列表，列表问题支持后台配置是否显示；广告位：支持配置通知公告；引导页：用户进入数字人界面有引导语；终端应用首页支持功能模块定制；如：logo显示等；文献检索：用户可以查询海量文献资源及文献传递；具备平台兼容性，可在客户微信公众号、APP、小程序、电脑端快捷接入使用，也可在阅读平台使用。</w:t>
      </w:r>
    </w:p>
    <w:p w14:paraId="248F6663">
      <w:pPr>
        <w:bidi w:val="0"/>
        <w:outlineLvl w:val="9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 w14:paraId="1D6F3890">
      <w:pPr>
        <w:bidi w:val="0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⑤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导览机器人</w:t>
      </w:r>
    </w:p>
    <w:p w14:paraId="7C6343A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</w:p>
    <w:p w14:paraId="76257FE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1、多传感器融合感知系统：机器人专用麦克风阵列，可实现360度声源定位；600毫秒快速识别人脸；配备室内导航系统，可通过雷达和视觉信号建图，提高定位成功率。</w:t>
      </w:r>
    </w:p>
    <w:p w14:paraId="6725DCA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2、招揽：机器人看到3到10米外有人时，主动迎上来并播报。</w:t>
      </w:r>
    </w:p>
    <w:p w14:paraId="40DDAC1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3、宣传：无人交互时，自动播放后台配置的宣传资源，可边播边转身。</w:t>
      </w:r>
    </w:p>
    <w:p w14:paraId="7596967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4、巡逻播报：边巡逻边播报；看到人就停下来进入互动模式，人走之后继续巡逻，支持播报馆内资源，支持定时巡逻。</w:t>
      </w:r>
    </w:p>
    <w:p w14:paraId="44497EE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5、主动打招呼：有人正面走近1.3米时，播报欢迎语并进入首页；</w:t>
      </w:r>
    </w:p>
    <w:p w14:paraId="39B5852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6、针对员工、访客或陌生人进入博物馆可设置不同的欢迎语；也可针对个人设置专属欢迎语。</w:t>
      </w:r>
    </w:p>
    <w:p w14:paraId="34355D5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7、口罩检测：支持口罩检测，打开开关之后能够识别出未戴口罩的用户并提醒戴上口罩。</w:t>
      </w:r>
    </w:p>
    <w:p w14:paraId="1220609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8、焦点跟随：唤醒后只要看到人就会盯着人看，并随着人转动的方向跟着转动身体，直到视线中丢失人脸信息。</w:t>
      </w:r>
    </w:p>
    <w:p w14:paraId="7EC6C2E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9、人脸注册：支持唤醒后正对机器人说“我的名字是xxx”机器人就会记住用户的人脸和名字，下次机器人主动打招呼时，就会人名上屏并喊出名字。</w:t>
      </w:r>
    </w:p>
    <w:p w14:paraId="633250D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10、行业问答：支持通过行业大数据分析，把博物馆行业被问到最多的问题进行统计分类，生成行业问答库。</w:t>
      </w:r>
    </w:p>
    <w:p w14:paraId="5B9DDB0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11、知识图谱：支持按照所提供的结构化模版填写内容，系统即可自动生成相关问答，由算法自动进行泛化，提升运营效率。</w:t>
      </w:r>
    </w:p>
    <w:p w14:paraId="56E3457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12、问答库：支持三级分类目录，可批量导入导出。支持一问一答、一问多答、多问一答、多问多答，回复可以附带图片或视频，还支持关键词问法，只要用户说的话中包含所设定的关键词，就可以给出所设定的回复。</w:t>
      </w:r>
    </w:p>
    <w:p w14:paraId="070A03C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13、智能学习：支持可以查看到机器人被问到的问题，还可以看到相同问题的询问次数，管理员可以在后台中将用户经常问到的问题添加为新的问答。</w:t>
      </w:r>
    </w:p>
    <w:p w14:paraId="0111690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14、语音报表：管理员可以查看到最近与机器人发生过的对话内容，以及这些对话所属的领域和意图。</w:t>
      </w:r>
    </w:p>
    <w:p w14:paraId="2C5446B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15、天气日历：支持询问天气、空气质量、风速、日期、时间、节假日等。</w:t>
      </w:r>
    </w:p>
    <w:p w14:paraId="46AED84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16、扫描建图：支持推动导览机器人扫描现场环境创建地图;支持边建图边设点，扫描一次即可建完地图。</w:t>
      </w:r>
    </w:p>
    <w:p w14:paraId="7AEA22B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17、地图编辑：可对地图擦除噪点、添加禁行线/进行区域；可支持另存为。</w:t>
      </w:r>
    </w:p>
    <w:p w14:paraId="75F4585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18、设置地点：可以推着导览机器人到博物馆中的某个地点，让机器人记住地点的名称。</w:t>
      </w:r>
    </w:p>
    <w:p w14:paraId="466A836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19、问路服务：支持博物馆问路服务，以及支持引路服务。</w:t>
      </w:r>
    </w:p>
    <w:p w14:paraId="1DAEEB1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20、导览讲解：支持后台配置导览讲解线路，游客选择导览路线时，可由机器人提供全自动语音导览讲解服务。</w:t>
      </w:r>
    </w:p>
    <w:p w14:paraId="7BC164C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21、娱乐服务:支持唱歌、跳舞、合影。</w:t>
      </w:r>
    </w:p>
    <w:p w14:paraId="4FD6E8D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22、轻应用中心：支持通过配置指令词和网址的形式让导览机器人快速支持更多服务，帮助客户和开发者扩展更多自定义功能。配置完成后，语音触发即可打开对应网页。此外，还提供了H5的制作工具链接，方便开发者定制页面。</w:t>
      </w:r>
    </w:p>
    <w:p w14:paraId="658ACAD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23、远程维护：支持通过远程来解决常见的异常问题，充分发挥人机协作能力，实现低成本运维，帮助管理员提升机器人可用性和稳定性：定位正常时，可实时展示地图和机器人位置；定位异常时，可通过远程遥控机器人移动找到充电桩后进行重定位。</w:t>
      </w:r>
    </w:p>
    <w:p w14:paraId="6384F97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硬件参数：</w:t>
      </w:r>
    </w:p>
    <w:p w14:paraId="0DC8D09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24、操作系统：不低于Android 9  。</w:t>
      </w:r>
    </w:p>
    <w:p w14:paraId="58D3314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25、硬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件平台：</w:t>
      </w:r>
    </w:p>
    <w:p w14:paraId="6519D7A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运行内存：≥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8G </w:t>
      </w:r>
    </w:p>
    <w:p w14:paraId="3D440AF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存储：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≥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8G 64G</w:t>
      </w:r>
    </w:p>
    <w:p w14:paraId="53FD365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巡逻时间 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≥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8G 8小时 </w:t>
      </w:r>
    </w:p>
    <w:p w14:paraId="1382AAD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电压： 110v-240v，兼容国内海外</w:t>
      </w:r>
    </w:p>
    <w:p w14:paraId="596AA51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待机充电：≤4.5小时</w:t>
      </w:r>
    </w:p>
    <w:p w14:paraId="6BCA950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安全：无负载无输出电压；支持短路保护；</w:t>
      </w:r>
    </w:p>
    <w:p w14:paraId="2FDAD50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回充距离：≥1.3米</w:t>
      </w:r>
    </w:p>
    <w:p w14:paraId="59A881B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支持地面：地板、水泥、大理石、硬地毯</w:t>
      </w:r>
    </w:p>
    <w:p w14:paraId="00CF8E1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语音OS：采用语音OS的远场语音识别技术，正常环境下5米范围内，识别准确率可达97%</w:t>
      </w:r>
    </w:p>
    <w:p w14:paraId="01AE998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远程功能：支持远程操作，远程视频通话，远程监控，远程OTA升级系统</w:t>
      </w:r>
    </w:p>
    <w:p w14:paraId="08B95298">
      <w:pPr>
        <w:bidi w:val="0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⑥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红外沉浸式讲解器</w:t>
      </w:r>
    </w:p>
    <w:p w14:paraId="741B2F7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1、置于抛物线透明罩焦点的扬声器，使得广播声音聚集在正下方，实现最大化声音聚焦。</w:t>
      </w:r>
    </w:p>
    <w:p w14:paraId="0D4F8C3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2、工作逻辑：游客靠近后触发红外感应， 定向播放展品讲解语音， 离开后自动停止或延时关闭。</w:t>
      </w:r>
    </w:p>
    <w:p w14:paraId="68DA2CC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3、支持全频声音辐射和强劲低音，音质清晰、立体感强。</w:t>
      </w:r>
    </w:p>
    <w:p w14:paraId="035DA8B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4、安装方式：顶部吊装/吸顶隐藏安装</w:t>
      </w:r>
    </w:p>
    <w:p w14:paraId="7BEF267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5、智能感应触发功能：采用高精度双元被动红外（PIR）感应技术，具备智能人体移动检测能力，可精准识别展厅内游客的进入与停留状态，实现“人来即播、人走即停”的自动化讲解模式，无需人工干预，大幅提升展厅智能化服务水平。</w:t>
      </w:r>
    </w:p>
    <w:p w14:paraId="61C1F01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6、支持感应范围角度与距离双维度可调，可根据展品布局、展柜尺寸灵活设置探测区域，精准覆盖目标讲解范围，避免非目标区域误触发，适配博物馆各类独立展品、专题展区、文物展柜等多样化场景。</w:t>
      </w:r>
    </w:p>
    <w:p w14:paraId="2EEB744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7、内置智能温度补偿与抗干扰算法，有效过滤阳光直射、空调气流、小动物移动等环境干扰因素，杜绝误报、漏报问题，确保感应触发稳定可靠，适应博物馆的复杂室内环境。</w:t>
      </w:r>
    </w:p>
    <w:p w14:paraId="6AA06D4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8、支持延时关闭自定义设置，游客短暂停留或缓慢移动时，语音讲解可连续播放不中断，避免频繁启停影响聆听体验，兼顾讲解连贯性与设备节能性。</w:t>
      </w:r>
    </w:p>
    <w:p w14:paraId="66BCF05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9、定向音频传播：搭载超声波定向发声核心技术，将音频信号以窄波束形式定向传输，形成专属“音频聚焦区”，仅在展品正下方及周边指定区域内清晰发声，有效隔绝展厅内多展品讲解的声音串扰，实现“一展品一声音”的沉浸式聆听效果。</w:t>
      </w:r>
    </w:p>
    <w:p w14:paraId="4FD740E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10、具备精准定向角度调节能力，水平±15°~±30°、垂直±10°~±20°范围可调，可根据吊装高度、展品位置灵活调整发声方向，确保声音精准覆盖观众站立聆听区域，远离区域声音衰减显著，不干扰周边展区参观秩序。</w:t>
      </w:r>
    </w:p>
    <w:p w14:paraId="24CAF7A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11、支持开放协议对接，可无缝联动博物馆导览机器人、展厅中控系统、灯光控制系统、感应触发装置等设备，实现语音讲解与灯光氛围、机器人导览、多媒体展示同步联动，打造沉浸式、一体化的智慧展厅体验。</w:t>
      </w:r>
    </w:p>
    <w:p w14:paraId="56D509B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12、支持低功耗智能休眠，无游客触发时设备自动进入低功耗待机状态，功耗＜1W，节能环保；游客进入感应区瞬间快速唤醒，响应延迟＜100ms，播放无卡顿、无延迟，保障讲解流畅性。</w:t>
      </w:r>
    </w:p>
    <w:p w14:paraId="0B2CD86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13、内置过压、过流、短路三重保护机制，供电稳定可靠，适配博物馆长期24小时不间断运行需求，避免电路故障影响设备使用，降低运维风险。</w:t>
      </w:r>
    </w:p>
    <w:p w14:paraId="01A4814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14、采用防潮、防尘、防腐蚀设计，防护等级达IP44，适应博物馆室内恒温恒湿环境，设备连续使用寿命≥50000小时，稳定耐用，减少后期更换与维护成本。</w:t>
      </w:r>
    </w:p>
    <w:p w14:paraId="7E624B4B">
      <w:pPr>
        <w:bidi w:val="0"/>
        <w:outlineLvl w:val="9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 w14:paraId="6F58DE19">
      <w:pPr>
        <w:bidi w:val="0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⑦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“益王岳母墓志铭”专题片</w:t>
      </w:r>
    </w:p>
    <w:p w14:paraId="3CF4C8F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</w:p>
    <w:p w14:paraId="167F10C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1、总体要求：以馆藏益王岳母墓志铭为核心，制作历史文化专题片，用于馆内55寸一体机循环播放。影片需严谨梳理益王、清懿宣王孙妃、孙父（墓主人） 三者历史关联，清晰阐述文物来历、家族脉络与时代背景，凸显文物史料、艺术及地方文化价值，内容权威、画面清晰、适配展厅观看。</w:t>
      </w:r>
    </w:p>
    <w:p w14:paraId="61DBAC2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2、专题片基础参数：</w:t>
      </w:r>
    </w:p>
    <w:p w14:paraId="5104FA6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画面规格：16:9标准比例，1080P全高清（1920×1080），帧率25fps。</w:t>
      </w:r>
    </w:p>
    <w:p w14:paraId="4E0E8C0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视频格式：MP4（H.264编码），兼容55寸一体机播放系统，无卡顿、无黑边、无拉伸。</w:t>
      </w:r>
    </w:p>
    <w:p w14:paraId="03EEDD4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音频规格：2.0立体声，采样率48kHz，比特率320kbps，适配一体机外放音响。</w:t>
      </w:r>
    </w:p>
    <w:p w14:paraId="3A33BF8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语言字幕：普通话专业配音+简体中文字幕，字幕字体≥32号，白色带深色描边，固定于画面下方，3米外清晰可辨。</w:t>
      </w:r>
    </w:p>
    <w:p w14:paraId="6FA6B88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3、核心内容要求：</w:t>
      </w:r>
    </w:p>
    <w:p w14:paraId="02CD5F7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文物介绍：开篇展示墓志铭实物全貌、细节纹理，说明出土时间、地点及馆藏信息。</w:t>
      </w:r>
    </w:p>
    <w:p w14:paraId="601F07B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人物关系：明确明代益王身份、封地背景；解读清懿宣王孙妃身份，梳理孙父—孙妃—益王家族谱系。</w:t>
      </w:r>
    </w:p>
    <w:p w14:paraId="28E1829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历史背景：结合明代宗室制度、婚姻礼制，关联资溪（明代建昌府）地域历史，还原文物背后的时代背景。</w:t>
      </w:r>
    </w:p>
    <w:p w14:paraId="00A76CB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价值阐释：阐述文物史料价值（补全地方史、宗室谱系）、艺术价值（明代碑刻书法、镌刻工艺）、地方文化价值。</w:t>
      </w:r>
    </w:p>
    <w:p w14:paraId="395C722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内容规范：史实依据《明史》、地方史志等权威资料，无虚构、无错误，语言通俗庄重，兼顾专业性与观赏性。</w:t>
      </w:r>
    </w:p>
    <w:p w14:paraId="0672D52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4、视觉制作要求：</w:t>
      </w:r>
    </w:p>
    <w:p w14:paraId="6E3CC2F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画面风格：古朴厚重、庄重雅致，色调以暖棕、青灰、墨黑为主，贴合历史文物氛围。</w:t>
      </w:r>
    </w:p>
    <w:p w14:paraId="1879335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479" w:leftChars="228" w:firstLine="0" w:firstLineChars="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素材要求：高清实拍墓志铭实物，无反光、无遮挡；搭配明代历史场景二维动画、古籍文献、谱系图动态展示、资溪本土历史建筑空镜。</w:t>
      </w:r>
    </w:p>
    <w:p w14:paraId="1136FA7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剪辑要求：节奏紧凑流畅，转场自然，画面与配音、配乐同步，无跳帧、无画质损耗。</w:t>
      </w:r>
    </w:p>
    <w:p w14:paraId="60B19C1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5、音频制作要求</w:t>
      </w:r>
    </w:p>
    <w:p w14:paraId="245904F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配音：专业播音员配音，音色沉稳大气，吐字清晰，语速适中，符合历史叙事氛围。</w:t>
      </w:r>
    </w:p>
    <w:p w14:paraId="0F207FB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背景音乐：正版授权古风纯音乐，旋律舒缓，音量不掩盖配音，无版权风险。</w:t>
      </w:r>
    </w:p>
    <w:p w14:paraId="000D5C2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outlineLvl w:val="9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sectPr>
          <w:headerReference r:id="rId3" w:type="default"/>
          <w:footerReference r:id="rId4" w:type="default"/>
          <w:pgSz w:w="11906" w:h="16838"/>
          <w:pgMar w:top="1429" w:right="1417" w:bottom="1429" w:left="1417" w:header="0" w:footer="992" w:gutter="0"/>
          <w:cols w:space="0" w:num="1"/>
          <w:rtlGutter w:val="0"/>
          <w:docGrid w:linePitch="312" w:charSpace="0"/>
        </w:sect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音效：适度搭配古风环境音、轻音效，增强沉浸感，不突兀嘈杂。</w:t>
      </w:r>
    </w:p>
    <w:p w14:paraId="6D0C8D2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D542B6">
    <w:pPr>
      <w:pStyle w:val="2"/>
      <w:spacing w:line="235" w:lineRule="exact"/>
      <w:ind w:left="4073"/>
      <w:rPr>
        <w:sz w:val="18"/>
        <w:szCs w:val="18"/>
      </w:rPr>
    </w:pPr>
    <w:r>
      <w:rPr>
        <w:spacing w:val="-2"/>
        <w:position w:val="1"/>
        <w:sz w:val="18"/>
        <w:szCs w:val="18"/>
      </w:rPr>
      <w:t>65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6221F8">
    <w:pPr>
      <w:pStyle w:val="2"/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EA44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2026-05-29T09:22:25Z</dcterms:created>
  <dc:creator>admin</dc:creator>
  <cp:lastModifiedBy>admin</cp:lastModifiedBy>
  <dcterms:modified xsi:type="dcterms:W3CDTF">2026-05-29T09:23:34Z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eyJoZGlkIjoiMjhiMjUwMTI2ZTEzOTgzNTVjZTAzYmExYTg1MWFjMTMiLCJ1c2VySWQiOiIyOTkyNTQyNjEifQ==</vt:lpwstr>
  </property>
  <property fmtid="{D5CDD505-2E9C-101B-9397-08002B2CF9AE}" pid="4" name="ICV">
    <vt:lpwstr>77CF0CA92C564758BAD31D75F85136FF_12</vt:lpwstr>
  </property>
</Properties>
</file>