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F2B471">
      <w:pPr>
        <w:pStyle w:val="2"/>
        <w:bidi w:val="0"/>
        <w:spacing w:line="240" w:lineRule="auto"/>
        <w:jc w:val="center"/>
        <w:rPr>
          <w:rFonts w:hint="eastAsia" w:ascii="宋体" w:hAnsi="宋体" w:eastAsia="宋体" w:cs="宋体"/>
          <w:color w:val="auto"/>
          <w:szCs w:val="32"/>
          <w:highlight w:val="none"/>
          <w:lang w:val="en-US" w:eastAsia="zh-CN"/>
        </w:rPr>
      </w:pPr>
      <w:bookmarkStart w:id="0" w:name="_Toc8618"/>
      <w:r>
        <w:rPr>
          <w:rFonts w:hint="eastAsia" w:ascii="宋体" w:hAnsi="宋体" w:eastAsia="宋体" w:cs="宋体"/>
          <w:color w:val="auto"/>
          <w:sz w:val="36"/>
          <w:szCs w:val="21"/>
          <w:highlight w:val="none"/>
          <w:lang w:val="en-US" w:eastAsia="zh-CN"/>
        </w:rPr>
        <w:t>第五章 采购需求清单技术要求与商务要求</w:t>
      </w:r>
      <w:bookmarkEnd w:id="0"/>
    </w:p>
    <w:p w14:paraId="40EE53C1">
      <w:pPr>
        <w:pStyle w:val="3"/>
        <w:bidi w:val="0"/>
        <w:spacing w:line="240" w:lineRule="auto"/>
        <w:rPr>
          <w:color w:val="auto"/>
          <w:highlight w:val="none"/>
        </w:rPr>
      </w:pPr>
      <w:bookmarkStart w:id="1" w:name="_Toc9244"/>
      <w:bookmarkStart w:id="2" w:name="_Toc11550"/>
      <w:bookmarkStart w:id="3" w:name="_Toc21659"/>
      <w:r>
        <w:rPr>
          <w:rFonts w:hint="eastAsia"/>
          <w:color w:val="auto"/>
          <w:highlight w:val="none"/>
          <w:lang w:val="en-US" w:eastAsia="zh-CN"/>
        </w:rPr>
        <w:t>一、采购需求清单</w:t>
      </w:r>
      <w:bookmarkEnd w:id="1"/>
      <w:bookmarkEnd w:id="2"/>
      <w:bookmarkEnd w:id="3"/>
      <w:r>
        <w:rPr>
          <w:rFonts w:hint="eastAsia"/>
          <w:color w:val="auto"/>
          <w:highlight w:val="none"/>
          <w:lang w:val="en-US" w:eastAsia="zh-CN"/>
        </w:rPr>
        <w:t xml:space="preserve"> </w:t>
      </w:r>
    </w:p>
    <w:tbl>
      <w:tblPr>
        <w:tblStyle w:val="6"/>
        <w:tblW w:w="985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92"/>
        <w:gridCol w:w="906"/>
        <w:gridCol w:w="3310"/>
        <w:gridCol w:w="933"/>
        <w:gridCol w:w="932"/>
        <w:gridCol w:w="2865"/>
      </w:tblGrid>
      <w:tr w14:paraId="4DA1D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9638" w:type="dxa"/>
            <w:gridSpan w:val="6"/>
            <w:tcBorders>
              <w:top w:val="single" w:color="auto" w:sz="4" w:space="0"/>
              <w:left w:val="single" w:color="auto" w:sz="4" w:space="0"/>
              <w:bottom w:val="single" w:color="auto" w:sz="4" w:space="0"/>
              <w:right w:val="single" w:color="auto" w:sz="4" w:space="0"/>
            </w:tcBorders>
            <w:shd w:val="clear" w:color="auto" w:fill="auto"/>
            <w:noWrap/>
            <w:vAlign w:val="center"/>
          </w:tcPr>
          <w:p w14:paraId="0FC76F98">
            <w:pPr>
              <w:jc w:val="center"/>
              <w:rPr>
                <w:rFonts w:hint="eastAsia" w:ascii="等线" w:hAnsi="等线" w:eastAsia="等线" w:cs="等线"/>
                <w:b/>
                <w:bCs/>
                <w:i w:val="0"/>
                <w:iCs w:val="0"/>
                <w:color w:val="000000"/>
                <w:sz w:val="32"/>
                <w:szCs w:val="32"/>
                <w:u w:val="none"/>
              </w:rPr>
            </w:pPr>
            <w:r>
              <w:rPr>
                <w:rFonts w:hint="eastAsia" w:ascii="等线" w:hAnsi="等线" w:eastAsia="等线" w:cs="等线"/>
                <w:b/>
                <w:bCs/>
                <w:i w:val="0"/>
                <w:iCs w:val="0"/>
                <w:color w:val="000000"/>
                <w:kern w:val="0"/>
                <w:sz w:val="32"/>
                <w:szCs w:val="32"/>
                <w:u w:val="none"/>
                <w:lang w:val="en-US" w:eastAsia="zh-CN" w:bidi="ar"/>
              </w:rPr>
              <w:t>8间种兔舍</w:t>
            </w:r>
          </w:p>
        </w:tc>
      </w:tr>
      <w:tr w14:paraId="64A6C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92" w:type="dxa"/>
            <w:tcBorders>
              <w:top w:val="single" w:color="auto" w:sz="4" w:space="0"/>
              <w:left w:val="single" w:color="000000" w:sz="4" w:space="0"/>
              <w:bottom w:val="single" w:color="000000" w:sz="4" w:space="0"/>
              <w:right w:val="single" w:color="000000" w:sz="4" w:space="0"/>
            </w:tcBorders>
            <w:shd w:val="clear" w:color="auto" w:fill="auto"/>
            <w:vAlign w:val="center"/>
          </w:tcPr>
          <w:p w14:paraId="46621638">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序号</w:t>
            </w:r>
          </w:p>
        </w:tc>
        <w:tc>
          <w:tcPr>
            <w:tcW w:w="906" w:type="dxa"/>
            <w:tcBorders>
              <w:top w:val="single" w:color="auto" w:sz="4" w:space="0"/>
              <w:left w:val="single" w:color="000000" w:sz="4" w:space="0"/>
              <w:bottom w:val="single" w:color="000000" w:sz="4" w:space="0"/>
              <w:right w:val="single" w:color="000000" w:sz="4" w:space="0"/>
            </w:tcBorders>
            <w:shd w:val="clear" w:color="auto" w:fill="auto"/>
            <w:vAlign w:val="center"/>
          </w:tcPr>
          <w:p w14:paraId="7B3D40DC">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名称</w:t>
            </w:r>
          </w:p>
        </w:tc>
        <w:tc>
          <w:tcPr>
            <w:tcW w:w="3310" w:type="dxa"/>
            <w:tcBorders>
              <w:top w:val="single" w:color="auto" w:sz="4" w:space="0"/>
              <w:left w:val="single" w:color="000000" w:sz="4" w:space="0"/>
              <w:bottom w:val="single" w:color="000000" w:sz="4" w:space="0"/>
              <w:right w:val="single" w:color="000000" w:sz="4" w:space="0"/>
            </w:tcBorders>
            <w:shd w:val="clear" w:color="auto" w:fill="auto"/>
            <w:vAlign w:val="center"/>
          </w:tcPr>
          <w:p w14:paraId="249F78B9">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规格参数</w:t>
            </w:r>
          </w:p>
        </w:tc>
        <w:tc>
          <w:tcPr>
            <w:tcW w:w="933" w:type="dxa"/>
            <w:tcBorders>
              <w:top w:val="single" w:color="auto" w:sz="4" w:space="0"/>
              <w:left w:val="single" w:color="000000" w:sz="4" w:space="0"/>
              <w:bottom w:val="single" w:color="000000" w:sz="4" w:space="0"/>
              <w:right w:val="single" w:color="000000" w:sz="4" w:space="0"/>
            </w:tcBorders>
            <w:shd w:val="clear" w:color="auto" w:fill="auto"/>
            <w:vAlign w:val="center"/>
          </w:tcPr>
          <w:p w14:paraId="561268A5">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单位</w:t>
            </w:r>
          </w:p>
        </w:tc>
        <w:tc>
          <w:tcPr>
            <w:tcW w:w="932" w:type="dxa"/>
            <w:tcBorders>
              <w:top w:val="single" w:color="auto" w:sz="4" w:space="0"/>
              <w:left w:val="single" w:color="000000" w:sz="4" w:space="0"/>
              <w:bottom w:val="single" w:color="000000" w:sz="4" w:space="0"/>
              <w:right w:val="single" w:color="000000" w:sz="4" w:space="0"/>
            </w:tcBorders>
            <w:shd w:val="clear" w:color="auto" w:fill="auto"/>
            <w:vAlign w:val="center"/>
          </w:tcPr>
          <w:p w14:paraId="15777B75">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数量</w:t>
            </w:r>
          </w:p>
        </w:tc>
        <w:tc>
          <w:tcPr>
            <w:tcW w:w="2865" w:type="dxa"/>
            <w:tcBorders>
              <w:top w:val="single" w:color="auto" w:sz="4" w:space="0"/>
              <w:left w:val="single" w:color="000000" w:sz="4" w:space="0"/>
              <w:bottom w:val="single" w:color="000000" w:sz="4" w:space="0"/>
              <w:right w:val="single" w:color="000000" w:sz="4" w:space="0"/>
            </w:tcBorders>
            <w:shd w:val="clear" w:color="auto" w:fill="auto"/>
            <w:vAlign w:val="center"/>
          </w:tcPr>
          <w:p w14:paraId="14AAB3C1">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备注</w:t>
            </w:r>
          </w:p>
        </w:tc>
      </w:tr>
      <w:tr w14:paraId="1ECA9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2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EFDD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06CD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标准欧式双层繁育一体笼具（定制款）</w:t>
            </w: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44DA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每架笼尺寸2380mm*2000mm*1500mm；（每组共24笼位。为2层，包含上层和底层）</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单笼尺寸宽396mm,下层笼深约930mm，上层笼深500mm；兔笼底网间隙12mm;顶网净孔2.0-2.2cm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支架采用40mm*20mm*1.7mm热镀锌方管焊接，焊点防腐处理；</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侧网采用直径3.0mm+2.5mm搭配焊接</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底网采用直径2.8mm+2.8mm搭配焊接</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材料为热镀锌丝；不锈钢重锤式饮水器，饮水乳头采用304不锈钢材质，出水量不低于65-80g/分钟，每条水线需按标准配备自动减压阀或减压水箱，有效控制水量过大造成兔舍湿度过大，水源浪费，从而影响兔子健康指数。</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饮水系统：水线为方管设计（规格22 mm *22mm *1.8mm），乳头要求360度出水，兔只在任意方向都能充足饮水，停止状态下防漏性能优；</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上层前端钢板：0.8mm厚镀铝锌板；下层前端钢板及中间导粪板：0.6mm厚镀铝锌板</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喂料运行轨道材料：热镀锌防腐工艺，外形参数30*60mm*管壁厚度2.5mm异性管件，称重力强，不易变形，防腐耐磨，运行平稳。</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安装地脚螺栓、电缆电线</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C689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组</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F0E0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270</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21DC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-58420</wp:posOffset>
                  </wp:positionH>
                  <wp:positionV relativeFrom="paragraph">
                    <wp:posOffset>2236470</wp:posOffset>
                  </wp:positionV>
                  <wp:extent cx="1678940" cy="866775"/>
                  <wp:effectExtent l="0" t="0" r="16510" b="9525"/>
                  <wp:wrapNone/>
                  <wp:docPr id="62" name="图片_5"/>
                  <wp:cNvGraphicFramePr/>
                  <a:graphic xmlns:a="http://schemas.openxmlformats.org/drawingml/2006/main">
                    <a:graphicData uri="http://schemas.openxmlformats.org/drawingml/2006/picture">
                      <pic:pic xmlns:pic="http://schemas.openxmlformats.org/drawingml/2006/picture">
                        <pic:nvPicPr>
                          <pic:cNvPr id="62" name="图片_5"/>
                          <pic:cNvPicPr/>
                        </pic:nvPicPr>
                        <pic:blipFill>
                          <a:blip r:embed="rId5"/>
                          <a:stretch>
                            <a:fillRect/>
                          </a:stretch>
                        </pic:blipFill>
                        <pic:spPr>
                          <a:xfrm>
                            <a:off x="0" y="0"/>
                            <a:ext cx="1678940" cy="866775"/>
                          </a:xfrm>
                          <a:prstGeom prst="rect">
                            <a:avLst/>
                          </a:prstGeom>
                          <a:noFill/>
                          <a:ln>
                            <a:noFill/>
                          </a:ln>
                        </pic:spPr>
                      </pic:pic>
                    </a:graphicData>
                  </a:graphic>
                </wp:anchor>
              </w:drawing>
            </w: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-53975</wp:posOffset>
                  </wp:positionH>
                  <wp:positionV relativeFrom="paragraph">
                    <wp:posOffset>1090295</wp:posOffset>
                  </wp:positionV>
                  <wp:extent cx="1676400" cy="1123950"/>
                  <wp:effectExtent l="0" t="0" r="0" b="0"/>
                  <wp:wrapNone/>
                  <wp:docPr id="66" name="图片_6"/>
                  <wp:cNvGraphicFramePr/>
                  <a:graphic xmlns:a="http://schemas.openxmlformats.org/drawingml/2006/main">
                    <a:graphicData uri="http://schemas.openxmlformats.org/drawingml/2006/picture">
                      <pic:pic xmlns:pic="http://schemas.openxmlformats.org/drawingml/2006/picture">
                        <pic:nvPicPr>
                          <pic:cNvPr id="66" name="图片_6"/>
                          <pic:cNvPicPr/>
                        </pic:nvPicPr>
                        <pic:blipFill>
                          <a:blip r:embed="rId6"/>
                          <a:stretch>
                            <a:fillRect/>
                          </a:stretch>
                        </pic:blipFill>
                        <pic:spPr>
                          <a:xfrm>
                            <a:off x="0" y="0"/>
                            <a:ext cx="1676400" cy="1123950"/>
                          </a:xfrm>
                          <a:prstGeom prst="rect">
                            <a:avLst/>
                          </a:prstGeom>
                          <a:noFill/>
                          <a:ln>
                            <a:noFill/>
                          </a:ln>
                        </pic:spPr>
                      </pic:pic>
                    </a:graphicData>
                  </a:graphic>
                </wp:anchor>
              </w:drawing>
            </w:r>
            <w:bookmarkStart w:id="7" w:name="_GoBack"/>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-45720</wp:posOffset>
                  </wp:positionH>
                  <wp:positionV relativeFrom="paragraph">
                    <wp:posOffset>38735</wp:posOffset>
                  </wp:positionV>
                  <wp:extent cx="1664970" cy="990600"/>
                  <wp:effectExtent l="0" t="0" r="11430" b="0"/>
                  <wp:wrapNone/>
                  <wp:docPr id="65" name="图片_2"/>
                  <wp:cNvGraphicFramePr/>
                  <a:graphic xmlns:a="http://schemas.openxmlformats.org/drawingml/2006/main">
                    <a:graphicData uri="http://schemas.openxmlformats.org/drawingml/2006/picture">
                      <pic:pic xmlns:pic="http://schemas.openxmlformats.org/drawingml/2006/picture">
                        <pic:nvPicPr>
                          <pic:cNvPr id="65" name="图片_2"/>
                          <pic:cNvPicPr/>
                        </pic:nvPicPr>
                        <pic:blipFill>
                          <a:blip r:embed="rId7"/>
                          <a:stretch>
                            <a:fillRect/>
                          </a:stretch>
                        </pic:blipFill>
                        <pic:spPr>
                          <a:xfrm>
                            <a:off x="0" y="0"/>
                            <a:ext cx="1664970" cy="990600"/>
                          </a:xfrm>
                          <a:prstGeom prst="rect">
                            <a:avLst/>
                          </a:prstGeom>
                          <a:noFill/>
                          <a:ln>
                            <a:noFill/>
                          </a:ln>
                        </pic:spPr>
                      </pic:pic>
                    </a:graphicData>
                  </a:graphic>
                </wp:anchor>
              </w:drawing>
            </w:r>
            <w:bookmarkEnd w:id="7"/>
          </w:p>
        </w:tc>
      </w:tr>
      <w:tr w14:paraId="44ED2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6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F87C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1E7C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电脑数控全自动喂料机</w:t>
            </w: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06BF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材</w:t>
            </w:r>
            <w:r>
              <w:rPr>
                <w:rFonts w:hint="eastAsia" w:ascii="等线" w:hAnsi="等线" w:eastAsia="等线" w:cs="等线"/>
                <w:i w:val="0"/>
                <w:iCs w:val="0"/>
                <w:color w:val="000000"/>
                <w:kern w:val="0"/>
                <w:sz w:val="20"/>
                <w:szCs w:val="20"/>
                <w:highlight w:val="none"/>
                <w:u w:val="none"/>
                <w:lang w:val="en-US" w:eastAsia="zh-CN" w:bidi="ar"/>
              </w:rPr>
              <w:t>质：机头机尾采用 201不锈钢材质，钣金厚度2.5-1.2mm。</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要求：</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1、每排自动喂料线配套 4 台电机功率≥1.5KW，可分别控制每条笼具的喂料情况 ，且每条需具备两个动力胶轮。</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2、含自动控制系统，控制系统有7寸触摸屏 、PLC、变压器等多套元器件组成 ，且每套自动喂料由一套主箱和副箱共同协调控制 。</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3、每套饲喂时间段不低于8次</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，喂料量可自由调整，且具有每天自动递增功能 ；每个笼位每次喂料量误差 ≤5g，每次采食时间可自行设定。</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4、具有采食完成后自动清理残渣的功能，且电机末端需配套清理带残渣的毛刷。</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5、喂料带一端配有调节滑道。</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6、具有回收装置增设料末湿度检测、 自动控制系统具有故障自诊断功能、 自动控制系统具有远程运维功能</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7、安装：钢轨道、电缆电线</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9841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B555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18</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3BED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158115</wp:posOffset>
                  </wp:positionH>
                  <wp:positionV relativeFrom="paragraph">
                    <wp:posOffset>496570</wp:posOffset>
                  </wp:positionV>
                  <wp:extent cx="1385570" cy="1848485"/>
                  <wp:effectExtent l="0" t="0" r="5080" b="18415"/>
                  <wp:wrapNone/>
                  <wp:docPr id="67" name="图片_5_SpCnt_1"/>
                  <wp:cNvGraphicFramePr/>
                  <a:graphic xmlns:a="http://schemas.openxmlformats.org/drawingml/2006/main">
                    <a:graphicData uri="http://schemas.openxmlformats.org/drawingml/2006/picture">
                      <pic:pic xmlns:pic="http://schemas.openxmlformats.org/drawingml/2006/picture">
                        <pic:nvPicPr>
                          <pic:cNvPr id="67" name="图片_5_SpCnt_1"/>
                          <pic:cNvPicPr/>
                        </pic:nvPicPr>
                        <pic:blipFill>
                          <a:blip r:embed="rId8"/>
                          <a:stretch>
                            <a:fillRect/>
                          </a:stretch>
                        </pic:blipFill>
                        <pic:spPr>
                          <a:xfrm>
                            <a:off x="0" y="0"/>
                            <a:ext cx="1385570" cy="1848485"/>
                          </a:xfrm>
                          <a:prstGeom prst="rect">
                            <a:avLst/>
                          </a:prstGeom>
                          <a:noFill/>
                          <a:ln>
                            <a:noFill/>
                          </a:ln>
                        </pic:spPr>
                      </pic:pic>
                    </a:graphicData>
                  </a:graphic>
                </wp:anchor>
              </w:drawing>
            </w:r>
          </w:p>
        </w:tc>
      </w:tr>
      <w:tr w14:paraId="6DD26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5"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36AD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w:t>
            </w: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A551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智能化喂料系统</w:t>
            </w: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47AF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1.塞盘主料线：0#料线主机壳为 201 不锈钢材质，主机轮为铸钢材质，国标 1.5KW 电机+90减速机机头，铸铁主动轮和被动轮，其他箱体内零部件均采用 304 不锈钢材质制作。含透视窗，1.5KW 减速电机</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2.料靴：不锈钢震动料靴，下料速度可控</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3.料管/下料口：含塞盘系统、含不锈钢料管、含下料三通和立柱、万能角铁等安装附件</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4.安装：下挖1.2m×1.5m×1.5m基槽（含混凝土）、电缆电线</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E58B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797F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8</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C975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132715</wp:posOffset>
                  </wp:positionH>
                  <wp:positionV relativeFrom="paragraph">
                    <wp:posOffset>94615</wp:posOffset>
                  </wp:positionV>
                  <wp:extent cx="1584325" cy="1190625"/>
                  <wp:effectExtent l="0" t="0" r="15875" b="9525"/>
                  <wp:wrapNone/>
                  <wp:docPr id="71" name="图片_5_SpCnt_2"/>
                  <wp:cNvGraphicFramePr/>
                  <a:graphic xmlns:a="http://schemas.openxmlformats.org/drawingml/2006/main">
                    <a:graphicData uri="http://schemas.openxmlformats.org/drawingml/2006/picture">
                      <pic:pic xmlns:pic="http://schemas.openxmlformats.org/drawingml/2006/picture">
                        <pic:nvPicPr>
                          <pic:cNvPr id="71" name="图片_5_SpCnt_2"/>
                          <pic:cNvPicPr/>
                        </pic:nvPicPr>
                        <pic:blipFill>
                          <a:blip r:embed="rId9"/>
                          <a:stretch>
                            <a:fillRect/>
                          </a:stretch>
                        </pic:blipFill>
                        <pic:spPr>
                          <a:xfrm>
                            <a:off x="0" y="0"/>
                            <a:ext cx="1584325" cy="1190625"/>
                          </a:xfrm>
                          <a:prstGeom prst="rect">
                            <a:avLst/>
                          </a:prstGeom>
                          <a:noFill/>
                          <a:ln>
                            <a:noFill/>
                          </a:ln>
                        </pic:spPr>
                      </pic:pic>
                    </a:graphicData>
                  </a:graphic>
                </wp:anchor>
              </w:drawing>
            </w: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129540</wp:posOffset>
                  </wp:positionH>
                  <wp:positionV relativeFrom="paragraph">
                    <wp:posOffset>1339215</wp:posOffset>
                  </wp:positionV>
                  <wp:extent cx="1600200" cy="299085"/>
                  <wp:effectExtent l="0" t="0" r="0" b="5715"/>
                  <wp:wrapNone/>
                  <wp:docPr id="73" name="图片_6_SpCnt_1"/>
                  <wp:cNvGraphicFramePr/>
                  <a:graphic xmlns:a="http://schemas.openxmlformats.org/drawingml/2006/main">
                    <a:graphicData uri="http://schemas.openxmlformats.org/drawingml/2006/picture">
                      <pic:pic xmlns:pic="http://schemas.openxmlformats.org/drawingml/2006/picture">
                        <pic:nvPicPr>
                          <pic:cNvPr id="73" name="图片_6_SpCnt_1"/>
                          <pic:cNvPicPr/>
                        </pic:nvPicPr>
                        <pic:blipFill>
                          <a:blip r:embed="rId10"/>
                          <a:stretch>
                            <a:fillRect/>
                          </a:stretch>
                        </pic:blipFill>
                        <pic:spPr>
                          <a:xfrm>
                            <a:off x="0" y="0"/>
                            <a:ext cx="1600200" cy="299085"/>
                          </a:xfrm>
                          <a:prstGeom prst="rect">
                            <a:avLst/>
                          </a:prstGeom>
                          <a:noFill/>
                          <a:ln>
                            <a:noFill/>
                          </a:ln>
                        </pic:spPr>
                      </pic:pic>
                    </a:graphicData>
                  </a:graphic>
                </wp:anchor>
              </w:drawing>
            </w: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127635</wp:posOffset>
                  </wp:positionH>
                  <wp:positionV relativeFrom="paragraph">
                    <wp:posOffset>2560320</wp:posOffset>
                  </wp:positionV>
                  <wp:extent cx="1597025" cy="0"/>
                  <wp:effectExtent l="0" t="0" r="0" b="0"/>
                  <wp:wrapNone/>
                  <wp:docPr id="68" name="图片_8"/>
                  <wp:cNvGraphicFramePr/>
                  <a:graphic xmlns:a="http://schemas.openxmlformats.org/drawingml/2006/main">
                    <a:graphicData uri="http://schemas.openxmlformats.org/drawingml/2006/picture">
                      <pic:pic xmlns:pic="http://schemas.openxmlformats.org/drawingml/2006/picture">
                        <pic:nvPicPr>
                          <pic:cNvPr id="68" name="图片_8"/>
                          <pic:cNvPicPr/>
                        </pic:nvPicPr>
                        <pic:blipFill>
                          <a:blip r:embed="rId11"/>
                          <a:stretch>
                            <a:fillRect/>
                          </a:stretch>
                        </pic:blipFill>
                        <pic:spPr>
                          <a:xfrm>
                            <a:off x="0" y="0"/>
                            <a:ext cx="1597025" cy="0"/>
                          </a:xfrm>
                          <a:prstGeom prst="rect">
                            <a:avLst/>
                          </a:prstGeom>
                          <a:noFill/>
                          <a:ln>
                            <a:noFill/>
                          </a:ln>
                        </pic:spPr>
                      </pic:pic>
                    </a:graphicData>
                  </a:graphic>
                </wp:anchor>
              </w:drawing>
            </w:r>
          </w:p>
        </w:tc>
      </w:tr>
      <w:tr w14:paraId="2FF69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66"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41F0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w:t>
            </w: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0E0C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养殖、催情专用调光系统</w:t>
            </w: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FF3A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 光照强度可调节；耐高压水枪冲洗、无闪频，灯管长 1.2米，T8 灯管+0.2 米连接线，设计寿命≥5 万小时，年光衰≤ 3%；</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2.专用防水灯线，耐高压水枪冲洗，线与接头一体设计，每个走道一条，约 20 米（含冗余）</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3.安装支架 304 不锈钢吊装架，每灯管配 1 套</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4.照度范围：0-2000lx可调，满足不同动物对光照强度的需求</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5.安装：电缆电线</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4AF5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条</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AC93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26</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617D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342900</wp:posOffset>
                  </wp:positionH>
                  <wp:positionV relativeFrom="paragraph">
                    <wp:posOffset>57150</wp:posOffset>
                  </wp:positionV>
                  <wp:extent cx="1280160" cy="1269365"/>
                  <wp:effectExtent l="0" t="0" r="15240" b="6985"/>
                  <wp:wrapNone/>
                  <wp:docPr id="69" name="图片_6_SpCnt_2"/>
                  <wp:cNvGraphicFramePr/>
                  <a:graphic xmlns:a="http://schemas.openxmlformats.org/drawingml/2006/main">
                    <a:graphicData uri="http://schemas.openxmlformats.org/drawingml/2006/picture">
                      <pic:pic xmlns:pic="http://schemas.openxmlformats.org/drawingml/2006/picture">
                        <pic:nvPicPr>
                          <pic:cNvPr id="69" name="图片_6_SpCnt_2"/>
                          <pic:cNvPicPr/>
                        </pic:nvPicPr>
                        <pic:blipFill>
                          <a:blip r:embed="rId12"/>
                          <a:stretch>
                            <a:fillRect/>
                          </a:stretch>
                        </pic:blipFill>
                        <pic:spPr>
                          <a:xfrm>
                            <a:off x="0" y="0"/>
                            <a:ext cx="1280160" cy="1269365"/>
                          </a:xfrm>
                          <a:prstGeom prst="rect">
                            <a:avLst/>
                          </a:prstGeom>
                          <a:noFill/>
                          <a:ln>
                            <a:noFill/>
                          </a:ln>
                        </pic:spPr>
                      </pic:pic>
                    </a:graphicData>
                  </a:graphic>
                </wp:anchor>
              </w:drawing>
            </w:r>
          </w:p>
        </w:tc>
      </w:tr>
      <w:tr w14:paraId="25A61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4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F2B0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w:t>
            </w: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3AD74">
            <w:pPr>
              <w:keepNext w:val="0"/>
              <w:keepLines w:val="0"/>
              <w:widowControl/>
              <w:suppressLineNumbers w:val="0"/>
              <w:jc w:val="left"/>
              <w:textAlignment w:val="center"/>
              <w:rPr>
                <w:rFonts w:hint="eastAsia" w:ascii="等线" w:hAnsi="等线" w:eastAsia="等线" w:cs="等线"/>
                <w:i w:val="0"/>
                <w:iCs w:val="0"/>
                <w:color w:val="000000"/>
                <w:sz w:val="20"/>
                <w:szCs w:val="20"/>
                <w:highlight w:val="none"/>
                <w:u w:val="none"/>
              </w:rPr>
            </w:pPr>
            <w:r>
              <w:rPr>
                <w:rFonts w:hint="eastAsia" w:ascii="等线" w:hAnsi="等线" w:eastAsia="等线" w:cs="等线"/>
                <w:i w:val="0"/>
                <w:iCs w:val="0"/>
                <w:color w:val="000000"/>
                <w:kern w:val="0"/>
                <w:sz w:val="20"/>
                <w:szCs w:val="20"/>
                <w:highlight w:val="none"/>
                <w:u w:val="none"/>
                <w:lang w:val="en-US" w:eastAsia="zh-CN" w:bidi="ar"/>
              </w:rPr>
              <w:t>负压轴流通风机</w:t>
            </w: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4B964">
            <w:pPr>
              <w:keepNext w:val="0"/>
              <w:keepLines w:val="0"/>
              <w:widowControl/>
              <w:suppressLineNumbers w:val="0"/>
              <w:jc w:val="left"/>
              <w:textAlignment w:val="center"/>
              <w:rPr>
                <w:rFonts w:hint="eastAsia" w:ascii="等线" w:hAnsi="等线" w:eastAsia="等线" w:cs="等线"/>
                <w:i w:val="0"/>
                <w:iCs w:val="0"/>
                <w:color w:val="000000"/>
                <w:sz w:val="20"/>
                <w:szCs w:val="20"/>
                <w:highlight w:val="none"/>
                <w:u w:val="none"/>
              </w:rPr>
            </w:pPr>
            <w:r>
              <w:rPr>
                <w:rFonts w:hint="eastAsia" w:ascii="等线" w:hAnsi="等线" w:eastAsia="等线" w:cs="等线"/>
                <w:i w:val="0"/>
                <w:iCs w:val="0"/>
                <w:color w:val="000000"/>
                <w:kern w:val="0"/>
                <w:sz w:val="20"/>
                <w:szCs w:val="20"/>
                <w:highlight w:val="none"/>
                <w:u w:val="none"/>
                <w:lang w:val="en-US" w:eastAsia="zh-CN" w:bidi="ar"/>
              </w:rPr>
              <w:t>24''小风机</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风量: 10110 m3 / h</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转速: 920 r/min</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规格：0.76 米×0.76 米×0.45米</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电机参数: 380V, 0.37KW,50HZ, 3 相；</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扇叶：2mm 厚铝合金材质；</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护板：1mm 厚 275 克热镀锌材质</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安装：电缆电线</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67FB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6F39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18</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6145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48895</wp:posOffset>
                  </wp:positionH>
                  <wp:positionV relativeFrom="paragraph">
                    <wp:posOffset>147955</wp:posOffset>
                  </wp:positionV>
                  <wp:extent cx="1571625" cy="1292860"/>
                  <wp:effectExtent l="0" t="0" r="9525" b="2540"/>
                  <wp:wrapNone/>
                  <wp:docPr id="70" name="图片_8_SpCnt_1"/>
                  <wp:cNvGraphicFramePr/>
                  <a:graphic xmlns:a="http://schemas.openxmlformats.org/drawingml/2006/main">
                    <a:graphicData uri="http://schemas.openxmlformats.org/drawingml/2006/picture">
                      <pic:pic xmlns:pic="http://schemas.openxmlformats.org/drawingml/2006/picture">
                        <pic:nvPicPr>
                          <pic:cNvPr id="70" name="图片_8_SpCnt_1"/>
                          <pic:cNvPicPr/>
                        </pic:nvPicPr>
                        <pic:blipFill>
                          <a:blip r:embed="rId13"/>
                          <a:stretch>
                            <a:fillRect/>
                          </a:stretch>
                        </pic:blipFill>
                        <pic:spPr>
                          <a:xfrm>
                            <a:off x="0" y="0"/>
                            <a:ext cx="1571625" cy="1292860"/>
                          </a:xfrm>
                          <a:prstGeom prst="rect">
                            <a:avLst/>
                          </a:prstGeom>
                          <a:noFill/>
                          <a:ln>
                            <a:noFill/>
                          </a:ln>
                        </pic:spPr>
                      </pic:pic>
                    </a:graphicData>
                  </a:graphic>
                </wp:anchor>
              </w:drawing>
            </w:r>
          </w:p>
        </w:tc>
      </w:tr>
      <w:tr w14:paraId="6791C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2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C641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w:t>
            </w: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0EBA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负压轴流通风机</w:t>
            </w: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10F7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50''大风</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纵向畜牧风机重量: 86kg</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风量:40700m3/h。</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电机参数： 380V, 1.1KW, 50HZ, 3 相</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扇叶：1.2mm 厚 430 不锈钢</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护板、导流罩：1mm 厚 275 克热镀锌材质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规格：1.38 米×1.38 米×0.45米</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安装：电缆电线</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4EB0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26C7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18</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B7A1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-13970</wp:posOffset>
                  </wp:positionH>
                  <wp:positionV relativeFrom="paragraph">
                    <wp:posOffset>153035</wp:posOffset>
                  </wp:positionV>
                  <wp:extent cx="1728470" cy="1196975"/>
                  <wp:effectExtent l="0" t="0" r="5080" b="3175"/>
                  <wp:wrapNone/>
                  <wp:docPr id="72" name="图片_80"/>
                  <wp:cNvGraphicFramePr/>
                  <a:graphic xmlns:a="http://schemas.openxmlformats.org/drawingml/2006/main">
                    <a:graphicData uri="http://schemas.openxmlformats.org/drawingml/2006/picture">
                      <pic:pic xmlns:pic="http://schemas.openxmlformats.org/drawingml/2006/picture">
                        <pic:nvPicPr>
                          <pic:cNvPr id="72" name="图片_80"/>
                          <pic:cNvPicPr/>
                        </pic:nvPicPr>
                        <pic:blipFill>
                          <a:blip r:embed="rId14"/>
                          <a:stretch>
                            <a:fillRect/>
                          </a:stretch>
                        </pic:blipFill>
                        <pic:spPr>
                          <a:xfrm>
                            <a:off x="0" y="0"/>
                            <a:ext cx="1728470" cy="1196975"/>
                          </a:xfrm>
                          <a:prstGeom prst="rect">
                            <a:avLst/>
                          </a:prstGeom>
                          <a:noFill/>
                          <a:ln>
                            <a:noFill/>
                          </a:ln>
                        </pic:spPr>
                      </pic:pic>
                    </a:graphicData>
                  </a:graphic>
                </wp:anchor>
              </w:drawing>
            </w:r>
          </w:p>
        </w:tc>
      </w:tr>
      <w:tr w14:paraId="1B11AE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8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7A93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7</w:t>
            </w: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07EE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自循环降温系统</w:t>
            </w: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983A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铝合金大外框厚度≥1.1mm，不锈钢水槽（201 材质、1mm 厚） （含湿帘附件水泵、循环水管、过滤器）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规格：4 米×2.4 米×0.15 米</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控制系统：自动补水浮球阀，维持水位，有效过帘风速：0.8-1.2米/秒</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安装：水槽基础（含混凝土）、电缆电线</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EDCD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B60B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w:t>
            </w:r>
          </w:p>
        </w:tc>
        <w:tc>
          <w:tcPr>
            <w:tcW w:w="286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4B30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-25400</wp:posOffset>
                  </wp:positionH>
                  <wp:positionV relativeFrom="paragraph">
                    <wp:posOffset>695960</wp:posOffset>
                  </wp:positionV>
                  <wp:extent cx="1791335" cy="1692275"/>
                  <wp:effectExtent l="0" t="0" r="18415" b="3175"/>
                  <wp:wrapNone/>
                  <wp:docPr id="63" name="图片_9"/>
                  <wp:cNvGraphicFramePr/>
                  <a:graphic xmlns:a="http://schemas.openxmlformats.org/drawingml/2006/main">
                    <a:graphicData uri="http://schemas.openxmlformats.org/drawingml/2006/picture">
                      <pic:pic xmlns:pic="http://schemas.openxmlformats.org/drawingml/2006/picture">
                        <pic:nvPicPr>
                          <pic:cNvPr id="63" name="图片_9"/>
                          <pic:cNvPicPr/>
                        </pic:nvPicPr>
                        <pic:blipFill>
                          <a:blip r:embed="rId15"/>
                          <a:stretch>
                            <a:fillRect/>
                          </a:stretch>
                        </pic:blipFill>
                        <pic:spPr>
                          <a:xfrm>
                            <a:off x="0" y="0"/>
                            <a:ext cx="1791335" cy="1692275"/>
                          </a:xfrm>
                          <a:prstGeom prst="rect">
                            <a:avLst/>
                          </a:prstGeom>
                          <a:noFill/>
                          <a:ln>
                            <a:noFill/>
                          </a:ln>
                        </pic:spPr>
                      </pic:pic>
                    </a:graphicData>
                  </a:graphic>
                </wp:anchor>
              </w:drawing>
            </w:r>
          </w:p>
        </w:tc>
      </w:tr>
      <w:tr w14:paraId="4EC4A5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4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C4A9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8</w:t>
            </w: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4759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自循环降温系统</w:t>
            </w: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D877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铝合金大外框厚度≥1.1mm，不锈钢水槽（201材质、厚度≥ 1mm）（含湿帘附件水泵、循环水管、过滤器）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规格：3 米×2.4 米×0.15 米</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控制系统：自动补水浮球阀，维持水位，有效过帘风速：0.8-1.2米/秒</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安装：水槽基础（含混凝土）、电缆电线</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B335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4EC2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12</w:t>
            </w:r>
          </w:p>
        </w:tc>
        <w:tc>
          <w:tcPr>
            <w:tcW w:w="286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96058">
            <w:pPr>
              <w:jc w:val="center"/>
              <w:rPr>
                <w:rFonts w:hint="eastAsia" w:ascii="等线" w:hAnsi="等线" w:eastAsia="等线" w:cs="等线"/>
                <w:i w:val="0"/>
                <w:iCs w:val="0"/>
                <w:color w:val="000000"/>
                <w:sz w:val="20"/>
                <w:szCs w:val="20"/>
                <w:u w:val="none"/>
              </w:rPr>
            </w:pPr>
          </w:p>
        </w:tc>
      </w:tr>
      <w:tr w14:paraId="4F9E7A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6"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95A1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9</w:t>
            </w: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08E9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风向导流窗</w:t>
            </w: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A9D8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材质为铝合金材质厚度≥</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1.1mm，百叶窗中间分开，上下导风，每个窗户4 个手动开关，百叶窗链接件为201 不锈钢材质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规格：2 米×1.8 米</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6CF9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间</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CBA2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18</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09BE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41275</wp:posOffset>
                  </wp:positionH>
                  <wp:positionV relativeFrom="paragraph">
                    <wp:posOffset>-635</wp:posOffset>
                  </wp:positionV>
                  <wp:extent cx="1628775" cy="690880"/>
                  <wp:effectExtent l="0" t="0" r="9525" b="13970"/>
                  <wp:wrapNone/>
                  <wp:docPr id="64" name="图片_7"/>
                  <wp:cNvGraphicFramePr/>
                  <a:graphic xmlns:a="http://schemas.openxmlformats.org/drawingml/2006/main">
                    <a:graphicData uri="http://schemas.openxmlformats.org/drawingml/2006/picture">
                      <pic:pic xmlns:pic="http://schemas.openxmlformats.org/drawingml/2006/picture">
                        <pic:nvPicPr>
                          <pic:cNvPr id="64" name="图片_7"/>
                          <pic:cNvPicPr/>
                        </pic:nvPicPr>
                        <pic:blipFill>
                          <a:blip r:embed="rId16"/>
                          <a:stretch>
                            <a:fillRect/>
                          </a:stretch>
                        </pic:blipFill>
                        <pic:spPr>
                          <a:xfrm>
                            <a:off x="0" y="0"/>
                            <a:ext cx="1628775" cy="690880"/>
                          </a:xfrm>
                          <a:prstGeom prst="rect">
                            <a:avLst/>
                          </a:prstGeom>
                          <a:noFill/>
                          <a:ln>
                            <a:noFill/>
                          </a:ln>
                        </pic:spPr>
                      </pic:pic>
                    </a:graphicData>
                  </a:graphic>
                </wp:anchor>
              </w:drawing>
            </w:r>
          </w:p>
        </w:tc>
      </w:tr>
      <w:tr w14:paraId="224298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9"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2068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w:t>
            </w: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0255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水净化系统</w:t>
            </w: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DAFE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本反渗透系统由预处理单元</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（石英砂过滤器、活性炭吸附、精密过滤）、高压反渗透膜组（膜孔径 0.0001 μm）及智能控制单元构成，通过多级物理过滤与逆渗透技术高效去除水中重金属、细菌、病毒及溶解性杂质（脱盐率≥95%）。系统配备自动冲洗、阻垢加药及紫外线/臭氧杀菌模块，适配高盐度或复杂水源，产水符合卫生标准，兼具低能耗、易维护特性，可稳定提供高纯度净水。适配地下水等高浊度水源，为兔群提供洁净饮水，降低因水质引发的健康风险</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9F1A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298B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015BF">
            <w:pPr>
              <w:rPr>
                <w:rFonts w:hint="eastAsia" w:ascii="等线" w:hAnsi="等线" w:eastAsia="等线" w:cs="等线"/>
                <w:i w:val="0"/>
                <w:iCs w:val="0"/>
                <w:color w:val="000000"/>
                <w:sz w:val="20"/>
                <w:szCs w:val="20"/>
                <w:u w:val="none"/>
              </w:rPr>
            </w:pPr>
          </w:p>
        </w:tc>
      </w:tr>
      <w:tr w14:paraId="4CB56B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6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DCA7A">
            <w:pPr>
              <w:keepNext w:val="0"/>
              <w:keepLines w:val="0"/>
              <w:widowControl/>
              <w:suppressLineNumbers w:val="0"/>
              <w:jc w:val="center"/>
              <w:textAlignment w:val="center"/>
              <w:rPr>
                <w:rFonts w:hint="eastAsia" w:ascii="等线" w:hAnsi="等线" w:eastAsia="等线" w:cs="等线"/>
                <w:i w:val="0"/>
                <w:iCs w:val="0"/>
                <w:color w:val="000000"/>
                <w:sz w:val="20"/>
                <w:szCs w:val="20"/>
                <w:highlight w:val="none"/>
                <w:u w:val="none"/>
              </w:rPr>
            </w:pPr>
            <w:r>
              <w:rPr>
                <w:rFonts w:hint="eastAsia" w:ascii="等线" w:hAnsi="等线" w:eastAsia="等线" w:cs="等线"/>
                <w:i w:val="0"/>
                <w:iCs w:val="0"/>
                <w:color w:val="000000"/>
                <w:kern w:val="0"/>
                <w:sz w:val="20"/>
                <w:szCs w:val="20"/>
                <w:highlight w:val="none"/>
                <w:u w:val="none"/>
                <w:lang w:val="en-US" w:eastAsia="zh-CN" w:bidi="ar"/>
              </w:rPr>
              <w:t>11</w:t>
            </w: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F8297">
            <w:pPr>
              <w:keepNext w:val="0"/>
              <w:keepLines w:val="0"/>
              <w:widowControl/>
              <w:suppressLineNumbers w:val="0"/>
              <w:jc w:val="center"/>
              <w:textAlignment w:val="center"/>
              <w:rPr>
                <w:rFonts w:hint="eastAsia" w:ascii="等线" w:hAnsi="等线" w:eastAsia="等线" w:cs="等线"/>
                <w:i w:val="0"/>
                <w:iCs w:val="0"/>
                <w:color w:val="000000"/>
                <w:sz w:val="20"/>
                <w:szCs w:val="20"/>
                <w:highlight w:val="none"/>
                <w:u w:val="none"/>
              </w:rPr>
            </w:pPr>
            <w:r>
              <w:rPr>
                <w:rFonts w:hint="eastAsia" w:ascii="等线" w:hAnsi="等线" w:eastAsia="等线" w:cs="等线"/>
                <w:i w:val="0"/>
                <w:iCs w:val="0"/>
                <w:color w:val="000000"/>
                <w:kern w:val="0"/>
                <w:sz w:val="20"/>
                <w:szCs w:val="20"/>
                <w:highlight w:val="none"/>
                <w:u w:val="none"/>
                <w:lang w:val="en-US" w:eastAsia="zh-CN" w:bidi="ar"/>
              </w:rPr>
              <w:t>主供水</w:t>
            </w: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685B9">
            <w:pPr>
              <w:keepNext w:val="0"/>
              <w:keepLines w:val="0"/>
              <w:widowControl/>
              <w:suppressLineNumbers w:val="0"/>
              <w:jc w:val="left"/>
              <w:textAlignment w:val="center"/>
              <w:rPr>
                <w:rFonts w:hint="eastAsia" w:ascii="等线" w:hAnsi="等线" w:eastAsia="等线" w:cs="等线"/>
                <w:i w:val="0"/>
                <w:iCs w:val="0"/>
                <w:color w:val="000000"/>
                <w:sz w:val="20"/>
                <w:szCs w:val="20"/>
                <w:highlight w:val="none"/>
                <w:u w:val="none"/>
              </w:rPr>
            </w:pPr>
            <w:r>
              <w:rPr>
                <w:rFonts w:hint="eastAsia" w:ascii="等线" w:hAnsi="等线" w:eastAsia="等线" w:cs="等线"/>
                <w:i w:val="0"/>
                <w:iCs w:val="0"/>
                <w:color w:val="000000"/>
                <w:kern w:val="0"/>
                <w:sz w:val="20"/>
                <w:szCs w:val="20"/>
                <w:highlight w:val="none"/>
                <w:u w:val="none"/>
                <w:lang w:val="en-US" w:eastAsia="zh-CN" w:bidi="ar"/>
              </w:rPr>
              <w:t>含进口加药器器水力驱动原理</w:t>
            </w:r>
            <w:r>
              <w:rPr>
                <w:rFonts w:hint="default" w:ascii="Times New Roman" w:hAnsi="Times New Roman" w:eastAsia="等线" w:cs="Times New Roman"/>
                <w:i w:val="0"/>
                <w:iCs w:val="0"/>
                <w:color w:val="000000"/>
                <w:kern w:val="0"/>
                <w:sz w:val="20"/>
                <w:szCs w:val="20"/>
                <w:highlight w:val="none"/>
                <w:u w:val="none"/>
                <w:lang w:val="en-US" w:eastAsia="zh-CN" w:bidi="ar"/>
              </w:rPr>
              <w:t>‌</w:t>
            </w:r>
            <w:r>
              <w:rPr>
                <w:rFonts w:hint="eastAsia" w:ascii="等线" w:hAnsi="等线" w:eastAsia="等线" w:cs="等线"/>
                <w:i w:val="0"/>
                <w:iCs w:val="0"/>
                <w:color w:val="000000"/>
                <w:kern w:val="0"/>
                <w:sz w:val="20"/>
                <w:szCs w:val="20"/>
                <w:highlight w:val="none"/>
                <w:u w:val="none"/>
                <w:lang w:val="en-US" w:eastAsia="zh-CN" w:bidi="ar"/>
              </w:rPr>
              <w:t>：以水压为动力源（最低0.34bar），通过活塞或射流器结构实现药剂自动吸入混合，无需外接电力。</w:t>
            </w:r>
            <w:r>
              <w:rPr>
                <w:rFonts w:hint="default" w:ascii="Times New Roman" w:hAnsi="Times New Roman" w:eastAsia="等线" w:cs="Times New Roman"/>
                <w:i w:val="0"/>
                <w:iCs w:val="0"/>
                <w:color w:val="000000"/>
                <w:kern w:val="0"/>
                <w:sz w:val="20"/>
                <w:szCs w:val="20"/>
                <w:highlight w:val="none"/>
                <w:u w:val="none"/>
                <w:lang w:val="en-US" w:eastAsia="zh-CN" w:bidi="ar"/>
              </w:rPr>
              <w:t>‌‌</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default" w:ascii="Times New Roman" w:hAnsi="Times New Roman" w:eastAsia="等线" w:cs="Times New Roman"/>
                <w:i w:val="0"/>
                <w:iCs w:val="0"/>
                <w:color w:val="000000"/>
                <w:kern w:val="0"/>
                <w:sz w:val="20"/>
                <w:szCs w:val="20"/>
                <w:highlight w:val="none"/>
                <w:u w:val="none"/>
                <w:lang w:val="en-US" w:eastAsia="zh-CN" w:bidi="ar"/>
              </w:rPr>
              <w:t>‌‌</w:t>
            </w:r>
            <w:r>
              <w:rPr>
                <w:rFonts w:hint="eastAsia" w:ascii="等线" w:hAnsi="等线" w:eastAsia="等线" w:cs="等线"/>
                <w:i w:val="0"/>
                <w:iCs w:val="0"/>
                <w:color w:val="000000"/>
                <w:kern w:val="0"/>
                <w:sz w:val="20"/>
                <w:szCs w:val="20"/>
                <w:highlight w:val="none"/>
                <w:u w:val="none"/>
                <w:lang w:val="en-US" w:eastAsia="zh-CN" w:bidi="ar"/>
              </w:rPr>
              <w:t>精准配比</w:t>
            </w:r>
            <w:r>
              <w:rPr>
                <w:rFonts w:hint="default" w:ascii="Times New Roman" w:hAnsi="Times New Roman" w:eastAsia="等线" w:cs="Times New Roman"/>
                <w:i w:val="0"/>
                <w:iCs w:val="0"/>
                <w:color w:val="000000"/>
                <w:kern w:val="0"/>
                <w:sz w:val="20"/>
                <w:szCs w:val="20"/>
                <w:highlight w:val="none"/>
                <w:u w:val="none"/>
                <w:lang w:val="en-US" w:eastAsia="zh-CN" w:bidi="ar"/>
              </w:rPr>
              <w:t>‌</w:t>
            </w:r>
            <w:r>
              <w:rPr>
                <w:rFonts w:hint="eastAsia" w:ascii="等线" w:hAnsi="等线" w:eastAsia="等线" w:cs="等线"/>
                <w:i w:val="0"/>
                <w:iCs w:val="0"/>
                <w:color w:val="000000"/>
                <w:kern w:val="0"/>
                <w:sz w:val="20"/>
                <w:szCs w:val="20"/>
                <w:highlight w:val="none"/>
                <w:u w:val="none"/>
                <w:lang w:val="en-US" w:eastAsia="zh-CN" w:bidi="ar"/>
              </w:rPr>
              <w:t>：比例调节范围覆盖0.2%-5%，误差小于±2%，剂量稳定性不受水压波动影响。</w:t>
            </w:r>
            <w:r>
              <w:rPr>
                <w:rFonts w:hint="default" w:ascii="Times New Roman" w:hAnsi="Times New Roman" w:eastAsia="等线" w:cs="Times New Roman"/>
                <w:i w:val="0"/>
                <w:iCs w:val="0"/>
                <w:color w:val="000000"/>
                <w:kern w:val="0"/>
                <w:sz w:val="20"/>
                <w:szCs w:val="20"/>
                <w:highlight w:val="none"/>
                <w:u w:val="none"/>
                <w:lang w:val="en-US" w:eastAsia="zh-CN" w:bidi="ar"/>
              </w:rPr>
              <w:t>‌‌</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default" w:ascii="Times New Roman" w:hAnsi="Times New Roman" w:eastAsia="等线" w:cs="Times New Roman"/>
                <w:i w:val="0"/>
                <w:iCs w:val="0"/>
                <w:color w:val="000000"/>
                <w:kern w:val="0"/>
                <w:sz w:val="20"/>
                <w:szCs w:val="20"/>
                <w:highlight w:val="none"/>
                <w:u w:val="none"/>
                <w:lang w:val="en-US" w:eastAsia="zh-CN" w:bidi="ar"/>
              </w:rPr>
              <w:t>‌</w:t>
            </w:r>
            <w:r>
              <w:rPr>
                <w:rFonts w:hint="eastAsia" w:ascii="等线" w:hAnsi="等线" w:eastAsia="等线" w:cs="等线"/>
                <w:i w:val="0"/>
                <w:iCs w:val="0"/>
                <w:color w:val="000000"/>
                <w:kern w:val="0"/>
                <w:sz w:val="20"/>
                <w:szCs w:val="20"/>
                <w:highlight w:val="none"/>
                <w:u w:val="none"/>
                <w:lang w:val="en-US" w:eastAsia="zh-CN" w:bidi="ar"/>
              </w:rPr>
              <w:t>抗腐蚀设计</w:t>
            </w:r>
            <w:r>
              <w:rPr>
                <w:rFonts w:hint="default" w:ascii="Times New Roman" w:hAnsi="Times New Roman" w:eastAsia="等线" w:cs="Times New Roman"/>
                <w:i w:val="0"/>
                <w:iCs w:val="0"/>
                <w:color w:val="000000"/>
                <w:kern w:val="0"/>
                <w:sz w:val="20"/>
                <w:szCs w:val="20"/>
                <w:highlight w:val="none"/>
                <w:u w:val="none"/>
                <w:lang w:val="en-US" w:eastAsia="zh-CN" w:bidi="ar"/>
              </w:rPr>
              <w:t>‌</w:t>
            </w:r>
            <w:r>
              <w:rPr>
                <w:rFonts w:hint="eastAsia" w:ascii="等线" w:hAnsi="等线" w:eastAsia="等线" w:cs="等线"/>
                <w:i w:val="0"/>
                <w:iCs w:val="0"/>
                <w:color w:val="000000"/>
                <w:kern w:val="0"/>
                <w:sz w:val="20"/>
                <w:szCs w:val="20"/>
                <w:highlight w:val="none"/>
                <w:u w:val="none"/>
                <w:lang w:val="en-US" w:eastAsia="zh-CN" w:bidi="ar"/>
              </w:rPr>
              <w:t>：采用</w:t>
            </w:r>
            <w:r>
              <w:rPr>
                <w:rFonts w:hint="default" w:ascii="Times New Roman" w:hAnsi="Times New Roman" w:eastAsia="等线" w:cs="Times New Roman"/>
                <w:i w:val="0"/>
                <w:iCs w:val="0"/>
                <w:color w:val="000000"/>
                <w:kern w:val="0"/>
                <w:sz w:val="20"/>
                <w:szCs w:val="20"/>
                <w:highlight w:val="none"/>
                <w:u w:val="none"/>
                <w:lang w:val="en-US" w:eastAsia="zh-CN" w:bidi="ar"/>
              </w:rPr>
              <w:t>‌</w:t>
            </w:r>
            <w:r>
              <w:rPr>
                <w:rFonts w:hint="eastAsia" w:ascii="等线" w:hAnsi="等线" w:eastAsia="等线" w:cs="等线"/>
                <w:i w:val="0"/>
                <w:iCs w:val="0"/>
                <w:color w:val="000000"/>
                <w:kern w:val="0"/>
                <w:sz w:val="20"/>
                <w:szCs w:val="20"/>
                <w:highlight w:val="none"/>
                <w:u w:val="none"/>
                <w:lang w:val="en-US" w:eastAsia="zh-CN" w:bidi="ar"/>
              </w:rPr>
              <w:t>赛刚塑料或</w:t>
            </w:r>
            <w:r>
              <w:rPr>
                <w:rFonts w:hint="default" w:ascii="Times New Roman" w:hAnsi="Times New Roman" w:eastAsia="等线" w:cs="Times New Roman"/>
                <w:i w:val="0"/>
                <w:iCs w:val="0"/>
                <w:color w:val="000000"/>
                <w:kern w:val="0"/>
                <w:sz w:val="20"/>
                <w:szCs w:val="20"/>
                <w:highlight w:val="none"/>
                <w:u w:val="none"/>
                <w:lang w:val="en-US" w:eastAsia="zh-CN" w:bidi="ar"/>
              </w:rPr>
              <w:t>‌</w:t>
            </w:r>
            <w:r>
              <w:rPr>
                <w:rFonts w:hint="eastAsia" w:ascii="等线" w:hAnsi="等线" w:eastAsia="等线" w:cs="等线"/>
                <w:i w:val="0"/>
                <w:iCs w:val="0"/>
                <w:color w:val="000000"/>
                <w:kern w:val="0"/>
                <w:sz w:val="20"/>
                <w:szCs w:val="20"/>
                <w:highlight w:val="none"/>
                <w:u w:val="none"/>
                <w:lang w:val="en-US" w:eastAsia="zh-CN" w:bidi="ar"/>
              </w:rPr>
              <w:t>加厚PP材质，适配强酸强碱药剂，工作温度范围-20℃至80℃。</w:t>
            </w:r>
            <w:r>
              <w:rPr>
                <w:rFonts w:hint="default" w:ascii="Times New Roman" w:hAnsi="Times New Roman" w:eastAsia="等线" w:cs="Times New Roman"/>
                <w:i w:val="0"/>
                <w:iCs w:val="0"/>
                <w:color w:val="000000"/>
                <w:kern w:val="0"/>
                <w:sz w:val="20"/>
                <w:szCs w:val="20"/>
                <w:highlight w:val="none"/>
                <w:u w:val="none"/>
                <w:lang w:val="en-US" w:eastAsia="zh-CN" w:bidi="ar"/>
              </w:rPr>
              <w:t>‌‌</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default" w:ascii="Times New Roman" w:hAnsi="Times New Roman" w:eastAsia="等线" w:cs="Times New Roman"/>
                <w:i w:val="0"/>
                <w:iCs w:val="0"/>
                <w:color w:val="000000"/>
                <w:kern w:val="0"/>
                <w:sz w:val="20"/>
                <w:szCs w:val="20"/>
                <w:highlight w:val="none"/>
                <w:u w:val="none"/>
                <w:lang w:val="en-US" w:eastAsia="zh-CN" w:bidi="ar"/>
              </w:rPr>
              <w:t>‌</w:t>
            </w:r>
            <w:r>
              <w:rPr>
                <w:rFonts w:hint="eastAsia" w:ascii="等线" w:hAnsi="等线" w:eastAsia="等线" w:cs="等线"/>
                <w:i w:val="0"/>
                <w:iCs w:val="0"/>
                <w:color w:val="000000"/>
                <w:kern w:val="0"/>
                <w:sz w:val="20"/>
                <w:szCs w:val="20"/>
                <w:highlight w:val="none"/>
                <w:u w:val="none"/>
                <w:lang w:val="en-US" w:eastAsia="zh-CN" w:bidi="ar"/>
              </w:rPr>
              <w:t>主流型号</w:t>
            </w:r>
            <w:r>
              <w:rPr>
                <w:rFonts w:hint="default" w:ascii="Times New Roman" w:hAnsi="Times New Roman" w:eastAsia="等线" w:cs="Times New Roman"/>
                <w:i w:val="0"/>
                <w:iCs w:val="0"/>
                <w:color w:val="000000"/>
                <w:kern w:val="0"/>
                <w:sz w:val="20"/>
                <w:szCs w:val="20"/>
                <w:highlight w:val="none"/>
                <w:u w:val="none"/>
                <w:lang w:val="en-US" w:eastAsia="zh-CN" w:bidi="ar"/>
              </w:rPr>
              <w:t>‌</w:t>
            </w:r>
            <w:r>
              <w:rPr>
                <w:rFonts w:hint="eastAsia" w:ascii="等线" w:hAnsi="等线" w:eastAsia="等线" w:cs="等线"/>
                <w:i w:val="0"/>
                <w:iCs w:val="0"/>
                <w:color w:val="000000"/>
                <w:kern w:val="0"/>
                <w:sz w:val="20"/>
                <w:szCs w:val="20"/>
                <w:highlight w:val="none"/>
                <w:u w:val="none"/>
                <w:lang w:val="en-US" w:eastAsia="zh-CN" w:bidi="ar"/>
              </w:rPr>
              <w:t>：</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default" w:ascii="Times New Roman" w:hAnsi="Times New Roman" w:eastAsia="等线" w:cs="Times New Roman"/>
                <w:i w:val="0"/>
                <w:iCs w:val="0"/>
                <w:color w:val="000000"/>
                <w:kern w:val="0"/>
                <w:sz w:val="20"/>
                <w:szCs w:val="20"/>
                <w:highlight w:val="none"/>
                <w:u w:val="none"/>
                <w:lang w:val="en-US" w:eastAsia="zh-CN" w:bidi="ar"/>
              </w:rPr>
              <w:t>‌</w:t>
            </w:r>
            <w:r>
              <w:rPr>
                <w:rFonts w:hint="eastAsia" w:ascii="等线" w:hAnsi="等线" w:eastAsia="等线" w:cs="等线"/>
                <w:i w:val="0"/>
                <w:iCs w:val="0"/>
                <w:color w:val="000000"/>
                <w:kern w:val="0"/>
                <w:sz w:val="20"/>
                <w:szCs w:val="20"/>
                <w:highlight w:val="none"/>
                <w:u w:val="none"/>
                <w:lang w:val="en-US" w:eastAsia="zh-CN" w:bidi="ar"/>
              </w:rPr>
              <w:t>水力比例泵（如</w:t>
            </w:r>
            <w:r>
              <w:rPr>
                <w:rFonts w:hint="default" w:ascii="Times New Roman" w:hAnsi="Times New Roman" w:eastAsia="等线" w:cs="Times New Roman"/>
                <w:i w:val="0"/>
                <w:iCs w:val="0"/>
                <w:color w:val="000000"/>
                <w:kern w:val="0"/>
                <w:sz w:val="20"/>
                <w:szCs w:val="20"/>
                <w:highlight w:val="none"/>
                <w:u w:val="none"/>
                <w:lang w:val="en-US" w:eastAsia="zh-CN" w:bidi="ar"/>
              </w:rPr>
              <w:t>‌</w:t>
            </w:r>
            <w:r>
              <w:rPr>
                <w:rFonts w:hint="eastAsia" w:ascii="等线" w:hAnsi="等线" w:eastAsia="等线" w:cs="等线"/>
                <w:i w:val="0"/>
                <w:iCs w:val="0"/>
                <w:color w:val="000000"/>
                <w:kern w:val="0"/>
                <w:sz w:val="20"/>
                <w:szCs w:val="20"/>
                <w:highlight w:val="none"/>
                <w:u w:val="none"/>
                <w:lang w:val="en-US" w:eastAsia="zh-CN" w:bidi="ar"/>
              </w:rPr>
              <w:t>法国DOSARTON D25RE5，配比1:20-1:500）。</w:t>
            </w:r>
            <w:r>
              <w:rPr>
                <w:rFonts w:hint="default" w:ascii="Times New Roman" w:hAnsi="Times New Roman" w:eastAsia="等线" w:cs="Times New Roman"/>
                <w:i w:val="0"/>
                <w:iCs w:val="0"/>
                <w:color w:val="000000"/>
                <w:kern w:val="0"/>
                <w:sz w:val="20"/>
                <w:szCs w:val="20"/>
                <w:highlight w:val="none"/>
                <w:u w:val="none"/>
                <w:lang w:val="en-US" w:eastAsia="zh-CN" w:bidi="ar"/>
              </w:rPr>
              <w:t>‌‌</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default" w:ascii="Times New Roman" w:hAnsi="Times New Roman" w:eastAsia="等线" w:cs="Times New Roman"/>
                <w:i w:val="0"/>
                <w:iCs w:val="0"/>
                <w:color w:val="000000"/>
                <w:kern w:val="0"/>
                <w:sz w:val="20"/>
                <w:szCs w:val="20"/>
                <w:highlight w:val="none"/>
                <w:u w:val="none"/>
                <w:lang w:val="en-US" w:eastAsia="zh-CN" w:bidi="ar"/>
              </w:rPr>
              <w:t>‌</w:t>
            </w:r>
            <w:r>
              <w:rPr>
                <w:rFonts w:hint="eastAsia" w:ascii="等线" w:hAnsi="等线" w:eastAsia="等线" w:cs="等线"/>
                <w:i w:val="0"/>
                <w:iCs w:val="0"/>
                <w:color w:val="000000"/>
                <w:kern w:val="0"/>
                <w:sz w:val="20"/>
                <w:szCs w:val="20"/>
                <w:highlight w:val="none"/>
                <w:u w:val="none"/>
                <w:lang w:val="en-US" w:eastAsia="zh-CN" w:bidi="ar"/>
              </w:rPr>
              <w:t>通过调速器控制下药速率。</w:t>
            </w:r>
            <w:r>
              <w:rPr>
                <w:rFonts w:hint="default" w:ascii="Times New Roman" w:hAnsi="Times New Roman" w:eastAsia="等线" w:cs="Times New Roman"/>
                <w:i w:val="0"/>
                <w:iCs w:val="0"/>
                <w:color w:val="000000"/>
                <w:kern w:val="0"/>
                <w:sz w:val="20"/>
                <w:szCs w:val="20"/>
                <w:highlight w:val="none"/>
                <w:u w:val="none"/>
                <w:lang w:val="en-US" w:eastAsia="zh-CN" w:bidi="ar"/>
              </w:rPr>
              <w:t>‌‌</w:t>
            </w:r>
            <w:r>
              <w:rPr>
                <w:rFonts w:hint="eastAsia" w:ascii="等线" w:hAnsi="等线" w:eastAsia="等线" w:cs="等线"/>
                <w:i w:val="0"/>
                <w:iCs w:val="0"/>
                <w:color w:val="000000"/>
                <w:kern w:val="0"/>
                <w:sz w:val="20"/>
                <w:szCs w:val="20"/>
                <w:highlight w:val="none"/>
                <w:u w:val="none"/>
                <w:lang w:val="en-US" w:eastAsia="zh-CN" w:bidi="ar"/>
              </w:rPr>
              <w:t>每组配减压水箱</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4F6E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FDB4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8</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1A0AA">
            <w:pPr>
              <w:rPr>
                <w:rFonts w:hint="eastAsia" w:ascii="等线" w:hAnsi="等线" w:eastAsia="等线" w:cs="等线"/>
                <w:i w:val="0"/>
                <w:iCs w:val="0"/>
                <w:color w:val="000000"/>
                <w:sz w:val="20"/>
                <w:szCs w:val="20"/>
                <w:u w:val="none"/>
              </w:rPr>
            </w:pPr>
          </w:p>
        </w:tc>
      </w:tr>
      <w:tr w14:paraId="43D1EF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4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9AAE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12</w:t>
            </w: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EB86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笼底输送带</w:t>
            </w: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47BC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传送带宽度 1 米，长度 42 米，材质为软PVC（650 克/每平方），室内每列笼具下方配备一条，V型设计防止粪球及尿液流到过道上，两侧带护板，材质 1.5mm厚 275 克热镀锌板，每组笼子的输送带配 6 根托轴（上4 下 2），托轴为 20mm 粗 2mm 厚热镀锌圆管，上托轴外套 pvc 管，机头机尾为 3mm 厚275 克热镀锌材质，横撑为 2mm 厚折弯处理，配 1.1KW 减速电机</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安装：电缆电线、地脚螺栓</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8359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992D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18</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EB71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149860</wp:posOffset>
                  </wp:positionH>
                  <wp:positionV relativeFrom="paragraph">
                    <wp:posOffset>68580</wp:posOffset>
                  </wp:positionV>
                  <wp:extent cx="1457325" cy="1161415"/>
                  <wp:effectExtent l="0" t="0" r="9525" b="635"/>
                  <wp:wrapNone/>
                  <wp:docPr id="75" name="图片_8_SpCnt_2"/>
                  <wp:cNvGraphicFramePr/>
                  <a:graphic xmlns:a="http://schemas.openxmlformats.org/drawingml/2006/main">
                    <a:graphicData uri="http://schemas.openxmlformats.org/drawingml/2006/picture">
                      <pic:pic xmlns:pic="http://schemas.openxmlformats.org/drawingml/2006/picture">
                        <pic:nvPicPr>
                          <pic:cNvPr id="75" name="图片_8_SpCnt_2"/>
                          <pic:cNvPicPr/>
                        </pic:nvPicPr>
                        <pic:blipFill>
                          <a:blip r:embed="rId17"/>
                          <a:stretch>
                            <a:fillRect/>
                          </a:stretch>
                        </pic:blipFill>
                        <pic:spPr>
                          <a:xfrm>
                            <a:off x="0" y="0"/>
                            <a:ext cx="1457325" cy="1161415"/>
                          </a:xfrm>
                          <a:prstGeom prst="rect">
                            <a:avLst/>
                          </a:prstGeom>
                          <a:noFill/>
                          <a:ln>
                            <a:noFill/>
                          </a:ln>
                        </pic:spPr>
                      </pic:pic>
                    </a:graphicData>
                  </a:graphic>
                </wp:anchor>
              </w:drawing>
            </w: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151765</wp:posOffset>
                  </wp:positionH>
                  <wp:positionV relativeFrom="paragraph">
                    <wp:posOffset>1273175</wp:posOffset>
                  </wp:positionV>
                  <wp:extent cx="1446530" cy="149225"/>
                  <wp:effectExtent l="0" t="0" r="1270" b="3175"/>
                  <wp:wrapNone/>
                  <wp:docPr id="76" name="图片_10"/>
                  <wp:cNvGraphicFramePr/>
                  <a:graphic xmlns:a="http://schemas.openxmlformats.org/drawingml/2006/main">
                    <a:graphicData uri="http://schemas.openxmlformats.org/drawingml/2006/picture">
                      <pic:pic xmlns:pic="http://schemas.openxmlformats.org/drawingml/2006/picture">
                        <pic:nvPicPr>
                          <pic:cNvPr id="76" name="图片_10"/>
                          <pic:cNvPicPr/>
                        </pic:nvPicPr>
                        <pic:blipFill>
                          <a:blip r:embed="rId18"/>
                          <a:stretch>
                            <a:fillRect/>
                          </a:stretch>
                        </pic:blipFill>
                        <pic:spPr>
                          <a:xfrm>
                            <a:off x="0" y="0"/>
                            <a:ext cx="1446530" cy="149225"/>
                          </a:xfrm>
                          <a:prstGeom prst="rect">
                            <a:avLst/>
                          </a:prstGeom>
                          <a:noFill/>
                          <a:ln>
                            <a:noFill/>
                          </a:ln>
                        </pic:spPr>
                      </pic:pic>
                    </a:graphicData>
                  </a:graphic>
                </wp:anchor>
              </w:drawing>
            </w:r>
          </w:p>
        </w:tc>
      </w:tr>
      <w:tr w14:paraId="0B02E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6"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74D2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13</w:t>
            </w: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43AD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输送带</w:t>
            </w: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AA1A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1.规格：50cm 宽 36 米长</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2.材质：3 毫米厚 PVC 带；</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机头机尾 3mm 厚热镀锌材质，侧板 2mm 厚热镀锌材质，每条带 2 套 1.5 千瓦减速电机</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安装：开挖76m×0.9m×0.5m（含混凝土）、砼盖板</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274A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DFC7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024F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169545</wp:posOffset>
                  </wp:positionH>
                  <wp:positionV relativeFrom="paragraph">
                    <wp:posOffset>41275</wp:posOffset>
                  </wp:positionV>
                  <wp:extent cx="1449070" cy="974725"/>
                  <wp:effectExtent l="0" t="0" r="17780" b="15875"/>
                  <wp:wrapNone/>
                  <wp:docPr id="77" name="图片_11"/>
                  <wp:cNvGraphicFramePr/>
                  <a:graphic xmlns:a="http://schemas.openxmlformats.org/drawingml/2006/main">
                    <a:graphicData uri="http://schemas.openxmlformats.org/drawingml/2006/picture">
                      <pic:pic xmlns:pic="http://schemas.openxmlformats.org/drawingml/2006/picture">
                        <pic:nvPicPr>
                          <pic:cNvPr id="77" name="图片_11"/>
                          <pic:cNvPicPr/>
                        </pic:nvPicPr>
                        <pic:blipFill>
                          <a:blip r:embed="rId19"/>
                          <a:stretch>
                            <a:fillRect/>
                          </a:stretch>
                        </pic:blipFill>
                        <pic:spPr>
                          <a:xfrm>
                            <a:off x="0" y="0"/>
                            <a:ext cx="1449070" cy="974725"/>
                          </a:xfrm>
                          <a:prstGeom prst="rect">
                            <a:avLst/>
                          </a:prstGeom>
                          <a:noFill/>
                          <a:ln>
                            <a:noFill/>
                          </a:ln>
                        </pic:spPr>
                      </pic:pic>
                    </a:graphicData>
                  </a:graphic>
                </wp:anchor>
              </w:drawing>
            </w:r>
          </w:p>
        </w:tc>
      </w:tr>
      <w:tr w14:paraId="181754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1"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CF57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14</w:t>
            </w: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5F4D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智能化环境控制系统</w:t>
            </w: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B609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每个车间配电箱数量：5 个（2大 3 小/2 小）。</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环控：3 个小风机一起变频（3路控制）3 个大风机一起变频（3</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路控制）</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 条室内带与室外带联动控制，配遥控器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喂料：每条料线可单独控制、可定时、可随意采食（主料线为料塔给料）</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甲方主</w:t>
            </w:r>
            <w:r>
              <w:rPr>
                <w:rFonts w:hint="eastAsia" w:ascii="等线" w:hAnsi="等线" w:eastAsia="等线" w:cs="等线"/>
                <w:i w:val="0"/>
                <w:iCs w:val="0"/>
                <w:color w:val="000000"/>
                <w:kern w:val="0"/>
                <w:sz w:val="20"/>
                <w:szCs w:val="20"/>
                <w:highlight w:val="none"/>
                <w:u w:val="none"/>
                <w:lang w:val="en-US" w:eastAsia="zh-CN" w:bidi="ar"/>
              </w:rPr>
              <w:t>电源线需接入兔舍出粪端主配电箱，实现智能化管理。</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安装：电缆电线</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86C5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间</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B619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8</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03BF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55880</wp:posOffset>
                  </wp:positionH>
                  <wp:positionV relativeFrom="paragraph">
                    <wp:posOffset>213360</wp:posOffset>
                  </wp:positionV>
                  <wp:extent cx="1628775" cy="1510665"/>
                  <wp:effectExtent l="0" t="0" r="9525" b="13335"/>
                  <wp:wrapNone/>
                  <wp:docPr id="74" name="图片_12"/>
                  <wp:cNvGraphicFramePr/>
                  <a:graphic xmlns:a="http://schemas.openxmlformats.org/drawingml/2006/main">
                    <a:graphicData uri="http://schemas.openxmlformats.org/drawingml/2006/picture">
                      <pic:pic xmlns:pic="http://schemas.openxmlformats.org/drawingml/2006/picture">
                        <pic:nvPicPr>
                          <pic:cNvPr id="74" name="图片_12"/>
                          <pic:cNvPicPr/>
                        </pic:nvPicPr>
                        <pic:blipFill>
                          <a:blip r:embed="rId20"/>
                          <a:stretch>
                            <a:fillRect/>
                          </a:stretch>
                        </pic:blipFill>
                        <pic:spPr>
                          <a:xfrm>
                            <a:off x="0" y="0"/>
                            <a:ext cx="1628775" cy="1510665"/>
                          </a:xfrm>
                          <a:prstGeom prst="rect">
                            <a:avLst/>
                          </a:prstGeom>
                          <a:noFill/>
                          <a:ln>
                            <a:noFill/>
                          </a:ln>
                        </pic:spPr>
                      </pic:pic>
                    </a:graphicData>
                  </a:graphic>
                </wp:anchor>
              </w:drawing>
            </w:r>
          </w:p>
        </w:tc>
      </w:tr>
      <w:tr w14:paraId="54153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6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5502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15</w:t>
            </w:r>
          </w:p>
        </w:tc>
        <w:tc>
          <w:tcPr>
            <w:tcW w:w="9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F978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种兔隔墙</w:t>
            </w: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32F2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1.每间两扇金属（塑钢）门，带锁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2.成品彩钢夹芯棉板（十公分）</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21BD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间</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A029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8</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9539A">
            <w:pPr>
              <w:rPr>
                <w:rFonts w:hint="eastAsia" w:ascii="等线" w:hAnsi="等线" w:eastAsia="等线" w:cs="等线"/>
                <w:b/>
                <w:bCs/>
                <w:i w:val="0"/>
                <w:iCs w:val="0"/>
                <w:color w:val="000000"/>
                <w:sz w:val="20"/>
                <w:szCs w:val="20"/>
                <w:u w:val="none"/>
              </w:rPr>
            </w:pPr>
          </w:p>
        </w:tc>
      </w:tr>
      <w:tr w14:paraId="0F2E3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4908" w:type="dxa"/>
            <w:gridSpan w:val="3"/>
            <w:tcBorders>
              <w:top w:val="nil"/>
              <w:left w:val="single" w:color="000000" w:sz="4" w:space="0"/>
              <w:bottom w:val="nil"/>
              <w:right w:val="nil"/>
            </w:tcBorders>
            <w:shd w:val="clear" w:color="auto" w:fill="auto"/>
            <w:vAlign w:val="center"/>
          </w:tcPr>
          <w:p w14:paraId="40916577">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设备净价合计</w:t>
            </w:r>
          </w:p>
        </w:tc>
        <w:tc>
          <w:tcPr>
            <w:tcW w:w="933" w:type="dxa"/>
            <w:tcBorders>
              <w:top w:val="nil"/>
              <w:left w:val="single" w:color="000000" w:sz="4" w:space="0"/>
              <w:bottom w:val="single" w:color="000000" w:sz="4" w:space="0"/>
              <w:right w:val="single" w:color="000000" w:sz="4" w:space="0"/>
            </w:tcBorders>
            <w:shd w:val="clear" w:color="auto" w:fill="auto"/>
            <w:vAlign w:val="center"/>
          </w:tcPr>
          <w:p w14:paraId="22F16117">
            <w:pPr>
              <w:jc w:val="center"/>
              <w:rPr>
                <w:rFonts w:hint="eastAsia" w:ascii="等线" w:hAnsi="等线" w:eastAsia="等线" w:cs="等线"/>
                <w:b/>
                <w:bCs/>
                <w:i w:val="0"/>
                <w:iCs w:val="0"/>
                <w:color w:val="000000"/>
                <w:sz w:val="20"/>
                <w:szCs w:val="20"/>
                <w:u w:val="none"/>
              </w:rPr>
            </w:pPr>
          </w:p>
        </w:tc>
        <w:tc>
          <w:tcPr>
            <w:tcW w:w="932" w:type="dxa"/>
            <w:tcBorders>
              <w:top w:val="nil"/>
              <w:left w:val="single" w:color="000000" w:sz="4" w:space="0"/>
              <w:bottom w:val="single" w:color="000000" w:sz="4" w:space="0"/>
              <w:right w:val="single" w:color="000000" w:sz="4" w:space="0"/>
            </w:tcBorders>
            <w:shd w:val="clear" w:color="auto" w:fill="auto"/>
            <w:vAlign w:val="center"/>
          </w:tcPr>
          <w:p w14:paraId="714CAF5F">
            <w:pPr>
              <w:jc w:val="center"/>
              <w:rPr>
                <w:rFonts w:hint="eastAsia" w:ascii="等线" w:hAnsi="等线" w:eastAsia="等线" w:cs="等线"/>
                <w:b/>
                <w:bCs/>
                <w:i w:val="0"/>
                <w:iCs w:val="0"/>
                <w:color w:val="000000"/>
                <w:sz w:val="20"/>
                <w:szCs w:val="20"/>
                <w:u w:val="none"/>
              </w:rPr>
            </w:pPr>
          </w:p>
        </w:tc>
        <w:tc>
          <w:tcPr>
            <w:tcW w:w="2865" w:type="dxa"/>
            <w:tcBorders>
              <w:top w:val="nil"/>
              <w:left w:val="single" w:color="000000" w:sz="4" w:space="0"/>
              <w:bottom w:val="single" w:color="000000" w:sz="4" w:space="0"/>
              <w:right w:val="single" w:color="000000" w:sz="4" w:space="0"/>
            </w:tcBorders>
            <w:shd w:val="clear" w:color="auto" w:fill="auto"/>
            <w:noWrap/>
            <w:vAlign w:val="center"/>
          </w:tcPr>
          <w:p w14:paraId="4A1DDBA8">
            <w:pPr>
              <w:rPr>
                <w:rFonts w:hint="eastAsia" w:ascii="等线" w:hAnsi="等线" w:eastAsia="等线" w:cs="等线"/>
                <w:b/>
                <w:bCs/>
                <w:i w:val="0"/>
                <w:iCs w:val="0"/>
                <w:color w:val="000000"/>
                <w:sz w:val="20"/>
                <w:szCs w:val="20"/>
                <w:u w:val="none"/>
              </w:rPr>
            </w:pPr>
          </w:p>
        </w:tc>
      </w:tr>
      <w:tr w14:paraId="5E537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F9675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15</w:t>
            </w:r>
          </w:p>
        </w:tc>
        <w:tc>
          <w:tcPr>
            <w:tcW w:w="90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F7DA66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安装费（安装人员自带被褥，甲方安排食宿）</w:t>
            </w: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64A6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笼具设备</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8B64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组</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737B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270 </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CFCF0">
            <w:pPr>
              <w:rPr>
                <w:rFonts w:hint="eastAsia" w:ascii="等线" w:hAnsi="等线" w:eastAsia="等线" w:cs="等线"/>
                <w:b/>
                <w:bCs/>
                <w:i w:val="0"/>
                <w:iCs w:val="0"/>
                <w:color w:val="000000"/>
                <w:sz w:val="20"/>
                <w:szCs w:val="20"/>
                <w:u w:val="none"/>
              </w:rPr>
            </w:pPr>
          </w:p>
        </w:tc>
      </w:tr>
      <w:tr w14:paraId="3BA64F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52FB35">
            <w:pPr>
              <w:jc w:val="center"/>
              <w:rPr>
                <w:rFonts w:hint="eastAsia" w:ascii="等线" w:hAnsi="等线" w:eastAsia="等线" w:cs="等线"/>
                <w:i w:val="0"/>
                <w:iCs w:val="0"/>
                <w:color w:val="000000"/>
                <w:sz w:val="20"/>
                <w:szCs w:val="20"/>
                <w:u w:val="none"/>
              </w:rPr>
            </w:pPr>
          </w:p>
        </w:tc>
        <w:tc>
          <w:tcPr>
            <w:tcW w:w="9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4F2821">
            <w:pPr>
              <w:jc w:val="center"/>
              <w:rPr>
                <w:rFonts w:hint="eastAsia" w:ascii="等线" w:hAnsi="等线" w:eastAsia="等线" w:cs="等线"/>
                <w:i w:val="0"/>
                <w:iCs w:val="0"/>
                <w:color w:val="000000"/>
                <w:sz w:val="20"/>
                <w:szCs w:val="20"/>
                <w:u w:val="none"/>
              </w:rPr>
            </w:pP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53F1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主料线</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09C2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D8C1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2 </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8FE65">
            <w:pPr>
              <w:rPr>
                <w:rFonts w:hint="eastAsia" w:ascii="等线" w:hAnsi="等线" w:eastAsia="等线" w:cs="等线"/>
                <w:b/>
                <w:bCs/>
                <w:i w:val="0"/>
                <w:iCs w:val="0"/>
                <w:color w:val="000000"/>
                <w:sz w:val="20"/>
                <w:szCs w:val="20"/>
                <w:u w:val="none"/>
              </w:rPr>
            </w:pPr>
          </w:p>
        </w:tc>
      </w:tr>
      <w:tr w14:paraId="3C261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BB8A70">
            <w:pPr>
              <w:jc w:val="center"/>
              <w:rPr>
                <w:rFonts w:hint="eastAsia" w:ascii="等线" w:hAnsi="等线" w:eastAsia="等线" w:cs="等线"/>
                <w:i w:val="0"/>
                <w:iCs w:val="0"/>
                <w:color w:val="000000"/>
                <w:sz w:val="20"/>
                <w:szCs w:val="20"/>
                <w:u w:val="none"/>
              </w:rPr>
            </w:pPr>
          </w:p>
        </w:tc>
        <w:tc>
          <w:tcPr>
            <w:tcW w:w="9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FFBAFB">
            <w:pPr>
              <w:jc w:val="center"/>
              <w:rPr>
                <w:rFonts w:hint="eastAsia" w:ascii="等线" w:hAnsi="等线" w:eastAsia="等线" w:cs="等线"/>
                <w:i w:val="0"/>
                <w:iCs w:val="0"/>
                <w:color w:val="000000"/>
                <w:sz w:val="20"/>
                <w:szCs w:val="20"/>
                <w:u w:val="none"/>
              </w:rPr>
            </w:pP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3025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加光灯</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8920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条</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AA9B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26 </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F7040">
            <w:pPr>
              <w:rPr>
                <w:rFonts w:hint="eastAsia" w:ascii="等线" w:hAnsi="等线" w:eastAsia="等线" w:cs="等线"/>
                <w:b/>
                <w:bCs/>
                <w:i w:val="0"/>
                <w:iCs w:val="0"/>
                <w:color w:val="000000"/>
                <w:sz w:val="20"/>
                <w:szCs w:val="20"/>
                <w:u w:val="none"/>
              </w:rPr>
            </w:pPr>
          </w:p>
        </w:tc>
      </w:tr>
      <w:tr w14:paraId="6D237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CC449D">
            <w:pPr>
              <w:jc w:val="center"/>
              <w:rPr>
                <w:rFonts w:hint="eastAsia" w:ascii="等线" w:hAnsi="等线" w:eastAsia="等线" w:cs="等线"/>
                <w:i w:val="0"/>
                <w:iCs w:val="0"/>
                <w:color w:val="000000"/>
                <w:sz w:val="20"/>
                <w:szCs w:val="20"/>
                <w:u w:val="none"/>
              </w:rPr>
            </w:pPr>
          </w:p>
        </w:tc>
        <w:tc>
          <w:tcPr>
            <w:tcW w:w="9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A07FFE">
            <w:pPr>
              <w:jc w:val="center"/>
              <w:rPr>
                <w:rFonts w:hint="eastAsia" w:ascii="等线" w:hAnsi="等线" w:eastAsia="等线" w:cs="等线"/>
                <w:i w:val="0"/>
                <w:iCs w:val="0"/>
                <w:color w:val="000000"/>
                <w:sz w:val="20"/>
                <w:szCs w:val="20"/>
                <w:u w:val="none"/>
              </w:rPr>
            </w:pP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FA39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风机水帘百叶窗</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FF41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6601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8 </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5D03B">
            <w:pPr>
              <w:rPr>
                <w:rFonts w:hint="eastAsia" w:ascii="等线" w:hAnsi="等线" w:eastAsia="等线" w:cs="等线"/>
                <w:b/>
                <w:bCs/>
                <w:i w:val="0"/>
                <w:iCs w:val="0"/>
                <w:color w:val="000000"/>
                <w:sz w:val="20"/>
                <w:szCs w:val="20"/>
                <w:u w:val="none"/>
              </w:rPr>
            </w:pPr>
          </w:p>
        </w:tc>
      </w:tr>
      <w:tr w14:paraId="350CA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FA61AB">
            <w:pPr>
              <w:jc w:val="center"/>
              <w:rPr>
                <w:rFonts w:hint="eastAsia" w:ascii="等线" w:hAnsi="等线" w:eastAsia="等线" w:cs="等线"/>
                <w:i w:val="0"/>
                <w:iCs w:val="0"/>
                <w:color w:val="000000"/>
                <w:sz w:val="20"/>
                <w:szCs w:val="20"/>
                <w:u w:val="none"/>
              </w:rPr>
            </w:pPr>
          </w:p>
        </w:tc>
        <w:tc>
          <w:tcPr>
            <w:tcW w:w="9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7229B8">
            <w:pPr>
              <w:jc w:val="center"/>
              <w:rPr>
                <w:rFonts w:hint="eastAsia" w:ascii="等线" w:hAnsi="等线" w:eastAsia="等线" w:cs="等线"/>
                <w:i w:val="0"/>
                <w:iCs w:val="0"/>
                <w:color w:val="000000"/>
                <w:sz w:val="20"/>
                <w:szCs w:val="20"/>
                <w:u w:val="none"/>
              </w:rPr>
            </w:pP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5C0C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主供水</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5CC9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20E6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8 </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4AFB9">
            <w:pPr>
              <w:rPr>
                <w:rFonts w:hint="eastAsia" w:ascii="等线" w:hAnsi="等线" w:eastAsia="等线" w:cs="等线"/>
                <w:b/>
                <w:bCs/>
                <w:i w:val="0"/>
                <w:iCs w:val="0"/>
                <w:color w:val="000000"/>
                <w:sz w:val="20"/>
                <w:szCs w:val="20"/>
                <w:u w:val="none"/>
              </w:rPr>
            </w:pPr>
          </w:p>
        </w:tc>
      </w:tr>
      <w:tr w14:paraId="762731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94D8A8">
            <w:pPr>
              <w:jc w:val="center"/>
              <w:rPr>
                <w:rFonts w:hint="eastAsia" w:ascii="等线" w:hAnsi="等线" w:eastAsia="等线" w:cs="等线"/>
                <w:i w:val="0"/>
                <w:iCs w:val="0"/>
                <w:color w:val="000000"/>
                <w:sz w:val="20"/>
                <w:szCs w:val="20"/>
                <w:u w:val="none"/>
              </w:rPr>
            </w:pPr>
          </w:p>
        </w:tc>
        <w:tc>
          <w:tcPr>
            <w:tcW w:w="9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D35805">
            <w:pPr>
              <w:jc w:val="center"/>
              <w:rPr>
                <w:rFonts w:hint="eastAsia" w:ascii="等线" w:hAnsi="等线" w:eastAsia="等线" w:cs="等线"/>
                <w:i w:val="0"/>
                <w:iCs w:val="0"/>
                <w:color w:val="000000"/>
                <w:sz w:val="20"/>
                <w:szCs w:val="20"/>
                <w:u w:val="none"/>
              </w:rPr>
            </w:pP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405A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笼底输送带</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75C9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条</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D7E4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18 </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ED591">
            <w:pPr>
              <w:rPr>
                <w:rFonts w:hint="eastAsia" w:ascii="等线" w:hAnsi="等线" w:eastAsia="等线" w:cs="等线"/>
                <w:b/>
                <w:bCs/>
                <w:i w:val="0"/>
                <w:iCs w:val="0"/>
                <w:color w:val="000000"/>
                <w:sz w:val="20"/>
                <w:szCs w:val="20"/>
                <w:u w:val="none"/>
              </w:rPr>
            </w:pPr>
          </w:p>
        </w:tc>
      </w:tr>
      <w:tr w14:paraId="13D794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867C3C">
            <w:pPr>
              <w:jc w:val="center"/>
              <w:rPr>
                <w:rFonts w:hint="eastAsia" w:ascii="等线" w:hAnsi="等线" w:eastAsia="等线" w:cs="等线"/>
                <w:i w:val="0"/>
                <w:iCs w:val="0"/>
                <w:color w:val="000000"/>
                <w:sz w:val="20"/>
                <w:szCs w:val="20"/>
                <w:u w:val="none"/>
              </w:rPr>
            </w:pPr>
          </w:p>
        </w:tc>
        <w:tc>
          <w:tcPr>
            <w:tcW w:w="9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5D42DD">
            <w:pPr>
              <w:jc w:val="center"/>
              <w:rPr>
                <w:rFonts w:hint="eastAsia" w:ascii="等线" w:hAnsi="等线" w:eastAsia="等线" w:cs="等线"/>
                <w:i w:val="0"/>
                <w:iCs w:val="0"/>
                <w:color w:val="000000"/>
                <w:sz w:val="20"/>
                <w:szCs w:val="20"/>
                <w:u w:val="none"/>
              </w:rPr>
            </w:pP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959D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主粪带</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340F1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米</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A4DC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78 </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282E1">
            <w:pPr>
              <w:rPr>
                <w:rFonts w:hint="eastAsia" w:ascii="等线" w:hAnsi="等线" w:eastAsia="等线" w:cs="等线"/>
                <w:b/>
                <w:bCs/>
                <w:i w:val="0"/>
                <w:iCs w:val="0"/>
                <w:color w:val="000000"/>
                <w:sz w:val="20"/>
                <w:szCs w:val="20"/>
                <w:u w:val="none"/>
              </w:rPr>
            </w:pPr>
          </w:p>
        </w:tc>
      </w:tr>
      <w:tr w14:paraId="1BA5A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72E5E8">
            <w:pPr>
              <w:jc w:val="center"/>
              <w:rPr>
                <w:rFonts w:hint="eastAsia" w:ascii="等线" w:hAnsi="等线" w:eastAsia="等线" w:cs="等线"/>
                <w:i w:val="0"/>
                <w:iCs w:val="0"/>
                <w:color w:val="000000"/>
                <w:sz w:val="20"/>
                <w:szCs w:val="20"/>
                <w:u w:val="none"/>
              </w:rPr>
            </w:pPr>
          </w:p>
        </w:tc>
        <w:tc>
          <w:tcPr>
            <w:tcW w:w="9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C0C2F7">
            <w:pPr>
              <w:jc w:val="center"/>
              <w:rPr>
                <w:rFonts w:hint="eastAsia" w:ascii="等线" w:hAnsi="等线" w:eastAsia="等线" w:cs="等线"/>
                <w:i w:val="0"/>
                <w:iCs w:val="0"/>
                <w:color w:val="000000"/>
                <w:sz w:val="20"/>
                <w:szCs w:val="20"/>
                <w:u w:val="none"/>
              </w:rPr>
            </w:pP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7FC8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控制箱</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3B93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3FE4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8 </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94879">
            <w:pPr>
              <w:rPr>
                <w:rFonts w:hint="eastAsia" w:ascii="等线" w:hAnsi="等线" w:eastAsia="等线" w:cs="等线"/>
                <w:b/>
                <w:bCs/>
                <w:i w:val="0"/>
                <w:iCs w:val="0"/>
                <w:color w:val="000000"/>
                <w:sz w:val="20"/>
                <w:szCs w:val="20"/>
                <w:u w:val="none"/>
              </w:rPr>
            </w:pPr>
          </w:p>
        </w:tc>
      </w:tr>
      <w:tr w14:paraId="0E8CC6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4" w:hRule="atLeast"/>
        </w:trPr>
        <w:tc>
          <w:tcPr>
            <w:tcW w:w="6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50714C">
            <w:pPr>
              <w:jc w:val="center"/>
              <w:rPr>
                <w:rFonts w:hint="eastAsia" w:ascii="等线" w:hAnsi="等线" w:eastAsia="等线" w:cs="等线"/>
                <w:i w:val="0"/>
                <w:iCs w:val="0"/>
                <w:color w:val="000000"/>
                <w:sz w:val="20"/>
                <w:szCs w:val="20"/>
                <w:u w:val="none"/>
              </w:rPr>
            </w:pPr>
          </w:p>
        </w:tc>
        <w:tc>
          <w:tcPr>
            <w:tcW w:w="9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30BCCB">
            <w:pPr>
              <w:jc w:val="center"/>
              <w:rPr>
                <w:rFonts w:hint="eastAsia" w:ascii="等线" w:hAnsi="等线" w:eastAsia="等线" w:cs="等线"/>
                <w:i w:val="0"/>
                <w:iCs w:val="0"/>
                <w:color w:val="000000"/>
                <w:sz w:val="20"/>
                <w:szCs w:val="20"/>
                <w:u w:val="none"/>
              </w:rPr>
            </w:pP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FA90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差旅费</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42E5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次</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E64E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1 </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9717F6">
            <w:pPr>
              <w:rPr>
                <w:rFonts w:hint="eastAsia" w:ascii="等线" w:hAnsi="等线" w:eastAsia="等线" w:cs="等线"/>
                <w:b/>
                <w:bCs/>
                <w:i w:val="0"/>
                <w:iCs w:val="0"/>
                <w:color w:val="000000"/>
                <w:sz w:val="20"/>
                <w:szCs w:val="20"/>
                <w:u w:val="none"/>
              </w:rPr>
            </w:pPr>
          </w:p>
        </w:tc>
      </w:tr>
      <w:tr w14:paraId="56008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F500EA">
            <w:pPr>
              <w:jc w:val="center"/>
              <w:rPr>
                <w:rFonts w:hint="eastAsia" w:ascii="等线" w:hAnsi="等线" w:eastAsia="等线" w:cs="等线"/>
                <w:i w:val="0"/>
                <w:iCs w:val="0"/>
                <w:color w:val="000000"/>
                <w:sz w:val="20"/>
                <w:szCs w:val="20"/>
                <w:u w:val="none"/>
              </w:rPr>
            </w:pPr>
          </w:p>
        </w:tc>
        <w:tc>
          <w:tcPr>
            <w:tcW w:w="9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127A65">
            <w:pPr>
              <w:jc w:val="center"/>
              <w:rPr>
                <w:rFonts w:hint="eastAsia" w:ascii="等线" w:hAnsi="等线" w:eastAsia="等线" w:cs="等线"/>
                <w:i w:val="0"/>
                <w:iCs w:val="0"/>
                <w:color w:val="000000"/>
                <w:sz w:val="20"/>
                <w:szCs w:val="20"/>
                <w:u w:val="none"/>
              </w:rPr>
            </w:pP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E1AA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运输+卸车</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DBB9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车</w:t>
            </w: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547A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6 </w:t>
            </w: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7A0D4">
            <w:pPr>
              <w:rPr>
                <w:rFonts w:hint="eastAsia" w:ascii="等线" w:hAnsi="等线" w:eastAsia="等线" w:cs="等线"/>
                <w:b/>
                <w:bCs/>
                <w:i w:val="0"/>
                <w:iCs w:val="0"/>
                <w:color w:val="000000"/>
                <w:sz w:val="20"/>
                <w:szCs w:val="20"/>
                <w:u w:val="none"/>
              </w:rPr>
            </w:pPr>
          </w:p>
        </w:tc>
      </w:tr>
      <w:tr w14:paraId="67709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7172BE">
            <w:pPr>
              <w:jc w:val="center"/>
              <w:rPr>
                <w:rFonts w:hint="eastAsia" w:ascii="等线" w:hAnsi="等线" w:eastAsia="等线" w:cs="等线"/>
                <w:i w:val="0"/>
                <w:iCs w:val="0"/>
                <w:color w:val="000000"/>
                <w:sz w:val="20"/>
                <w:szCs w:val="20"/>
                <w:u w:val="none"/>
              </w:rPr>
            </w:pPr>
          </w:p>
        </w:tc>
        <w:tc>
          <w:tcPr>
            <w:tcW w:w="90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694E28">
            <w:pPr>
              <w:jc w:val="center"/>
              <w:rPr>
                <w:rFonts w:hint="eastAsia" w:ascii="等线" w:hAnsi="等线" w:eastAsia="等线" w:cs="等线"/>
                <w:i w:val="0"/>
                <w:iCs w:val="0"/>
                <w:color w:val="000000"/>
                <w:sz w:val="20"/>
                <w:szCs w:val="20"/>
                <w:u w:val="none"/>
              </w:rPr>
            </w:pPr>
          </w:p>
        </w:tc>
        <w:tc>
          <w:tcPr>
            <w:tcW w:w="3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5BAD3">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小计</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E2B481">
            <w:pPr>
              <w:jc w:val="center"/>
              <w:rPr>
                <w:rFonts w:hint="eastAsia" w:ascii="等线" w:hAnsi="等线" w:eastAsia="等线" w:cs="等线"/>
                <w:i w:val="0"/>
                <w:iCs w:val="0"/>
                <w:color w:val="000000"/>
                <w:sz w:val="20"/>
                <w:szCs w:val="20"/>
                <w:u w:val="none"/>
              </w:rPr>
            </w:pPr>
          </w:p>
        </w:tc>
        <w:tc>
          <w:tcPr>
            <w:tcW w:w="9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88A56">
            <w:pPr>
              <w:jc w:val="center"/>
              <w:rPr>
                <w:rFonts w:hint="eastAsia" w:ascii="等线" w:hAnsi="等线" w:eastAsia="等线" w:cs="等线"/>
                <w:i w:val="0"/>
                <w:iCs w:val="0"/>
                <w:color w:val="000000"/>
                <w:sz w:val="20"/>
                <w:szCs w:val="20"/>
                <w:u w:val="none"/>
              </w:rPr>
            </w:pPr>
          </w:p>
        </w:tc>
        <w:tc>
          <w:tcPr>
            <w:tcW w:w="28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4E88A">
            <w:pPr>
              <w:rPr>
                <w:rFonts w:hint="eastAsia" w:ascii="等线" w:hAnsi="等线" w:eastAsia="等线" w:cs="等线"/>
                <w:b/>
                <w:bCs/>
                <w:i w:val="0"/>
                <w:iCs w:val="0"/>
                <w:color w:val="000000"/>
                <w:sz w:val="20"/>
                <w:szCs w:val="20"/>
                <w:u w:val="none"/>
              </w:rPr>
            </w:pPr>
          </w:p>
        </w:tc>
      </w:tr>
    </w:tbl>
    <w:p w14:paraId="328FAE86">
      <w:pPr>
        <w:rPr>
          <w:color w:val="auto"/>
          <w:highlight w:val="none"/>
        </w:rPr>
        <w:sectPr>
          <w:footerReference r:id="rId3" w:type="default"/>
          <w:pgSz w:w="11906" w:h="16838"/>
          <w:pgMar w:top="1134" w:right="1134" w:bottom="1134" w:left="1134" w:header="851" w:footer="992" w:gutter="0"/>
          <w:cols w:space="425" w:num="1"/>
          <w:docGrid w:type="lines" w:linePitch="312" w:charSpace="0"/>
        </w:sectPr>
      </w:pPr>
    </w:p>
    <w:tbl>
      <w:tblPr>
        <w:tblStyle w:val="6"/>
        <w:tblW w:w="9609" w:type="dxa"/>
        <w:tblInd w:w="109"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90"/>
        <w:gridCol w:w="1"/>
        <w:gridCol w:w="891"/>
        <w:gridCol w:w="271"/>
        <w:gridCol w:w="702"/>
        <w:gridCol w:w="2337"/>
        <w:gridCol w:w="771"/>
        <w:gridCol w:w="162"/>
        <w:gridCol w:w="67"/>
        <w:gridCol w:w="799"/>
        <w:gridCol w:w="53"/>
        <w:gridCol w:w="40"/>
        <w:gridCol w:w="987"/>
        <w:gridCol w:w="419"/>
        <w:gridCol w:w="1419"/>
      </w:tblGrid>
      <w:tr w14:paraId="67511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9609" w:type="dxa"/>
            <w:gridSpan w:val="15"/>
            <w:tcBorders>
              <w:top w:val="single" w:color="auto" w:sz="4" w:space="0"/>
              <w:left w:val="single" w:color="auto" w:sz="4" w:space="0"/>
              <w:bottom w:val="single" w:color="auto" w:sz="4" w:space="0"/>
              <w:right w:val="single" w:color="auto" w:sz="4" w:space="0"/>
            </w:tcBorders>
            <w:shd w:val="clear" w:color="auto" w:fill="auto"/>
            <w:noWrap/>
            <w:vAlign w:val="center"/>
          </w:tcPr>
          <w:p w14:paraId="3F50669B">
            <w:pPr>
              <w:jc w:val="center"/>
              <w:rPr>
                <w:rFonts w:hint="eastAsia" w:ascii="等线" w:hAnsi="等线" w:eastAsia="等线" w:cs="等线"/>
                <w:b/>
                <w:bCs/>
                <w:i w:val="0"/>
                <w:iCs w:val="0"/>
                <w:color w:val="000000"/>
                <w:sz w:val="32"/>
                <w:szCs w:val="32"/>
                <w:u w:val="none"/>
              </w:rPr>
            </w:pPr>
            <w:r>
              <w:rPr>
                <w:rFonts w:hint="eastAsia" w:ascii="等线" w:hAnsi="等线" w:eastAsia="等线" w:cs="等线"/>
                <w:b/>
                <w:bCs/>
                <w:i w:val="0"/>
                <w:iCs w:val="0"/>
                <w:color w:val="000000"/>
                <w:kern w:val="0"/>
                <w:sz w:val="32"/>
                <w:szCs w:val="32"/>
                <w:u w:val="none"/>
                <w:lang w:val="en-US" w:eastAsia="zh-CN" w:bidi="ar"/>
              </w:rPr>
              <w:t>兔粪有机肥项目资金预算</w:t>
            </w:r>
          </w:p>
        </w:tc>
      </w:tr>
      <w:tr w14:paraId="4C68F9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690" w:type="dxa"/>
            <w:tcBorders>
              <w:top w:val="single" w:color="auto" w:sz="4" w:space="0"/>
              <w:left w:val="single" w:color="000000" w:sz="4" w:space="0"/>
              <w:bottom w:val="single" w:color="000000" w:sz="4" w:space="0"/>
              <w:right w:val="single" w:color="000000" w:sz="4" w:space="0"/>
            </w:tcBorders>
            <w:shd w:val="clear" w:color="auto" w:fill="auto"/>
            <w:vAlign w:val="center"/>
          </w:tcPr>
          <w:p w14:paraId="325FA51F">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序号</w:t>
            </w:r>
          </w:p>
        </w:tc>
        <w:tc>
          <w:tcPr>
            <w:tcW w:w="892"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4F571A9A">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名称</w:t>
            </w:r>
          </w:p>
        </w:tc>
        <w:tc>
          <w:tcPr>
            <w:tcW w:w="3310" w:type="dxa"/>
            <w:gridSpan w:val="3"/>
            <w:tcBorders>
              <w:top w:val="single" w:color="auto" w:sz="4" w:space="0"/>
              <w:left w:val="single" w:color="000000" w:sz="4" w:space="0"/>
              <w:bottom w:val="single" w:color="000000" w:sz="4" w:space="0"/>
              <w:right w:val="single" w:color="000000" w:sz="4" w:space="0"/>
            </w:tcBorders>
            <w:shd w:val="clear" w:color="auto" w:fill="auto"/>
            <w:vAlign w:val="center"/>
          </w:tcPr>
          <w:p w14:paraId="4FBFD8F0">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规格参数</w:t>
            </w:r>
          </w:p>
        </w:tc>
        <w:tc>
          <w:tcPr>
            <w:tcW w:w="933"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2B83E3CF">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单位</w:t>
            </w:r>
          </w:p>
        </w:tc>
        <w:tc>
          <w:tcPr>
            <w:tcW w:w="919" w:type="dxa"/>
            <w:gridSpan w:val="3"/>
            <w:tcBorders>
              <w:top w:val="single" w:color="auto" w:sz="4" w:space="0"/>
              <w:left w:val="single" w:color="000000" w:sz="4" w:space="0"/>
              <w:bottom w:val="single" w:color="000000" w:sz="4" w:space="0"/>
              <w:right w:val="single" w:color="000000" w:sz="4" w:space="0"/>
            </w:tcBorders>
            <w:shd w:val="clear" w:color="auto" w:fill="auto"/>
            <w:vAlign w:val="center"/>
          </w:tcPr>
          <w:p w14:paraId="36F38650">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 xml:space="preserve">数量   </w:t>
            </w:r>
          </w:p>
        </w:tc>
        <w:tc>
          <w:tcPr>
            <w:tcW w:w="2865" w:type="dxa"/>
            <w:gridSpan w:val="4"/>
            <w:tcBorders>
              <w:top w:val="single" w:color="auto" w:sz="4" w:space="0"/>
              <w:left w:val="single" w:color="000000" w:sz="4" w:space="0"/>
              <w:bottom w:val="single" w:color="000000" w:sz="4" w:space="0"/>
              <w:right w:val="single" w:color="000000" w:sz="4" w:space="0"/>
            </w:tcBorders>
            <w:shd w:val="clear" w:color="auto" w:fill="auto"/>
            <w:vAlign w:val="center"/>
          </w:tcPr>
          <w:p w14:paraId="0FC3AFFA">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备注</w:t>
            </w:r>
          </w:p>
        </w:tc>
      </w:tr>
      <w:tr w14:paraId="04B16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744" w:type="dxa"/>
            <w:gridSpan w:val="11"/>
            <w:tcBorders>
              <w:top w:val="single" w:color="000000" w:sz="4" w:space="0"/>
              <w:left w:val="single" w:color="000000" w:sz="4" w:space="0"/>
              <w:bottom w:val="single" w:color="000000" w:sz="4" w:space="0"/>
              <w:right w:val="nil"/>
            </w:tcBorders>
            <w:shd w:val="clear" w:color="auto" w:fill="auto"/>
            <w:noWrap/>
            <w:vAlign w:val="center"/>
          </w:tcPr>
          <w:p w14:paraId="17C805F8">
            <w:pPr>
              <w:keepNext w:val="0"/>
              <w:keepLines w:val="0"/>
              <w:widowControl/>
              <w:suppressLineNumbers w:val="0"/>
              <w:jc w:val="left"/>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一、粉料、制粒生产包装线</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7EF2CE4F">
            <w:pPr>
              <w:jc w:val="center"/>
              <w:rPr>
                <w:rFonts w:hint="eastAsia" w:ascii="等线" w:hAnsi="等线" w:eastAsia="等线" w:cs="等线"/>
                <w:b/>
                <w:bCs/>
                <w:i w:val="0"/>
                <w:iCs w:val="0"/>
                <w:color w:val="000000"/>
                <w:sz w:val="20"/>
                <w:szCs w:val="20"/>
                <w:u w:val="none"/>
              </w:rPr>
            </w:pPr>
          </w:p>
        </w:tc>
      </w:tr>
      <w:tr w14:paraId="52E147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7180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54BF0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喂料输送一体机</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F7FD4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1、输送带宽：500mm，8mm 厚 5层线环形带</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2、输送带两端带涨紧辊及防跑偏装置。</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3、仓体容积 3m³</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4、变频可调喂料</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5、功率： ≥3kw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6、安装；地脚螺栓，S型钢支撑，电缆电线，配电控制箱</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A9AD9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326A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37B94A62">
            <w:pPr>
              <w:keepNext w:val="0"/>
              <w:keepLines w:val="0"/>
              <w:widowControl/>
              <w:suppressLineNumbers w:val="0"/>
              <w:jc w:val="center"/>
              <w:textAlignment w:val="bottom"/>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drawing>
                <wp:inline distT="0" distB="0" distL="114300" distR="114300">
                  <wp:extent cx="1266825" cy="1257300"/>
                  <wp:effectExtent l="0" t="0" r="9525" b="0"/>
                  <wp:docPr id="24" name="图片 1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12" descr="IMG_256"/>
                          <pic:cNvPicPr>
                            <a:picLocks noChangeAspect="1"/>
                          </pic:cNvPicPr>
                        </pic:nvPicPr>
                        <pic:blipFill>
                          <a:blip r:embed="rId21"/>
                          <a:stretch>
                            <a:fillRect/>
                          </a:stretch>
                        </pic:blipFill>
                        <pic:spPr>
                          <a:xfrm>
                            <a:off x="0" y="0"/>
                            <a:ext cx="1266825" cy="1257300"/>
                          </a:xfrm>
                          <a:prstGeom prst="rect">
                            <a:avLst/>
                          </a:prstGeom>
                          <a:noFill/>
                          <a:ln w="9525">
                            <a:noFill/>
                          </a:ln>
                        </pic:spPr>
                      </pic:pic>
                    </a:graphicData>
                  </a:graphic>
                </wp:inline>
              </w:drawing>
            </w:r>
          </w:p>
        </w:tc>
      </w:tr>
      <w:tr w14:paraId="535FC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C5B1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758F9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输送带及支撑加料斗</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1DDB76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 材质：2.5mm 镀锌侧板,折弯成型</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2.带宽：500mm、8mm 厚 5 层线环形带。</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3.摆线针轮减速机，链条传动。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4.两端带涨紧辊及防跑偏装置</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5.功率： ≥2.2kw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6.安装；地脚螺栓，S型钢支撑，电缆电线，配电控制箱</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C71FE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组</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3881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27651521">
            <w:pPr>
              <w:keepNext w:val="0"/>
              <w:keepLines w:val="0"/>
              <w:widowControl/>
              <w:suppressLineNumbers w:val="0"/>
              <w:jc w:val="center"/>
              <w:textAlignment w:val="bottom"/>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drawing>
                <wp:inline distT="0" distB="0" distL="114300" distR="114300">
                  <wp:extent cx="1762125" cy="914400"/>
                  <wp:effectExtent l="0" t="0" r="9525" b="0"/>
                  <wp:docPr id="19" name="图片 13"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3" descr="IMG_257"/>
                          <pic:cNvPicPr>
                            <a:picLocks noChangeAspect="1"/>
                          </pic:cNvPicPr>
                        </pic:nvPicPr>
                        <pic:blipFill>
                          <a:blip r:embed="rId22"/>
                          <a:stretch>
                            <a:fillRect/>
                          </a:stretch>
                        </pic:blipFill>
                        <pic:spPr>
                          <a:xfrm>
                            <a:off x="0" y="0"/>
                            <a:ext cx="1762125" cy="914400"/>
                          </a:xfrm>
                          <a:prstGeom prst="rect">
                            <a:avLst/>
                          </a:prstGeom>
                          <a:noFill/>
                          <a:ln w="9525">
                            <a:noFill/>
                          </a:ln>
                        </pic:spPr>
                      </pic:pic>
                    </a:graphicData>
                  </a:graphic>
                </wp:inline>
              </w:drawing>
            </w:r>
          </w:p>
        </w:tc>
      </w:tr>
      <w:tr w14:paraId="41C61E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4B72A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2C562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输送带及支撑加料斗</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91EA0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 材质：2.5mm 镀锌侧板,折弯成型</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2.带宽：500mm、8mm 厚 5 层线环形带。</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3.摆线针轮减速机，链条传动。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4.两端带涨紧辊及防跑偏装置</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5.功率： ≥1.5kw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6.安装；地脚螺栓，S型钢支撑，电缆电线，配电控制箱</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0AD4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组</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1C5E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4007068B">
            <w:pPr>
              <w:keepNext w:val="0"/>
              <w:keepLines w:val="0"/>
              <w:widowControl/>
              <w:suppressLineNumbers w:val="0"/>
              <w:jc w:val="center"/>
              <w:textAlignment w:val="bottom"/>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drawing>
                <wp:inline distT="0" distB="0" distL="114300" distR="114300">
                  <wp:extent cx="1876425" cy="1028700"/>
                  <wp:effectExtent l="0" t="0" r="9525" b="0"/>
                  <wp:docPr id="22" name="图片 14"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4" descr="IMG_258"/>
                          <pic:cNvPicPr>
                            <a:picLocks noChangeAspect="1"/>
                          </pic:cNvPicPr>
                        </pic:nvPicPr>
                        <pic:blipFill>
                          <a:blip r:embed="rId23"/>
                          <a:stretch>
                            <a:fillRect/>
                          </a:stretch>
                        </pic:blipFill>
                        <pic:spPr>
                          <a:xfrm>
                            <a:off x="0" y="0"/>
                            <a:ext cx="1876425" cy="1028700"/>
                          </a:xfrm>
                          <a:prstGeom prst="rect">
                            <a:avLst/>
                          </a:prstGeom>
                          <a:noFill/>
                          <a:ln w="9525">
                            <a:noFill/>
                          </a:ln>
                        </pic:spPr>
                      </pic:pic>
                    </a:graphicData>
                  </a:graphic>
                </wp:inline>
              </w:drawing>
            </w:r>
          </w:p>
        </w:tc>
      </w:tr>
      <w:tr w14:paraId="5E28B4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49BB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6FC21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粉料清理筛</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88080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1.筛芯： Φ 1.2 米×3.0 米。</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2.筛孔：5mm。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3。箱体全封闭、可拆卸， 减少粉尘外溢，维修方便。</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4.功率： ≥5.5kw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5.安装；地脚螺栓，S型钢支撑，电缆电线，配电控制箱</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C9A5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9950C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28F0086E">
            <w:pPr>
              <w:keepNext w:val="0"/>
              <w:keepLines w:val="0"/>
              <w:widowControl/>
              <w:suppressLineNumbers w:val="0"/>
              <w:jc w:val="center"/>
              <w:textAlignment w:val="bottom"/>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drawing>
                <wp:inline distT="0" distB="0" distL="114300" distR="114300">
                  <wp:extent cx="1000125" cy="1000125"/>
                  <wp:effectExtent l="0" t="0" r="9525" b="9525"/>
                  <wp:docPr id="23" name="图片 15"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5" descr="IMG_259"/>
                          <pic:cNvPicPr>
                            <a:picLocks noChangeAspect="1"/>
                          </pic:cNvPicPr>
                        </pic:nvPicPr>
                        <pic:blipFill>
                          <a:blip r:embed="rId24"/>
                          <a:stretch>
                            <a:fillRect/>
                          </a:stretch>
                        </pic:blipFill>
                        <pic:spPr>
                          <a:xfrm>
                            <a:off x="0" y="0"/>
                            <a:ext cx="1000125" cy="1000125"/>
                          </a:xfrm>
                          <a:prstGeom prst="rect">
                            <a:avLst/>
                          </a:prstGeom>
                          <a:noFill/>
                          <a:ln w="9525">
                            <a:noFill/>
                          </a:ln>
                        </pic:spPr>
                      </pic:pic>
                    </a:graphicData>
                  </a:graphic>
                </wp:inline>
              </w:drawing>
            </w:r>
          </w:p>
        </w:tc>
      </w:tr>
      <w:tr w14:paraId="5B9AA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BC38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37041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强磁清理</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E82343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磁力强度 12,000-15,000 高斯钕铁硼 N35-N40 磁芯，表面磁场强度≥1.2T</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处理能力 5-8 吨/小时（颗粒料）粉料处理量降低30%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吸附面积 有效吸附面≥0.15㎡磁板尺寸通常为 400mm×300mm清理方式 手动刮板/气动自卸（选配）</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耐温性 ≤80℃ 标准型磁体在100℃以上会退磁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防护等级 IP54（防尘防溅水）接触物料部分为 304 不锈钢</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6984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2668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190A5AB4">
            <w:pPr>
              <w:jc w:val="center"/>
              <w:rPr>
                <w:rFonts w:hint="eastAsia" w:ascii="等线" w:hAnsi="等线" w:eastAsia="等线" w:cs="等线"/>
                <w:b/>
                <w:bCs/>
                <w:i w:val="0"/>
                <w:iCs w:val="0"/>
                <w:color w:val="000000"/>
                <w:sz w:val="20"/>
                <w:szCs w:val="20"/>
                <w:u w:val="none"/>
              </w:rPr>
            </w:pPr>
          </w:p>
        </w:tc>
      </w:tr>
      <w:tr w14:paraId="79A76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2E19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BBC22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输送带及支撑加料斗</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67D6B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 材质：2.5mm 镀锌侧板,折弯成型</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2.带宽：500mm、8mm 厚 5 层线环形带。</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3.摆线针轮减速机，链条传动。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4.两端带涨紧辊及防跑偏装置</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5.功率： ≥3kw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6.安装；地脚螺栓，S型钢支撑，电缆电线，配电控制箱</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662C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组</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ED62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794F53C1">
            <w:pPr>
              <w:keepNext w:val="0"/>
              <w:keepLines w:val="0"/>
              <w:widowControl/>
              <w:suppressLineNumbers w:val="0"/>
              <w:jc w:val="center"/>
              <w:textAlignment w:val="bottom"/>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drawing>
                <wp:inline distT="0" distB="0" distL="114300" distR="114300">
                  <wp:extent cx="2095500" cy="1143000"/>
                  <wp:effectExtent l="0" t="0" r="0" b="0"/>
                  <wp:docPr id="18" name="图片 16"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6" descr="IMG_260"/>
                          <pic:cNvPicPr>
                            <a:picLocks noChangeAspect="1"/>
                          </pic:cNvPicPr>
                        </pic:nvPicPr>
                        <pic:blipFill>
                          <a:blip r:embed="rId25"/>
                          <a:stretch>
                            <a:fillRect/>
                          </a:stretch>
                        </pic:blipFill>
                        <pic:spPr>
                          <a:xfrm>
                            <a:off x="0" y="0"/>
                            <a:ext cx="2095500" cy="1143000"/>
                          </a:xfrm>
                          <a:prstGeom prst="rect">
                            <a:avLst/>
                          </a:prstGeom>
                          <a:noFill/>
                          <a:ln w="9525">
                            <a:noFill/>
                          </a:ln>
                        </pic:spPr>
                      </pic:pic>
                    </a:graphicData>
                  </a:graphic>
                </wp:inline>
              </w:drawing>
            </w:r>
          </w:p>
        </w:tc>
      </w:tr>
      <w:tr w14:paraId="176DD6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2118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7</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BC51E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颗粒机（带缓冲料仓）</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18862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主机功率 ≥37kW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产能 1～2 吨/小时(Φ3-5mm 颗粒）</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环模规格 Φ450mm（合金钢）模孔压缩比 1:6-1:10 可选</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压辊数量 4 只（高铬合金） 单辊压力≥6 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缓冲料仓 2m³（304 不锈钢） 带料位传感器+破拱装置</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控制系统 PLC+触摸屏 含温度/电流监控，支持配方存储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蒸汽调质系统 单层调质器（0.4MPa）</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安装；地脚螺栓，S型钢支撑，电缆电线，配电控制箱</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659CA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CAF5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001C50E8">
            <w:pPr>
              <w:keepNext w:val="0"/>
              <w:keepLines w:val="0"/>
              <w:widowControl/>
              <w:suppressLineNumbers w:val="0"/>
              <w:jc w:val="center"/>
              <w:textAlignment w:val="bottom"/>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drawing>
                <wp:inline distT="0" distB="0" distL="114300" distR="114300">
                  <wp:extent cx="1333500" cy="1333500"/>
                  <wp:effectExtent l="0" t="0" r="0" b="0"/>
                  <wp:docPr id="20" name="图片 17"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7" descr="IMG_261"/>
                          <pic:cNvPicPr>
                            <a:picLocks noChangeAspect="1"/>
                          </pic:cNvPicPr>
                        </pic:nvPicPr>
                        <pic:blipFill>
                          <a:blip r:embed="rId26"/>
                          <a:stretch>
                            <a:fillRect/>
                          </a:stretch>
                        </pic:blipFill>
                        <pic:spPr>
                          <a:xfrm>
                            <a:off x="0" y="0"/>
                            <a:ext cx="1333500" cy="1333500"/>
                          </a:xfrm>
                          <a:prstGeom prst="rect">
                            <a:avLst/>
                          </a:prstGeom>
                          <a:noFill/>
                          <a:ln w="9525">
                            <a:noFill/>
                          </a:ln>
                        </pic:spPr>
                      </pic:pic>
                    </a:graphicData>
                  </a:graphic>
                </wp:inline>
              </w:drawing>
            </w:r>
          </w:p>
        </w:tc>
      </w:tr>
      <w:tr w14:paraId="1B3EB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14DA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8</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6F760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颗粒皮带机</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E9D6C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输送长度：25 米</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皮带：带宽 600mm，裙边皮带，镀锌板全封闭式</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输送能力：水平输送 10 吨/小时，速度 1.1m/s，倾斜输送 5吨/小时（倾角≤20 ° , 需降低速度）</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电机功率： ≥3kW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托辊类型：槽型托辊（水平段），平型托辊（倾斜段）</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安装；地脚螺栓，S型钢支撑，电缆电线，配电控制箱</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5EA7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523B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43101FA8">
            <w:pPr>
              <w:keepNext w:val="0"/>
              <w:keepLines w:val="0"/>
              <w:widowControl/>
              <w:suppressLineNumbers w:val="0"/>
              <w:jc w:val="center"/>
              <w:textAlignment w:val="bottom"/>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drawing>
                <wp:inline distT="0" distB="0" distL="114300" distR="114300">
                  <wp:extent cx="2181225" cy="962025"/>
                  <wp:effectExtent l="0" t="0" r="9525" b="9525"/>
                  <wp:docPr id="25" name="图片 18"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18" descr="IMG_262"/>
                          <pic:cNvPicPr>
                            <a:picLocks noChangeAspect="1"/>
                          </pic:cNvPicPr>
                        </pic:nvPicPr>
                        <pic:blipFill>
                          <a:blip r:embed="rId27"/>
                          <a:stretch>
                            <a:fillRect/>
                          </a:stretch>
                        </pic:blipFill>
                        <pic:spPr>
                          <a:xfrm>
                            <a:off x="0" y="0"/>
                            <a:ext cx="2181225" cy="962025"/>
                          </a:xfrm>
                          <a:prstGeom prst="rect">
                            <a:avLst/>
                          </a:prstGeom>
                          <a:noFill/>
                          <a:ln w="9525">
                            <a:noFill/>
                          </a:ln>
                        </pic:spPr>
                      </pic:pic>
                    </a:graphicData>
                  </a:graphic>
                </wp:inline>
              </w:drawing>
            </w:r>
          </w:p>
        </w:tc>
      </w:tr>
      <w:tr w14:paraId="77BCE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1AF7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9</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C0ABE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冷却机仓+软连接</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BE259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1.冷却机（冷却仓）</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冷却方式：逆流式冷却</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冷却能力：0.7 吨/小时</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冷却时间：5~15 分钟（可调，取决于颗粒初始温度）</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冷却后颗粒温度：≤环境温度+5℃</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料仓容积：3～5m³</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风机功率： ≥15kW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排料方式：</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旋转排料（自动控制，避免结块）可选变频调速控制排料速度</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2.软连接（通风管道）</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耐磨帆布+钢丝骨架直径： Φ300mm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长度：3 米</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耐温范围：-20℃~120℃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3.安装；地脚螺栓，S型钢支撑，电缆电线，配电控制箱</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5693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组</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4613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6BFBA04F">
            <w:pPr>
              <w:keepNext w:val="0"/>
              <w:keepLines w:val="0"/>
              <w:widowControl/>
              <w:suppressLineNumbers w:val="0"/>
              <w:jc w:val="center"/>
              <w:textAlignment w:val="bottom"/>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drawing>
                <wp:inline distT="0" distB="0" distL="114300" distR="114300">
                  <wp:extent cx="1971675" cy="1257300"/>
                  <wp:effectExtent l="0" t="0" r="9525" b="0"/>
                  <wp:docPr id="21" name="图片 19"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9" descr="IMG_263"/>
                          <pic:cNvPicPr>
                            <a:picLocks noChangeAspect="1"/>
                          </pic:cNvPicPr>
                        </pic:nvPicPr>
                        <pic:blipFill>
                          <a:blip r:embed="rId28"/>
                          <a:stretch>
                            <a:fillRect/>
                          </a:stretch>
                        </pic:blipFill>
                        <pic:spPr>
                          <a:xfrm>
                            <a:off x="0" y="0"/>
                            <a:ext cx="1971675" cy="1257300"/>
                          </a:xfrm>
                          <a:prstGeom prst="rect">
                            <a:avLst/>
                          </a:prstGeom>
                          <a:noFill/>
                          <a:ln w="9525">
                            <a:noFill/>
                          </a:ln>
                        </pic:spPr>
                      </pic:pic>
                    </a:graphicData>
                  </a:graphic>
                </wp:inline>
              </w:drawing>
            </w:r>
          </w:p>
        </w:tc>
      </w:tr>
      <w:tr w14:paraId="45CBF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0D49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6E207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引风机</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B375C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 性能参数</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风量： 100000m³/h</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功率： 15 kW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全压 ：1200 - 2200 Pa</w:t>
            </w:r>
            <w:r>
              <w:rPr>
                <w:rFonts w:hint="default" w:ascii="Times New Roman" w:hAnsi="Times New Roman" w:eastAsia="等线" w:cs="Times New Roman"/>
                <w:i w:val="0"/>
                <w:iCs w:val="0"/>
                <w:color w:val="000000"/>
                <w:kern w:val="0"/>
                <w:sz w:val="20"/>
                <w:szCs w:val="20"/>
                <w:u w:val="none"/>
                <w:lang w:val="en-US" w:eastAsia="zh-CN" w:bidi="ar"/>
              </w:rPr>
              <w:t>​</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 结构参数</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材质：材质碳钢喷塑（壳体）+Q235叶轮</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传动组： 包括主轴、轴承箱、皮带轮（若为皮带传动）或联轴器（若为直联）。</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轴承： 采用高质量滚动轴承，并设计有加油嘴，便于定期润滑保养。</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3.配套电机</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功率： 15 kW</w:t>
            </w:r>
            <w:r>
              <w:rPr>
                <w:rFonts w:hint="default" w:ascii="Times New Roman" w:hAnsi="Times New Roman" w:eastAsia="等线" w:cs="Times New Roman"/>
                <w:i w:val="0"/>
                <w:iCs w:val="0"/>
                <w:color w:val="000000"/>
                <w:kern w:val="0"/>
                <w:sz w:val="20"/>
                <w:szCs w:val="20"/>
                <w:u w:val="none"/>
                <w:lang w:val="en-US" w:eastAsia="zh-CN" w:bidi="ar"/>
              </w:rPr>
              <w:t>​</w:t>
            </w:r>
            <w:r>
              <w:rPr>
                <w:rFonts w:hint="eastAsia" w:ascii="等线" w:hAnsi="等线" w:eastAsia="等线" w:cs="等线"/>
                <w:i w:val="0"/>
                <w:iCs w:val="0"/>
                <w:color w:val="000000"/>
                <w:kern w:val="0"/>
                <w:sz w:val="20"/>
                <w:szCs w:val="20"/>
                <w:u w:val="none"/>
                <w:lang w:val="en-US" w:eastAsia="zh-CN" w:bidi="ar"/>
              </w:rPr>
              <w:t xml:space="preserve"> 三相异步电动机</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防护等级： IP55（防尘、防喷水）</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绝缘等级： F级</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能效等级： IE3（三级能效）</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701B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48F5D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1B7BD1A9">
            <w:pPr>
              <w:jc w:val="center"/>
              <w:rPr>
                <w:rFonts w:hint="eastAsia" w:ascii="等线" w:hAnsi="等线" w:eastAsia="等线" w:cs="等线"/>
                <w:b/>
                <w:bCs/>
                <w:i w:val="0"/>
                <w:iCs w:val="0"/>
                <w:color w:val="000000"/>
                <w:sz w:val="20"/>
                <w:szCs w:val="20"/>
                <w:u w:val="none"/>
              </w:rPr>
            </w:pPr>
          </w:p>
        </w:tc>
      </w:tr>
      <w:tr w14:paraId="663C7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2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DA61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11</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A1F29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沙克龙+软连接+卸料闸门</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EF9C2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1.碳钢壳体，切割粒径 20 μm，筒体直径φ1000mm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2.含引风机功率 15kw，风量</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100000m³/h，材质碳钢喷塑（壳体）+Q235 叶轮</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3.安装；地脚螺栓，S型钢支撑，电缆电线，配电控制箱</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3C94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组</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EAAFE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69D122F1">
            <w:pPr>
              <w:keepNext w:val="0"/>
              <w:keepLines w:val="0"/>
              <w:widowControl/>
              <w:suppressLineNumbers w:val="0"/>
              <w:jc w:val="center"/>
              <w:textAlignment w:val="bottom"/>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drawing>
                <wp:inline distT="0" distB="0" distL="114300" distR="114300">
                  <wp:extent cx="1543050" cy="895350"/>
                  <wp:effectExtent l="0" t="0" r="0" b="0"/>
                  <wp:docPr id="27" name="图片 20"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0" descr="IMG_264"/>
                          <pic:cNvPicPr>
                            <a:picLocks noChangeAspect="1"/>
                          </pic:cNvPicPr>
                        </pic:nvPicPr>
                        <pic:blipFill>
                          <a:blip r:embed="rId29"/>
                          <a:stretch>
                            <a:fillRect/>
                          </a:stretch>
                        </pic:blipFill>
                        <pic:spPr>
                          <a:xfrm>
                            <a:off x="0" y="0"/>
                            <a:ext cx="1543050" cy="895350"/>
                          </a:xfrm>
                          <a:prstGeom prst="rect">
                            <a:avLst/>
                          </a:prstGeom>
                          <a:noFill/>
                          <a:ln w="9525">
                            <a:noFill/>
                          </a:ln>
                        </pic:spPr>
                      </pic:pic>
                    </a:graphicData>
                  </a:graphic>
                </wp:inline>
              </w:drawing>
            </w:r>
          </w:p>
        </w:tc>
      </w:tr>
      <w:tr w14:paraId="34AC0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1FEE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12</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C166A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输送带及支撑加料斗</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0F9C3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 材质：2.5mm 镀锌侧板,折弯成型</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2.带宽：500mm、8mm 厚 5 层线环形带。</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3.摆线针轮减速机，链条传动。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4.两端带涨紧辊及防跑偏装置</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5.功率：2.2～3kw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6.安装；地脚螺栓，S型钢支撑，电缆电线，配电控制箱</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A1F0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组</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1E3D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bottom"/>
          </w:tcPr>
          <w:p w14:paraId="2EF823E1">
            <w:pPr>
              <w:keepNext w:val="0"/>
              <w:keepLines w:val="0"/>
              <w:widowControl/>
              <w:suppressLineNumbers w:val="0"/>
              <w:jc w:val="center"/>
              <w:textAlignment w:val="bottom"/>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drawing>
                <wp:inline distT="0" distB="0" distL="114300" distR="114300">
                  <wp:extent cx="2047875" cy="866775"/>
                  <wp:effectExtent l="0" t="0" r="9525" b="9525"/>
                  <wp:docPr id="28" name="图片 21"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1" descr="IMG_265"/>
                          <pic:cNvPicPr>
                            <a:picLocks noChangeAspect="1"/>
                          </pic:cNvPicPr>
                        </pic:nvPicPr>
                        <pic:blipFill>
                          <a:blip r:embed="rId30"/>
                          <a:stretch>
                            <a:fillRect/>
                          </a:stretch>
                        </pic:blipFill>
                        <pic:spPr>
                          <a:xfrm>
                            <a:off x="0" y="0"/>
                            <a:ext cx="2047875" cy="866775"/>
                          </a:xfrm>
                          <a:prstGeom prst="rect">
                            <a:avLst/>
                          </a:prstGeom>
                          <a:noFill/>
                          <a:ln w="9525">
                            <a:noFill/>
                          </a:ln>
                        </pic:spPr>
                      </pic:pic>
                    </a:graphicData>
                  </a:graphic>
                </wp:inline>
              </w:drawing>
            </w:r>
          </w:p>
        </w:tc>
      </w:tr>
      <w:tr w14:paraId="64FEAD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4734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13</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B07E1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自动包装集成系统</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CE132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 缓冲料仓</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容量： 8 - 12 立方米。可满足包装秤连续工作1-2小时的缓冲量。</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结构形式：立式圆柱锥底。锥体部分角度大于60°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主体材质：Q235碳钢，厚度3-5mm。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内壁处理：加装不锈钢板或高分子聚乙烯板内衬</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2.成品输送带</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长度：5 - 8 米</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宽度：500 - 650 mm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速度：可调，约为10-20米/分钟</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3.打包秤</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称重范围：20kg～100kg/包</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称重精度： ±0.1%~±0.2% FS （满量程精度）</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分度值：5g～20g（取决于称重范围）</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包装速度：8 包/分钟</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接触材质：304 不锈钢</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防护等级：IP65（防尘防水，适应潮湿或粉尘环境）</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配套设备：可选配输送机、缝包机、除尘系统等。</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控制系统：PLC + 触摸屏</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传感器：高精度称重传感器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给料方式：双螺旋</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安装；电缆电线，配电控制箱</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41E4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组</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14CB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37A5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drawing>
                <wp:inline distT="0" distB="0" distL="114300" distR="114300">
                  <wp:extent cx="1295400" cy="1295400"/>
                  <wp:effectExtent l="0" t="0" r="0" b="0"/>
                  <wp:docPr id="29" name="图片 22"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2" descr="IMG_266"/>
                          <pic:cNvPicPr>
                            <a:picLocks noChangeAspect="1"/>
                          </pic:cNvPicPr>
                        </pic:nvPicPr>
                        <pic:blipFill>
                          <a:blip r:embed="rId31"/>
                          <a:stretch>
                            <a:fillRect/>
                          </a:stretch>
                        </pic:blipFill>
                        <pic:spPr>
                          <a:xfrm>
                            <a:off x="0" y="0"/>
                            <a:ext cx="1295400" cy="1295400"/>
                          </a:xfrm>
                          <a:prstGeom prst="rect">
                            <a:avLst/>
                          </a:prstGeom>
                          <a:noFill/>
                          <a:ln w="9525">
                            <a:noFill/>
                          </a:ln>
                        </pic:spPr>
                      </pic:pic>
                    </a:graphicData>
                  </a:graphic>
                </wp:inline>
              </w:drawing>
            </w:r>
          </w:p>
        </w:tc>
      </w:tr>
      <w:tr w14:paraId="6A2813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65"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1170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14</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316CD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350制粒机+冷却系统电柜</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8397C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1.结构：</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进料仓： 上部横向方斗，容量约 0.05-0.1m³，带手动或简单电动喂料器。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压制室： 核心工作区，包含：平模： 合金钢材质，模具孔径常用 2.5-8.0 mm（根据颗粒需求可选），厚度决定颗粒硬度。</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压辊： 通常2-4个，合金钢或碳化钨表面，负责将物料压入模孔。</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出料口： 下方或侧方，排出热颗粒。</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2.主驱动电机：</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类型： 三相异步电动机（380V）。</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功率： 22 - 30 kW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产能： 0.5 - 1.2 吨/小时</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3.冷却系统</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冷却段： 一个1-2米长的封闭式滑管或小型旋风沉降室。</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风机： 一台功率约 1.5 - 2.2 kW的离心风机</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4. 电控柜</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控制核心： 传统继电器控制 或 简易PLC控制。</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主要功能：</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制粒机主电机的星三角降压启动（保护电网和电机）。</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冷却风机的启停控制。</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简单的过载、缺相、短路保护。</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F03F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组</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E487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4A8D3">
            <w:pPr>
              <w:rPr>
                <w:rFonts w:hint="eastAsia" w:ascii="等线" w:hAnsi="等线" w:eastAsia="等线" w:cs="等线"/>
                <w:i w:val="0"/>
                <w:iCs w:val="0"/>
                <w:color w:val="000000"/>
                <w:sz w:val="20"/>
                <w:szCs w:val="20"/>
                <w:u w:val="none"/>
              </w:rPr>
            </w:pPr>
          </w:p>
        </w:tc>
      </w:tr>
      <w:tr w14:paraId="625658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0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082B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15</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BA8B3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原料清理系统电柜</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7D595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主控 PLC  支持 Modbus 通信，基础逻辑控制</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变频器 2.2kW×2 台 驱动清理筛或风机，需带过载保护</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接触器/继电器 （18-25A） 控制电机启停</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HMI人机界面 7 寸触摸屏 简易操作界面，可设配方</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传感器输入 4-8 路（料位/堵塞/金属检测） 支持 PNP/NPN 信号电源模块 24V/10A 开关电源 保障系统稳定供电</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防护等级 IP54（柜体）+ 防尘过滤网 适应粉尘环境</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安装；电缆电线</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F638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17F1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B2323">
            <w:pPr>
              <w:rPr>
                <w:rFonts w:hint="eastAsia" w:ascii="等线" w:hAnsi="等线" w:eastAsia="等线" w:cs="等线"/>
                <w:i w:val="0"/>
                <w:iCs w:val="0"/>
                <w:color w:val="000000"/>
                <w:sz w:val="20"/>
                <w:szCs w:val="20"/>
                <w:u w:val="none"/>
              </w:rPr>
            </w:pPr>
          </w:p>
        </w:tc>
      </w:tr>
      <w:tr w14:paraId="14F120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1FD3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16</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16B1A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电缆系统</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75ECE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配套</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CC2B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项</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1C12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74F64">
            <w:pPr>
              <w:jc w:val="center"/>
              <w:rPr>
                <w:rFonts w:hint="eastAsia" w:ascii="等线" w:hAnsi="等线" w:eastAsia="等线" w:cs="等线"/>
                <w:i w:val="0"/>
                <w:iCs w:val="0"/>
                <w:color w:val="000000"/>
                <w:sz w:val="20"/>
                <w:szCs w:val="20"/>
                <w:u w:val="none"/>
              </w:rPr>
            </w:pPr>
          </w:p>
        </w:tc>
      </w:tr>
      <w:tr w14:paraId="2645B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939E4">
            <w:pPr>
              <w:keepNext w:val="0"/>
              <w:keepLines w:val="0"/>
              <w:widowControl/>
              <w:suppressLineNumbers w:val="0"/>
              <w:jc w:val="center"/>
              <w:textAlignment w:val="center"/>
              <w:rPr>
                <w:rFonts w:hint="eastAsia" w:ascii="等线" w:hAnsi="等线" w:eastAsia="等线" w:cs="等线"/>
                <w:i w:val="0"/>
                <w:iCs w:val="0"/>
                <w:color w:val="000000"/>
                <w:sz w:val="20"/>
                <w:szCs w:val="20"/>
                <w:highlight w:val="none"/>
                <w:u w:val="none"/>
              </w:rPr>
            </w:pPr>
            <w:r>
              <w:rPr>
                <w:rFonts w:hint="eastAsia" w:ascii="等线" w:hAnsi="等线" w:eastAsia="等线" w:cs="等线"/>
                <w:i w:val="0"/>
                <w:iCs w:val="0"/>
                <w:color w:val="000000"/>
                <w:kern w:val="0"/>
                <w:sz w:val="20"/>
                <w:szCs w:val="20"/>
                <w:highlight w:val="none"/>
                <w:u w:val="none"/>
                <w:lang w:val="en-US" w:eastAsia="zh-CN" w:bidi="ar"/>
              </w:rPr>
              <w:t>17</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92A3F1">
            <w:pPr>
              <w:keepNext w:val="0"/>
              <w:keepLines w:val="0"/>
              <w:widowControl/>
              <w:suppressLineNumbers w:val="0"/>
              <w:jc w:val="center"/>
              <w:textAlignment w:val="center"/>
              <w:rPr>
                <w:rFonts w:hint="eastAsia" w:ascii="等线" w:hAnsi="等线" w:eastAsia="等线" w:cs="等线"/>
                <w:i w:val="0"/>
                <w:iCs w:val="0"/>
                <w:color w:val="000000"/>
                <w:sz w:val="20"/>
                <w:szCs w:val="20"/>
                <w:highlight w:val="none"/>
                <w:u w:val="none"/>
              </w:rPr>
            </w:pPr>
            <w:r>
              <w:rPr>
                <w:rFonts w:hint="eastAsia" w:ascii="等线" w:hAnsi="等线" w:eastAsia="等线" w:cs="等线"/>
                <w:i w:val="0"/>
                <w:iCs w:val="0"/>
                <w:color w:val="000000"/>
                <w:kern w:val="0"/>
                <w:sz w:val="20"/>
                <w:szCs w:val="20"/>
                <w:highlight w:val="none"/>
                <w:u w:val="none"/>
                <w:lang w:val="en-US" w:eastAsia="zh-CN" w:bidi="ar"/>
              </w:rPr>
              <w:t>30型铲车</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45C3E8">
            <w:pPr>
              <w:keepNext w:val="0"/>
              <w:keepLines w:val="0"/>
              <w:widowControl/>
              <w:suppressLineNumbers w:val="0"/>
              <w:jc w:val="left"/>
              <w:textAlignment w:val="center"/>
              <w:rPr>
                <w:rFonts w:hint="eastAsia" w:ascii="等线" w:hAnsi="等线" w:eastAsia="等线" w:cs="等线"/>
                <w:i w:val="0"/>
                <w:iCs w:val="0"/>
                <w:color w:val="000000"/>
                <w:sz w:val="20"/>
                <w:szCs w:val="20"/>
                <w:highlight w:val="none"/>
                <w:u w:val="none"/>
              </w:rPr>
            </w:pPr>
            <w:r>
              <w:rPr>
                <w:rFonts w:hint="eastAsia" w:ascii="等线" w:hAnsi="等线" w:eastAsia="等线" w:cs="等线"/>
                <w:i w:val="0"/>
                <w:iCs w:val="0"/>
                <w:color w:val="000000"/>
                <w:kern w:val="0"/>
                <w:sz w:val="20"/>
                <w:szCs w:val="20"/>
                <w:highlight w:val="none"/>
                <w:u w:val="none"/>
                <w:lang w:val="en-US" w:eastAsia="zh-CN" w:bidi="ar"/>
              </w:rPr>
              <w:t xml:space="preserve">额定载重量：3000kg（标准配置） </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 xml:space="preserve">斗容范围：1.7-3.5m3（可扩展） </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额定功率：</w:t>
            </w:r>
            <w:r>
              <w:rPr>
                <w:rFonts w:hint="default" w:ascii="Arial" w:hAnsi="Arial" w:eastAsia="等线" w:cs="Arial"/>
                <w:i w:val="0"/>
                <w:iCs w:val="0"/>
                <w:color w:val="000000"/>
                <w:kern w:val="0"/>
                <w:sz w:val="20"/>
                <w:szCs w:val="20"/>
                <w:highlight w:val="none"/>
                <w:u w:val="none"/>
                <w:lang w:val="en-US" w:eastAsia="zh-CN" w:bidi="ar"/>
              </w:rPr>
              <w:t>≥</w:t>
            </w:r>
            <w:r>
              <w:rPr>
                <w:rFonts w:hint="eastAsia" w:ascii="等线" w:hAnsi="等线" w:eastAsia="等线" w:cs="等线"/>
                <w:i w:val="0"/>
                <w:iCs w:val="0"/>
                <w:color w:val="000000"/>
                <w:kern w:val="0"/>
                <w:sz w:val="20"/>
                <w:szCs w:val="20"/>
                <w:highlight w:val="none"/>
                <w:u w:val="none"/>
                <w:lang w:val="en-US" w:eastAsia="zh-CN" w:bidi="ar"/>
              </w:rPr>
              <w:t xml:space="preserve">88kW/2200rpm（发动机转速） </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最大牵引力：</w:t>
            </w:r>
            <w:r>
              <w:rPr>
                <w:rFonts w:hint="default" w:ascii="Arial" w:hAnsi="Arial" w:eastAsia="等线" w:cs="Arial"/>
                <w:i w:val="0"/>
                <w:iCs w:val="0"/>
                <w:color w:val="000000"/>
                <w:kern w:val="0"/>
                <w:sz w:val="20"/>
                <w:szCs w:val="20"/>
                <w:highlight w:val="none"/>
                <w:u w:val="none"/>
                <w:lang w:val="en-US" w:eastAsia="zh-CN" w:bidi="ar"/>
              </w:rPr>
              <w:t>≥</w:t>
            </w:r>
            <w:r>
              <w:rPr>
                <w:rFonts w:hint="eastAsia" w:ascii="等线" w:hAnsi="等线" w:eastAsia="等线" w:cs="等线"/>
                <w:i w:val="0"/>
                <w:iCs w:val="0"/>
                <w:color w:val="000000"/>
                <w:kern w:val="0"/>
                <w:sz w:val="20"/>
                <w:szCs w:val="20"/>
                <w:highlight w:val="none"/>
                <w:u w:val="none"/>
                <w:lang w:val="en-US" w:eastAsia="zh-CN" w:bidi="ar"/>
              </w:rPr>
              <w:t xml:space="preserve">95kN </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最大掘起力：</w:t>
            </w:r>
            <w:r>
              <w:rPr>
                <w:rFonts w:hint="default" w:ascii="Arial" w:hAnsi="Arial" w:eastAsia="等线" w:cs="Arial"/>
                <w:i w:val="0"/>
                <w:iCs w:val="0"/>
                <w:color w:val="000000"/>
                <w:kern w:val="0"/>
                <w:sz w:val="20"/>
                <w:szCs w:val="20"/>
                <w:highlight w:val="none"/>
                <w:u w:val="none"/>
                <w:lang w:val="en-US" w:eastAsia="zh-CN" w:bidi="ar"/>
              </w:rPr>
              <w:t>≥</w:t>
            </w:r>
            <w:r>
              <w:rPr>
                <w:rFonts w:hint="eastAsia" w:ascii="等线" w:hAnsi="等线" w:eastAsia="等线" w:cs="等线"/>
                <w:i w:val="0"/>
                <w:iCs w:val="0"/>
                <w:color w:val="000000"/>
                <w:kern w:val="0"/>
                <w:sz w:val="20"/>
                <w:szCs w:val="20"/>
                <w:highlight w:val="none"/>
                <w:u w:val="none"/>
                <w:lang w:val="en-US" w:eastAsia="zh-CN" w:bidi="ar"/>
              </w:rPr>
              <w:t xml:space="preserve">95kN </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 xml:space="preserve">卸载高度：≥2900mm（高卸型） </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配置与功能</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 xml:space="preserve">发动机：国四排放标准，匹配智能监控系统 </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 xml:space="preserve">传动系统：液力机械传动（部分型号支持无级变速） </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 xml:space="preserve">操作质量：约9400-10350kg（整机重量） </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特殊功能：驾驶室调节、斗容扩展、高卸型配置 额定载重量：3000kg（标准配置）</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7D42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FD74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A8F41">
            <w:pPr>
              <w:jc w:val="center"/>
              <w:rPr>
                <w:rFonts w:hint="eastAsia" w:ascii="等线" w:hAnsi="等线" w:eastAsia="等线" w:cs="等线"/>
                <w:i w:val="0"/>
                <w:iCs w:val="0"/>
                <w:color w:val="000000"/>
                <w:sz w:val="20"/>
                <w:szCs w:val="20"/>
                <w:u w:val="none"/>
              </w:rPr>
            </w:pPr>
          </w:p>
        </w:tc>
      </w:tr>
      <w:tr w14:paraId="66B072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727F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18</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454A4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发酵系统</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9A7468">
            <w:pPr>
              <w:keepNext w:val="0"/>
              <w:keepLines w:val="0"/>
              <w:widowControl/>
              <w:suppressLineNumbers w:val="0"/>
              <w:jc w:val="left"/>
              <w:textAlignment w:val="center"/>
              <w:rPr>
                <w:rFonts w:hint="eastAsia" w:ascii="等线" w:hAnsi="等线" w:eastAsia="等线" w:cs="等线"/>
                <w:i w:val="0"/>
                <w:iCs w:val="0"/>
                <w:color w:val="000000"/>
                <w:kern w:val="0"/>
                <w:sz w:val="20"/>
                <w:szCs w:val="20"/>
                <w:u w:val="none"/>
                <w:lang w:val="en-US" w:eastAsia="zh-CN" w:bidi="ar"/>
              </w:rPr>
            </w:pPr>
            <w:r>
              <w:rPr>
                <w:rFonts w:hint="eastAsia" w:ascii="等线" w:hAnsi="等线" w:eastAsia="等线" w:cs="等线"/>
                <w:i w:val="0"/>
                <w:iCs w:val="0"/>
                <w:color w:val="000000"/>
                <w:kern w:val="0"/>
                <w:sz w:val="20"/>
                <w:szCs w:val="20"/>
                <w:u w:val="none"/>
                <w:lang w:val="en-US" w:eastAsia="zh-CN" w:bidi="ar"/>
              </w:rPr>
              <w:t>容积63.5</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1.罐体</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外形尺寸（不含雨棚，直径、高）：内径 4740mm，高度 3600mm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内壁：304 不锈钢3mm 国标板材</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外壁：201不锈钢或碳钢镀锌可选3mm 国标板材</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爬梯：16A 槽钢、防滑钢板，喷漆防腐</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防护栏杆：镀锌方管，高度1310mm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罐顶防雨棚：5000mm*5500mm，彩钢瓦</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2.液压搅拌系统</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搅拌轴：锰钢 Q355B，直径三段，Φ273/φ273/φ255</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搅拌桨叶:Q355B ，外包 2mm304 不锈钢板，12 个，5 层</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驱动系统:液压驱动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3.进风系统</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风机:11Kw，1台900m³/h，正压370mbar,负压280mbar</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加热系统:电加热1.8Kw，1个</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4.除臭系统</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除臭塔：不锈钢1mm 国标板材</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排风机：不锈钢</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其他：余热回收装置：不锈钢</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5.上料系统</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料斗:304不锈钢2mm 国标板材Q235B</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上料电机:国内一线品牌4kw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滑动轨道:Q235B，槽钢 16A 、热浸锌</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PLC:S7-200 Smart</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触控屏:7 寸</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配电柜：碳钢喷塑IP55</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电子元器件:国内一线品牌</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温度计:材质PT100，测量范围-50~ 150℃，精度±1%，传输信号4~20mA，每罐数量3</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6.出料系统</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 xml:space="preserve">出料控制系统:液压控制 </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出料传送带:落料端高度2mm，带宽400mm，功率2.2Kw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安装：设备基础浇筑（如图，含混凝土、钢筋），电力配电柜，设备电缆电线。</w:t>
            </w:r>
          </w:p>
          <w:p w14:paraId="1C0A4BED">
            <w:pPr>
              <w:keepNext w:val="0"/>
              <w:keepLines w:val="0"/>
              <w:widowControl/>
              <w:suppressLineNumbers w:val="0"/>
              <w:jc w:val="left"/>
              <w:textAlignment w:val="center"/>
              <w:rPr>
                <w:rFonts w:hint="default" w:ascii="等线" w:hAnsi="等线" w:eastAsia="等线" w:cs="等线"/>
                <w:i w:val="0"/>
                <w:iCs w:val="0"/>
                <w:color w:val="000000"/>
                <w:kern w:val="0"/>
                <w:sz w:val="20"/>
                <w:szCs w:val="20"/>
                <w:u w:val="none"/>
                <w:lang w:val="en-US" w:eastAsia="zh-CN" w:bidi="ar"/>
              </w:rPr>
            </w:pPr>
            <w:r>
              <w:rPr>
                <w:rFonts w:hint="eastAsia" w:ascii="等线" w:hAnsi="等线" w:eastAsia="等线" w:cs="等线"/>
                <w:i w:val="0"/>
                <w:iCs w:val="0"/>
                <w:color w:val="000000"/>
                <w:kern w:val="0"/>
                <w:sz w:val="20"/>
                <w:szCs w:val="20"/>
                <w:u w:val="none"/>
                <w:lang w:val="en-US" w:eastAsia="zh-CN" w:bidi="ar"/>
              </w:rPr>
              <w:t>7.具有夹层保温设计。</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2120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项</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21D4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BCF2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61312" behindDoc="0" locked="0" layoutInCell="1" allowOverlap="1">
                  <wp:simplePos x="0" y="0"/>
                  <wp:positionH relativeFrom="column">
                    <wp:posOffset>53975</wp:posOffset>
                  </wp:positionH>
                  <wp:positionV relativeFrom="paragraph">
                    <wp:posOffset>495935</wp:posOffset>
                  </wp:positionV>
                  <wp:extent cx="1496060" cy="1741170"/>
                  <wp:effectExtent l="0" t="0" r="8890" b="11430"/>
                  <wp:wrapNone/>
                  <wp:docPr id="26" name="图片_1"/>
                  <wp:cNvGraphicFramePr/>
                  <a:graphic xmlns:a="http://schemas.openxmlformats.org/drawingml/2006/main">
                    <a:graphicData uri="http://schemas.openxmlformats.org/drawingml/2006/picture">
                      <pic:pic xmlns:pic="http://schemas.openxmlformats.org/drawingml/2006/picture">
                        <pic:nvPicPr>
                          <pic:cNvPr id="26" name="图片_1"/>
                          <pic:cNvPicPr/>
                        </pic:nvPicPr>
                        <pic:blipFill>
                          <a:blip r:embed="rId32"/>
                          <a:stretch>
                            <a:fillRect/>
                          </a:stretch>
                        </pic:blipFill>
                        <pic:spPr>
                          <a:xfrm>
                            <a:off x="0" y="0"/>
                            <a:ext cx="1496060" cy="1741170"/>
                          </a:xfrm>
                          <a:prstGeom prst="rect">
                            <a:avLst/>
                          </a:prstGeom>
                          <a:noFill/>
                          <a:ln>
                            <a:noFill/>
                          </a:ln>
                        </pic:spPr>
                      </pic:pic>
                    </a:graphicData>
                  </a:graphic>
                </wp:anchor>
              </w:drawing>
            </w: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61312" behindDoc="0" locked="0" layoutInCell="1" allowOverlap="1">
                  <wp:simplePos x="0" y="0"/>
                  <wp:positionH relativeFrom="column">
                    <wp:posOffset>28575</wp:posOffset>
                  </wp:positionH>
                  <wp:positionV relativeFrom="paragraph">
                    <wp:posOffset>2625725</wp:posOffset>
                  </wp:positionV>
                  <wp:extent cx="1604010" cy="1485900"/>
                  <wp:effectExtent l="0" t="0" r="15240" b="0"/>
                  <wp:wrapNone/>
                  <wp:docPr id="30" name="图片_9"/>
                  <wp:cNvGraphicFramePr/>
                  <a:graphic xmlns:a="http://schemas.openxmlformats.org/drawingml/2006/main">
                    <a:graphicData uri="http://schemas.openxmlformats.org/drawingml/2006/picture">
                      <pic:pic xmlns:pic="http://schemas.openxmlformats.org/drawingml/2006/picture">
                        <pic:nvPicPr>
                          <pic:cNvPr id="30" name="图片_9"/>
                          <pic:cNvPicPr/>
                        </pic:nvPicPr>
                        <pic:blipFill>
                          <a:blip r:embed="rId33"/>
                          <a:stretch>
                            <a:fillRect/>
                          </a:stretch>
                        </pic:blipFill>
                        <pic:spPr>
                          <a:xfrm>
                            <a:off x="0" y="0"/>
                            <a:ext cx="1604010" cy="1485900"/>
                          </a:xfrm>
                          <a:prstGeom prst="rect">
                            <a:avLst/>
                          </a:prstGeom>
                          <a:noFill/>
                          <a:ln>
                            <a:noFill/>
                          </a:ln>
                        </pic:spPr>
                      </pic:pic>
                    </a:graphicData>
                  </a:graphic>
                </wp:anchor>
              </w:drawing>
            </w:r>
          </w:p>
        </w:tc>
      </w:tr>
      <w:tr w14:paraId="6A7A26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9609" w:type="dxa"/>
            <w:gridSpan w:val="15"/>
            <w:tcBorders>
              <w:top w:val="single" w:color="auto" w:sz="4" w:space="0"/>
              <w:left w:val="single" w:color="auto" w:sz="4" w:space="0"/>
              <w:bottom w:val="single" w:color="auto" w:sz="4" w:space="0"/>
              <w:right w:val="single" w:color="auto" w:sz="4" w:space="0"/>
            </w:tcBorders>
            <w:shd w:val="clear" w:color="auto" w:fill="auto"/>
            <w:noWrap/>
            <w:vAlign w:val="center"/>
          </w:tcPr>
          <w:p w14:paraId="2B2D54BA">
            <w:pPr>
              <w:jc w:val="center"/>
              <w:rPr>
                <w:rFonts w:hint="eastAsia" w:ascii="等线" w:hAnsi="等线" w:eastAsia="等线" w:cs="等线"/>
                <w:b/>
                <w:bCs/>
                <w:i w:val="0"/>
                <w:iCs w:val="0"/>
                <w:color w:val="000000"/>
                <w:sz w:val="32"/>
                <w:szCs w:val="32"/>
                <w:u w:val="none"/>
              </w:rPr>
            </w:pPr>
            <w:r>
              <w:rPr>
                <w:rFonts w:hint="eastAsia" w:ascii="等线" w:hAnsi="等线" w:eastAsia="等线" w:cs="等线"/>
                <w:b/>
                <w:bCs/>
                <w:i w:val="0"/>
                <w:iCs w:val="0"/>
                <w:color w:val="000000"/>
                <w:kern w:val="0"/>
                <w:sz w:val="32"/>
                <w:szCs w:val="32"/>
                <w:u w:val="none"/>
                <w:lang w:val="en-US" w:eastAsia="zh-CN" w:bidi="ar"/>
              </w:rPr>
              <w:t>公兔舍</w:t>
            </w:r>
          </w:p>
        </w:tc>
      </w:tr>
      <w:tr w14:paraId="1F14B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42C15">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序号</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04420B">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名称</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DFC9B6">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规格参数</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33C212">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单位</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ED98D0">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数量</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D349860">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备注</w:t>
            </w:r>
          </w:p>
        </w:tc>
      </w:tr>
      <w:tr w14:paraId="439DD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trPr>
        <w:tc>
          <w:tcPr>
            <w:tcW w:w="690" w:type="dxa"/>
            <w:tcBorders>
              <w:top w:val="nil"/>
              <w:left w:val="single" w:color="000000" w:sz="4" w:space="0"/>
              <w:bottom w:val="single" w:color="000000" w:sz="4" w:space="0"/>
              <w:right w:val="single" w:color="000000" w:sz="4" w:space="0"/>
            </w:tcBorders>
            <w:shd w:val="clear" w:color="auto" w:fill="auto"/>
            <w:vAlign w:val="center"/>
          </w:tcPr>
          <w:p w14:paraId="795160E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892" w:type="dxa"/>
            <w:gridSpan w:val="2"/>
            <w:tcBorders>
              <w:top w:val="nil"/>
              <w:left w:val="single" w:color="000000" w:sz="4" w:space="0"/>
              <w:bottom w:val="single" w:color="000000" w:sz="4" w:space="0"/>
              <w:right w:val="single" w:color="000000" w:sz="4" w:space="0"/>
            </w:tcBorders>
            <w:shd w:val="clear" w:color="auto" w:fill="auto"/>
            <w:vAlign w:val="center"/>
          </w:tcPr>
          <w:p w14:paraId="5327053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12位公兔专用笼</w:t>
            </w:r>
          </w:p>
        </w:tc>
        <w:tc>
          <w:tcPr>
            <w:tcW w:w="3310" w:type="dxa"/>
            <w:gridSpan w:val="3"/>
            <w:tcBorders>
              <w:top w:val="nil"/>
              <w:left w:val="nil"/>
              <w:bottom w:val="nil"/>
              <w:right w:val="nil"/>
            </w:tcBorders>
            <w:shd w:val="clear" w:color="auto" w:fill="auto"/>
            <w:vAlign w:val="center"/>
          </w:tcPr>
          <w:p w14:paraId="1D8110B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0.8mm 镀铝锌隔板，20*40*2mm 热镀锌支架，0.8mm 厚镀铝锌前封板，每组 12 个笼位，含 12 套料盒、12 片塑料底板、方管水线、不锈钢饮水乳头</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安装：电缆电线</w:t>
            </w:r>
          </w:p>
        </w:tc>
        <w:tc>
          <w:tcPr>
            <w:tcW w:w="933" w:type="dxa"/>
            <w:gridSpan w:val="2"/>
            <w:tcBorders>
              <w:top w:val="nil"/>
              <w:left w:val="single" w:color="000000" w:sz="4" w:space="0"/>
              <w:bottom w:val="single" w:color="000000" w:sz="4" w:space="0"/>
              <w:right w:val="single" w:color="000000" w:sz="4" w:space="0"/>
            </w:tcBorders>
            <w:shd w:val="clear" w:color="auto" w:fill="auto"/>
            <w:vAlign w:val="center"/>
          </w:tcPr>
          <w:p w14:paraId="1FDD41B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组</w:t>
            </w:r>
          </w:p>
        </w:tc>
        <w:tc>
          <w:tcPr>
            <w:tcW w:w="919" w:type="dxa"/>
            <w:gridSpan w:val="3"/>
            <w:tcBorders>
              <w:top w:val="nil"/>
              <w:left w:val="single" w:color="000000" w:sz="4" w:space="0"/>
              <w:bottom w:val="single" w:color="000000" w:sz="4" w:space="0"/>
              <w:right w:val="single" w:color="000000" w:sz="4" w:space="0"/>
            </w:tcBorders>
            <w:shd w:val="clear" w:color="auto" w:fill="auto"/>
            <w:vAlign w:val="center"/>
          </w:tcPr>
          <w:p w14:paraId="7B3809A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9</w:t>
            </w:r>
          </w:p>
        </w:tc>
        <w:tc>
          <w:tcPr>
            <w:tcW w:w="2865" w:type="dxa"/>
            <w:gridSpan w:val="4"/>
            <w:tcBorders>
              <w:top w:val="nil"/>
              <w:left w:val="single" w:color="000000" w:sz="4" w:space="0"/>
              <w:bottom w:val="single" w:color="000000" w:sz="4" w:space="0"/>
              <w:right w:val="single" w:color="000000" w:sz="4" w:space="0"/>
            </w:tcBorders>
            <w:shd w:val="clear" w:color="auto" w:fill="auto"/>
            <w:vAlign w:val="center"/>
          </w:tcPr>
          <w:p w14:paraId="07ED6AC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暂定铸铝料盒</w:t>
            </w:r>
          </w:p>
        </w:tc>
      </w:tr>
      <w:tr w14:paraId="1D38D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F4AF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31D15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笼底输送带</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FD74F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传送带宽度 1 米，长度 42 米，材质为软 PVC（650 克/每平方），室内每列笼具下方配备一条，V 型设计防止粪球及尿液流到过道上，两侧带护板，材质 1.5mm 厚 275 克热镀锌板，每组笼子的输送带配 6 根托轴（上4下 2），托轴为 20mm 粗 2mm 厚热镀锌圆管，上托轴外套 pvc 管，机头机尾为 3mm 厚275 克热镀锌材质，横撑为 2mm 厚折弯处理，配 1.1KW 减速电机               </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安装：电缆电线、地脚螺栓</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FC8B5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816B1B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0E3244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31750</wp:posOffset>
                  </wp:positionH>
                  <wp:positionV relativeFrom="paragraph">
                    <wp:posOffset>-80010</wp:posOffset>
                  </wp:positionV>
                  <wp:extent cx="1647825" cy="1123950"/>
                  <wp:effectExtent l="0" t="0" r="9525" b="0"/>
                  <wp:wrapNone/>
                  <wp:docPr id="36" name="图片_3"/>
                  <wp:cNvGraphicFramePr/>
                  <a:graphic xmlns:a="http://schemas.openxmlformats.org/drawingml/2006/main">
                    <a:graphicData uri="http://schemas.openxmlformats.org/drawingml/2006/picture">
                      <pic:pic xmlns:pic="http://schemas.openxmlformats.org/drawingml/2006/picture">
                        <pic:nvPicPr>
                          <pic:cNvPr id="36" name="图片_3"/>
                          <pic:cNvPicPr/>
                        </pic:nvPicPr>
                        <pic:blipFill>
                          <a:blip r:embed="rId34"/>
                          <a:stretch>
                            <a:fillRect/>
                          </a:stretch>
                        </pic:blipFill>
                        <pic:spPr>
                          <a:xfrm>
                            <a:off x="0" y="0"/>
                            <a:ext cx="1647825" cy="1123950"/>
                          </a:xfrm>
                          <a:prstGeom prst="rect">
                            <a:avLst/>
                          </a:prstGeom>
                          <a:noFill/>
                          <a:ln>
                            <a:noFill/>
                          </a:ln>
                        </pic:spPr>
                      </pic:pic>
                    </a:graphicData>
                  </a:graphic>
                </wp:anchor>
              </w:drawing>
            </w: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66040</wp:posOffset>
                  </wp:positionH>
                  <wp:positionV relativeFrom="paragraph">
                    <wp:posOffset>1183005</wp:posOffset>
                  </wp:positionV>
                  <wp:extent cx="1671320" cy="483235"/>
                  <wp:effectExtent l="0" t="0" r="5080" b="12065"/>
                  <wp:wrapNone/>
                  <wp:docPr id="33" name="图片_1"/>
                  <wp:cNvGraphicFramePr/>
                  <a:graphic xmlns:a="http://schemas.openxmlformats.org/drawingml/2006/main">
                    <a:graphicData uri="http://schemas.openxmlformats.org/drawingml/2006/picture">
                      <pic:pic xmlns:pic="http://schemas.openxmlformats.org/drawingml/2006/picture">
                        <pic:nvPicPr>
                          <pic:cNvPr id="33" name="图片_1"/>
                          <pic:cNvPicPr/>
                        </pic:nvPicPr>
                        <pic:blipFill>
                          <a:blip r:embed="rId35"/>
                          <a:stretch>
                            <a:fillRect/>
                          </a:stretch>
                        </pic:blipFill>
                        <pic:spPr>
                          <a:xfrm>
                            <a:off x="0" y="0"/>
                            <a:ext cx="1671320" cy="483235"/>
                          </a:xfrm>
                          <a:prstGeom prst="rect">
                            <a:avLst/>
                          </a:prstGeom>
                          <a:noFill/>
                          <a:ln>
                            <a:noFill/>
                          </a:ln>
                        </pic:spPr>
                      </pic:pic>
                    </a:graphicData>
                  </a:graphic>
                </wp:anchor>
              </w:drawing>
            </w:r>
          </w:p>
        </w:tc>
      </w:tr>
      <w:tr w14:paraId="41E055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FF87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352B1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主供水</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E5136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Style w:val="8"/>
                <w:lang w:val="en-US" w:eastAsia="zh-CN" w:bidi="ar"/>
              </w:rPr>
              <w:t>含进口加药器器水力驱动原理</w:t>
            </w:r>
            <w:r>
              <w:rPr>
                <w:rStyle w:val="9"/>
                <w:rFonts w:eastAsia="等线"/>
                <w:lang w:val="en-US" w:eastAsia="zh-CN" w:bidi="ar"/>
              </w:rPr>
              <w:t>‌</w:t>
            </w:r>
            <w:r>
              <w:rPr>
                <w:rStyle w:val="8"/>
                <w:lang w:val="en-US" w:eastAsia="zh-CN" w:bidi="ar"/>
              </w:rPr>
              <w:t>：以水压为动力源（最低0.34bar），通过活塞或射流器结构实现药剂自动吸入混合，无需外接电力。</w:t>
            </w:r>
            <w:r>
              <w:rPr>
                <w:rStyle w:val="9"/>
                <w:rFonts w:eastAsia="等线"/>
                <w:lang w:val="en-US" w:eastAsia="zh-CN" w:bidi="ar"/>
              </w:rPr>
              <w:t>‌‌</w:t>
            </w:r>
            <w:r>
              <w:rPr>
                <w:rStyle w:val="8"/>
                <w:lang w:val="en-US" w:eastAsia="zh-CN" w:bidi="ar"/>
              </w:rPr>
              <w:br w:type="textWrapping"/>
            </w:r>
            <w:r>
              <w:rPr>
                <w:rStyle w:val="9"/>
                <w:rFonts w:eastAsia="等线"/>
                <w:lang w:val="en-US" w:eastAsia="zh-CN" w:bidi="ar"/>
              </w:rPr>
              <w:t>‌‌</w:t>
            </w:r>
            <w:r>
              <w:rPr>
                <w:rStyle w:val="8"/>
                <w:lang w:val="en-US" w:eastAsia="zh-CN" w:bidi="ar"/>
              </w:rPr>
              <w:t>精准配比</w:t>
            </w:r>
            <w:r>
              <w:rPr>
                <w:rStyle w:val="9"/>
                <w:rFonts w:eastAsia="等线"/>
                <w:lang w:val="en-US" w:eastAsia="zh-CN" w:bidi="ar"/>
              </w:rPr>
              <w:t>‌</w:t>
            </w:r>
            <w:r>
              <w:rPr>
                <w:rStyle w:val="8"/>
                <w:lang w:val="en-US" w:eastAsia="zh-CN" w:bidi="ar"/>
              </w:rPr>
              <w:t>：比例调节范围覆盖0.2%-5%，误差小于±2%，剂量稳定性不受水压波动影响。</w:t>
            </w:r>
            <w:r>
              <w:rPr>
                <w:rStyle w:val="9"/>
                <w:rFonts w:eastAsia="等线"/>
                <w:lang w:val="en-US" w:eastAsia="zh-CN" w:bidi="ar"/>
              </w:rPr>
              <w:t>‌‌</w:t>
            </w:r>
            <w:r>
              <w:rPr>
                <w:rStyle w:val="8"/>
                <w:lang w:val="en-US" w:eastAsia="zh-CN" w:bidi="ar"/>
              </w:rPr>
              <w:br w:type="textWrapping"/>
            </w:r>
            <w:r>
              <w:rPr>
                <w:rStyle w:val="9"/>
                <w:rFonts w:eastAsia="等线"/>
                <w:lang w:val="en-US" w:eastAsia="zh-CN" w:bidi="ar"/>
              </w:rPr>
              <w:t>‌</w:t>
            </w:r>
            <w:r>
              <w:rPr>
                <w:rStyle w:val="8"/>
                <w:lang w:val="en-US" w:eastAsia="zh-CN" w:bidi="ar"/>
              </w:rPr>
              <w:t>抗腐蚀设计</w:t>
            </w:r>
            <w:r>
              <w:rPr>
                <w:rStyle w:val="9"/>
                <w:rFonts w:eastAsia="等线"/>
                <w:lang w:val="en-US" w:eastAsia="zh-CN" w:bidi="ar"/>
              </w:rPr>
              <w:t>‌</w:t>
            </w:r>
            <w:r>
              <w:rPr>
                <w:rStyle w:val="8"/>
                <w:lang w:val="en-US" w:eastAsia="zh-CN" w:bidi="ar"/>
              </w:rPr>
              <w:t>：采用</w:t>
            </w:r>
            <w:r>
              <w:rPr>
                <w:rStyle w:val="9"/>
                <w:rFonts w:eastAsia="等线"/>
                <w:lang w:val="en-US" w:eastAsia="zh-CN" w:bidi="ar"/>
              </w:rPr>
              <w:t>‌</w:t>
            </w:r>
            <w:r>
              <w:rPr>
                <w:rStyle w:val="8"/>
                <w:lang w:val="en-US" w:eastAsia="zh-CN" w:bidi="ar"/>
              </w:rPr>
              <w:t>赛刚塑料或</w:t>
            </w:r>
            <w:r>
              <w:rPr>
                <w:rStyle w:val="9"/>
                <w:rFonts w:eastAsia="等线"/>
                <w:lang w:val="en-US" w:eastAsia="zh-CN" w:bidi="ar"/>
              </w:rPr>
              <w:t>‌</w:t>
            </w:r>
            <w:r>
              <w:rPr>
                <w:rStyle w:val="8"/>
                <w:lang w:val="en-US" w:eastAsia="zh-CN" w:bidi="ar"/>
              </w:rPr>
              <w:t>加厚PP材质，适配强酸强碱药剂，工作温度范围-20℃至80℃。</w:t>
            </w:r>
            <w:r>
              <w:rPr>
                <w:rStyle w:val="9"/>
                <w:rFonts w:eastAsia="等线"/>
                <w:lang w:val="en-US" w:eastAsia="zh-CN" w:bidi="ar"/>
              </w:rPr>
              <w:t>‌‌</w:t>
            </w:r>
            <w:r>
              <w:rPr>
                <w:rStyle w:val="8"/>
                <w:lang w:val="en-US" w:eastAsia="zh-CN" w:bidi="ar"/>
              </w:rPr>
              <w:br w:type="textWrapping"/>
            </w:r>
            <w:r>
              <w:rPr>
                <w:rStyle w:val="9"/>
                <w:rFonts w:eastAsia="等线"/>
                <w:lang w:val="en-US" w:eastAsia="zh-CN" w:bidi="ar"/>
              </w:rPr>
              <w:t>‌</w:t>
            </w:r>
            <w:r>
              <w:rPr>
                <w:rStyle w:val="8"/>
                <w:lang w:val="en-US" w:eastAsia="zh-CN" w:bidi="ar"/>
              </w:rPr>
              <w:t>主流型号</w:t>
            </w:r>
            <w:r>
              <w:rPr>
                <w:rStyle w:val="9"/>
                <w:rFonts w:eastAsia="等线"/>
                <w:lang w:val="en-US" w:eastAsia="zh-CN" w:bidi="ar"/>
              </w:rPr>
              <w:t>‌</w:t>
            </w:r>
            <w:r>
              <w:rPr>
                <w:rStyle w:val="8"/>
                <w:lang w:val="en-US" w:eastAsia="zh-CN" w:bidi="ar"/>
              </w:rPr>
              <w:t>：</w:t>
            </w:r>
            <w:r>
              <w:rPr>
                <w:rStyle w:val="8"/>
                <w:lang w:val="en-US" w:eastAsia="zh-CN" w:bidi="ar"/>
              </w:rPr>
              <w:br w:type="textWrapping"/>
            </w:r>
            <w:r>
              <w:rPr>
                <w:rStyle w:val="9"/>
                <w:rFonts w:eastAsia="等线"/>
                <w:lang w:val="en-US" w:eastAsia="zh-CN" w:bidi="ar"/>
              </w:rPr>
              <w:t>‌</w:t>
            </w:r>
            <w:r>
              <w:rPr>
                <w:rStyle w:val="8"/>
                <w:lang w:val="en-US" w:eastAsia="zh-CN" w:bidi="ar"/>
              </w:rPr>
              <w:t>水力比例泵（如</w:t>
            </w:r>
            <w:r>
              <w:rPr>
                <w:rStyle w:val="9"/>
                <w:rFonts w:eastAsia="等线"/>
                <w:lang w:val="en-US" w:eastAsia="zh-CN" w:bidi="ar"/>
              </w:rPr>
              <w:t>‌</w:t>
            </w:r>
            <w:r>
              <w:rPr>
                <w:rStyle w:val="8"/>
                <w:lang w:val="en-US" w:eastAsia="zh-CN" w:bidi="ar"/>
              </w:rPr>
              <w:t>法国DOSARTON D25RE5，配比1:20-1:500）。</w:t>
            </w:r>
            <w:r>
              <w:rPr>
                <w:rStyle w:val="9"/>
                <w:rFonts w:eastAsia="等线"/>
                <w:lang w:val="en-US" w:eastAsia="zh-CN" w:bidi="ar"/>
              </w:rPr>
              <w:t>‌‌</w:t>
            </w:r>
            <w:r>
              <w:rPr>
                <w:rStyle w:val="8"/>
                <w:lang w:val="en-US" w:eastAsia="zh-CN" w:bidi="ar"/>
              </w:rPr>
              <w:br w:type="textWrapping"/>
            </w:r>
            <w:r>
              <w:rPr>
                <w:rStyle w:val="9"/>
                <w:rFonts w:eastAsia="等线"/>
                <w:lang w:val="en-US" w:eastAsia="zh-CN" w:bidi="ar"/>
              </w:rPr>
              <w:t>‌</w:t>
            </w:r>
            <w:r>
              <w:rPr>
                <w:rStyle w:val="8"/>
                <w:lang w:val="en-US" w:eastAsia="zh-CN" w:bidi="ar"/>
              </w:rPr>
              <w:t>通过调速器控制下药速率。</w:t>
            </w:r>
            <w:r>
              <w:rPr>
                <w:rStyle w:val="9"/>
                <w:rFonts w:eastAsia="等线"/>
                <w:lang w:val="en-US" w:eastAsia="zh-CN" w:bidi="ar"/>
              </w:rPr>
              <w:t>‌‌</w:t>
            </w:r>
            <w:r>
              <w:rPr>
                <w:rStyle w:val="8"/>
                <w:lang w:val="en-US" w:eastAsia="zh-CN" w:bidi="ar"/>
              </w:rPr>
              <w:t>每组配减压水箱</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A5C8C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6F578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DE70D42">
            <w:pPr>
              <w:rPr>
                <w:rFonts w:hint="eastAsia" w:ascii="等线" w:hAnsi="等线" w:eastAsia="等线" w:cs="等线"/>
                <w:i w:val="0"/>
                <w:iCs w:val="0"/>
                <w:color w:val="000000"/>
                <w:sz w:val="20"/>
                <w:szCs w:val="20"/>
                <w:u w:val="none"/>
              </w:rPr>
            </w:pPr>
          </w:p>
        </w:tc>
      </w:tr>
      <w:tr w14:paraId="7AE40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0E8E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10019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不调光照明系统</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3A4FC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光照强度不可调节；耐高压水枪冲洗、无闪频，灯管长 1.2 米，设计寿命≥5 万小时，年光衰≤3%；（含钢丝绳）                </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安装：电缆电线</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05BF9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条</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67B67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369EA8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drawing>
                <wp:inline distT="0" distB="0" distL="114300" distR="114300">
                  <wp:extent cx="1228725" cy="781050"/>
                  <wp:effectExtent l="0" t="0" r="9525" b="0"/>
                  <wp:docPr id="34" name="图片 2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23" descr="IMG_256"/>
                          <pic:cNvPicPr>
                            <a:picLocks noChangeAspect="1"/>
                          </pic:cNvPicPr>
                        </pic:nvPicPr>
                        <pic:blipFill>
                          <a:blip r:embed="rId36"/>
                          <a:stretch>
                            <a:fillRect/>
                          </a:stretch>
                        </pic:blipFill>
                        <pic:spPr>
                          <a:xfrm>
                            <a:off x="0" y="0"/>
                            <a:ext cx="1228725" cy="781050"/>
                          </a:xfrm>
                          <a:prstGeom prst="rect">
                            <a:avLst/>
                          </a:prstGeom>
                          <a:noFill/>
                          <a:ln w="9525">
                            <a:noFill/>
                          </a:ln>
                        </pic:spPr>
                      </pic:pic>
                    </a:graphicData>
                  </a:graphic>
                </wp:inline>
              </w:drawing>
            </w:r>
          </w:p>
        </w:tc>
      </w:tr>
      <w:tr w14:paraId="77D55A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11108">
            <w:pPr>
              <w:keepNext w:val="0"/>
              <w:keepLines w:val="0"/>
              <w:widowControl/>
              <w:suppressLineNumbers w:val="0"/>
              <w:jc w:val="center"/>
              <w:textAlignment w:val="center"/>
              <w:rPr>
                <w:rFonts w:hint="eastAsia" w:ascii="等线" w:hAnsi="等线" w:eastAsia="等线" w:cs="等线"/>
                <w:i w:val="0"/>
                <w:iCs w:val="0"/>
                <w:color w:val="000000"/>
                <w:sz w:val="20"/>
                <w:szCs w:val="20"/>
                <w:highlight w:val="none"/>
                <w:u w:val="none"/>
              </w:rPr>
            </w:pPr>
            <w:r>
              <w:rPr>
                <w:rFonts w:hint="eastAsia" w:ascii="等线" w:hAnsi="等线" w:eastAsia="等线" w:cs="等线"/>
                <w:i w:val="0"/>
                <w:iCs w:val="0"/>
                <w:color w:val="000000"/>
                <w:kern w:val="0"/>
                <w:sz w:val="20"/>
                <w:szCs w:val="20"/>
                <w:highlight w:val="none"/>
                <w:u w:val="none"/>
                <w:lang w:val="en-US" w:eastAsia="zh-CN" w:bidi="ar"/>
              </w:rPr>
              <w:t>5</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D2CB9A">
            <w:pPr>
              <w:keepNext w:val="0"/>
              <w:keepLines w:val="0"/>
              <w:widowControl/>
              <w:suppressLineNumbers w:val="0"/>
              <w:jc w:val="center"/>
              <w:textAlignment w:val="center"/>
              <w:rPr>
                <w:rFonts w:hint="eastAsia" w:ascii="等线" w:hAnsi="等线" w:eastAsia="等线" w:cs="等线"/>
                <w:i w:val="0"/>
                <w:iCs w:val="0"/>
                <w:color w:val="000000"/>
                <w:sz w:val="20"/>
                <w:szCs w:val="20"/>
                <w:highlight w:val="none"/>
                <w:u w:val="none"/>
              </w:rPr>
            </w:pPr>
            <w:r>
              <w:rPr>
                <w:rFonts w:hint="eastAsia" w:ascii="等线" w:hAnsi="等线" w:eastAsia="等线" w:cs="等线"/>
                <w:i w:val="0"/>
                <w:iCs w:val="0"/>
                <w:color w:val="000000"/>
                <w:kern w:val="0"/>
                <w:sz w:val="20"/>
                <w:szCs w:val="20"/>
                <w:highlight w:val="none"/>
                <w:u w:val="none"/>
                <w:lang w:val="en-US" w:eastAsia="zh-CN" w:bidi="ar"/>
              </w:rPr>
              <w:t>24''小风机</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C99B555">
            <w:pPr>
              <w:keepNext w:val="0"/>
              <w:keepLines w:val="0"/>
              <w:widowControl/>
              <w:suppressLineNumbers w:val="0"/>
              <w:jc w:val="left"/>
              <w:textAlignment w:val="center"/>
              <w:rPr>
                <w:rFonts w:hint="eastAsia" w:ascii="等线" w:hAnsi="等线" w:eastAsia="等线" w:cs="等线"/>
                <w:i w:val="0"/>
                <w:iCs w:val="0"/>
                <w:color w:val="000000"/>
                <w:sz w:val="20"/>
                <w:szCs w:val="20"/>
                <w:highlight w:val="none"/>
                <w:u w:val="none"/>
              </w:rPr>
            </w:pPr>
            <w:r>
              <w:rPr>
                <w:rFonts w:hint="eastAsia" w:ascii="等线" w:hAnsi="等线" w:eastAsia="等线" w:cs="等线"/>
                <w:i w:val="0"/>
                <w:iCs w:val="0"/>
                <w:color w:val="000000"/>
                <w:kern w:val="0"/>
                <w:sz w:val="20"/>
                <w:szCs w:val="20"/>
                <w:highlight w:val="none"/>
                <w:u w:val="none"/>
                <w:lang w:val="en-US" w:eastAsia="zh-CN" w:bidi="ar"/>
              </w:rPr>
              <w:t>风量: ≥10110 m3 / h</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转速: ≥920 r/min</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电机: 文登电机</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电机参数: 380V, 0.37KW, 50HZ, 3相；扇叶 2mm 厚铝合金材质；护板 1mm 厚 275 克热镀锌材质</w:t>
            </w:r>
            <w:r>
              <w:rPr>
                <w:rFonts w:hint="eastAsia" w:ascii="等线" w:hAnsi="等线" w:eastAsia="等线" w:cs="等线"/>
                <w:i w:val="0"/>
                <w:iCs w:val="0"/>
                <w:color w:val="000000"/>
                <w:kern w:val="0"/>
                <w:sz w:val="20"/>
                <w:szCs w:val="20"/>
                <w:highlight w:val="none"/>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安装：电缆电线</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92E302">
            <w:pPr>
              <w:keepNext w:val="0"/>
              <w:keepLines w:val="0"/>
              <w:widowControl/>
              <w:suppressLineNumbers w:val="0"/>
              <w:jc w:val="center"/>
              <w:textAlignment w:val="center"/>
              <w:rPr>
                <w:rFonts w:hint="eastAsia" w:ascii="等线" w:hAnsi="等线" w:eastAsia="等线" w:cs="等线"/>
                <w:i w:val="0"/>
                <w:iCs w:val="0"/>
                <w:color w:val="000000"/>
                <w:sz w:val="20"/>
                <w:szCs w:val="20"/>
                <w:highlight w:val="none"/>
                <w:u w:val="none"/>
              </w:rPr>
            </w:pPr>
            <w:r>
              <w:rPr>
                <w:rFonts w:hint="eastAsia" w:ascii="等线" w:hAnsi="等线" w:eastAsia="等线" w:cs="等线"/>
                <w:i w:val="0"/>
                <w:iCs w:val="0"/>
                <w:color w:val="000000"/>
                <w:kern w:val="0"/>
                <w:sz w:val="20"/>
                <w:szCs w:val="20"/>
                <w:highlight w:val="none"/>
                <w:u w:val="none"/>
                <w:lang w:val="en-US" w:eastAsia="zh-CN" w:bidi="ar"/>
              </w:rPr>
              <w:t>台</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886644">
            <w:pPr>
              <w:keepNext w:val="0"/>
              <w:keepLines w:val="0"/>
              <w:widowControl/>
              <w:suppressLineNumbers w:val="0"/>
              <w:jc w:val="center"/>
              <w:textAlignment w:val="center"/>
              <w:rPr>
                <w:rFonts w:hint="eastAsia" w:ascii="等线" w:hAnsi="等线" w:eastAsia="等线" w:cs="等线"/>
                <w:i w:val="0"/>
                <w:iCs w:val="0"/>
                <w:color w:val="000000"/>
                <w:sz w:val="20"/>
                <w:szCs w:val="20"/>
                <w:highlight w:val="none"/>
                <w:u w:val="none"/>
              </w:rPr>
            </w:pPr>
            <w:r>
              <w:rPr>
                <w:rFonts w:hint="eastAsia" w:ascii="等线" w:hAnsi="等线" w:eastAsia="等线" w:cs="等线"/>
                <w:i w:val="0"/>
                <w:iCs w:val="0"/>
                <w:color w:val="000000"/>
                <w:kern w:val="0"/>
                <w:sz w:val="20"/>
                <w:szCs w:val="20"/>
                <w:highlight w:val="none"/>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045F45F">
            <w:pPr>
              <w:keepNext w:val="0"/>
              <w:keepLines w:val="0"/>
              <w:widowControl/>
              <w:suppressLineNumbers w:val="0"/>
              <w:jc w:val="left"/>
              <w:textAlignment w:val="center"/>
              <w:rPr>
                <w:rFonts w:hint="eastAsia" w:ascii="等线" w:hAnsi="等线" w:eastAsia="等线" w:cs="等线"/>
                <w:i w:val="0"/>
                <w:iCs w:val="0"/>
                <w:color w:val="000000"/>
                <w:sz w:val="20"/>
                <w:szCs w:val="20"/>
                <w:highlight w:val="yellow"/>
                <w:u w:val="none"/>
              </w:rPr>
            </w:pPr>
            <w:r>
              <w:rPr>
                <w:rFonts w:hint="eastAsia" w:ascii="等线" w:hAnsi="等线" w:eastAsia="等线" w:cs="等线"/>
                <w:i w:val="0"/>
                <w:iCs w:val="0"/>
                <w:color w:val="000000"/>
                <w:kern w:val="0"/>
                <w:sz w:val="20"/>
                <w:szCs w:val="20"/>
                <w:highlight w:val="yellow"/>
                <w:u w:val="none"/>
                <w:lang w:val="en-US" w:eastAsia="zh-CN" w:bidi="ar"/>
              </w:rPr>
              <w:drawing>
                <wp:inline distT="0" distB="0" distL="114300" distR="114300">
                  <wp:extent cx="1390650" cy="1143000"/>
                  <wp:effectExtent l="0" t="0" r="0" b="0"/>
                  <wp:docPr id="35" name="图片 24"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24" descr="IMG_257"/>
                          <pic:cNvPicPr>
                            <a:picLocks noChangeAspect="1"/>
                          </pic:cNvPicPr>
                        </pic:nvPicPr>
                        <pic:blipFill>
                          <a:blip r:embed="rId37"/>
                          <a:stretch>
                            <a:fillRect/>
                          </a:stretch>
                        </pic:blipFill>
                        <pic:spPr>
                          <a:xfrm>
                            <a:off x="0" y="0"/>
                            <a:ext cx="1390650" cy="1143000"/>
                          </a:xfrm>
                          <a:prstGeom prst="rect">
                            <a:avLst/>
                          </a:prstGeom>
                          <a:noFill/>
                          <a:ln w="9525">
                            <a:noFill/>
                          </a:ln>
                        </pic:spPr>
                      </pic:pic>
                    </a:graphicData>
                  </a:graphic>
                </wp:inline>
              </w:drawing>
            </w:r>
          </w:p>
        </w:tc>
      </w:tr>
      <w:tr w14:paraId="78BF1C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CE73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0A4FC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采精、输精、检查等设备</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08BD2F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设备含兔用专业采精器、智能电热鼓风恒温干燥箱（304 不锈钢内胆，双模式灭菌/烘干，控温精度±0.3℃) 、兔用玻璃输精弯管、实验室级恒温水浴锅（PID 精准控温±0.1℃ , 循环 防干烧）及智能三目高清显微镜，半导体恒温载物台±0.5℃ , 支持精子活力动态观测），全流程温控误差≤ 1℃ , 关键组件医用级材质并支持高温灭菌，确保精液采集、处理与输注的高效精准与无菌安全。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安装：电缆电线</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E9C17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F558F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538989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864235</wp:posOffset>
                  </wp:positionH>
                  <wp:positionV relativeFrom="paragraph">
                    <wp:posOffset>624205</wp:posOffset>
                  </wp:positionV>
                  <wp:extent cx="782320" cy="986790"/>
                  <wp:effectExtent l="0" t="0" r="17780" b="3810"/>
                  <wp:wrapNone/>
                  <wp:docPr id="31" name="图片_7"/>
                  <wp:cNvGraphicFramePr/>
                  <a:graphic xmlns:a="http://schemas.openxmlformats.org/drawingml/2006/main">
                    <a:graphicData uri="http://schemas.openxmlformats.org/drawingml/2006/picture">
                      <pic:pic xmlns:pic="http://schemas.openxmlformats.org/drawingml/2006/picture">
                        <pic:nvPicPr>
                          <pic:cNvPr id="31" name="图片_7"/>
                          <pic:cNvPicPr/>
                        </pic:nvPicPr>
                        <pic:blipFill>
                          <a:blip r:embed="rId38"/>
                          <a:stretch>
                            <a:fillRect/>
                          </a:stretch>
                        </pic:blipFill>
                        <pic:spPr>
                          <a:xfrm>
                            <a:off x="0" y="0"/>
                            <a:ext cx="782320" cy="986790"/>
                          </a:xfrm>
                          <a:prstGeom prst="rect">
                            <a:avLst/>
                          </a:prstGeom>
                          <a:noFill/>
                          <a:ln>
                            <a:noFill/>
                          </a:ln>
                        </pic:spPr>
                      </pic:pic>
                    </a:graphicData>
                  </a:graphic>
                </wp:anchor>
              </w:drawing>
            </w: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200025</wp:posOffset>
                  </wp:positionH>
                  <wp:positionV relativeFrom="paragraph">
                    <wp:posOffset>707390</wp:posOffset>
                  </wp:positionV>
                  <wp:extent cx="558800" cy="857250"/>
                  <wp:effectExtent l="0" t="0" r="12700" b="0"/>
                  <wp:wrapNone/>
                  <wp:docPr id="32" name="图片_5"/>
                  <wp:cNvGraphicFramePr/>
                  <a:graphic xmlns:a="http://schemas.openxmlformats.org/drawingml/2006/main">
                    <a:graphicData uri="http://schemas.openxmlformats.org/drawingml/2006/picture">
                      <pic:pic xmlns:pic="http://schemas.openxmlformats.org/drawingml/2006/picture">
                        <pic:nvPicPr>
                          <pic:cNvPr id="32" name="图片_5"/>
                          <pic:cNvPicPr/>
                        </pic:nvPicPr>
                        <pic:blipFill>
                          <a:blip r:embed="rId39"/>
                          <a:stretch>
                            <a:fillRect/>
                          </a:stretch>
                        </pic:blipFill>
                        <pic:spPr>
                          <a:xfrm>
                            <a:off x="0" y="0"/>
                            <a:ext cx="558800" cy="857250"/>
                          </a:xfrm>
                          <a:prstGeom prst="rect">
                            <a:avLst/>
                          </a:prstGeom>
                          <a:noFill/>
                          <a:ln>
                            <a:noFill/>
                          </a:ln>
                        </pic:spPr>
                      </pic:pic>
                    </a:graphicData>
                  </a:graphic>
                </wp:anchor>
              </w:drawing>
            </w: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480695</wp:posOffset>
                  </wp:positionH>
                  <wp:positionV relativeFrom="paragraph">
                    <wp:posOffset>69215</wp:posOffset>
                  </wp:positionV>
                  <wp:extent cx="835025" cy="567690"/>
                  <wp:effectExtent l="0" t="0" r="3175" b="3810"/>
                  <wp:wrapNone/>
                  <wp:docPr id="37" name="图片_6"/>
                  <wp:cNvGraphicFramePr/>
                  <a:graphic xmlns:a="http://schemas.openxmlformats.org/drawingml/2006/main">
                    <a:graphicData uri="http://schemas.openxmlformats.org/drawingml/2006/picture">
                      <pic:pic xmlns:pic="http://schemas.openxmlformats.org/drawingml/2006/picture">
                        <pic:nvPicPr>
                          <pic:cNvPr id="37" name="图片_6"/>
                          <pic:cNvPicPr/>
                        </pic:nvPicPr>
                        <pic:blipFill>
                          <a:blip r:embed="rId40"/>
                          <a:stretch>
                            <a:fillRect/>
                          </a:stretch>
                        </pic:blipFill>
                        <pic:spPr>
                          <a:xfrm>
                            <a:off x="0" y="0"/>
                            <a:ext cx="835025" cy="567690"/>
                          </a:xfrm>
                          <a:prstGeom prst="rect">
                            <a:avLst/>
                          </a:prstGeom>
                          <a:noFill/>
                          <a:ln>
                            <a:noFill/>
                          </a:ln>
                        </pic:spPr>
                      </pic:pic>
                    </a:graphicData>
                  </a:graphic>
                </wp:anchor>
              </w:drawing>
            </w:r>
          </w:p>
        </w:tc>
      </w:tr>
      <w:tr w14:paraId="34399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3B40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7</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1B8E1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恒温设备、系统</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5008E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采用畜禽专用分体空调（防腐蚀镀铝锌钢板机身+可水洗高密度滤网），</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专为兔舍高湿、多粉尘环境设计，支持-15℃~50℃宽温域运行，制冷量精准适配笼位密度（1.5kW/100 笼位），控温精度±1.5℃（设定范围</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18~25℃) , 内置湿度传感器（超限声光报警）及外接新风接口（活性炭选配模块降低氨气）。设备能效比（COP） ≥3.5，滤网维护周期延长 3倍，对比普通空调寿命提升 50%，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安装：电缆电线</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7428C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5E389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85C596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drawing>
                <wp:inline distT="0" distB="0" distL="114300" distR="114300">
                  <wp:extent cx="1971675" cy="1533525"/>
                  <wp:effectExtent l="0" t="0" r="9525" b="9525"/>
                  <wp:docPr id="38" name="图片 25"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25" descr="IMG_258"/>
                          <pic:cNvPicPr>
                            <a:picLocks noChangeAspect="1"/>
                          </pic:cNvPicPr>
                        </pic:nvPicPr>
                        <pic:blipFill>
                          <a:blip r:embed="rId41"/>
                          <a:stretch>
                            <a:fillRect/>
                          </a:stretch>
                        </pic:blipFill>
                        <pic:spPr>
                          <a:xfrm>
                            <a:off x="0" y="0"/>
                            <a:ext cx="1971675" cy="1533525"/>
                          </a:xfrm>
                          <a:prstGeom prst="rect">
                            <a:avLst/>
                          </a:prstGeom>
                          <a:noFill/>
                          <a:ln w="9525">
                            <a:noFill/>
                          </a:ln>
                        </pic:spPr>
                      </pic:pic>
                    </a:graphicData>
                  </a:graphic>
                </wp:inline>
              </w:drawing>
            </w:r>
          </w:p>
        </w:tc>
      </w:tr>
      <w:tr w14:paraId="50D130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1DF2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8</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F2970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智能化环境控制系统</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4C6E2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每个车间配电箱数量：5 个（2 大 3小/2 小）。</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环控：3 个小风机一起变频（3 路控制）3 个大风机一起变频（3 路控制） 3 条室内带与室外带联动控制，配遥控器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喂料：每条料线可单独控制、可定时、可随意采食（主料线为料塔给料）</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甲方主电源线需接入兔舍出粪端主配电箱。</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安装：电缆电线</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48079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间</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02F092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A488C0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drawing>
                <wp:inline distT="0" distB="0" distL="114300" distR="114300">
                  <wp:extent cx="1085850" cy="1162050"/>
                  <wp:effectExtent l="0" t="0" r="0" b="0"/>
                  <wp:docPr id="39" name="图片 26"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26" descr="IMG_259"/>
                          <pic:cNvPicPr>
                            <a:picLocks noChangeAspect="1"/>
                          </pic:cNvPicPr>
                        </pic:nvPicPr>
                        <pic:blipFill>
                          <a:blip r:embed="rId42"/>
                          <a:stretch>
                            <a:fillRect/>
                          </a:stretch>
                        </pic:blipFill>
                        <pic:spPr>
                          <a:xfrm>
                            <a:off x="0" y="0"/>
                            <a:ext cx="1085850" cy="1162050"/>
                          </a:xfrm>
                          <a:prstGeom prst="rect">
                            <a:avLst/>
                          </a:prstGeom>
                          <a:noFill/>
                          <a:ln w="9525">
                            <a:noFill/>
                          </a:ln>
                        </pic:spPr>
                      </pic:pic>
                    </a:graphicData>
                  </a:graphic>
                </wp:inline>
              </w:drawing>
            </w:r>
          </w:p>
        </w:tc>
      </w:tr>
      <w:tr w14:paraId="45517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4892" w:type="dxa"/>
            <w:gridSpan w:val="6"/>
            <w:tcBorders>
              <w:top w:val="nil"/>
              <w:left w:val="single" w:color="000000" w:sz="4" w:space="0"/>
              <w:bottom w:val="single" w:color="auto" w:sz="4" w:space="0"/>
              <w:right w:val="nil"/>
            </w:tcBorders>
            <w:shd w:val="clear" w:color="auto" w:fill="auto"/>
            <w:vAlign w:val="center"/>
          </w:tcPr>
          <w:p w14:paraId="43717B38">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设备净价合计</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535ADC">
            <w:pPr>
              <w:jc w:val="center"/>
              <w:rPr>
                <w:rFonts w:hint="eastAsia" w:ascii="等线" w:hAnsi="等线" w:eastAsia="等线" w:cs="等线"/>
                <w:i w:val="0"/>
                <w:iCs w:val="0"/>
                <w:color w:val="000000"/>
                <w:sz w:val="20"/>
                <w:szCs w:val="20"/>
                <w:u w:val="none"/>
              </w:rPr>
            </w:pP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DDABE7">
            <w:pPr>
              <w:jc w:val="center"/>
              <w:rPr>
                <w:rFonts w:hint="eastAsia" w:ascii="等线" w:hAnsi="等线" w:eastAsia="等线" w:cs="等线"/>
                <w:i w:val="0"/>
                <w:iCs w:val="0"/>
                <w:color w:val="000000"/>
                <w:sz w:val="20"/>
                <w:szCs w:val="20"/>
                <w:u w:val="none"/>
              </w:rPr>
            </w:pP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0BCD685">
            <w:pPr>
              <w:rPr>
                <w:rFonts w:hint="eastAsia" w:ascii="等线" w:hAnsi="等线" w:eastAsia="等线" w:cs="等线"/>
                <w:i w:val="0"/>
                <w:iCs w:val="0"/>
                <w:color w:val="000000"/>
                <w:sz w:val="20"/>
                <w:szCs w:val="20"/>
                <w:u w:val="none"/>
              </w:rPr>
            </w:pPr>
          </w:p>
        </w:tc>
      </w:tr>
      <w:tr w14:paraId="207E02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690" w:type="dxa"/>
            <w:vMerge w:val="restart"/>
            <w:tcBorders>
              <w:top w:val="single" w:color="auto" w:sz="4" w:space="0"/>
              <w:left w:val="single" w:color="auto" w:sz="4" w:space="0"/>
              <w:bottom w:val="nil"/>
              <w:right w:val="single" w:color="000000" w:sz="4" w:space="0"/>
            </w:tcBorders>
            <w:shd w:val="clear" w:color="auto" w:fill="auto"/>
            <w:vAlign w:val="center"/>
          </w:tcPr>
          <w:p w14:paraId="7589F03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9</w:t>
            </w:r>
          </w:p>
        </w:tc>
        <w:tc>
          <w:tcPr>
            <w:tcW w:w="892" w:type="dxa"/>
            <w:gridSpan w:val="2"/>
            <w:vMerge w:val="restart"/>
            <w:tcBorders>
              <w:top w:val="single" w:color="auto" w:sz="4" w:space="0"/>
              <w:left w:val="single" w:color="000000" w:sz="4" w:space="0"/>
              <w:bottom w:val="nil"/>
              <w:right w:val="single" w:color="000000" w:sz="4" w:space="0"/>
            </w:tcBorders>
            <w:shd w:val="clear" w:color="auto" w:fill="auto"/>
            <w:vAlign w:val="center"/>
          </w:tcPr>
          <w:p w14:paraId="1AC4F48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安装费（安装人员自带被褥，甲方安排食宿）</w:t>
            </w:r>
          </w:p>
        </w:tc>
        <w:tc>
          <w:tcPr>
            <w:tcW w:w="3310" w:type="dxa"/>
            <w:gridSpan w:val="3"/>
            <w:tcBorders>
              <w:top w:val="single" w:color="auto" w:sz="4" w:space="0"/>
              <w:left w:val="single" w:color="000000" w:sz="4" w:space="0"/>
              <w:bottom w:val="single" w:color="000000" w:sz="4" w:space="0"/>
              <w:right w:val="single" w:color="auto" w:sz="4" w:space="0"/>
            </w:tcBorders>
            <w:shd w:val="clear" w:color="auto" w:fill="auto"/>
            <w:vAlign w:val="center"/>
          </w:tcPr>
          <w:p w14:paraId="113720E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笼具</w:t>
            </w:r>
          </w:p>
        </w:tc>
        <w:tc>
          <w:tcPr>
            <w:tcW w:w="933"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2560BE5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7DA9CB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9</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A4E9CE3">
            <w:pPr>
              <w:rPr>
                <w:rFonts w:hint="eastAsia" w:ascii="等线" w:hAnsi="等线" w:eastAsia="等线" w:cs="等线"/>
                <w:i w:val="0"/>
                <w:iCs w:val="0"/>
                <w:color w:val="000000"/>
                <w:sz w:val="20"/>
                <w:szCs w:val="20"/>
                <w:u w:val="none"/>
              </w:rPr>
            </w:pPr>
          </w:p>
        </w:tc>
      </w:tr>
      <w:tr w14:paraId="7E910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690" w:type="dxa"/>
            <w:vMerge w:val="continue"/>
            <w:tcBorders>
              <w:top w:val="single" w:color="000000" w:sz="4" w:space="0"/>
              <w:left w:val="single" w:color="auto" w:sz="4" w:space="0"/>
              <w:bottom w:val="nil"/>
              <w:right w:val="single" w:color="000000" w:sz="4" w:space="0"/>
            </w:tcBorders>
            <w:shd w:val="clear" w:color="auto" w:fill="auto"/>
            <w:vAlign w:val="center"/>
          </w:tcPr>
          <w:p w14:paraId="4F4E7FE9">
            <w:pPr>
              <w:jc w:val="center"/>
              <w:rPr>
                <w:rFonts w:hint="eastAsia" w:ascii="等线" w:hAnsi="等线" w:eastAsia="等线" w:cs="等线"/>
                <w:i w:val="0"/>
                <w:iCs w:val="0"/>
                <w:color w:val="000000"/>
                <w:sz w:val="20"/>
                <w:szCs w:val="20"/>
                <w:u w:val="none"/>
              </w:rPr>
            </w:pPr>
          </w:p>
        </w:tc>
        <w:tc>
          <w:tcPr>
            <w:tcW w:w="892" w:type="dxa"/>
            <w:gridSpan w:val="2"/>
            <w:vMerge w:val="continue"/>
            <w:tcBorders>
              <w:top w:val="single" w:color="000000" w:sz="4" w:space="0"/>
              <w:left w:val="single" w:color="000000" w:sz="4" w:space="0"/>
              <w:bottom w:val="nil"/>
              <w:right w:val="single" w:color="000000" w:sz="4" w:space="0"/>
            </w:tcBorders>
            <w:shd w:val="clear" w:color="auto" w:fill="auto"/>
            <w:vAlign w:val="center"/>
          </w:tcPr>
          <w:p w14:paraId="6A72A392">
            <w:pPr>
              <w:jc w:val="center"/>
              <w:rPr>
                <w:rFonts w:hint="eastAsia" w:ascii="等线" w:hAnsi="等线" w:eastAsia="等线" w:cs="等线"/>
                <w:i w:val="0"/>
                <w:iCs w:val="0"/>
                <w:color w:val="000000"/>
                <w:sz w:val="20"/>
                <w:szCs w:val="20"/>
                <w:u w:val="none"/>
              </w:rPr>
            </w:pPr>
          </w:p>
        </w:tc>
        <w:tc>
          <w:tcPr>
            <w:tcW w:w="3310" w:type="dxa"/>
            <w:gridSpan w:val="3"/>
            <w:tcBorders>
              <w:top w:val="single" w:color="000000" w:sz="4" w:space="0"/>
              <w:left w:val="single" w:color="000000" w:sz="4" w:space="0"/>
              <w:bottom w:val="single" w:color="000000" w:sz="4" w:space="0"/>
              <w:right w:val="single" w:color="auto" w:sz="4" w:space="0"/>
            </w:tcBorders>
            <w:shd w:val="clear" w:color="auto" w:fill="auto"/>
            <w:vAlign w:val="center"/>
          </w:tcPr>
          <w:p w14:paraId="292BE05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输送带</w:t>
            </w:r>
          </w:p>
        </w:tc>
        <w:tc>
          <w:tcPr>
            <w:tcW w:w="933"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45BCE77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EFF9C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84EE806">
            <w:pPr>
              <w:rPr>
                <w:rFonts w:hint="eastAsia" w:ascii="等线" w:hAnsi="等线" w:eastAsia="等线" w:cs="等线"/>
                <w:i w:val="0"/>
                <w:iCs w:val="0"/>
                <w:color w:val="000000"/>
                <w:sz w:val="20"/>
                <w:szCs w:val="20"/>
                <w:u w:val="none"/>
              </w:rPr>
            </w:pPr>
          </w:p>
        </w:tc>
      </w:tr>
      <w:tr w14:paraId="54D607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90" w:type="dxa"/>
            <w:vMerge w:val="continue"/>
            <w:tcBorders>
              <w:top w:val="single" w:color="000000" w:sz="4" w:space="0"/>
              <w:left w:val="single" w:color="auto" w:sz="4" w:space="0"/>
              <w:bottom w:val="nil"/>
              <w:right w:val="single" w:color="000000" w:sz="4" w:space="0"/>
            </w:tcBorders>
            <w:shd w:val="clear" w:color="auto" w:fill="auto"/>
            <w:vAlign w:val="center"/>
          </w:tcPr>
          <w:p w14:paraId="1E075F75">
            <w:pPr>
              <w:jc w:val="center"/>
              <w:rPr>
                <w:rFonts w:hint="eastAsia" w:ascii="等线" w:hAnsi="等线" w:eastAsia="等线" w:cs="等线"/>
                <w:i w:val="0"/>
                <w:iCs w:val="0"/>
                <w:color w:val="000000"/>
                <w:sz w:val="20"/>
                <w:szCs w:val="20"/>
                <w:u w:val="none"/>
              </w:rPr>
            </w:pPr>
          </w:p>
        </w:tc>
        <w:tc>
          <w:tcPr>
            <w:tcW w:w="892" w:type="dxa"/>
            <w:gridSpan w:val="2"/>
            <w:vMerge w:val="continue"/>
            <w:tcBorders>
              <w:top w:val="single" w:color="000000" w:sz="4" w:space="0"/>
              <w:left w:val="single" w:color="000000" w:sz="4" w:space="0"/>
              <w:bottom w:val="nil"/>
              <w:right w:val="single" w:color="000000" w:sz="4" w:space="0"/>
            </w:tcBorders>
            <w:shd w:val="clear" w:color="auto" w:fill="auto"/>
            <w:vAlign w:val="center"/>
          </w:tcPr>
          <w:p w14:paraId="211E794C">
            <w:pPr>
              <w:jc w:val="center"/>
              <w:rPr>
                <w:rFonts w:hint="eastAsia" w:ascii="等线" w:hAnsi="等线" w:eastAsia="等线" w:cs="等线"/>
                <w:i w:val="0"/>
                <w:iCs w:val="0"/>
                <w:color w:val="000000"/>
                <w:sz w:val="20"/>
                <w:szCs w:val="20"/>
                <w:u w:val="none"/>
              </w:rPr>
            </w:pPr>
          </w:p>
        </w:tc>
        <w:tc>
          <w:tcPr>
            <w:tcW w:w="3310" w:type="dxa"/>
            <w:gridSpan w:val="3"/>
            <w:tcBorders>
              <w:top w:val="single" w:color="000000" w:sz="4" w:space="0"/>
              <w:left w:val="single" w:color="000000" w:sz="4" w:space="0"/>
              <w:bottom w:val="single" w:color="000000" w:sz="4" w:space="0"/>
              <w:right w:val="single" w:color="auto" w:sz="4" w:space="0"/>
            </w:tcBorders>
            <w:shd w:val="clear" w:color="auto" w:fill="auto"/>
            <w:vAlign w:val="center"/>
          </w:tcPr>
          <w:p w14:paraId="1961143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控制箱</w:t>
            </w:r>
          </w:p>
        </w:tc>
        <w:tc>
          <w:tcPr>
            <w:tcW w:w="933"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6C36370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6B9F2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71045BA">
            <w:pPr>
              <w:rPr>
                <w:rFonts w:hint="eastAsia" w:ascii="等线" w:hAnsi="等线" w:eastAsia="等线" w:cs="等线"/>
                <w:i w:val="0"/>
                <w:iCs w:val="0"/>
                <w:color w:val="000000"/>
                <w:sz w:val="20"/>
                <w:szCs w:val="20"/>
                <w:u w:val="none"/>
              </w:rPr>
            </w:pPr>
          </w:p>
        </w:tc>
      </w:tr>
      <w:tr w14:paraId="08EEB3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690" w:type="dxa"/>
            <w:vMerge w:val="continue"/>
            <w:tcBorders>
              <w:top w:val="single" w:color="000000" w:sz="4" w:space="0"/>
              <w:left w:val="single" w:color="auto" w:sz="4" w:space="0"/>
              <w:bottom w:val="single" w:color="auto" w:sz="4" w:space="0"/>
              <w:right w:val="single" w:color="000000" w:sz="4" w:space="0"/>
            </w:tcBorders>
            <w:shd w:val="clear" w:color="auto" w:fill="auto"/>
            <w:vAlign w:val="center"/>
          </w:tcPr>
          <w:p w14:paraId="1BB57EB6">
            <w:pPr>
              <w:jc w:val="center"/>
              <w:rPr>
                <w:rFonts w:hint="eastAsia" w:ascii="等线" w:hAnsi="等线" w:eastAsia="等线" w:cs="等线"/>
                <w:i w:val="0"/>
                <w:iCs w:val="0"/>
                <w:color w:val="000000"/>
                <w:sz w:val="20"/>
                <w:szCs w:val="20"/>
                <w:u w:val="none"/>
              </w:rPr>
            </w:pPr>
          </w:p>
        </w:tc>
        <w:tc>
          <w:tcPr>
            <w:tcW w:w="892" w:type="dxa"/>
            <w:gridSpan w:val="2"/>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14:paraId="3D616110">
            <w:pPr>
              <w:jc w:val="center"/>
              <w:rPr>
                <w:rFonts w:hint="eastAsia" w:ascii="等线" w:hAnsi="等线" w:eastAsia="等线" w:cs="等线"/>
                <w:i w:val="0"/>
                <w:iCs w:val="0"/>
                <w:color w:val="000000"/>
                <w:sz w:val="20"/>
                <w:szCs w:val="20"/>
                <w:u w:val="none"/>
              </w:rPr>
            </w:pPr>
          </w:p>
        </w:tc>
        <w:tc>
          <w:tcPr>
            <w:tcW w:w="3310" w:type="dxa"/>
            <w:gridSpan w:val="3"/>
            <w:tcBorders>
              <w:top w:val="single" w:color="000000" w:sz="4" w:space="0"/>
              <w:left w:val="single" w:color="000000" w:sz="4" w:space="0"/>
              <w:bottom w:val="single" w:color="auto" w:sz="4" w:space="0"/>
              <w:right w:val="single" w:color="auto" w:sz="4" w:space="0"/>
            </w:tcBorders>
            <w:shd w:val="clear" w:color="auto" w:fill="auto"/>
            <w:vAlign w:val="center"/>
          </w:tcPr>
          <w:p w14:paraId="51A6941F">
            <w:pPr>
              <w:keepNext w:val="0"/>
              <w:keepLines w:val="0"/>
              <w:widowControl/>
              <w:suppressLineNumbers w:val="0"/>
              <w:jc w:val="left"/>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小计</w:t>
            </w:r>
          </w:p>
        </w:tc>
        <w:tc>
          <w:tcPr>
            <w:tcW w:w="933"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67D59EED">
            <w:pPr>
              <w:jc w:val="center"/>
              <w:rPr>
                <w:rFonts w:hint="eastAsia" w:ascii="等线" w:hAnsi="等线" w:eastAsia="等线" w:cs="等线"/>
                <w:b/>
                <w:bCs/>
                <w:i w:val="0"/>
                <w:iCs w:val="0"/>
                <w:color w:val="000000"/>
                <w:sz w:val="20"/>
                <w:szCs w:val="20"/>
                <w:u w:val="none"/>
              </w:rPr>
            </w:pP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3A2D7C">
            <w:pPr>
              <w:jc w:val="center"/>
              <w:rPr>
                <w:rFonts w:hint="eastAsia" w:ascii="等线" w:hAnsi="等线" w:eastAsia="等线" w:cs="等线"/>
                <w:b/>
                <w:bCs/>
                <w:i w:val="0"/>
                <w:iCs w:val="0"/>
                <w:color w:val="000000"/>
                <w:sz w:val="20"/>
                <w:szCs w:val="20"/>
                <w:u w:val="none"/>
              </w:rPr>
            </w:pP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83AD526">
            <w:pPr>
              <w:rPr>
                <w:rFonts w:hint="eastAsia" w:ascii="等线" w:hAnsi="等线" w:eastAsia="等线" w:cs="等线"/>
                <w:i w:val="0"/>
                <w:iCs w:val="0"/>
                <w:color w:val="000000"/>
                <w:sz w:val="20"/>
                <w:szCs w:val="20"/>
                <w:u w:val="none"/>
              </w:rPr>
            </w:pPr>
          </w:p>
        </w:tc>
      </w:tr>
      <w:tr w14:paraId="02F73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9609" w:type="dxa"/>
            <w:gridSpan w:val="15"/>
            <w:tcBorders>
              <w:top w:val="single" w:color="auto" w:sz="4" w:space="0"/>
              <w:left w:val="single" w:color="auto" w:sz="4" w:space="0"/>
              <w:bottom w:val="single" w:color="auto" w:sz="4" w:space="0"/>
              <w:right w:val="single" w:color="auto" w:sz="4" w:space="0"/>
            </w:tcBorders>
            <w:shd w:val="clear" w:color="auto" w:fill="auto"/>
            <w:noWrap/>
            <w:vAlign w:val="center"/>
          </w:tcPr>
          <w:p w14:paraId="04147CA6">
            <w:pPr>
              <w:jc w:val="center"/>
              <w:rPr>
                <w:rFonts w:hint="eastAsia" w:ascii="等线" w:hAnsi="等线" w:eastAsia="等线" w:cs="等线"/>
                <w:b/>
                <w:bCs/>
                <w:i w:val="0"/>
                <w:iCs w:val="0"/>
                <w:color w:val="000000"/>
                <w:sz w:val="32"/>
                <w:szCs w:val="32"/>
                <w:u w:val="none"/>
              </w:rPr>
            </w:pPr>
            <w:r>
              <w:rPr>
                <w:rFonts w:hint="eastAsia" w:ascii="等线" w:hAnsi="等线" w:eastAsia="等线" w:cs="等线"/>
                <w:b/>
                <w:bCs/>
                <w:i w:val="0"/>
                <w:iCs w:val="0"/>
                <w:color w:val="000000"/>
                <w:kern w:val="0"/>
                <w:sz w:val="32"/>
                <w:szCs w:val="32"/>
                <w:u w:val="none"/>
                <w:lang w:val="en-US" w:eastAsia="zh-CN" w:bidi="ar"/>
              </w:rPr>
              <w:t>自由兔设备</w:t>
            </w:r>
          </w:p>
        </w:tc>
      </w:tr>
      <w:tr w14:paraId="5B363F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90" w:type="dxa"/>
            <w:tcBorders>
              <w:top w:val="single" w:color="auto" w:sz="4" w:space="0"/>
              <w:left w:val="single" w:color="000000" w:sz="4" w:space="0"/>
              <w:bottom w:val="single" w:color="000000" w:sz="4" w:space="0"/>
              <w:right w:val="single" w:color="000000" w:sz="4" w:space="0"/>
            </w:tcBorders>
            <w:shd w:val="clear" w:color="auto" w:fill="auto"/>
            <w:vAlign w:val="center"/>
          </w:tcPr>
          <w:p w14:paraId="4C7F178F">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序号</w:t>
            </w:r>
          </w:p>
        </w:tc>
        <w:tc>
          <w:tcPr>
            <w:tcW w:w="892"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6979CEBE">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名称</w:t>
            </w:r>
          </w:p>
        </w:tc>
        <w:tc>
          <w:tcPr>
            <w:tcW w:w="3310" w:type="dxa"/>
            <w:gridSpan w:val="3"/>
            <w:tcBorders>
              <w:top w:val="single" w:color="auto" w:sz="4" w:space="0"/>
              <w:left w:val="single" w:color="000000" w:sz="4" w:space="0"/>
              <w:bottom w:val="single" w:color="000000" w:sz="4" w:space="0"/>
              <w:right w:val="single" w:color="000000" w:sz="4" w:space="0"/>
            </w:tcBorders>
            <w:shd w:val="clear" w:color="auto" w:fill="auto"/>
            <w:vAlign w:val="center"/>
          </w:tcPr>
          <w:p w14:paraId="779909AF">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规格参数</w:t>
            </w:r>
          </w:p>
        </w:tc>
        <w:tc>
          <w:tcPr>
            <w:tcW w:w="933"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2E0CE1FD">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单位</w:t>
            </w:r>
          </w:p>
        </w:tc>
        <w:tc>
          <w:tcPr>
            <w:tcW w:w="919" w:type="dxa"/>
            <w:gridSpan w:val="3"/>
            <w:tcBorders>
              <w:top w:val="single" w:color="auto" w:sz="4" w:space="0"/>
              <w:left w:val="single" w:color="000000" w:sz="4" w:space="0"/>
              <w:bottom w:val="single" w:color="000000" w:sz="4" w:space="0"/>
              <w:right w:val="single" w:color="000000" w:sz="4" w:space="0"/>
            </w:tcBorders>
            <w:shd w:val="clear" w:color="auto" w:fill="auto"/>
            <w:vAlign w:val="center"/>
          </w:tcPr>
          <w:p w14:paraId="77F1F4F3">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 xml:space="preserve">数量   </w:t>
            </w:r>
          </w:p>
        </w:tc>
        <w:tc>
          <w:tcPr>
            <w:tcW w:w="2865" w:type="dxa"/>
            <w:gridSpan w:val="4"/>
            <w:tcBorders>
              <w:top w:val="single" w:color="auto" w:sz="4" w:space="0"/>
              <w:left w:val="single" w:color="000000" w:sz="4" w:space="0"/>
              <w:bottom w:val="single" w:color="000000" w:sz="4" w:space="0"/>
              <w:right w:val="single" w:color="000000" w:sz="4" w:space="0"/>
            </w:tcBorders>
            <w:shd w:val="clear" w:color="auto" w:fill="auto"/>
            <w:vAlign w:val="center"/>
          </w:tcPr>
          <w:p w14:paraId="4CB345AF">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备注</w:t>
            </w:r>
          </w:p>
        </w:tc>
      </w:tr>
      <w:tr w14:paraId="0B1EC2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4027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9BE1B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自由兔养围栏</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B4B26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主材：镀锌钢丝网，网孔 2.5×2.5cm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框架材质：热镀锌钢管（壁厚 1.2mm）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高度：1 米</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网孔尺寸：2.5×2.5cm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单块尺寸：1×2 米</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底部加固：加装 30cm 金属高挡板</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安装：地脚螺栓、电缆电线</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0B708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米</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AC932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1600</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987E3">
            <w:pPr>
              <w:keepNext w:val="0"/>
              <w:keepLines w:val="0"/>
              <w:widowControl/>
              <w:suppressLineNumbers w:val="0"/>
              <w:jc w:val="left"/>
              <w:textAlignment w:val="center"/>
              <w:rPr>
                <w:rFonts w:hint="eastAsia" w:ascii="等线" w:hAnsi="等线" w:eastAsia="等线" w:cs="等线"/>
                <w:i w:val="0"/>
                <w:iCs w:val="0"/>
                <w:color w:val="000000"/>
                <w:sz w:val="24"/>
                <w:szCs w:val="24"/>
                <w:u w:val="none"/>
              </w:rPr>
            </w:pPr>
            <w:r>
              <w:rPr>
                <w:rFonts w:hint="eastAsia" w:ascii="等线" w:hAnsi="等线" w:eastAsia="等线" w:cs="等线"/>
                <w:i w:val="0"/>
                <w:iCs w:val="0"/>
                <w:color w:val="000000"/>
                <w:kern w:val="0"/>
                <w:sz w:val="24"/>
                <w:szCs w:val="24"/>
                <w:u w:val="none"/>
                <w:lang w:val="en-US" w:eastAsia="zh-CN" w:bidi="ar"/>
              </w:rPr>
              <w:drawing>
                <wp:inline distT="0" distB="0" distL="114300" distR="114300">
                  <wp:extent cx="1695450" cy="981075"/>
                  <wp:effectExtent l="0" t="0" r="0" b="9525"/>
                  <wp:docPr id="44" name="图片 2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27" descr="IMG_256"/>
                          <pic:cNvPicPr>
                            <a:picLocks noChangeAspect="1"/>
                          </pic:cNvPicPr>
                        </pic:nvPicPr>
                        <pic:blipFill>
                          <a:blip r:embed="rId43"/>
                          <a:stretch>
                            <a:fillRect/>
                          </a:stretch>
                        </pic:blipFill>
                        <pic:spPr>
                          <a:xfrm>
                            <a:off x="0" y="0"/>
                            <a:ext cx="1695450" cy="981075"/>
                          </a:xfrm>
                          <a:prstGeom prst="rect">
                            <a:avLst/>
                          </a:prstGeom>
                          <a:noFill/>
                          <a:ln w="9525">
                            <a:noFill/>
                          </a:ln>
                        </pic:spPr>
                      </pic:pic>
                    </a:graphicData>
                  </a:graphic>
                </wp:inline>
              </w:drawing>
            </w:r>
          </w:p>
        </w:tc>
      </w:tr>
      <w:tr w14:paraId="759BC3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66AC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FB9FE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养殖专用调光系统</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49273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1.光照强度可调节；耐高压水枪冲 洗、无闪频，灯管长 1.2 米，T8 灯管+0.2 米连接线，设计寿命≥5 万小时，年光衰≤3%；（质保 3 年）</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2.专用防水灯线，耐高压水枪冲洗，线与接头一体设计，每个走道一条</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安装：电缆电线</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2AC92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条</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DC1554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A2091">
            <w:pPr>
              <w:keepNext w:val="0"/>
              <w:keepLines w:val="0"/>
              <w:widowControl/>
              <w:suppressLineNumbers w:val="0"/>
              <w:jc w:val="left"/>
              <w:textAlignment w:val="center"/>
              <w:rPr>
                <w:rFonts w:hint="eastAsia" w:ascii="等线" w:hAnsi="等线" w:eastAsia="等线" w:cs="等线"/>
                <w:i w:val="0"/>
                <w:iCs w:val="0"/>
                <w:color w:val="000000"/>
                <w:sz w:val="24"/>
                <w:szCs w:val="24"/>
                <w:u w:val="none"/>
              </w:rPr>
            </w:pPr>
            <w:r>
              <w:rPr>
                <w:rFonts w:hint="eastAsia" w:ascii="等线" w:hAnsi="等线" w:eastAsia="等线" w:cs="等线"/>
                <w:i w:val="0"/>
                <w:iCs w:val="0"/>
                <w:color w:val="000000"/>
                <w:kern w:val="0"/>
                <w:sz w:val="24"/>
                <w:szCs w:val="24"/>
                <w:u w:val="none"/>
                <w:lang w:val="en-US" w:eastAsia="zh-CN" w:bidi="ar"/>
              </w:rPr>
              <w:drawing>
                <wp:inline distT="0" distB="0" distL="114300" distR="114300">
                  <wp:extent cx="1104900" cy="1104900"/>
                  <wp:effectExtent l="0" t="0" r="0" b="0"/>
                  <wp:docPr id="41" name="图片 28"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28" descr="IMG_257"/>
                          <pic:cNvPicPr>
                            <a:picLocks noChangeAspect="1"/>
                          </pic:cNvPicPr>
                        </pic:nvPicPr>
                        <pic:blipFill>
                          <a:blip r:embed="rId44"/>
                          <a:stretch>
                            <a:fillRect/>
                          </a:stretch>
                        </pic:blipFill>
                        <pic:spPr>
                          <a:xfrm>
                            <a:off x="0" y="0"/>
                            <a:ext cx="1104900" cy="1104900"/>
                          </a:xfrm>
                          <a:prstGeom prst="rect">
                            <a:avLst/>
                          </a:prstGeom>
                          <a:noFill/>
                          <a:ln w="9525">
                            <a:noFill/>
                          </a:ln>
                        </pic:spPr>
                      </pic:pic>
                    </a:graphicData>
                  </a:graphic>
                </wp:inline>
              </w:drawing>
            </w:r>
          </w:p>
        </w:tc>
      </w:tr>
      <w:tr w14:paraId="07D53C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0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F5BB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7BE0B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负压轴流通风机</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7269E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24''小风机</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风量: 10110 m3 / h</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转速: 920 r/min</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净重:41KG</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规格：0.76 米×0.76 米×0.45 米</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电机参数: 380V, 0.37KW, 50HZ, 3相；</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扇叶：2mm 厚铝合金材质；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护板：1mm 厚 275 克热镀锌材质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安装：电缆电线</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534EB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C99DA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0EF0A">
            <w:pPr>
              <w:keepNext w:val="0"/>
              <w:keepLines w:val="0"/>
              <w:widowControl/>
              <w:suppressLineNumbers w:val="0"/>
              <w:jc w:val="left"/>
              <w:textAlignment w:val="center"/>
              <w:rPr>
                <w:rFonts w:hint="eastAsia" w:ascii="等线" w:hAnsi="等线" w:eastAsia="等线" w:cs="等线"/>
                <w:i w:val="0"/>
                <w:iCs w:val="0"/>
                <w:color w:val="000000"/>
                <w:sz w:val="24"/>
                <w:szCs w:val="24"/>
                <w:u w:val="none"/>
              </w:rPr>
            </w:pPr>
            <w:r>
              <w:rPr>
                <w:rFonts w:hint="eastAsia" w:ascii="等线" w:hAnsi="等线" w:eastAsia="等线" w:cs="等线"/>
                <w:i w:val="0"/>
                <w:iCs w:val="0"/>
                <w:color w:val="000000"/>
                <w:kern w:val="0"/>
                <w:sz w:val="24"/>
                <w:szCs w:val="24"/>
                <w:u w:val="none"/>
                <w:lang w:val="en-US" w:eastAsia="zh-CN" w:bidi="ar"/>
              </w:rPr>
              <w:drawing>
                <wp:inline distT="0" distB="0" distL="114300" distR="114300">
                  <wp:extent cx="1504950" cy="1238250"/>
                  <wp:effectExtent l="0" t="0" r="0" b="0"/>
                  <wp:docPr id="43" name="图片 29"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29" descr="IMG_258"/>
                          <pic:cNvPicPr>
                            <a:picLocks noChangeAspect="1"/>
                          </pic:cNvPicPr>
                        </pic:nvPicPr>
                        <pic:blipFill>
                          <a:blip r:embed="rId45"/>
                          <a:stretch>
                            <a:fillRect/>
                          </a:stretch>
                        </pic:blipFill>
                        <pic:spPr>
                          <a:xfrm>
                            <a:off x="0" y="0"/>
                            <a:ext cx="1504950" cy="1238250"/>
                          </a:xfrm>
                          <a:prstGeom prst="rect">
                            <a:avLst/>
                          </a:prstGeom>
                          <a:noFill/>
                          <a:ln w="9525">
                            <a:noFill/>
                          </a:ln>
                        </pic:spPr>
                      </pic:pic>
                    </a:graphicData>
                  </a:graphic>
                </wp:inline>
              </w:drawing>
            </w:r>
          </w:p>
        </w:tc>
      </w:tr>
      <w:tr w14:paraId="0F9F22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9"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E139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CE789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负压轴流通风机</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3C783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50''大风</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纵向畜牧风机重量: 86kg</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风量:40700m3/h。</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电机参数： 380V, 1.1KW, 50HZ, 3相</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扇叶：1.2mm 厚 430 不锈钢</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护板、导流罩：1mm 厚 275 克热镀锌材质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规格：1.38 米×1.38 米×0.45 米</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安装：电缆电线</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051F7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595580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C0410">
            <w:pPr>
              <w:keepNext w:val="0"/>
              <w:keepLines w:val="0"/>
              <w:widowControl/>
              <w:suppressLineNumbers w:val="0"/>
              <w:jc w:val="left"/>
              <w:textAlignment w:val="center"/>
              <w:rPr>
                <w:rFonts w:hint="eastAsia" w:ascii="等线" w:hAnsi="等线" w:eastAsia="等线" w:cs="等线"/>
                <w:i w:val="0"/>
                <w:iCs w:val="0"/>
                <w:color w:val="000000"/>
                <w:sz w:val="24"/>
                <w:szCs w:val="24"/>
                <w:u w:val="none"/>
              </w:rPr>
            </w:pPr>
            <w:r>
              <w:rPr>
                <w:rFonts w:hint="eastAsia" w:ascii="等线" w:hAnsi="等线" w:eastAsia="等线" w:cs="等线"/>
                <w:i w:val="0"/>
                <w:iCs w:val="0"/>
                <w:color w:val="000000"/>
                <w:kern w:val="0"/>
                <w:sz w:val="24"/>
                <w:szCs w:val="24"/>
                <w:u w:val="none"/>
                <w:lang w:val="en-US" w:eastAsia="zh-CN" w:bidi="ar"/>
              </w:rPr>
              <w:drawing>
                <wp:inline distT="0" distB="0" distL="114300" distR="114300">
                  <wp:extent cx="1438275" cy="1181100"/>
                  <wp:effectExtent l="0" t="0" r="9525" b="0"/>
                  <wp:docPr id="40" name="图片 30"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30" descr="IMG_259"/>
                          <pic:cNvPicPr>
                            <a:picLocks noChangeAspect="1"/>
                          </pic:cNvPicPr>
                        </pic:nvPicPr>
                        <pic:blipFill>
                          <a:blip r:embed="rId46"/>
                          <a:stretch>
                            <a:fillRect/>
                          </a:stretch>
                        </pic:blipFill>
                        <pic:spPr>
                          <a:xfrm>
                            <a:off x="0" y="0"/>
                            <a:ext cx="1438275" cy="1181100"/>
                          </a:xfrm>
                          <a:prstGeom prst="rect">
                            <a:avLst/>
                          </a:prstGeom>
                          <a:noFill/>
                          <a:ln w="9525">
                            <a:noFill/>
                          </a:ln>
                        </pic:spPr>
                      </pic:pic>
                    </a:graphicData>
                  </a:graphic>
                </wp:inline>
              </w:drawing>
            </w:r>
          </w:p>
        </w:tc>
      </w:tr>
      <w:tr w14:paraId="16770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6E20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D6900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自循环降温系统</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35BE4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1.1mm 铝合金大外框，不锈钢水槽（201 材质、1mm 厚）（含湿帘附件水泵、循环水管、过滤器）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规格：4 米×2.4 米×0.15 米</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安装：水槽基础（含混凝土）、电缆电线</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60F77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B92C6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BC994">
            <w:pPr>
              <w:keepNext w:val="0"/>
              <w:keepLines w:val="0"/>
              <w:widowControl/>
              <w:suppressLineNumbers w:val="0"/>
              <w:jc w:val="left"/>
              <w:textAlignment w:val="center"/>
              <w:rPr>
                <w:rFonts w:hint="eastAsia" w:ascii="等线" w:hAnsi="等线" w:eastAsia="等线" w:cs="等线"/>
                <w:i w:val="0"/>
                <w:iCs w:val="0"/>
                <w:color w:val="000000"/>
                <w:sz w:val="24"/>
                <w:szCs w:val="24"/>
                <w:u w:val="none"/>
              </w:rPr>
            </w:pPr>
            <w:r>
              <w:rPr>
                <w:rFonts w:hint="eastAsia" w:ascii="等线" w:hAnsi="等线" w:eastAsia="等线" w:cs="等线"/>
                <w:i w:val="0"/>
                <w:iCs w:val="0"/>
                <w:color w:val="000000"/>
                <w:kern w:val="0"/>
                <w:sz w:val="24"/>
                <w:szCs w:val="24"/>
                <w:u w:val="none"/>
                <w:lang w:val="en-US" w:eastAsia="zh-CN" w:bidi="ar"/>
              </w:rPr>
              <w:drawing>
                <wp:inline distT="0" distB="0" distL="114300" distR="114300">
                  <wp:extent cx="1381125" cy="838200"/>
                  <wp:effectExtent l="0" t="0" r="9525" b="0"/>
                  <wp:docPr id="45" name="图片 31"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31" descr="IMG_260"/>
                          <pic:cNvPicPr>
                            <a:picLocks noChangeAspect="1"/>
                          </pic:cNvPicPr>
                        </pic:nvPicPr>
                        <pic:blipFill>
                          <a:blip r:embed="rId47"/>
                          <a:stretch>
                            <a:fillRect/>
                          </a:stretch>
                        </pic:blipFill>
                        <pic:spPr>
                          <a:xfrm>
                            <a:off x="0" y="0"/>
                            <a:ext cx="1381125" cy="838200"/>
                          </a:xfrm>
                          <a:prstGeom prst="rect">
                            <a:avLst/>
                          </a:prstGeom>
                          <a:noFill/>
                          <a:ln w="9525">
                            <a:noFill/>
                          </a:ln>
                        </pic:spPr>
                      </pic:pic>
                    </a:graphicData>
                  </a:graphic>
                </wp:inline>
              </w:drawing>
            </w:r>
          </w:p>
        </w:tc>
      </w:tr>
      <w:tr w14:paraId="4CF35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543D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84769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主供水</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23D0D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含进口加药器器水力驱动原理</w:t>
            </w:r>
            <w:r>
              <w:rPr>
                <w:rStyle w:val="10"/>
                <w:rFonts w:eastAsia="等线"/>
                <w:lang w:val="en-US" w:eastAsia="zh-CN" w:bidi="ar"/>
              </w:rPr>
              <w:t>‌</w:t>
            </w:r>
            <w:r>
              <w:rPr>
                <w:rFonts w:hint="eastAsia" w:ascii="等线" w:hAnsi="等线" w:eastAsia="等线" w:cs="等线"/>
                <w:i w:val="0"/>
                <w:iCs w:val="0"/>
                <w:color w:val="000000"/>
                <w:kern w:val="0"/>
                <w:sz w:val="20"/>
                <w:szCs w:val="20"/>
                <w:u w:val="none"/>
                <w:lang w:val="en-US" w:eastAsia="zh-CN" w:bidi="ar"/>
              </w:rPr>
              <w:t>：以水压为动力源（最低0.34bar），通过活塞或射流器结构实现药剂自动吸入混合，无需外接电力。</w:t>
            </w:r>
            <w:r>
              <w:rPr>
                <w:rStyle w:val="10"/>
                <w:rFonts w:eastAsia="等线"/>
                <w:lang w:val="en-US" w:eastAsia="zh-CN" w:bidi="ar"/>
              </w:rPr>
              <w:t>‌‌</w:t>
            </w:r>
            <w:r>
              <w:rPr>
                <w:rFonts w:hint="eastAsia" w:ascii="等线" w:hAnsi="等线" w:eastAsia="等线" w:cs="等线"/>
                <w:i w:val="0"/>
                <w:iCs w:val="0"/>
                <w:color w:val="000000"/>
                <w:kern w:val="0"/>
                <w:sz w:val="20"/>
                <w:szCs w:val="20"/>
                <w:u w:val="none"/>
                <w:lang w:val="en-US" w:eastAsia="zh-CN" w:bidi="ar"/>
              </w:rPr>
              <w:br w:type="textWrapping"/>
            </w:r>
            <w:r>
              <w:rPr>
                <w:rStyle w:val="10"/>
                <w:rFonts w:eastAsia="等线"/>
                <w:lang w:val="en-US" w:eastAsia="zh-CN" w:bidi="ar"/>
              </w:rPr>
              <w:t>‌‌</w:t>
            </w:r>
            <w:r>
              <w:rPr>
                <w:rFonts w:hint="eastAsia" w:ascii="等线" w:hAnsi="等线" w:eastAsia="等线" w:cs="等线"/>
                <w:i w:val="0"/>
                <w:iCs w:val="0"/>
                <w:color w:val="000000"/>
                <w:kern w:val="0"/>
                <w:sz w:val="20"/>
                <w:szCs w:val="20"/>
                <w:u w:val="none"/>
                <w:lang w:val="en-US" w:eastAsia="zh-CN" w:bidi="ar"/>
              </w:rPr>
              <w:t>精准配比</w:t>
            </w:r>
            <w:r>
              <w:rPr>
                <w:rStyle w:val="10"/>
                <w:rFonts w:eastAsia="等线"/>
                <w:lang w:val="en-US" w:eastAsia="zh-CN" w:bidi="ar"/>
              </w:rPr>
              <w:t>‌</w:t>
            </w:r>
            <w:r>
              <w:rPr>
                <w:rFonts w:hint="eastAsia" w:ascii="等线" w:hAnsi="等线" w:eastAsia="等线" w:cs="等线"/>
                <w:i w:val="0"/>
                <w:iCs w:val="0"/>
                <w:color w:val="000000"/>
                <w:kern w:val="0"/>
                <w:sz w:val="20"/>
                <w:szCs w:val="20"/>
                <w:u w:val="none"/>
                <w:lang w:val="en-US" w:eastAsia="zh-CN" w:bidi="ar"/>
              </w:rPr>
              <w:t>：比例调节范围覆盖0.2%-5%，误差小于±2%，剂量稳定性不受水压波动影响。</w:t>
            </w:r>
            <w:r>
              <w:rPr>
                <w:rStyle w:val="10"/>
                <w:rFonts w:eastAsia="等线"/>
                <w:lang w:val="en-US" w:eastAsia="zh-CN" w:bidi="ar"/>
              </w:rPr>
              <w:t>‌‌</w:t>
            </w:r>
            <w:r>
              <w:rPr>
                <w:rFonts w:hint="eastAsia" w:ascii="等线" w:hAnsi="等线" w:eastAsia="等线" w:cs="等线"/>
                <w:i w:val="0"/>
                <w:iCs w:val="0"/>
                <w:color w:val="000000"/>
                <w:kern w:val="0"/>
                <w:sz w:val="20"/>
                <w:szCs w:val="20"/>
                <w:u w:val="none"/>
                <w:lang w:val="en-US" w:eastAsia="zh-CN" w:bidi="ar"/>
              </w:rPr>
              <w:br w:type="textWrapping"/>
            </w:r>
            <w:r>
              <w:rPr>
                <w:rStyle w:val="10"/>
                <w:rFonts w:eastAsia="等线"/>
                <w:lang w:val="en-US" w:eastAsia="zh-CN" w:bidi="ar"/>
              </w:rPr>
              <w:t>‌</w:t>
            </w:r>
            <w:r>
              <w:rPr>
                <w:rFonts w:hint="eastAsia" w:ascii="等线" w:hAnsi="等线" w:eastAsia="等线" w:cs="等线"/>
                <w:i w:val="0"/>
                <w:iCs w:val="0"/>
                <w:color w:val="000000"/>
                <w:kern w:val="0"/>
                <w:sz w:val="20"/>
                <w:szCs w:val="20"/>
                <w:u w:val="none"/>
                <w:lang w:val="en-US" w:eastAsia="zh-CN" w:bidi="ar"/>
              </w:rPr>
              <w:t>抗腐蚀设计</w:t>
            </w:r>
            <w:r>
              <w:rPr>
                <w:rStyle w:val="10"/>
                <w:rFonts w:eastAsia="等线"/>
                <w:lang w:val="en-US" w:eastAsia="zh-CN" w:bidi="ar"/>
              </w:rPr>
              <w:t>‌</w:t>
            </w:r>
            <w:r>
              <w:rPr>
                <w:rFonts w:hint="eastAsia" w:ascii="等线" w:hAnsi="等线" w:eastAsia="等线" w:cs="等线"/>
                <w:i w:val="0"/>
                <w:iCs w:val="0"/>
                <w:color w:val="000000"/>
                <w:kern w:val="0"/>
                <w:sz w:val="20"/>
                <w:szCs w:val="20"/>
                <w:u w:val="none"/>
                <w:lang w:val="en-US" w:eastAsia="zh-CN" w:bidi="ar"/>
              </w:rPr>
              <w:t>：采用</w:t>
            </w:r>
            <w:r>
              <w:rPr>
                <w:rStyle w:val="10"/>
                <w:rFonts w:eastAsia="等线"/>
                <w:lang w:val="en-US" w:eastAsia="zh-CN" w:bidi="ar"/>
              </w:rPr>
              <w:t>‌</w:t>
            </w:r>
            <w:r>
              <w:rPr>
                <w:rFonts w:hint="eastAsia" w:ascii="等线" w:hAnsi="等线" w:eastAsia="等线" w:cs="等线"/>
                <w:i w:val="0"/>
                <w:iCs w:val="0"/>
                <w:color w:val="000000"/>
                <w:kern w:val="0"/>
                <w:sz w:val="20"/>
                <w:szCs w:val="20"/>
                <w:u w:val="none"/>
                <w:lang w:val="en-US" w:eastAsia="zh-CN" w:bidi="ar"/>
              </w:rPr>
              <w:t>赛刚塑料或</w:t>
            </w:r>
            <w:r>
              <w:rPr>
                <w:rStyle w:val="10"/>
                <w:rFonts w:eastAsia="等线"/>
                <w:lang w:val="en-US" w:eastAsia="zh-CN" w:bidi="ar"/>
              </w:rPr>
              <w:t>‌</w:t>
            </w:r>
            <w:r>
              <w:rPr>
                <w:rFonts w:hint="eastAsia" w:ascii="等线" w:hAnsi="等线" w:eastAsia="等线" w:cs="等线"/>
                <w:i w:val="0"/>
                <w:iCs w:val="0"/>
                <w:color w:val="000000"/>
                <w:kern w:val="0"/>
                <w:sz w:val="20"/>
                <w:szCs w:val="20"/>
                <w:u w:val="none"/>
                <w:lang w:val="en-US" w:eastAsia="zh-CN" w:bidi="ar"/>
              </w:rPr>
              <w:t>加厚PP材质，适配强酸强碱药剂，工作温度范围-20℃至80℃。</w:t>
            </w:r>
            <w:r>
              <w:rPr>
                <w:rStyle w:val="10"/>
                <w:rFonts w:eastAsia="等线"/>
                <w:lang w:val="en-US" w:eastAsia="zh-CN" w:bidi="ar"/>
              </w:rPr>
              <w:t>‌‌</w:t>
            </w:r>
            <w:r>
              <w:rPr>
                <w:rFonts w:hint="eastAsia" w:ascii="等线" w:hAnsi="等线" w:eastAsia="等线" w:cs="等线"/>
                <w:i w:val="0"/>
                <w:iCs w:val="0"/>
                <w:color w:val="000000"/>
                <w:kern w:val="0"/>
                <w:sz w:val="20"/>
                <w:szCs w:val="20"/>
                <w:u w:val="none"/>
                <w:lang w:val="en-US" w:eastAsia="zh-CN" w:bidi="ar"/>
              </w:rPr>
              <w:br w:type="textWrapping"/>
            </w:r>
            <w:r>
              <w:rPr>
                <w:rStyle w:val="10"/>
                <w:rFonts w:eastAsia="等线"/>
                <w:lang w:val="en-US" w:eastAsia="zh-CN" w:bidi="ar"/>
              </w:rPr>
              <w:t>‌</w:t>
            </w:r>
            <w:r>
              <w:rPr>
                <w:rFonts w:hint="eastAsia" w:ascii="等线" w:hAnsi="等线" w:eastAsia="等线" w:cs="等线"/>
                <w:i w:val="0"/>
                <w:iCs w:val="0"/>
                <w:color w:val="000000"/>
                <w:kern w:val="0"/>
                <w:sz w:val="20"/>
                <w:szCs w:val="20"/>
                <w:u w:val="none"/>
                <w:lang w:val="en-US" w:eastAsia="zh-CN" w:bidi="ar"/>
              </w:rPr>
              <w:t>主流型号</w:t>
            </w:r>
            <w:r>
              <w:rPr>
                <w:rStyle w:val="10"/>
                <w:rFonts w:eastAsia="等线"/>
                <w:lang w:val="en-US" w:eastAsia="zh-CN" w:bidi="ar"/>
              </w:rPr>
              <w:t>‌</w:t>
            </w:r>
            <w:r>
              <w:rPr>
                <w:rFonts w:hint="eastAsia" w:ascii="等线" w:hAnsi="等线" w:eastAsia="等线" w:cs="等线"/>
                <w:i w:val="0"/>
                <w:iCs w:val="0"/>
                <w:color w:val="000000"/>
                <w:kern w:val="0"/>
                <w:sz w:val="20"/>
                <w:szCs w:val="20"/>
                <w:u w:val="none"/>
                <w:lang w:val="en-US" w:eastAsia="zh-CN" w:bidi="ar"/>
              </w:rPr>
              <w:t>：</w:t>
            </w:r>
            <w:r>
              <w:rPr>
                <w:rFonts w:hint="eastAsia" w:ascii="等线" w:hAnsi="等线" w:eastAsia="等线" w:cs="等线"/>
                <w:i w:val="0"/>
                <w:iCs w:val="0"/>
                <w:color w:val="000000"/>
                <w:kern w:val="0"/>
                <w:sz w:val="20"/>
                <w:szCs w:val="20"/>
                <w:u w:val="none"/>
                <w:lang w:val="en-US" w:eastAsia="zh-CN" w:bidi="ar"/>
              </w:rPr>
              <w:br w:type="textWrapping"/>
            </w:r>
            <w:r>
              <w:rPr>
                <w:rStyle w:val="10"/>
                <w:rFonts w:eastAsia="等线"/>
                <w:lang w:val="en-US" w:eastAsia="zh-CN" w:bidi="ar"/>
              </w:rPr>
              <w:t>‌</w:t>
            </w:r>
            <w:r>
              <w:rPr>
                <w:rFonts w:hint="eastAsia" w:ascii="等线" w:hAnsi="等线" w:eastAsia="等线" w:cs="等线"/>
                <w:i w:val="0"/>
                <w:iCs w:val="0"/>
                <w:color w:val="000000"/>
                <w:kern w:val="0"/>
                <w:sz w:val="20"/>
                <w:szCs w:val="20"/>
                <w:u w:val="none"/>
                <w:lang w:val="en-US" w:eastAsia="zh-CN" w:bidi="ar"/>
              </w:rPr>
              <w:t>水力比例泵（如</w:t>
            </w:r>
            <w:r>
              <w:rPr>
                <w:rStyle w:val="10"/>
                <w:rFonts w:eastAsia="等线"/>
                <w:lang w:val="en-US" w:eastAsia="zh-CN" w:bidi="ar"/>
              </w:rPr>
              <w:t>‌</w:t>
            </w:r>
            <w:r>
              <w:rPr>
                <w:rFonts w:hint="eastAsia" w:ascii="等线" w:hAnsi="等线" w:eastAsia="等线" w:cs="等线"/>
                <w:i w:val="0"/>
                <w:iCs w:val="0"/>
                <w:color w:val="000000"/>
                <w:kern w:val="0"/>
                <w:sz w:val="20"/>
                <w:szCs w:val="20"/>
                <w:u w:val="none"/>
                <w:lang w:val="en-US" w:eastAsia="zh-CN" w:bidi="ar"/>
              </w:rPr>
              <w:t>法国DOSARTON D25RE5，配比1:20-1:500）。</w:t>
            </w:r>
            <w:r>
              <w:rPr>
                <w:rStyle w:val="10"/>
                <w:rFonts w:eastAsia="等线"/>
                <w:lang w:val="en-US" w:eastAsia="zh-CN" w:bidi="ar"/>
              </w:rPr>
              <w:t>‌‌</w:t>
            </w:r>
            <w:r>
              <w:rPr>
                <w:rFonts w:hint="eastAsia" w:ascii="等线" w:hAnsi="等线" w:eastAsia="等线" w:cs="等线"/>
                <w:i w:val="0"/>
                <w:iCs w:val="0"/>
                <w:color w:val="000000"/>
                <w:kern w:val="0"/>
                <w:sz w:val="20"/>
                <w:szCs w:val="20"/>
                <w:u w:val="none"/>
                <w:lang w:val="en-US" w:eastAsia="zh-CN" w:bidi="ar"/>
              </w:rPr>
              <w:br w:type="textWrapping"/>
            </w:r>
            <w:r>
              <w:rPr>
                <w:rStyle w:val="10"/>
                <w:rFonts w:eastAsia="等线"/>
                <w:lang w:val="en-US" w:eastAsia="zh-CN" w:bidi="ar"/>
              </w:rPr>
              <w:t>‌</w:t>
            </w:r>
            <w:r>
              <w:rPr>
                <w:rFonts w:hint="eastAsia" w:ascii="等线" w:hAnsi="等线" w:eastAsia="等线" w:cs="等线"/>
                <w:i w:val="0"/>
                <w:iCs w:val="0"/>
                <w:color w:val="000000"/>
                <w:kern w:val="0"/>
                <w:sz w:val="20"/>
                <w:szCs w:val="20"/>
                <w:u w:val="none"/>
                <w:lang w:val="en-US" w:eastAsia="zh-CN" w:bidi="ar"/>
              </w:rPr>
              <w:t>通过调速器控制下药速率。</w:t>
            </w:r>
            <w:r>
              <w:rPr>
                <w:rStyle w:val="10"/>
                <w:rFonts w:eastAsia="等线"/>
                <w:lang w:val="en-US" w:eastAsia="zh-CN" w:bidi="ar"/>
              </w:rPr>
              <w:t>‌‌</w:t>
            </w:r>
            <w:r>
              <w:rPr>
                <w:rFonts w:hint="eastAsia" w:ascii="等线" w:hAnsi="等线" w:eastAsia="等线" w:cs="等线"/>
                <w:i w:val="0"/>
                <w:iCs w:val="0"/>
                <w:color w:val="000000"/>
                <w:kern w:val="0"/>
                <w:sz w:val="20"/>
                <w:szCs w:val="20"/>
                <w:u w:val="none"/>
                <w:lang w:val="en-US" w:eastAsia="zh-CN" w:bidi="ar"/>
              </w:rPr>
              <w:t>每组配减压水箱</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2AC5A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D0EC5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5E8B4">
            <w:pPr>
              <w:rPr>
                <w:rFonts w:hint="eastAsia" w:ascii="等线" w:hAnsi="等线" w:eastAsia="等线" w:cs="等线"/>
                <w:i w:val="0"/>
                <w:iCs w:val="0"/>
                <w:color w:val="000000"/>
                <w:sz w:val="24"/>
                <w:szCs w:val="24"/>
                <w:u w:val="none"/>
              </w:rPr>
            </w:pPr>
          </w:p>
        </w:tc>
      </w:tr>
      <w:tr w14:paraId="125EAB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7CD1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7</w:t>
            </w:r>
          </w:p>
        </w:tc>
        <w:tc>
          <w:tcPr>
            <w:tcW w:w="8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5B3ED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智能化环境控制系统</w:t>
            </w: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741C9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每个车间配电箱数量：5 个（2 大3小/2 小）。</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环控：3 个小风机一起变频（3 路控制）3 个大风机一起变频（3 路控制） 3 条室内带与室外带联动控制，配遥控器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喂料：每条料线可单独控制、可定时、可随意采食（主料线为料塔给料）</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甲方主电源线需接入兔舍出粪端主配电箱。</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安装：电缆电线</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A745E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间</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42D06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89164">
            <w:pPr>
              <w:keepNext w:val="0"/>
              <w:keepLines w:val="0"/>
              <w:widowControl/>
              <w:suppressLineNumbers w:val="0"/>
              <w:jc w:val="left"/>
              <w:textAlignment w:val="center"/>
              <w:rPr>
                <w:rFonts w:hint="eastAsia" w:ascii="等线" w:hAnsi="等线" w:eastAsia="等线" w:cs="等线"/>
                <w:i w:val="0"/>
                <w:iCs w:val="0"/>
                <w:color w:val="000000"/>
                <w:sz w:val="24"/>
                <w:szCs w:val="24"/>
                <w:u w:val="none"/>
              </w:rPr>
            </w:pPr>
            <w:r>
              <w:rPr>
                <w:rFonts w:hint="eastAsia" w:ascii="等线" w:hAnsi="等线" w:eastAsia="等线" w:cs="等线"/>
                <w:i w:val="0"/>
                <w:iCs w:val="0"/>
                <w:color w:val="000000"/>
                <w:kern w:val="0"/>
                <w:sz w:val="24"/>
                <w:szCs w:val="24"/>
                <w:u w:val="none"/>
                <w:lang w:val="en-US" w:eastAsia="zh-CN" w:bidi="ar"/>
              </w:rPr>
              <w:drawing>
                <wp:inline distT="0" distB="0" distL="114300" distR="114300">
                  <wp:extent cx="1524000" cy="1447800"/>
                  <wp:effectExtent l="0" t="0" r="0" b="0"/>
                  <wp:docPr id="42" name="图片 32"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32" descr="IMG_261"/>
                          <pic:cNvPicPr>
                            <a:picLocks noChangeAspect="1"/>
                          </pic:cNvPicPr>
                        </pic:nvPicPr>
                        <pic:blipFill>
                          <a:blip r:embed="rId48"/>
                          <a:stretch>
                            <a:fillRect/>
                          </a:stretch>
                        </pic:blipFill>
                        <pic:spPr>
                          <a:xfrm>
                            <a:off x="0" y="0"/>
                            <a:ext cx="1524000" cy="1447800"/>
                          </a:xfrm>
                          <a:prstGeom prst="rect">
                            <a:avLst/>
                          </a:prstGeom>
                          <a:noFill/>
                          <a:ln w="9525">
                            <a:noFill/>
                          </a:ln>
                        </pic:spPr>
                      </pic:pic>
                    </a:graphicData>
                  </a:graphic>
                </wp:inline>
              </w:drawing>
            </w:r>
          </w:p>
        </w:tc>
      </w:tr>
      <w:tr w14:paraId="0D4902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489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8F44926">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设备净价合计</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43E85E">
            <w:pPr>
              <w:jc w:val="center"/>
              <w:rPr>
                <w:rFonts w:hint="eastAsia" w:ascii="等线" w:hAnsi="等线" w:eastAsia="等线" w:cs="等线"/>
                <w:i w:val="0"/>
                <w:iCs w:val="0"/>
                <w:color w:val="000000"/>
                <w:sz w:val="22"/>
                <w:szCs w:val="22"/>
                <w:u w:val="none"/>
              </w:rPr>
            </w:pP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531472">
            <w:pPr>
              <w:jc w:val="center"/>
              <w:rPr>
                <w:rFonts w:hint="eastAsia" w:ascii="等线" w:hAnsi="等线" w:eastAsia="等线" w:cs="等线"/>
                <w:i w:val="0"/>
                <w:iCs w:val="0"/>
                <w:color w:val="000000"/>
                <w:sz w:val="22"/>
                <w:szCs w:val="22"/>
                <w:u w:val="none"/>
              </w:rPr>
            </w:pP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5C3E3">
            <w:pPr>
              <w:rPr>
                <w:rFonts w:hint="eastAsia" w:ascii="等线" w:hAnsi="等线" w:eastAsia="等线" w:cs="等线"/>
                <w:i w:val="0"/>
                <w:iCs w:val="0"/>
                <w:color w:val="000000"/>
                <w:sz w:val="24"/>
                <w:szCs w:val="24"/>
                <w:u w:val="none"/>
              </w:rPr>
            </w:pPr>
          </w:p>
        </w:tc>
      </w:tr>
      <w:tr w14:paraId="7B3A1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90" w:type="dxa"/>
            <w:vMerge w:val="restart"/>
            <w:tcBorders>
              <w:top w:val="nil"/>
              <w:left w:val="single" w:color="000000" w:sz="4" w:space="0"/>
              <w:bottom w:val="single" w:color="000000" w:sz="4" w:space="0"/>
              <w:right w:val="single" w:color="000000" w:sz="4" w:space="0"/>
            </w:tcBorders>
            <w:shd w:val="clear" w:color="auto" w:fill="auto"/>
            <w:vAlign w:val="center"/>
          </w:tcPr>
          <w:p w14:paraId="2D72057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w:t>
            </w:r>
          </w:p>
        </w:tc>
        <w:tc>
          <w:tcPr>
            <w:tcW w:w="892" w:type="dxa"/>
            <w:gridSpan w:val="2"/>
            <w:vMerge w:val="restart"/>
            <w:tcBorders>
              <w:top w:val="nil"/>
              <w:left w:val="single" w:color="000000" w:sz="4" w:space="0"/>
              <w:bottom w:val="single" w:color="000000" w:sz="4" w:space="0"/>
              <w:right w:val="single" w:color="000000" w:sz="4" w:space="0"/>
            </w:tcBorders>
            <w:shd w:val="clear" w:color="auto" w:fill="auto"/>
            <w:vAlign w:val="center"/>
          </w:tcPr>
          <w:p w14:paraId="52AECEF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安装费（安装人员自带被褥，甲方安排食宿）</w:t>
            </w:r>
          </w:p>
        </w:tc>
        <w:tc>
          <w:tcPr>
            <w:tcW w:w="3310" w:type="dxa"/>
            <w:gridSpan w:val="3"/>
            <w:tcBorders>
              <w:top w:val="nil"/>
              <w:left w:val="single" w:color="000000" w:sz="4" w:space="0"/>
              <w:bottom w:val="single" w:color="000000" w:sz="4" w:space="0"/>
              <w:right w:val="single" w:color="000000" w:sz="4" w:space="0"/>
            </w:tcBorders>
            <w:shd w:val="clear" w:color="auto" w:fill="auto"/>
            <w:vAlign w:val="center"/>
          </w:tcPr>
          <w:p w14:paraId="5D0AF3C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围栏设备</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AFAA9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组</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6018A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58B08">
            <w:pPr>
              <w:rPr>
                <w:rFonts w:hint="eastAsia" w:ascii="等线" w:hAnsi="等线" w:eastAsia="等线" w:cs="等线"/>
                <w:i w:val="0"/>
                <w:iCs w:val="0"/>
                <w:color w:val="000000"/>
                <w:sz w:val="24"/>
                <w:szCs w:val="24"/>
                <w:u w:val="none"/>
              </w:rPr>
            </w:pPr>
          </w:p>
        </w:tc>
      </w:tr>
      <w:tr w14:paraId="129667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690" w:type="dxa"/>
            <w:vMerge w:val="continue"/>
            <w:tcBorders>
              <w:top w:val="nil"/>
              <w:left w:val="single" w:color="000000" w:sz="4" w:space="0"/>
              <w:bottom w:val="single" w:color="000000" w:sz="4" w:space="0"/>
              <w:right w:val="single" w:color="000000" w:sz="4" w:space="0"/>
            </w:tcBorders>
            <w:shd w:val="clear" w:color="auto" w:fill="auto"/>
            <w:vAlign w:val="center"/>
          </w:tcPr>
          <w:p w14:paraId="01576A09">
            <w:pPr>
              <w:jc w:val="center"/>
              <w:rPr>
                <w:rFonts w:hint="eastAsia" w:ascii="等线" w:hAnsi="等线" w:eastAsia="等线" w:cs="等线"/>
                <w:i w:val="0"/>
                <w:iCs w:val="0"/>
                <w:color w:val="000000"/>
                <w:sz w:val="22"/>
                <w:szCs w:val="22"/>
                <w:u w:val="none"/>
              </w:rPr>
            </w:pPr>
          </w:p>
        </w:tc>
        <w:tc>
          <w:tcPr>
            <w:tcW w:w="892" w:type="dxa"/>
            <w:gridSpan w:val="2"/>
            <w:vMerge w:val="continue"/>
            <w:tcBorders>
              <w:top w:val="nil"/>
              <w:left w:val="single" w:color="000000" w:sz="4" w:space="0"/>
              <w:bottom w:val="single" w:color="000000" w:sz="4" w:space="0"/>
              <w:right w:val="single" w:color="000000" w:sz="4" w:space="0"/>
            </w:tcBorders>
            <w:shd w:val="clear" w:color="auto" w:fill="auto"/>
            <w:vAlign w:val="center"/>
          </w:tcPr>
          <w:p w14:paraId="28DE3600">
            <w:pPr>
              <w:jc w:val="center"/>
              <w:rPr>
                <w:rFonts w:hint="eastAsia" w:ascii="等线" w:hAnsi="等线" w:eastAsia="等线" w:cs="等线"/>
                <w:i w:val="0"/>
                <w:iCs w:val="0"/>
                <w:color w:val="000000"/>
                <w:sz w:val="20"/>
                <w:szCs w:val="20"/>
                <w:u w:val="none"/>
              </w:rPr>
            </w:pP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29D1F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加光灯</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D0283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条</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0F703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D96FF">
            <w:pPr>
              <w:rPr>
                <w:rFonts w:hint="eastAsia" w:ascii="等线" w:hAnsi="等线" w:eastAsia="等线" w:cs="等线"/>
                <w:i w:val="0"/>
                <w:iCs w:val="0"/>
                <w:color w:val="000000"/>
                <w:sz w:val="24"/>
                <w:szCs w:val="24"/>
                <w:u w:val="none"/>
              </w:rPr>
            </w:pPr>
          </w:p>
        </w:tc>
      </w:tr>
      <w:tr w14:paraId="1D86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690" w:type="dxa"/>
            <w:vMerge w:val="continue"/>
            <w:tcBorders>
              <w:top w:val="nil"/>
              <w:left w:val="single" w:color="000000" w:sz="4" w:space="0"/>
              <w:bottom w:val="single" w:color="000000" w:sz="4" w:space="0"/>
              <w:right w:val="single" w:color="000000" w:sz="4" w:space="0"/>
            </w:tcBorders>
            <w:shd w:val="clear" w:color="auto" w:fill="auto"/>
            <w:vAlign w:val="center"/>
          </w:tcPr>
          <w:p w14:paraId="6D150ED2">
            <w:pPr>
              <w:jc w:val="center"/>
              <w:rPr>
                <w:rFonts w:hint="eastAsia" w:ascii="等线" w:hAnsi="等线" w:eastAsia="等线" w:cs="等线"/>
                <w:i w:val="0"/>
                <w:iCs w:val="0"/>
                <w:color w:val="000000"/>
                <w:sz w:val="22"/>
                <w:szCs w:val="22"/>
                <w:u w:val="none"/>
              </w:rPr>
            </w:pPr>
          </w:p>
        </w:tc>
        <w:tc>
          <w:tcPr>
            <w:tcW w:w="892" w:type="dxa"/>
            <w:gridSpan w:val="2"/>
            <w:vMerge w:val="continue"/>
            <w:tcBorders>
              <w:top w:val="nil"/>
              <w:left w:val="single" w:color="000000" w:sz="4" w:space="0"/>
              <w:bottom w:val="single" w:color="000000" w:sz="4" w:space="0"/>
              <w:right w:val="single" w:color="000000" w:sz="4" w:space="0"/>
            </w:tcBorders>
            <w:shd w:val="clear" w:color="auto" w:fill="auto"/>
            <w:vAlign w:val="center"/>
          </w:tcPr>
          <w:p w14:paraId="44D7E850">
            <w:pPr>
              <w:jc w:val="center"/>
              <w:rPr>
                <w:rFonts w:hint="eastAsia" w:ascii="等线" w:hAnsi="等线" w:eastAsia="等线" w:cs="等线"/>
                <w:i w:val="0"/>
                <w:iCs w:val="0"/>
                <w:color w:val="000000"/>
                <w:sz w:val="20"/>
                <w:szCs w:val="20"/>
                <w:u w:val="none"/>
              </w:rPr>
            </w:pP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2BD82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主供水</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11AAD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99054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9C19F">
            <w:pPr>
              <w:rPr>
                <w:rFonts w:hint="eastAsia" w:ascii="等线" w:hAnsi="等线" w:eastAsia="等线" w:cs="等线"/>
                <w:i w:val="0"/>
                <w:iCs w:val="0"/>
                <w:color w:val="000000"/>
                <w:sz w:val="24"/>
                <w:szCs w:val="24"/>
                <w:u w:val="none"/>
              </w:rPr>
            </w:pPr>
          </w:p>
        </w:tc>
      </w:tr>
      <w:tr w14:paraId="735281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690" w:type="dxa"/>
            <w:vMerge w:val="continue"/>
            <w:tcBorders>
              <w:top w:val="nil"/>
              <w:left w:val="single" w:color="000000" w:sz="4" w:space="0"/>
              <w:bottom w:val="single" w:color="000000" w:sz="4" w:space="0"/>
              <w:right w:val="single" w:color="000000" w:sz="4" w:space="0"/>
            </w:tcBorders>
            <w:shd w:val="clear" w:color="auto" w:fill="auto"/>
            <w:vAlign w:val="center"/>
          </w:tcPr>
          <w:p w14:paraId="227C4A99">
            <w:pPr>
              <w:jc w:val="center"/>
              <w:rPr>
                <w:rFonts w:hint="eastAsia" w:ascii="等线" w:hAnsi="等线" w:eastAsia="等线" w:cs="等线"/>
                <w:i w:val="0"/>
                <w:iCs w:val="0"/>
                <w:color w:val="000000"/>
                <w:sz w:val="22"/>
                <w:szCs w:val="22"/>
                <w:u w:val="none"/>
              </w:rPr>
            </w:pPr>
          </w:p>
        </w:tc>
        <w:tc>
          <w:tcPr>
            <w:tcW w:w="892" w:type="dxa"/>
            <w:gridSpan w:val="2"/>
            <w:vMerge w:val="continue"/>
            <w:tcBorders>
              <w:top w:val="nil"/>
              <w:left w:val="single" w:color="000000" w:sz="4" w:space="0"/>
              <w:bottom w:val="single" w:color="000000" w:sz="4" w:space="0"/>
              <w:right w:val="single" w:color="000000" w:sz="4" w:space="0"/>
            </w:tcBorders>
            <w:shd w:val="clear" w:color="auto" w:fill="auto"/>
            <w:vAlign w:val="center"/>
          </w:tcPr>
          <w:p w14:paraId="3E2A3D2D">
            <w:pPr>
              <w:jc w:val="center"/>
              <w:rPr>
                <w:rFonts w:hint="eastAsia" w:ascii="等线" w:hAnsi="等线" w:eastAsia="等线" w:cs="等线"/>
                <w:i w:val="0"/>
                <w:iCs w:val="0"/>
                <w:color w:val="000000"/>
                <w:sz w:val="20"/>
                <w:szCs w:val="20"/>
                <w:u w:val="none"/>
              </w:rPr>
            </w:pP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0AC5B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控制系统</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1FB55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C30FF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4231D">
            <w:pPr>
              <w:rPr>
                <w:rFonts w:hint="eastAsia" w:ascii="等线" w:hAnsi="等线" w:eastAsia="等线" w:cs="等线"/>
                <w:i w:val="0"/>
                <w:iCs w:val="0"/>
                <w:color w:val="000000"/>
                <w:sz w:val="24"/>
                <w:szCs w:val="24"/>
                <w:u w:val="none"/>
              </w:rPr>
            </w:pPr>
          </w:p>
        </w:tc>
      </w:tr>
      <w:tr w14:paraId="580BD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90" w:type="dxa"/>
            <w:vMerge w:val="continue"/>
            <w:tcBorders>
              <w:top w:val="nil"/>
              <w:left w:val="single" w:color="000000" w:sz="4" w:space="0"/>
              <w:bottom w:val="single" w:color="000000" w:sz="4" w:space="0"/>
              <w:right w:val="single" w:color="000000" w:sz="4" w:space="0"/>
            </w:tcBorders>
            <w:shd w:val="clear" w:color="auto" w:fill="auto"/>
            <w:vAlign w:val="center"/>
          </w:tcPr>
          <w:p w14:paraId="5C3C47AC">
            <w:pPr>
              <w:jc w:val="center"/>
              <w:rPr>
                <w:rFonts w:hint="eastAsia" w:ascii="等线" w:hAnsi="等线" w:eastAsia="等线" w:cs="等线"/>
                <w:i w:val="0"/>
                <w:iCs w:val="0"/>
                <w:color w:val="000000"/>
                <w:sz w:val="22"/>
                <w:szCs w:val="22"/>
                <w:u w:val="none"/>
              </w:rPr>
            </w:pPr>
          </w:p>
        </w:tc>
        <w:tc>
          <w:tcPr>
            <w:tcW w:w="892" w:type="dxa"/>
            <w:gridSpan w:val="2"/>
            <w:vMerge w:val="continue"/>
            <w:tcBorders>
              <w:top w:val="nil"/>
              <w:left w:val="single" w:color="000000" w:sz="4" w:space="0"/>
              <w:bottom w:val="single" w:color="000000" w:sz="4" w:space="0"/>
              <w:right w:val="single" w:color="000000" w:sz="4" w:space="0"/>
            </w:tcBorders>
            <w:shd w:val="clear" w:color="auto" w:fill="auto"/>
            <w:vAlign w:val="center"/>
          </w:tcPr>
          <w:p w14:paraId="3C0DD8DC">
            <w:pPr>
              <w:jc w:val="center"/>
              <w:rPr>
                <w:rFonts w:hint="eastAsia" w:ascii="等线" w:hAnsi="等线" w:eastAsia="等线" w:cs="等线"/>
                <w:i w:val="0"/>
                <w:iCs w:val="0"/>
                <w:color w:val="000000"/>
                <w:sz w:val="20"/>
                <w:szCs w:val="20"/>
                <w:u w:val="none"/>
              </w:rPr>
            </w:pPr>
          </w:p>
        </w:tc>
        <w:tc>
          <w:tcPr>
            <w:tcW w:w="33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4BACC5">
            <w:pPr>
              <w:keepNext w:val="0"/>
              <w:keepLines w:val="0"/>
              <w:widowControl/>
              <w:suppressLineNumbers w:val="0"/>
              <w:jc w:val="left"/>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小计</w:t>
            </w:r>
          </w:p>
        </w:tc>
        <w:tc>
          <w:tcPr>
            <w:tcW w:w="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580C26">
            <w:pPr>
              <w:jc w:val="center"/>
              <w:rPr>
                <w:rFonts w:hint="eastAsia" w:ascii="等线" w:hAnsi="等线" w:eastAsia="等线" w:cs="等线"/>
                <w:i w:val="0"/>
                <w:iCs w:val="0"/>
                <w:color w:val="000000"/>
                <w:sz w:val="22"/>
                <w:szCs w:val="22"/>
                <w:u w:val="none"/>
              </w:rPr>
            </w:pPr>
          </w:p>
        </w:tc>
        <w:tc>
          <w:tcPr>
            <w:tcW w:w="9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583D59">
            <w:pPr>
              <w:jc w:val="center"/>
              <w:rPr>
                <w:rFonts w:hint="eastAsia" w:ascii="等线" w:hAnsi="等线" w:eastAsia="等线" w:cs="等线"/>
                <w:i w:val="0"/>
                <w:iCs w:val="0"/>
                <w:color w:val="000000"/>
                <w:sz w:val="22"/>
                <w:szCs w:val="22"/>
                <w:u w:val="none"/>
              </w:rPr>
            </w:pPr>
          </w:p>
        </w:tc>
        <w:tc>
          <w:tcPr>
            <w:tcW w:w="2865"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B6F51">
            <w:pPr>
              <w:rPr>
                <w:rFonts w:hint="eastAsia" w:ascii="等线" w:hAnsi="等线" w:eastAsia="等线" w:cs="等线"/>
                <w:i w:val="0"/>
                <w:iCs w:val="0"/>
                <w:color w:val="000000"/>
                <w:sz w:val="24"/>
                <w:szCs w:val="24"/>
                <w:u w:val="none"/>
              </w:rPr>
            </w:pPr>
          </w:p>
        </w:tc>
      </w:tr>
      <w:tr w14:paraId="50C0E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9609" w:type="dxa"/>
            <w:gridSpan w:val="15"/>
            <w:tcBorders>
              <w:top w:val="single" w:color="auto" w:sz="4" w:space="0"/>
              <w:left w:val="single" w:color="auto" w:sz="4" w:space="0"/>
              <w:bottom w:val="single" w:color="auto" w:sz="4" w:space="0"/>
              <w:right w:val="single" w:color="auto" w:sz="4" w:space="0"/>
            </w:tcBorders>
            <w:shd w:val="clear" w:color="auto" w:fill="auto"/>
            <w:noWrap/>
            <w:vAlign w:val="center"/>
          </w:tcPr>
          <w:p w14:paraId="5FA5A5EE">
            <w:pPr>
              <w:keepNext w:val="0"/>
              <w:keepLines w:val="0"/>
              <w:widowControl/>
              <w:suppressLineNumbers w:val="0"/>
              <w:jc w:val="center"/>
              <w:textAlignment w:val="center"/>
              <w:rPr>
                <w:rFonts w:ascii="等线" w:hAnsi="等线" w:eastAsia="等线" w:cs="等线"/>
                <w:b/>
                <w:bCs/>
                <w:i w:val="0"/>
                <w:iCs w:val="0"/>
                <w:color w:val="000000"/>
                <w:sz w:val="32"/>
                <w:szCs w:val="32"/>
                <w:u w:val="none"/>
              </w:rPr>
            </w:pPr>
            <w:r>
              <w:rPr>
                <w:rFonts w:hint="eastAsia" w:ascii="等线" w:hAnsi="等线" w:eastAsia="等线" w:cs="等线"/>
                <w:b/>
                <w:bCs/>
                <w:i w:val="0"/>
                <w:iCs w:val="0"/>
                <w:color w:val="000000"/>
                <w:kern w:val="0"/>
                <w:sz w:val="32"/>
                <w:szCs w:val="32"/>
                <w:u w:val="none"/>
                <w:lang w:val="en-US" w:eastAsia="zh-CN" w:bidi="ar"/>
              </w:rPr>
              <w:t>消毒通道</w:t>
            </w:r>
          </w:p>
        </w:tc>
      </w:tr>
      <w:tr w14:paraId="224B5C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38A33">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序号</w:t>
            </w:r>
          </w:p>
        </w:tc>
        <w:tc>
          <w:tcPr>
            <w:tcW w:w="1865" w:type="dxa"/>
            <w:gridSpan w:val="4"/>
            <w:tcBorders>
              <w:top w:val="single" w:color="000000" w:sz="4" w:space="0"/>
              <w:left w:val="single" w:color="000000" w:sz="4" w:space="0"/>
              <w:bottom w:val="single" w:color="000000" w:sz="4" w:space="0"/>
              <w:right w:val="nil"/>
            </w:tcBorders>
            <w:shd w:val="clear" w:color="auto" w:fill="auto"/>
            <w:vAlign w:val="center"/>
          </w:tcPr>
          <w:p w14:paraId="6E6E50D9">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产品名称</w:t>
            </w:r>
          </w:p>
        </w:tc>
        <w:tc>
          <w:tcPr>
            <w:tcW w:w="333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79050E0">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规格尺寸</w:t>
            </w:r>
          </w:p>
        </w:tc>
        <w:tc>
          <w:tcPr>
            <w:tcW w:w="187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834912E">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单位</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631952">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 xml:space="preserve">数量   </w:t>
            </w:r>
          </w:p>
        </w:tc>
      </w:tr>
      <w:tr w14:paraId="6FEFA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7464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1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DCB5AB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304不锈钢管</w:t>
            </w:r>
          </w:p>
        </w:tc>
        <w:tc>
          <w:tcPr>
            <w:tcW w:w="333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A4D672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φ32*δ2</w:t>
            </w:r>
          </w:p>
        </w:tc>
        <w:tc>
          <w:tcPr>
            <w:tcW w:w="187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373F31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米</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917C0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66</w:t>
            </w:r>
          </w:p>
        </w:tc>
      </w:tr>
      <w:tr w14:paraId="49B31F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63C6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1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B86CD3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304不锈钢四通</w:t>
            </w:r>
          </w:p>
        </w:tc>
        <w:tc>
          <w:tcPr>
            <w:tcW w:w="333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75DCCB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φ32</w:t>
            </w:r>
          </w:p>
        </w:tc>
        <w:tc>
          <w:tcPr>
            <w:tcW w:w="187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4CBCDF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件</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47700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w:t>
            </w:r>
          </w:p>
        </w:tc>
      </w:tr>
      <w:tr w14:paraId="1D9D39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AD21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w:t>
            </w:r>
          </w:p>
        </w:tc>
        <w:tc>
          <w:tcPr>
            <w:tcW w:w="1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447BC1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304不锈钢三通</w:t>
            </w:r>
          </w:p>
        </w:tc>
        <w:tc>
          <w:tcPr>
            <w:tcW w:w="333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E5C69F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φ32</w:t>
            </w:r>
          </w:p>
        </w:tc>
        <w:tc>
          <w:tcPr>
            <w:tcW w:w="187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C8F908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件</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C9E92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r>
      <w:tr w14:paraId="454757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1FC3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w:t>
            </w:r>
          </w:p>
        </w:tc>
        <w:tc>
          <w:tcPr>
            <w:tcW w:w="1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AC7A07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304不锈钢喷嘴</w:t>
            </w:r>
          </w:p>
        </w:tc>
        <w:tc>
          <w:tcPr>
            <w:tcW w:w="333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05F2A9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180°喷射</w:t>
            </w:r>
          </w:p>
        </w:tc>
        <w:tc>
          <w:tcPr>
            <w:tcW w:w="187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C9D1D2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05234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66</w:t>
            </w:r>
          </w:p>
        </w:tc>
      </w:tr>
      <w:tr w14:paraId="2097A9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B254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w:t>
            </w:r>
          </w:p>
        </w:tc>
        <w:tc>
          <w:tcPr>
            <w:tcW w:w="1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A7A15C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304不锈钢水箱</w:t>
            </w:r>
          </w:p>
        </w:tc>
        <w:tc>
          <w:tcPr>
            <w:tcW w:w="333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756C3F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0.5m3*δ2，含药箱及水箱，自动加药，满足喷淋用水</w:t>
            </w:r>
          </w:p>
        </w:tc>
        <w:tc>
          <w:tcPr>
            <w:tcW w:w="187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1A7606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22860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3BC7F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2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B836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w:t>
            </w:r>
          </w:p>
        </w:tc>
        <w:tc>
          <w:tcPr>
            <w:tcW w:w="1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9C6C6D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不锈钢潜水泵</w:t>
            </w:r>
          </w:p>
        </w:tc>
        <w:tc>
          <w:tcPr>
            <w:tcW w:w="333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1993EF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流量（Q）：18 m³/h</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扬程（H）：60 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功率（P）：1.1 kW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转速：2900 rpm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泵体/叶轮：304 不锈钢密封方式：机械密封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电缆长度：5～10 米</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防护等级：IP68</w:t>
            </w:r>
          </w:p>
        </w:tc>
        <w:tc>
          <w:tcPr>
            <w:tcW w:w="187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7BCA75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B5966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1E271F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24B7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7</w:t>
            </w:r>
          </w:p>
        </w:tc>
        <w:tc>
          <w:tcPr>
            <w:tcW w:w="1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4F1D38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车辆感应器</w:t>
            </w:r>
          </w:p>
        </w:tc>
        <w:tc>
          <w:tcPr>
            <w:tcW w:w="333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C37AA8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1.车辆感应器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工作频率：76-81GHz毫米波雷达检测</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检测距离：可调，范围为 3-15米</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2.自动喷淋控制器：车辆自动感应喷淋</w:t>
            </w:r>
          </w:p>
        </w:tc>
        <w:tc>
          <w:tcPr>
            <w:tcW w:w="187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256D4F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D9624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r>
      <w:tr w14:paraId="39B9C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EC68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8</w:t>
            </w:r>
          </w:p>
        </w:tc>
        <w:tc>
          <w:tcPr>
            <w:tcW w:w="1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6954DC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电磁阀</w:t>
            </w:r>
          </w:p>
        </w:tc>
        <w:tc>
          <w:tcPr>
            <w:tcW w:w="333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FCED1B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公称直径：DN(mm)32</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阀体材质：灰铸铁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连接方式：螺纹式</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公称压力 PN(MPa)1.6</w:t>
            </w:r>
          </w:p>
        </w:tc>
        <w:tc>
          <w:tcPr>
            <w:tcW w:w="187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D2B3F0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8DE2E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w:t>
            </w:r>
          </w:p>
        </w:tc>
      </w:tr>
      <w:tr w14:paraId="2E018B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9C32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11</w:t>
            </w:r>
          </w:p>
        </w:tc>
        <w:tc>
          <w:tcPr>
            <w:tcW w:w="1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8F4FBF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PPR管</w:t>
            </w:r>
          </w:p>
        </w:tc>
        <w:tc>
          <w:tcPr>
            <w:tcW w:w="333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E4BBD6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φ32，含阀门、弯头、直接、三通等</w:t>
            </w:r>
          </w:p>
        </w:tc>
        <w:tc>
          <w:tcPr>
            <w:tcW w:w="187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C79603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m</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26C65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12</w:t>
            </w:r>
          </w:p>
        </w:tc>
      </w:tr>
      <w:tr w14:paraId="1F89E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0077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12</w:t>
            </w:r>
          </w:p>
        </w:tc>
        <w:tc>
          <w:tcPr>
            <w:tcW w:w="186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8A3609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车辆喷淋自动化控制箱</w:t>
            </w:r>
          </w:p>
        </w:tc>
        <w:tc>
          <w:tcPr>
            <w:tcW w:w="333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D02FD5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车辆喷淋自动控制，实现自动加药， 自动补水，车辆感应喷淋，延时关闭，冬季防冻自动排水等</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材质：304 不锈钢</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防护等级：IP65</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尺寸：600×400×200mm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核心部件：PLC、I/O 模块、HMI 触摸屏</w:t>
            </w:r>
          </w:p>
        </w:tc>
        <w:tc>
          <w:tcPr>
            <w:tcW w:w="187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54F8B8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EB5FE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280A4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9609" w:type="dxa"/>
            <w:gridSpan w:val="15"/>
            <w:tcBorders>
              <w:top w:val="single" w:color="auto" w:sz="4" w:space="0"/>
              <w:left w:val="single" w:color="auto" w:sz="4" w:space="0"/>
              <w:bottom w:val="single" w:color="auto" w:sz="4" w:space="0"/>
              <w:right w:val="single" w:color="auto" w:sz="4" w:space="0"/>
            </w:tcBorders>
            <w:shd w:val="clear" w:color="auto" w:fill="auto"/>
            <w:noWrap/>
            <w:vAlign w:val="center"/>
          </w:tcPr>
          <w:p w14:paraId="3772290D">
            <w:pPr>
              <w:jc w:val="center"/>
              <w:rPr>
                <w:rFonts w:hint="eastAsia" w:ascii="等线" w:hAnsi="等线" w:eastAsia="等线" w:cs="等线"/>
                <w:b/>
                <w:bCs/>
                <w:i w:val="0"/>
                <w:iCs w:val="0"/>
                <w:color w:val="000000"/>
                <w:sz w:val="32"/>
                <w:szCs w:val="32"/>
                <w:u w:val="none"/>
              </w:rPr>
            </w:pPr>
            <w:r>
              <w:rPr>
                <w:rFonts w:hint="eastAsia" w:ascii="等线" w:hAnsi="等线" w:eastAsia="等线" w:cs="等线"/>
                <w:b/>
                <w:bCs/>
                <w:i w:val="0"/>
                <w:iCs w:val="0"/>
                <w:color w:val="000000"/>
                <w:kern w:val="0"/>
                <w:sz w:val="32"/>
                <w:szCs w:val="32"/>
                <w:u w:val="none"/>
                <w:lang w:val="en-US" w:eastAsia="zh-CN" w:bidi="ar"/>
              </w:rPr>
              <w:t>信息采集显示中心</w:t>
            </w:r>
          </w:p>
        </w:tc>
      </w:tr>
      <w:tr w14:paraId="09964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691"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62F0CDF8">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序号</w:t>
            </w:r>
          </w:p>
        </w:tc>
        <w:tc>
          <w:tcPr>
            <w:tcW w:w="1162"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389CDDD1">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名称</w:t>
            </w:r>
          </w:p>
        </w:tc>
        <w:tc>
          <w:tcPr>
            <w:tcW w:w="3810" w:type="dxa"/>
            <w:gridSpan w:val="3"/>
            <w:tcBorders>
              <w:top w:val="single" w:color="auto" w:sz="4" w:space="0"/>
              <w:left w:val="single" w:color="000000" w:sz="4" w:space="0"/>
              <w:bottom w:val="single" w:color="000000" w:sz="4" w:space="0"/>
              <w:right w:val="single" w:color="000000" w:sz="4" w:space="0"/>
            </w:tcBorders>
            <w:shd w:val="clear" w:color="auto" w:fill="auto"/>
            <w:vAlign w:val="center"/>
          </w:tcPr>
          <w:p w14:paraId="2A91FE5D">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技术参数</w:t>
            </w:r>
          </w:p>
        </w:tc>
        <w:tc>
          <w:tcPr>
            <w:tcW w:w="1121" w:type="dxa"/>
            <w:gridSpan w:val="5"/>
            <w:tcBorders>
              <w:top w:val="single" w:color="auto" w:sz="4" w:space="0"/>
              <w:left w:val="single" w:color="000000" w:sz="4" w:space="0"/>
              <w:bottom w:val="single" w:color="000000" w:sz="4" w:space="0"/>
              <w:right w:val="single" w:color="000000" w:sz="4" w:space="0"/>
            </w:tcBorders>
            <w:shd w:val="clear" w:color="auto" w:fill="auto"/>
            <w:vAlign w:val="center"/>
          </w:tcPr>
          <w:p w14:paraId="3953BAF7">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单位</w:t>
            </w:r>
          </w:p>
        </w:tc>
        <w:tc>
          <w:tcPr>
            <w:tcW w:w="987" w:type="dxa"/>
            <w:tcBorders>
              <w:top w:val="single" w:color="auto" w:sz="4" w:space="0"/>
              <w:left w:val="single" w:color="000000" w:sz="4" w:space="0"/>
              <w:bottom w:val="single" w:color="000000" w:sz="4" w:space="0"/>
              <w:right w:val="single" w:color="000000" w:sz="4" w:space="0"/>
            </w:tcBorders>
            <w:shd w:val="clear" w:color="auto" w:fill="auto"/>
            <w:vAlign w:val="center"/>
          </w:tcPr>
          <w:p w14:paraId="3C7CC68A">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数量</w:t>
            </w:r>
          </w:p>
        </w:tc>
        <w:tc>
          <w:tcPr>
            <w:tcW w:w="1838"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1CB46D5A">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备注</w:t>
            </w:r>
          </w:p>
        </w:tc>
      </w:tr>
      <w:tr w14:paraId="6C0A4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5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A83F2DE">
            <w:pPr>
              <w:keepNext w:val="0"/>
              <w:keepLines w:val="0"/>
              <w:widowControl/>
              <w:suppressLineNumbers w:val="0"/>
              <w:jc w:val="left"/>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一、视频监控系统</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2756BF4">
            <w:pPr>
              <w:jc w:val="left"/>
              <w:rPr>
                <w:rFonts w:hint="eastAsia" w:ascii="等线" w:hAnsi="等线" w:eastAsia="等线" w:cs="等线"/>
                <w:i w:val="0"/>
                <w:iCs w:val="0"/>
                <w:color w:val="000000"/>
                <w:sz w:val="20"/>
                <w:szCs w:val="20"/>
                <w:u w:val="none"/>
              </w:rPr>
            </w:pP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B6B7AE5">
            <w:pPr>
              <w:jc w:val="center"/>
              <w:rPr>
                <w:rFonts w:hint="eastAsia" w:ascii="等线" w:hAnsi="等线" w:eastAsia="等线" w:cs="等线"/>
                <w:i w:val="0"/>
                <w:iCs w:val="0"/>
                <w:color w:val="000000"/>
                <w:sz w:val="20"/>
                <w:szCs w:val="20"/>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5D583">
            <w:pPr>
              <w:jc w:val="center"/>
              <w:rPr>
                <w:rFonts w:hint="eastAsia" w:ascii="等线" w:hAnsi="等线" w:eastAsia="等线" w:cs="等线"/>
                <w:i w:val="0"/>
                <w:iCs w:val="0"/>
                <w:color w:val="000000"/>
                <w:sz w:val="20"/>
                <w:szCs w:val="20"/>
                <w:u w:val="none"/>
              </w:rPr>
            </w:pP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919A22">
            <w:pPr>
              <w:jc w:val="left"/>
              <w:rPr>
                <w:rFonts w:hint="eastAsia" w:ascii="等线" w:hAnsi="等线" w:eastAsia="等线" w:cs="等线"/>
                <w:i w:val="0"/>
                <w:iCs w:val="0"/>
                <w:color w:val="000000"/>
                <w:sz w:val="20"/>
                <w:szCs w:val="20"/>
                <w:u w:val="none"/>
              </w:rPr>
            </w:pPr>
          </w:p>
        </w:tc>
      </w:tr>
      <w:tr w14:paraId="08C2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4"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6AC0D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F5898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400万数字红外球形摄像机（室外）</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9C8BF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基础参数</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传感器类型：1/2.8＂ progressive scan CMOS</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最低照度：</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彩色：0.005Lux @ (F1.6，AGC ON)；黑白：0.001Lux @(F1.6，AGC ON) ；0 Lux with IR</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快门：1 s~1/30,000 s</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慢快门：支持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聚焦模式：半自动;手动;自动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日夜转换模式：自动ICR彩转黑</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日夜转换方式：白天,夜晚,自动,定时切换</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背光补偿：支持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宽动态：支持真宽动态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强光抑制：支持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3D降噪：支持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透雾：支持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区域曝光：支持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区域聚焦：支持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图像设置：饱和度;亮度;对比度;锐度</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图像参数切换：支持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白平衡：手动白平衡;室内;室外;日光灯;钠灯;自动跟踪白平衡;自动白平衡;锁定白平衡</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数字变倍：16倍</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光学变倍：23倍</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隐私遮蔽：最多24块;支持多种颜色设置</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信噪比：＞52dB</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镜头焦距：4.8 mm~110 mm，23倍光学变倍</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光学变倍速度：大约3.3s</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视场角：水平视场角：55°~2.7°（广角~望远） 垂直视场角：33°~1.5°（广角~望远） 对角视场角：61.5°~3.1°（广角~望远）</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最大光圈数：F1.6</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云台水平范围：360°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垂直范围：-15°-90°(自动翻转)</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水平速度：</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水平键控速度：0.1°-120°/s,速度可设;水平预置点速度：120°/s</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垂直速度：垂直键控速度：0.1°-80°/s,速度可设;垂直预置点速度：80°/s</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比例变倍：支持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预置点个数：300个</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巡航扫描：8条，每条可添加32个预置点</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花样扫描：4条</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断电记忆：支持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守望功能：预置点;巡航扫描;花样扫描;自动扫描;垂直扫描;随机扫描;帧扫描;全景扫描</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3D 定位：支持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方位角信息显示：支持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预置点视频冻结：支持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定时任务：预置点;自动扫描;随机扫描;帧扫描;巡航扫描;花样扫描;全景扫描;垂直扫描;球机重启;球机校验</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视频</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最大图像尺寸：2560×1440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码流类型：主码流;子码流;第三码流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主码流帧率分辨率：</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50 Hz：25 fps（2560 × 1440，1920 × 1080，1280 × 960，1280 × 720） 60 Hz：30 fps（2560 × 1440，1920 × 1080，1280 × 960，1280 × 720）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子码流帧率分辨率：</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50 Hz：25 fps（704 × 576，640 × 480，352 × 288） 60 Hz：30 fps（704 × 480，640 × 480，352 × 240）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第三码流帧率分辨率：</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50 Hz：25 fps（1920 × 1080，1280 × 960，1280 × 720，704 × 576，640 × 480，352 × 288） 60 Hz：30 fps（1920 × 1080，1280 × 960，1280 × 720，704 × 480，640 × 480，352 × 240）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视频压缩标准：H.265;H.264;MJPEG</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视频压缩码率：32 kbps~16384 kbps</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H.264：Baseline Profile;Main Profile;High Profile</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H.265：Main Profile</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Smart 264：支持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Smart 265：支持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SVC：支持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ROI：固定区域ROI</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智能</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普通事件：移动侦测;遮挡报警;异常</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Smart事件：区域入侵侦测;越界侦测;进入区域侦测;离开区域侦测</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报警联动：SD卡录像;邮件;上传中心;上传FTP;NAS录像</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网络</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网络存储：NAS (NFS, SMB/ CIFS)</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支持协议：IPv4/IPv6;HTTP;HTTPS;802.1x;Qos;FTP;UPnP;SNMP;DNS;DDNS;NTP;RTSP;TCP/IP;UDP;IGMP;ICMP;DHCP;PPPoE;Bonjour;SMTP;RTCP;RTP;WebSocket;WebSockets</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接口协议：ISAPI;SDK;第三方管理平台接入;GB/T28181协议;软件集成的开放式API;ISUP;开放型网络视频接口</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最大取流路数：20路</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用户管理：32个</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安全管理：授权的用户名和密码;以及MAC地址绑定;HTTPS加密;IEEE 802.1x网络访问控制;IP地址过滤</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客户端：支持iVMS-4200客户端</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浏览器：IE11，Chrome 80+，Firefox 80+，Safari 13+，Edge 89+</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接口</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网络接口：RJ45网口，自适应10M/100M网络数据</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SD卡扩展：内置Micro SD卡插槽，支持Micro SD/Micro SDHC/Micro SDXC卡（最大支持512GB）</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补光</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补光灯类型：红外补光</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补光灯距离：150 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一般规范</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使用环境说明：</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1、请勿将设备使用在振动或冲击环境下，如车载、动车、船舶、港口塔吊、大型采矿机械上等； 2、请勿将设备使用在强腐蚀、强酸、高盐碱地区，如海上岛屿、海上平台、海上船舶、化工、熏蒸、海边（5公里以内）等特殊腐蚀环境； 3、请勿将设备应用在强电磁干扰环境，如广播塔天线主发射方向、变电站合闸区、电网输电线近区、轨道受电弓、雷达、医用核磁共振、4G/5G/FM基站天线附近等强电磁干扰高频辐射环境； 4、请勿将设备使用在极热、极冷、多尘或者长时间高湿度等环境下，参考工作温湿度要求；</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供电方式：DC36V</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电流及功耗：</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最大功耗：24 W（其中除雾加热1.6W，补光灯9W）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工作温湿度：-30℃-65℃;湿度小于90%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恢复出厂设置：支持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除雾：加热玻璃除雾</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材质：铝合金ADC12</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认证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防护：IP66; 6000V 防雷、防浪涌、防突波，符合GB/T17626.2/3/4/5/6四级标准</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产品执行标准(具体版本号以标签为准)：Q/BFW 006</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BC8E92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0976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1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EEEB1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室外广场</w:t>
            </w:r>
          </w:p>
        </w:tc>
      </w:tr>
      <w:tr w14:paraId="66FA6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5"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CFA6D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A44EC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400万数字红外枪型摄像机（室外）</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1C507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视频</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最大分辨率：</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2560 × 1440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主码流帧率分辨率：</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50 Hz：25 fps（2560 × 1440，1920 × 1080，1280 × 720）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子码流帧率分辨率：</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50 Hz：25 fps（768 × 432，640 × 480，640 × 360）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视频压缩标准：</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主码流：H.265/H.264/Smart264/Smart265，支持超级智能编码 子码流：H.265/H.264</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视频压缩码率：</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32 Kbps~8 Mbps</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H.264编码类型：</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BaseLine Profile/Main Profile/High Profile</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H.265编码类型：</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Main Profile</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码率控制：</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定码率，变码率</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事件</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普通事件：</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移动侦测（支持人形检测），异常</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音频</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音频环境噪声过滤：</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支持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音频采样率：</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8 kHz/16 kHz</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音频压缩标准：</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G.711alaw/AAC-LC</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音频压缩码率：</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64 Kbps（G.711alaw）/16~64 Kbps（AAC-LC）</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网络</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同时预览路数：</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最多6路</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用户管理：</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最多32个用户 可配置管理员、操作员、普通用户</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客户端：</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iVMS-4200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浏览器：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使用本地服务预览：Chrome 80+，Firefox 80+，Edge 89+，Safari 13+</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接口协议（API）：</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开放型网络视频接口，ISAPI，SDK，GB28181</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网络协议：</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TCP/IP，ICMP，HTTP，DHCP，DNS，RTP，RTSP，RTCP，NTP，IGMP，QoS，UDP，Bonjour，SSL/TLS，HTTPS，DDNS，UPnP，IPv4</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图像</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日夜转换模式：</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白天，夜晚，自动，定时切换</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图像增强：</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背光补偿，强光抑制，3D数字降噪</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图像设置：</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镜像，饱和度，亮度，对比度，锐度，AGC，白平衡通过客户端或者浏览器可调</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接口</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音频：</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1个内置麦克风</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网络：</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1个RJ45 10 M/100 M自适应以太网口</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摄像机</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传感器类型：</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1/2.7" Progressive Scan CMOS</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最低照度：</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彩色：0.005 Lux</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快门：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1/3 s~1/100,000 s</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日夜切换模式：</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ICR红外滤片式</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宽动态：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数字宽动态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镜头</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焦距&amp;视场角：</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4 mm，水平视场角：70°，垂直视场角：35°，对角视场角：85° 6 mm，水平视场角：46°，垂直视场角：24°，对角视场角：54° 8 mm，水平视场角：43°，垂直视场角：24°，对角视场角：50° 12 mm，水平视场角：27°，垂直视场角：15°，对角视场角：31°</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最大光圈数：</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F2.0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镜头尺寸接口：</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M12</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补光</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红外波长范围：</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850 nm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防补光过曝：</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支持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补光灯类型：</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智能补光，可切换白光灯、红外灯</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补光距离：</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红外光最远可达50 m，白光最远可达30 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认证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防护：</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IP67</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一般规范</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启动及工作温湿度：</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-30 ℃~60 ℃，湿度小于95%（无凝结）</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存储温湿度：</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-30 ℃~60 ℃，湿度小于95%（无凝结）</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联动方式：</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上传中心</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通用功能：</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心跳，密码保护，水印技术</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恢复出厂设置：</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支持客户端或浏览器恢复</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供电方式：</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DC：12 V ± 25%，支持防反接保护 PoE机型支持：IEEE 802.3af，Class 3</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电流及功耗：</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DC：12 V，0.42 A，最大功耗：5 W PoE机型支持：IEEE 802.3af，CLASS 3，最大功耗：6.5 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电源接口类型：</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Ø5.5 mm圆口</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产品执行标准(具体版本号以标签为准)：</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Q/BFW 006</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E58774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EF1D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36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CA7CE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室外14台、兔舍16台，饲料、仓库、兔粪处理、各2台。</w:t>
            </w:r>
          </w:p>
        </w:tc>
      </w:tr>
      <w:tr w14:paraId="0E442D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4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A52E6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79D50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摄像机电源</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2FA3A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12V2A壁挂式 室外防水摄像机电源</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输入规格：AC180V~260V，50Hz，0.6A</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输入接口：3C插头</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纹波/噪声：120mVp-P</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输出规格：DC12V12A</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输出功率：24W Max</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线长：40mm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工作温度：0℃-40℃</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042E58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个</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5C57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36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CD2EEC">
            <w:pPr>
              <w:jc w:val="left"/>
              <w:rPr>
                <w:rFonts w:hint="eastAsia" w:ascii="等线" w:hAnsi="等线" w:eastAsia="等线" w:cs="等线"/>
                <w:i w:val="0"/>
                <w:iCs w:val="0"/>
                <w:color w:val="000000"/>
                <w:sz w:val="20"/>
                <w:szCs w:val="20"/>
                <w:u w:val="none"/>
              </w:rPr>
            </w:pPr>
          </w:p>
        </w:tc>
      </w:tr>
      <w:tr w14:paraId="28DD0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5E037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44857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枪机支架</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7012A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铝合金材质I型支架</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3F7F25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个</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68F3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36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CF0AEE">
            <w:pPr>
              <w:jc w:val="left"/>
              <w:rPr>
                <w:rFonts w:hint="eastAsia" w:ascii="等线" w:hAnsi="等线" w:eastAsia="等线" w:cs="等线"/>
                <w:i w:val="0"/>
                <w:iCs w:val="0"/>
                <w:color w:val="000000"/>
                <w:sz w:val="20"/>
                <w:szCs w:val="20"/>
                <w:u w:val="none"/>
              </w:rPr>
            </w:pPr>
          </w:p>
        </w:tc>
      </w:tr>
      <w:tr w14:paraId="28B3D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A5ACB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0AA57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球机支架</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AA1AE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铝合金材质壁装支架</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037C32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个</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0323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1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ED5FF3">
            <w:pPr>
              <w:jc w:val="left"/>
              <w:rPr>
                <w:rFonts w:hint="eastAsia" w:ascii="等线" w:hAnsi="等线" w:eastAsia="等线" w:cs="等线"/>
                <w:i w:val="0"/>
                <w:iCs w:val="0"/>
                <w:color w:val="000000"/>
                <w:sz w:val="20"/>
                <w:szCs w:val="20"/>
                <w:u w:val="none"/>
              </w:rPr>
            </w:pPr>
          </w:p>
        </w:tc>
      </w:tr>
      <w:tr w14:paraId="11547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6"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742B5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401AE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二合一防雷器</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BF529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最大持续工作电压:0-260V</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限制电压：470V</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最大放电电流1max(8/20us)：10KA</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响应时间：&lt;lns</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最大传输速率：100MHz</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接头形式：Rj45</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工作温度：-40°c~+85°c;室温度条件，温度30%-90%</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E3768D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个</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C9DA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5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71FC9C">
            <w:pPr>
              <w:jc w:val="left"/>
              <w:rPr>
                <w:rFonts w:hint="eastAsia" w:ascii="等线" w:hAnsi="等线" w:eastAsia="等线" w:cs="等线"/>
                <w:i w:val="0"/>
                <w:iCs w:val="0"/>
                <w:color w:val="000000"/>
                <w:sz w:val="20"/>
                <w:szCs w:val="20"/>
                <w:u w:val="none"/>
              </w:rPr>
            </w:pPr>
          </w:p>
        </w:tc>
      </w:tr>
      <w:tr w14:paraId="4ADBD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ED9EA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7</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B3D1E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3.5米监控立杆</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0F73B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采用镀锌钢管，高温静电烤漆工艺，下杆直径114mm，上杆直径76mm，钢管壁厚1.8mm，底部法兰盘采用Q235钢板，厚度8mm，包括M16高460mm四角地笼和防雷器</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846BB2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个</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FA0B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5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8E416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定制</w:t>
            </w:r>
          </w:p>
        </w:tc>
      </w:tr>
      <w:tr w14:paraId="0E0B7A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8B5C4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8</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D5A2D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立杆箱</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32929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钢制立杆箱300m*400m*170m</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923351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个</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38DF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5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C28D88">
            <w:pPr>
              <w:jc w:val="left"/>
              <w:rPr>
                <w:rFonts w:hint="eastAsia" w:ascii="等线" w:hAnsi="等线" w:eastAsia="等线" w:cs="等线"/>
                <w:i w:val="0"/>
                <w:iCs w:val="0"/>
                <w:color w:val="000000"/>
                <w:sz w:val="20"/>
                <w:szCs w:val="20"/>
                <w:u w:val="none"/>
              </w:rPr>
            </w:pPr>
          </w:p>
        </w:tc>
      </w:tr>
      <w:tr w14:paraId="73805B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DA195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9</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0D0E9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摄像机立杆基础</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27A47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基础材质为C20混凝土，尺寸300m*300m*460m</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3B58A9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个</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7BB8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5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91D9FF">
            <w:pPr>
              <w:jc w:val="left"/>
              <w:rPr>
                <w:rFonts w:hint="eastAsia" w:ascii="等线" w:hAnsi="等线" w:eastAsia="等线" w:cs="等线"/>
                <w:i w:val="0"/>
                <w:iCs w:val="0"/>
                <w:color w:val="000000"/>
                <w:sz w:val="20"/>
                <w:szCs w:val="20"/>
                <w:u w:val="none"/>
              </w:rPr>
            </w:pPr>
          </w:p>
        </w:tc>
      </w:tr>
      <w:tr w14:paraId="344815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95"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109E6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E3F16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32路4盘位NVR</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8A9968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一般规范</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尺寸:445mm(宽)x400mm(深)x71mm(高)</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机箱:1.5U机箱</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工作湿度:10%--90%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工作温度:-10℃~+55℃</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功耗(不含硬盘):s20W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电源规格:AC 220V 80W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重量(不含硬盘):s5kg</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系统参数：</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视频接入路数:32</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网络输入带宽:256Mbps，输出带宽:160Mbps</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录像分辨率8MP/7MP/6MP/5MP/4MP/3MP/1080P/UXGA720P/VGAV4CIF/DCIF/2CIF/CIF/QCIF</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视频参数：</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视频输出1路HDMI,VGA</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HDMI输出4K(3840*2160)/30Hz,2K(2560*1440)/60Hz.1920*1080/60Hz,1600*1200/60Hz,1280*1024/60Hz,1280*720/60Hz,1024*768/60Hz</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VGA输出:和HDMI同源，1920*1080/60Hz，1600*1200/60Hz，1280*1024/60Hz，1280*720/60Hz.1024*768/60Hz</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视频解码格式H.265,Smart265,H.264,Smart264</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解码能力:8*1080P</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同步回放:16</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音频参数：</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音频解码格式G.711ulaw,G.711alaw,G.722.G.726.AAC</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音频输出:1路，RCA接口(线性电平，阻抗:1ko)</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语音对讲输入:1个，RCA接口(电平:2.0Vp-P，阻抗:1ko)</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硬盘管理：</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盘位4个SATA接口</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单盘容量最大支持8TB</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外部接口：</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网络接口2个，RJ45 10M/100M/1000M自适应以太网口</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串行接口1个，RS-485半双工串行接口；1个，标准RS-232串行接口</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USB接口2个USB 2.0(前置)，1个USB 3.0(后置)</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报警输入16</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报警输出4</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2C262B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A974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2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79B93C">
            <w:pPr>
              <w:jc w:val="left"/>
              <w:rPr>
                <w:rFonts w:hint="eastAsia" w:ascii="等线" w:hAnsi="等线" w:eastAsia="等线" w:cs="等线"/>
                <w:i w:val="0"/>
                <w:iCs w:val="0"/>
                <w:color w:val="000000"/>
                <w:sz w:val="20"/>
                <w:szCs w:val="20"/>
                <w:u w:val="none"/>
              </w:rPr>
            </w:pPr>
          </w:p>
        </w:tc>
      </w:tr>
      <w:tr w14:paraId="596EE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17DCE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11</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18011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监控专用硬盘</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BCD86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容量： ≥4TB</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接口：SATA 接口</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缓存： ≥256MB</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硬盘尺寸： ≥3.5 英寸</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硬盘类型：监控级硬盘</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586DDF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块</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1542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6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12E49C">
            <w:pPr>
              <w:jc w:val="left"/>
              <w:rPr>
                <w:rFonts w:hint="eastAsia" w:ascii="等线" w:hAnsi="等线" w:eastAsia="等线" w:cs="等线"/>
                <w:i w:val="0"/>
                <w:iCs w:val="0"/>
                <w:color w:val="000000"/>
                <w:sz w:val="20"/>
                <w:szCs w:val="20"/>
                <w:u w:val="none"/>
              </w:rPr>
            </w:pPr>
          </w:p>
        </w:tc>
      </w:tr>
      <w:tr w14:paraId="24DF4D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0BD9B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12</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6F732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客户端管理工作站</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A6D232">
            <w:pPr>
              <w:keepNext w:val="0"/>
              <w:keepLines w:val="0"/>
              <w:widowControl/>
              <w:suppressLineNumbers w:val="0"/>
              <w:jc w:val="left"/>
              <w:textAlignment w:val="center"/>
              <w:rPr>
                <w:rFonts w:hint="eastAsia" w:ascii="等线" w:hAnsi="等线" w:eastAsia="宋体" w:cs="等线"/>
                <w:i w:val="0"/>
                <w:iCs w:val="0"/>
                <w:color w:val="000000"/>
                <w:sz w:val="20"/>
                <w:szCs w:val="20"/>
                <w:u w:val="none"/>
                <w:lang w:val="en-US" w:eastAsia="zh-CN"/>
              </w:rPr>
            </w:pPr>
            <w:r>
              <w:rPr>
                <w:rFonts w:hint="eastAsia" w:ascii="等线" w:hAnsi="等线" w:eastAsia="等线" w:cs="等线"/>
                <w:i w:val="0"/>
                <w:iCs w:val="0"/>
                <w:color w:val="000000"/>
                <w:kern w:val="0"/>
                <w:sz w:val="20"/>
                <w:szCs w:val="20"/>
                <w:highlight w:val="none"/>
                <w:u w:val="none"/>
                <w:lang w:val="en-US" w:eastAsia="zh-CN" w:bidi="ar"/>
              </w:rPr>
              <w:t>i5-12400/</w:t>
            </w:r>
            <w:r>
              <w:rPr>
                <w:rFonts w:hint="eastAsia" w:ascii="等线" w:hAnsi="等线" w:eastAsia="等线" w:cs="等线"/>
                <w:i w:val="0"/>
                <w:iCs w:val="0"/>
                <w:color w:val="000000"/>
                <w:kern w:val="0"/>
                <w:sz w:val="20"/>
                <w:szCs w:val="20"/>
                <w:u w:val="none"/>
                <w:lang w:val="en-US" w:eastAsia="zh-CN" w:bidi="ar"/>
              </w:rPr>
              <w:t>8G/512GSATA S</w:t>
            </w:r>
            <w:r>
              <w:rPr>
                <w:rFonts w:hint="eastAsia" w:ascii="等线" w:hAnsi="等线" w:eastAsia="等线" w:cs="等线"/>
                <w:i w:val="0"/>
                <w:iCs w:val="0"/>
                <w:color w:val="000000"/>
                <w:kern w:val="0"/>
                <w:sz w:val="20"/>
                <w:szCs w:val="20"/>
                <w:highlight w:val="none"/>
                <w:u w:val="none"/>
                <w:lang w:val="en-US" w:eastAsia="zh-CN" w:bidi="ar"/>
              </w:rPr>
              <w:t>SD</w:t>
            </w:r>
            <w:r>
              <w:rPr>
                <w:rFonts w:hint="eastAsia"/>
                <w:highlight w:val="none"/>
                <w:lang w:val="en-US" w:eastAsia="zh-CN"/>
              </w:rPr>
              <w:t xml:space="preserve"> 显示器的具体尺寸23.8英寸；分辨率1920×1080</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422DEF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0F14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1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E5ED54">
            <w:pPr>
              <w:jc w:val="left"/>
              <w:rPr>
                <w:rFonts w:hint="eastAsia" w:ascii="等线" w:hAnsi="等线" w:eastAsia="等线" w:cs="等线"/>
                <w:i w:val="0"/>
                <w:iCs w:val="0"/>
                <w:color w:val="000000"/>
                <w:sz w:val="20"/>
                <w:szCs w:val="20"/>
                <w:u w:val="none"/>
              </w:rPr>
            </w:pPr>
          </w:p>
        </w:tc>
      </w:tr>
      <w:tr w14:paraId="1CB158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5AF5E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13</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195D1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55寸液晶显示屏</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B3B9F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55英寸4K高清防爆电视机，60HZ刷屏率，双声道，四核CPU，内存 +储存2G+32G，音响功率24W，双频WIFI（含上墙挂架）</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D8A981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8A2F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1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67A48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门卫室</w:t>
            </w:r>
          </w:p>
        </w:tc>
      </w:tr>
      <w:tr w14:paraId="0F9C7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15653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14</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FD6AF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HDMI成品线缆</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2DB2F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5米hdmi</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B9C36D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根</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5432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1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9F09C1">
            <w:pPr>
              <w:jc w:val="left"/>
              <w:rPr>
                <w:rFonts w:hint="eastAsia" w:ascii="等线" w:hAnsi="等线" w:eastAsia="等线" w:cs="等线"/>
                <w:i w:val="0"/>
                <w:iCs w:val="0"/>
                <w:color w:val="000000"/>
                <w:sz w:val="20"/>
                <w:szCs w:val="20"/>
                <w:u w:val="none"/>
              </w:rPr>
            </w:pPr>
          </w:p>
        </w:tc>
      </w:tr>
      <w:tr w14:paraId="1A317C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6F082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15</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4AF44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千兆光纤收发器</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55B96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1个千兆电口1个千兆SC光口，传输距离3Km，RJ45端口防雷4KV</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B0378C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对</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9C33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7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9BEAD3">
            <w:pPr>
              <w:jc w:val="left"/>
              <w:rPr>
                <w:rFonts w:hint="eastAsia" w:ascii="等线" w:hAnsi="等线" w:eastAsia="等线" w:cs="等线"/>
                <w:i w:val="0"/>
                <w:iCs w:val="0"/>
                <w:color w:val="000000"/>
                <w:sz w:val="20"/>
                <w:szCs w:val="20"/>
                <w:u w:val="none"/>
              </w:rPr>
            </w:pPr>
          </w:p>
        </w:tc>
      </w:tr>
      <w:tr w14:paraId="33E9F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3"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F14F0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16</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1A5F8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8口千兆交换机</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1BEFF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外形尺寸规格：156mmx105mmx27mm(WxDxH)mm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固定端口：8个10/100/1000Base-T电口，每个端口都支持Auto-MDI/MDIX功能</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MAC地址容量：4K</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交换容量：16Gbps</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转发能力：11.9MppS</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包缓存：1.5Mbit</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电源：DC 12V10.5A</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散热方式：自然散热</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重量：≤ 0.2kg</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工作温度/存储温度：0℃~40℃/-40℃~70℃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工作湿度/存储湿度：5%~95%(非冷凝)</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认证：CQC认证、进网许可</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功耗：≤ 4W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安装方式：桌面式</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2EFD67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98BC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7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3823B2">
            <w:pPr>
              <w:jc w:val="left"/>
              <w:rPr>
                <w:rFonts w:hint="eastAsia" w:ascii="等线" w:hAnsi="等线" w:eastAsia="等线" w:cs="等线"/>
                <w:i w:val="0"/>
                <w:iCs w:val="0"/>
                <w:color w:val="000000"/>
                <w:sz w:val="20"/>
                <w:szCs w:val="20"/>
                <w:u w:val="none"/>
              </w:rPr>
            </w:pPr>
          </w:p>
        </w:tc>
      </w:tr>
      <w:tr w14:paraId="2DD4BA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29A0D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17</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75ED1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16口千兆交换机</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CD89F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外形尺寸:294mmX179mmX44mm(WxDxH)mm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固定端口:16个10/100/1000Base-T电口(包含两个uplink口，可作为上行口)</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模式切换:标准交换\端口隔离\汇聚上联\网络克隆</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MAC地址表:8K</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端口交换容量:32Gbps</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转发能力:23.8Mpps</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包缓存:4Mbit</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交换模式:存储转发模式</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电源:100~240V AC</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风扇:无风扇，自然散热</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工作温度/存储温度:0°C~40°C/-40℃~70°C</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工作湿度/存储湿度:5%~95%（非冷凝）</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认证:CQC认证、进网许可证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MTBF:&gt;50000H</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安装方式:带挂耳，可上机架安装</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45BC75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5AD9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2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51073A">
            <w:pPr>
              <w:jc w:val="left"/>
              <w:rPr>
                <w:rFonts w:hint="eastAsia" w:ascii="等线" w:hAnsi="等线" w:eastAsia="等线" w:cs="等线"/>
                <w:i w:val="0"/>
                <w:iCs w:val="0"/>
                <w:color w:val="000000"/>
                <w:sz w:val="20"/>
                <w:szCs w:val="20"/>
                <w:u w:val="none"/>
              </w:rPr>
            </w:pPr>
          </w:p>
        </w:tc>
      </w:tr>
      <w:tr w14:paraId="776612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8AC838">
            <w:pPr>
              <w:keepNext w:val="0"/>
              <w:keepLines w:val="0"/>
              <w:widowControl/>
              <w:suppressLineNumbers w:val="0"/>
              <w:jc w:val="center"/>
              <w:textAlignment w:val="center"/>
              <w:rPr>
                <w:rFonts w:hint="eastAsia" w:ascii="等线" w:hAnsi="等线" w:eastAsia="等线" w:cs="等线"/>
                <w:i w:val="0"/>
                <w:iCs w:val="0"/>
                <w:color w:val="000000"/>
                <w:sz w:val="20"/>
                <w:szCs w:val="20"/>
                <w:highlight w:val="none"/>
                <w:u w:val="none"/>
              </w:rPr>
            </w:pPr>
            <w:r>
              <w:rPr>
                <w:rFonts w:hint="eastAsia" w:ascii="等线" w:hAnsi="等线" w:eastAsia="等线" w:cs="等线"/>
                <w:i w:val="0"/>
                <w:iCs w:val="0"/>
                <w:color w:val="000000"/>
                <w:kern w:val="0"/>
                <w:sz w:val="20"/>
                <w:szCs w:val="20"/>
                <w:highlight w:val="none"/>
                <w:u w:val="none"/>
                <w:lang w:val="en-US" w:eastAsia="zh-CN" w:bidi="ar"/>
              </w:rPr>
              <w:t>18</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ADE3BD">
            <w:pPr>
              <w:keepNext w:val="0"/>
              <w:keepLines w:val="0"/>
              <w:widowControl/>
              <w:suppressLineNumbers w:val="0"/>
              <w:jc w:val="left"/>
              <w:textAlignment w:val="center"/>
              <w:rPr>
                <w:rFonts w:hint="eastAsia" w:ascii="等线" w:hAnsi="等线" w:eastAsia="等线" w:cs="等线"/>
                <w:i w:val="0"/>
                <w:iCs w:val="0"/>
                <w:color w:val="000000"/>
                <w:sz w:val="20"/>
                <w:szCs w:val="20"/>
                <w:highlight w:val="none"/>
                <w:u w:val="none"/>
              </w:rPr>
            </w:pPr>
            <w:r>
              <w:rPr>
                <w:rFonts w:hint="eastAsia" w:ascii="等线" w:hAnsi="等线" w:eastAsia="等线" w:cs="等线"/>
                <w:i w:val="0"/>
                <w:iCs w:val="0"/>
                <w:color w:val="000000"/>
                <w:kern w:val="0"/>
                <w:sz w:val="20"/>
                <w:szCs w:val="20"/>
                <w:highlight w:val="none"/>
                <w:u w:val="none"/>
                <w:lang w:val="en-US" w:eastAsia="zh-CN" w:bidi="ar"/>
              </w:rPr>
              <w:t>信号线UTP6</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11C297">
            <w:pPr>
              <w:keepNext w:val="0"/>
              <w:keepLines w:val="0"/>
              <w:widowControl/>
              <w:suppressLineNumbers w:val="0"/>
              <w:jc w:val="left"/>
              <w:textAlignment w:val="center"/>
              <w:rPr>
                <w:rFonts w:hint="eastAsia" w:ascii="等线" w:hAnsi="等线" w:eastAsia="等线" w:cs="等线"/>
                <w:i w:val="0"/>
                <w:iCs w:val="0"/>
                <w:color w:val="000000"/>
                <w:sz w:val="20"/>
                <w:szCs w:val="20"/>
                <w:highlight w:val="none"/>
                <w:u w:val="none"/>
              </w:rPr>
            </w:pPr>
            <w:r>
              <w:rPr>
                <w:rFonts w:hint="eastAsia" w:ascii="等线" w:hAnsi="等线" w:eastAsia="等线" w:cs="等线"/>
                <w:i w:val="0"/>
                <w:iCs w:val="0"/>
                <w:color w:val="000000"/>
                <w:kern w:val="0"/>
                <w:sz w:val="20"/>
                <w:szCs w:val="20"/>
                <w:highlight w:val="none"/>
                <w:u w:val="none"/>
                <w:lang w:val="en-US" w:eastAsia="zh-CN" w:bidi="ar"/>
              </w:rPr>
              <w:t>纯铜国标信号线UTP6</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196C40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米</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F031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1500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44A33D">
            <w:pPr>
              <w:jc w:val="left"/>
              <w:rPr>
                <w:rFonts w:hint="eastAsia" w:ascii="等线" w:hAnsi="等线" w:eastAsia="等线" w:cs="等线"/>
                <w:i w:val="0"/>
                <w:iCs w:val="0"/>
                <w:color w:val="000000"/>
                <w:sz w:val="20"/>
                <w:szCs w:val="20"/>
                <w:u w:val="none"/>
              </w:rPr>
            </w:pPr>
          </w:p>
        </w:tc>
      </w:tr>
      <w:tr w14:paraId="253E24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AA7302">
            <w:pPr>
              <w:keepNext w:val="0"/>
              <w:keepLines w:val="0"/>
              <w:widowControl/>
              <w:suppressLineNumbers w:val="0"/>
              <w:jc w:val="center"/>
              <w:textAlignment w:val="center"/>
              <w:rPr>
                <w:rFonts w:hint="eastAsia" w:ascii="等线" w:hAnsi="等线" w:eastAsia="等线" w:cs="等线"/>
                <w:i w:val="0"/>
                <w:iCs w:val="0"/>
                <w:color w:val="000000"/>
                <w:sz w:val="20"/>
                <w:szCs w:val="20"/>
                <w:highlight w:val="none"/>
                <w:u w:val="none"/>
              </w:rPr>
            </w:pPr>
            <w:r>
              <w:rPr>
                <w:rFonts w:hint="eastAsia" w:ascii="等线" w:hAnsi="等线" w:eastAsia="等线" w:cs="等线"/>
                <w:i w:val="0"/>
                <w:iCs w:val="0"/>
                <w:color w:val="000000"/>
                <w:kern w:val="0"/>
                <w:sz w:val="20"/>
                <w:szCs w:val="20"/>
                <w:highlight w:val="none"/>
                <w:u w:val="none"/>
                <w:lang w:val="en-US" w:eastAsia="zh-CN" w:bidi="ar"/>
              </w:rPr>
              <w:t>19</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CC2916">
            <w:pPr>
              <w:keepNext w:val="0"/>
              <w:keepLines w:val="0"/>
              <w:widowControl/>
              <w:suppressLineNumbers w:val="0"/>
              <w:jc w:val="left"/>
              <w:textAlignment w:val="center"/>
              <w:rPr>
                <w:rFonts w:hint="eastAsia" w:ascii="等线" w:hAnsi="等线" w:eastAsia="等线" w:cs="等线"/>
                <w:i w:val="0"/>
                <w:iCs w:val="0"/>
                <w:color w:val="000000"/>
                <w:sz w:val="20"/>
                <w:szCs w:val="20"/>
                <w:highlight w:val="none"/>
                <w:u w:val="none"/>
              </w:rPr>
            </w:pPr>
            <w:r>
              <w:rPr>
                <w:rFonts w:hint="eastAsia" w:ascii="等线" w:hAnsi="等线" w:eastAsia="等线" w:cs="等线"/>
                <w:i w:val="0"/>
                <w:iCs w:val="0"/>
                <w:color w:val="000000"/>
                <w:kern w:val="0"/>
                <w:sz w:val="20"/>
                <w:szCs w:val="20"/>
                <w:highlight w:val="none"/>
                <w:u w:val="none"/>
                <w:lang w:val="en-US" w:eastAsia="zh-CN" w:bidi="ar"/>
              </w:rPr>
              <w:t>电源线ZR-RVV2*1.0</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8A50F8">
            <w:pPr>
              <w:keepNext w:val="0"/>
              <w:keepLines w:val="0"/>
              <w:widowControl/>
              <w:suppressLineNumbers w:val="0"/>
              <w:jc w:val="left"/>
              <w:textAlignment w:val="center"/>
              <w:rPr>
                <w:rFonts w:hint="eastAsia" w:ascii="等线" w:hAnsi="等线" w:eastAsia="等线" w:cs="等线"/>
                <w:i w:val="0"/>
                <w:iCs w:val="0"/>
                <w:color w:val="000000"/>
                <w:sz w:val="20"/>
                <w:szCs w:val="20"/>
                <w:highlight w:val="none"/>
                <w:u w:val="none"/>
              </w:rPr>
            </w:pPr>
            <w:r>
              <w:rPr>
                <w:rFonts w:hint="eastAsia" w:ascii="等线" w:hAnsi="等线" w:eastAsia="等线" w:cs="等线"/>
                <w:i w:val="0"/>
                <w:iCs w:val="0"/>
                <w:color w:val="000000"/>
                <w:kern w:val="0"/>
                <w:sz w:val="20"/>
                <w:szCs w:val="20"/>
                <w:highlight w:val="none"/>
                <w:u w:val="none"/>
                <w:lang w:val="en-US" w:eastAsia="zh-CN" w:bidi="ar"/>
              </w:rPr>
              <w:t>纯铜国标电源线ZR-RVV2*1.0</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7481F2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米</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209D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600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502DBA">
            <w:pPr>
              <w:jc w:val="left"/>
              <w:rPr>
                <w:rFonts w:hint="eastAsia" w:ascii="等线" w:hAnsi="等线" w:eastAsia="等线" w:cs="等线"/>
                <w:i w:val="0"/>
                <w:iCs w:val="0"/>
                <w:color w:val="000000"/>
                <w:sz w:val="20"/>
                <w:szCs w:val="20"/>
                <w:u w:val="none"/>
              </w:rPr>
            </w:pPr>
          </w:p>
        </w:tc>
      </w:tr>
      <w:tr w14:paraId="759714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CDEB62">
            <w:pPr>
              <w:keepNext w:val="0"/>
              <w:keepLines w:val="0"/>
              <w:widowControl/>
              <w:suppressLineNumbers w:val="0"/>
              <w:jc w:val="center"/>
              <w:textAlignment w:val="center"/>
              <w:rPr>
                <w:rFonts w:hint="eastAsia" w:ascii="等线" w:hAnsi="等线" w:eastAsia="等线" w:cs="等线"/>
                <w:i w:val="0"/>
                <w:iCs w:val="0"/>
                <w:color w:val="000000"/>
                <w:sz w:val="20"/>
                <w:szCs w:val="20"/>
                <w:highlight w:val="none"/>
                <w:u w:val="none"/>
              </w:rPr>
            </w:pPr>
            <w:r>
              <w:rPr>
                <w:rFonts w:hint="eastAsia" w:ascii="等线" w:hAnsi="等线" w:eastAsia="等线" w:cs="等线"/>
                <w:i w:val="0"/>
                <w:iCs w:val="0"/>
                <w:color w:val="000000"/>
                <w:kern w:val="0"/>
                <w:sz w:val="20"/>
                <w:szCs w:val="20"/>
                <w:highlight w:val="none"/>
                <w:u w:val="none"/>
                <w:lang w:val="en-US" w:eastAsia="zh-CN" w:bidi="ar"/>
              </w:rPr>
              <w:t>20</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665EB5">
            <w:pPr>
              <w:keepNext w:val="0"/>
              <w:keepLines w:val="0"/>
              <w:widowControl/>
              <w:suppressLineNumbers w:val="0"/>
              <w:jc w:val="left"/>
              <w:textAlignment w:val="center"/>
              <w:rPr>
                <w:rFonts w:hint="eastAsia" w:ascii="等线" w:hAnsi="等线" w:eastAsia="等线" w:cs="等线"/>
                <w:i w:val="0"/>
                <w:iCs w:val="0"/>
                <w:color w:val="000000"/>
                <w:sz w:val="20"/>
                <w:szCs w:val="20"/>
                <w:highlight w:val="none"/>
                <w:u w:val="none"/>
              </w:rPr>
            </w:pPr>
            <w:r>
              <w:rPr>
                <w:rFonts w:hint="eastAsia" w:ascii="等线" w:hAnsi="等线" w:eastAsia="等线" w:cs="等线"/>
                <w:i w:val="0"/>
                <w:iCs w:val="0"/>
                <w:color w:val="000000"/>
                <w:kern w:val="0"/>
                <w:sz w:val="20"/>
                <w:szCs w:val="20"/>
                <w:highlight w:val="none"/>
                <w:u w:val="none"/>
                <w:lang w:val="en-US" w:eastAsia="zh-CN" w:bidi="ar"/>
              </w:rPr>
              <w:t>电源线ZR-RVV3*1.5</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995F17">
            <w:pPr>
              <w:keepNext w:val="0"/>
              <w:keepLines w:val="0"/>
              <w:widowControl/>
              <w:suppressLineNumbers w:val="0"/>
              <w:jc w:val="left"/>
              <w:textAlignment w:val="center"/>
              <w:rPr>
                <w:rFonts w:hint="eastAsia" w:ascii="等线" w:hAnsi="等线" w:eastAsia="等线" w:cs="等线"/>
                <w:i w:val="0"/>
                <w:iCs w:val="0"/>
                <w:color w:val="000000"/>
                <w:sz w:val="20"/>
                <w:szCs w:val="20"/>
                <w:highlight w:val="none"/>
                <w:u w:val="none"/>
              </w:rPr>
            </w:pPr>
            <w:r>
              <w:rPr>
                <w:rFonts w:hint="eastAsia" w:ascii="等线" w:hAnsi="等线" w:eastAsia="等线" w:cs="等线"/>
                <w:i w:val="0"/>
                <w:iCs w:val="0"/>
                <w:color w:val="000000"/>
                <w:kern w:val="0"/>
                <w:sz w:val="20"/>
                <w:szCs w:val="20"/>
                <w:highlight w:val="none"/>
                <w:u w:val="none"/>
                <w:lang w:val="en-US" w:eastAsia="zh-CN" w:bidi="ar"/>
              </w:rPr>
              <w:t>纯铜国标电源线ZR-RVV3*1.5</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191E2F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米</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6FD6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400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1539DF">
            <w:pPr>
              <w:jc w:val="left"/>
              <w:rPr>
                <w:rFonts w:hint="eastAsia" w:ascii="等线" w:hAnsi="等线" w:eastAsia="等线" w:cs="等线"/>
                <w:i w:val="0"/>
                <w:iCs w:val="0"/>
                <w:color w:val="000000"/>
                <w:sz w:val="20"/>
                <w:szCs w:val="20"/>
                <w:u w:val="none"/>
              </w:rPr>
            </w:pPr>
          </w:p>
        </w:tc>
      </w:tr>
      <w:tr w14:paraId="19F4EC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DBED2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21</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604CB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12芯室外单模光纤</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F5A2E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国标12芯室外单模光纤</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DA4A89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米</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9096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500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94B276">
            <w:pPr>
              <w:jc w:val="left"/>
              <w:rPr>
                <w:rFonts w:hint="eastAsia" w:ascii="等线" w:hAnsi="等线" w:eastAsia="等线" w:cs="等线"/>
                <w:i w:val="0"/>
                <w:iCs w:val="0"/>
                <w:color w:val="000000"/>
                <w:sz w:val="20"/>
                <w:szCs w:val="20"/>
                <w:u w:val="none"/>
              </w:rPr>
            </w:pPr>
          </w:p>
        </w:tc>
      </w:tr>
      <w:tr w14:paraId="48498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04B16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22</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252F6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PVC25管</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B83D2E">
            <w:pPr>
              <w:jc w:val="left"/>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PVC25管</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C66685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米</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EEDF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500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A98ECD">
            <w:pPr>
              <w:jc w:val="left"/>
              <w:rPr>
                <w:rFonts w:hint="eastAsia" w:ascii="等线" w:hAnsi="等线" w:eastAsia="等线" w:cs="等线"/>
                <w:i w:val="0"/>
                <w:iCs w:val="0"/>
                <w:color w:val="000000"/>
                <w:sz w:val="20"/>
                <w:szCs w:val="20"/>
                <w:u w:val="none"/>
              </w:rPr>
            </w:pPr>
          </w:p>
        </w:tc>
      </w:tr>
      <w:tr w14:paraId="2A1C85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D6340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23</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78C6E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PVC20管</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05AC22">
            <w:pPr>
              <w:jc w:val="left"/>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PVC20管</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788635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米</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E488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500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35DB94">
            <w:pPr>
              <w:jc w:val="left"/>
              <w:rPr>
                <w:rFonts w:hint="eastAsia" w:ascii="等线" w:hAnsi="等线" w:eastAsia="等线" w:cs="等线"/>
                <w:i w:val="0"/>
                <w:iCs w:val="0"/>
                <w:color w:val="000000"/>
                <w:sz w:val="20"/>
                <w:szCs w:val="20"/>
                <w:u w:val="none"/>
              </w:rPr>
            </w:pPr>
          </w:p>
        </w:tc>
      </w:tr>
      <w:tr w14:paraId="1DF6A9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43FBF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24</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64C44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辅材</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176BF0">
            <w:pPr>
              <w:jc w:val="left"/>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辅材</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85FD78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项</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B01E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1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C62FC0">
            <w:pPr>
              <w:jc w:val="left"/>
              <w:rPr>
                <w:rFonts w:hint="eastAsia" w:ascii="等线" w:hAnsi="等线" w:eastAsia="等线" w:cs="等线"/>
                <w:i w:val="0"/>
                <w:iCs w:val="0"/>
                <w:color w:val="000000"/>
                <w:sz w:val="20"/>
                <w:szCs w:val="20"/>
                <w:u w:val="none"/>
              </w:rPr>
            </w:pPr>
          </w:p>
        </w:tc>
      </w:tr>
      <w:tr w14:paraId="51D7F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 w:hRule="atLeast"/>
        </w:trPr>
        <w:tc>
          <w:tcPr>
            <w:tcW w:w="185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B9D2A1C">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二、信息发布系统</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4205B0">
            <w:pPr>
              <w:jc w:val="left"/>
              <w:rPr>
                <w:rFonts w:hint="eastAsia" w:ascii="等线" w:hAnsi="等线" w:eastAsia="等线" w:cs="等线"/>
                <w:i w:val="0"/>
                <w:iCs w:val="0"/>
                <w:color w:val="000000"/>
                <w:sz w:val="20"/>
                <w:szCs w:val="20"/>
                <w:u w:val="none"/>
              </w:rPr>
            </w:pP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35506C4">
            <w:pPr>
              <w:jc w:val="center"/>
              <w:rPr>
                <w:rFonts w:hint="eastAsia" w:ascii="等线" w:hAnsi="等线" w:eastAsia="等线" w:cs="等线"/>
                <w:i w:val="0"/>
                <w:iCs w:val="0"/>
                <w:color w:val="000000"/>
                <w:sz w:val="20"/>
                <w:szCs w:val="20"/>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5B9E4">
            <w:pPr>
              <w:jc w:val="center"/>
              <w:rPr>
                <w:rFonts w:hint="eastAsia" w:ascii="等线" w:hAnsi="等线" w:eastAsia="等线" w:cs="等线"/>
                <w:i w:val="0"/>
                <w:iCs w:val="0"/>
                <w:color w:val="000000"/>
                <w:sz w:val="20"/>
                <w:szCs w:val="20"/>
                <w:u w:val="none"/>
              </w:rPr>
            </w:pP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0A34D3">
            <w:pPr>
              <w:jc w:val="left"/>
              <w:rPr>
                <w:rFonts w:hint="eastAsia" w:ascii="等线" w:hAnsi="等线" w:eastAsia="等线" w:cs="等线"/>
                <w:i w:val="0"/>
                <w:iCs w:val="0"/>
                <w:color w:val="000000"/>
                <w:sz w:val="20"/>
                <w:szCs w:val="20"/>
                <w:u w:val="none"/>
              </w:rPr>
            </w:pPr>
          </w:p>
        </w:tc>
      </w:tr>
      <w:tr w14:paraId="0BC351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E83A1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0A944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户外单色LED屏</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F2C4C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P10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点间距(mm):10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像素密度:（Dots/m2)10000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灯管类型:SMD2835</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模组尺寸（mm):320*160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模组重量（kg):0.267</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扫描方式:1/4扫</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驱动方式:恒流驱动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亮度（CD/m2）:≥700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最大电流（A）:≤3.5</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最大功耗（W/m2):≤308</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刷新率（Hz）:≥60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灰度等级（Bit）:8</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F71224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平方</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E2AA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4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46E1D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门卫室</w:t>
            </w:r>
          </w:p>
        </w:tc>
      </w:tr>
      <w:tr w14:paraId="38B47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4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212B4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BD7D8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户外全彩LED屏</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06E82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P5（高刷）</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点间距(mm):3.0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像素密度:（Dots/m2)105625</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模组模组分辨率（Dots):104*52</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亮度（CD/m2）:≥4500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最大功耗（W/m2):≤786</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平均功耗（W/m2):≤262</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刷新率（Hz）:4200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供电电压（v）:≥4.2</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6F74F0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平方</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16C8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6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48D80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兔舍大门外墙</w:t>
            </w:r>
          </w:p>
        </w:tc>
      </w:tr>
      <w:tr w14:paraId="435F4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7D9F0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76E7E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处理器</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A677D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配套</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188422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F9A6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1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880193">
            <w:pPr>
              <w:jc w:val="left"/>
              <w:rPr>
                <w:rFonts w:hint="eastAsia" w:ascii="等线" w:hAnsi="等线" w:eastAsia="等线" w:cs="等线"/>
                <w:i w:val="0"/>
                <w:iCs w:val="0"/>
                <w:color w:val="000000"/>
                <w:sz w:val="20"/>
                <w:szCs w:val="20"/>
                <w:u w:val="none"/>
              </w:rPr>
            </w:pPr>
          </w:p>
        </w:tc>
      </w:tr>
      <w:tr w14:paraId="71D2E1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0C076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71228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管理工作站</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3D446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I5/16G运存/1G独显/512G硬盘/23寸显示器</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431FD5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3A3A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1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B5A7F6">
            <w:pPr>
              <w:jc w:val="left"/>
              <w:rPr>
                <w:rFonts w:hint="eastAsia" w:ascii="等线" w:hAnsi="等线" w:eastAsia="等线" w:cs="等线"/>
                <w:i w:val="0"/>
                <w:iCs w:val="0"/>
                <w:color w:val="000000"/>
                <w:sz w:val="20"/>
                <w:szCs w:val="20"/>
                <w:u w:val="none"/>
              </w:rPr>
            </w:pPr>
          </w:p>
        </w:tc>
      </w:tr>
      <w:tr w14:paraId="1E4849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CF38F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AA456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8口千兆交换机</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269FD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外形尺寸规格：156mmx105mmx27mm(WxDxH)mm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固定端口：8个10/100/1000Base-T电口，每个端口都支持Auto-MDI/MDIX功能</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MAC地址容量：4K</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交换容量：16Gbps</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转发能力：11.9MppS</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包缓存：1.5Mbit</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电源：DC 12V10.5A</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散热方式：自然散热</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重量：≤ 0.2kg</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工作温度/存储温度：0℃~40℃/-40℃~70℃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工作湿度/存储湿度：5%~95%(非冷凝)</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认证：CQC认证、进网许可</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功耗：≤ 4W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安装方式：桌面式</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4F703E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B6111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1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A322A0">
            <w:pPr>
              <w:jc w:val="left"/>
              <w:rPr>
                <w:rFonts w:hint="eastAsia" w:ascii="等线" w:hAnsi="等线" w:eastAsia="等线" w:cs="等线"/>
                <w:i w:val="0"/>
                <w:iCs w:val="0"/>
                <w:color w:val="000000"/>
                <w:sz w:val="20"/>
                <w:szCs w:val="20"/>
                <w:u w:val="none"/>
              </w:rPr>
            </w:pPr>
          </w:p>
        </w:tc>
      </w:tr>
      <w:tr w14:paraId="554595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DC4B9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826F1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辅材</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B391FA">
            <w:pPr>
              <w:jc w:val="left"/>
              <w:rPr>
                <w:rFonts w:hint="eastAsia" w:ascii="等线" w:hAnsi="等线" w:eastAsia="等线" w:cs="等线"/>
                <w:i w:val="0"/>
                <w:iCs w:val="0"/>
                <w:color w:val="000000"/>
                <w:sz w:val="20"/>
                <w:szCs w:val="20"/>
                <w:u w:val="none"/>
              </w:rPr>
            </w:pP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29D8D4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项</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1C45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1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AAB65A">
            <w:pPr>
              <w:jc w:val="left"/>
              <w:rPr>
                <w:rFonts w:hint="eastAsia" w:ascii="等线" w:hAnsi="等线" w:eastAsia="等线" w:cs="等线"/>
                <w:i w:val="0"/>
                <w:iCs w:val="0"/>
                <w:color w:val="000000"/>
                <w:sz w:val="20"/>
                <w:szCs w:val="20"/>
                <w:u w:val="none"/>
              </w:rPr>
            </w:pPr>
          </w:p>
        </w:tc>
      </w:tr>
      <w:tr w14:paraId="17A59B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trPr>
        <w:tc>
          <w:tcPr>
            <w:tcW w:w="566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26EBBA9">
            <w:pPr>
              <w:keepNext w:val="0"/>
              <w:keepLines w:val="0"/>
              <w:widowControl/>
              <w:suppressLineNumbers w:val="0"/>
              <w:jc w:val="left"/>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三、停车场管理系统</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9AB0572">
            <w:pPr>
              <w:jc w:val="center"/>
              <w:rPr>
                <w:rFonts w:hint="eastAsia" w:ascii="等线" w:hAnsi="等线" w:eastAsia="等线" w:cs="等线"/>
                <w:i w:val="0"/>
                <w:iCs w:val="0"/>
                <w:color w:val="000000"/>
                <w:sz w:val="20"/>
                <w:szCs w:val="20"/>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C3DD4">
            <w:pPr>
              <w:jc w:val="center"/>
              <w:rPr>
                <w:rFonts w:hint="eastAsia" w:ascii="等线" w:hAnsi="等线" w:eastAsia="等线" w:cs="等线"/>
                <w:i w:val="0"/>
                <w:iCs w:val="0"/>
                <w:color w:val="000000"/>
                <w:sz w:val="20"/>
                <w:szCs w:val="20"/>
                <w:u w:val="none"/>
              </w:rPr>
            </w:pP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385B34">
            <w:pPr>
              <w:jc w:val="left"/>
              <w:rPr>
                <w:rFonts w:hint="eastAsia" w:ascii="等线" w:hAnsi="等线" w:eastAsia="等线" w:cs="等线"/>
                <w:i w:val="0"/>
                <w:iCs w:val="0"/>
                <w:color w:val="000000"/>
                <w:sz w:val="20"/>
                <w:szCs w:val="20"/>
                <w:u w:val="none"/>
              </w:rPr>
            </w:pPr>
          </w:p>
        </w:tc>
      </w:tr>
      <w:tr w14:paraId="7E0D85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A1C0F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6C000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标准栅栏杆</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29FA8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1杆型配置：4~5米曲臂杆</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2.开闸速度：3~6秒可调（速度与实际杆长有关）</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3.智能道闸嵌入式软件[简称：GABA]V1.0</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B30578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3403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2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BF26F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86360</wp:posOffset>
                  </wp:positionH>
                  <wp:positionV relativeFrom="paragraph">
                    <wp:posOffset>-86360</wp:posOffset>
                  </wp:positionV>
                  <wp:extent cx="963295" cy="760095"/>
                  <wp:effectExtent l="0" t="0" r="0" b="1905"/>
                  <wp:wrapNone/>
                  <wp:docPr id="53" name="图片_5"/>
                  <wp:cNvGraphicFramePr/>
                  <a:graphic xmlns:a="http://schemas.openxmlformats.org/drawingml/2006/main">
                    <a:graphicData uri="http://schemas.openxmlformats.org/drawingml/2006/picture">
                      <pic:pic xmlns:pic="http://schemas.openxmlformats.org/drawingml/2006/picture">
                        <pic:nvPicPr>
                          <pic:cNvPr id="53" name="图片_5"/>
                          <pic:cNvPicPr/>
                        </pic:nvPicPr>
                        <pic:blipFill>
                          <a:blip r:embed="rId49"/>
                          <a:stretch>
                            <a:fillRect/>
                          </a:stretch>
                        </pic:blipFill>
                        <pic:spPr>
                          <a:xfrm>
                            <a:off x="0" y="0"/>
                            <a:ext cx="963295" cy="760095"/>
                          </a:xfrm>
                          <a:prstGeom prst="rect">
                            <a:avLst/>
                          </a:prstGeom>
                          <a:noFill/>
                          <a:ln>
                            <a:noFill/>
                          </a:ln>
                        </pic:spPr>
                      </pic:pic>
                    </a:graphicData>
                  </a:graphic>
                </wp:anchor>
              </w:drawing>
            </w:r>
            <w:r>
              <w:rPr>
                <w:rFonts w:hint="eastAsia" w:ascii="等线" w:hAnsi="等线" w:eastAsia="等线" w:cs="等线"/>
                <w:i w:val="0"/>
                <w:iCs w:val="0"/>
                <w:color w:val="000000"/>
                <w:kern w:val="0"/>
                <w:sz w:val="20"/>
                <w:szCs w:val="20"/>
                <w:u w:val="none"/>
                <w:lang w:val="en-US" w:eastAsia="zh-CN" w:bidi="ar"/>
              </w:rPr>
              <w:drawing>
                <wp:inline distT="0" distB="0" distL="114300" distR="114300">
                  <wp:extent cx="657225" cy="514350"/>
                  <wp:effectExtent l="0" t="0" r="0" b="0"/>
                  <wp:docPr id="52" name="图片 37"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37" descr="IMG_256"/>
                          <pic:cNvPicPr>
                            <a:picLocks noChangeAspect="1"/>
                          </pic:cNvPicPr>
                        </pic:nvPicPr>
                        <pic:blipFill>
                          <a:blip r:embed="rId50"/>
                          <a:stretch>
                            <a:fillRect/>
                          </a:stretch>
                        </pic:blipFill>
                        <pic:spPr>
                          <a:xfrm>
                            <a:off x="0" y="0"/>
                            <a:ext cx="657225" cy="514350"/>
                          </a:xfrm>
                          <a:prstGeom prst="rect">
                            <a:avLst/>
                          </a:prstGeom>
                          <a:noFill/>
                          <a:ln w="9525">
                            <a:noFill/>
                          </a:ln>
                        </pic:spPr>
                      </pic:pic>
                    </a:graphicData>
                  </a:graphic>
                </wp:inline>
              </w:drawing>
            </w:r>
          </w:p>
        </w:tc>
      </w:tr>
      <w:tr w14:paraId="74CDE4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7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CB3A7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C5658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红外防砸装置</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65EF2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发射频率(GHZ)：79</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发射功率(mW)：≤10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波束宽度：俯仰+10°，水平+38°</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响应时间(ms)：50ms</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防砸宽度(m)：横向宽度 0.5~2m 可调</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车道宽度(m)：0~6m(可调)</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检测目标：人/车 可选择</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在线调试：串口/WIFI 调试</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在线升级：串口升级</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工作电压(VDC：)9~12</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工作电流(A：)&lt;0.25</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功耗(W：)&lt;3</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温度(°C：)-40~+85</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外形尺寸(mm3)：112.4 136.9*29</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298179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个</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7366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2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3E033B">
            <w:pPr>
              <w:jc w:val="left"/>
              <w:rPr>
                <w:rFonts w:hint="eastAsia" w:ascii="等线" w:hAnsi="等线" w:eastAsia="等线" w:cs="等线"/>
                <w:i w:val="0"/>
                <w:iCs w:val="0"/>
                <w:color w:val="000000"/>
                <w:sz w:val="20"/>
                <w:szCs w:val="20"/>
                <w:u w:val="none"/>
              </w:rPr>
            </w:pPr>
          </w:p>
        </w:tc>
      </w:tr>
      <w:tr w14:paraId="4763E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2"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0B8FA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99921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数字式车辆检测器</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282AB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1.工作电源：AC 230/110V±10% 50HZ</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2.额定电压：4.5W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3.输出继电器线圈及触点耐压值：AC120V/3A，DC24V/3A</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4.工作温度：-25℃~65℃</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5.工作湿度：≤90%（无凝露）</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6.工作频率：20KHz~170KHz</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7.反应时间：180ms</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8.灵敏度：三级可调</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9.尺寸(含底座)：74×37×113mm(长×宽×高)</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68584D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个</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AD39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2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B98C5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针对货车感应</w:t>
            </w:r>
          </w:p>
        </w:tc>
      </w:tr>
      <w:tr w14:paraId="23C53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467F6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12B35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车牌识别一体机</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9FF3EF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1.工作电压：AC220V</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2.通讯方式：TCP/IP</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3.镜头像素：300万/6mm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4.内置交换机：4口</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5.识别触发方式：地感/视频流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6.外观尺寸：1300mm*206mm*180mm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highlight w:val="none"/>
                <w:u w:val="none"/>
                <w:lang w:val="en-US" w:eastAsia="zh-CN" w:bidi="ar"/>
              </w:rPr>
              <w:t>含控制总成嵌入式软件[简称：MBC]V2.2，嵌入式操作系统、图像采集与处理模块、车牌识别算法、业务逻辑与接口模块</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3369A2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D52D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2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68ABB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drawing>
                <wp:inline distT="0" distB="0" distL="114300" distR="114300">
                  <wp:extent cx="657225" cy="819150"/>
                  <wp:effectExtent l="0" t="0" r="0" b="0"/>
                  <wp:docPr id="54" name="图片 38"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38" descr="IMG_257"/>
                          <pic:cNvPicPr>
                            <a:picLocks noChangeAspect="1"/>
                          </pic:cNvPicPr>
                        </pic:nvPicPr>
                        <pic:blipFill>
                          <a:blip r:embed="rId51"/>
                          <a:stretch>
                            <a:fillRect/>
                          </a:stretch>
                        </pic:blipFill>
                        <pic:spPr>
                          <a:xfrm>
                            <a:off x="0" y="0"/>
                            <a:ext cx="657225" cy="819150"/>
                          </a:xfrm>
                          <a:prstGeom prst="rect">
                            <a:avLst/>
                          </a:prstGeom>
                          <a:noFill/>
                          <a:ln w="9525">
                            <a:noFill/>
                          </a:ln>
                        </pic:spPr>
                      </pic:pic>
                    </a:graphicData>
                  </a:graphic>
                </wp:inline>
              </w:drawing>
            </w:r>
          </w:p>
        </w:tc>
      </w:tr>
      <w:tr w14:paraId="332DA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75"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43CB6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6FE64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地感线圈</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3DA55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高温BV0.75 绝缘体：FEP</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导体：镀锡铜线</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额定温度：-55℃～200℃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性能：耐磨、防腐蚀</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线长：50米</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BCA2BB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B48A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2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EE657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针对货车感应</w:t>
            </w:r>
          </w:p>
        </w:tc>
      </w:tr>
      <w:tr w14:paraId="611B4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B50D9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37F61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减速带</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5960D2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品种 橡胶减速带</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外形尺寸(mm)500x300x50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重量/kg 12</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3785F0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m</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DF36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24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C35475">
            <w:pPr>
              <w:jc w:val="left"/>
              <w:rPr>
                <w:rFonts w:hint="eastAsia" w:ascii="等线" w:hAnsi="等线" w:eastAsia="等线" w:cs="等线"/>
                <w:i w:val="0"/>
                <w:iCs w:val="0"/>
                <w:color w:val="000000"/>
                <w:sz w:val="20"/>
                <w:szCs w:val="20"/>
                <w:u w:val="none"/>
              </w:rPr>
            </w:pPr>
          </w:p>
        </w:tc>
      </w:tr>
      <w:tr w14:paraId="52AD39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77"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F7CE0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7</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85509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管理电脑</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AB98A1">
            <w:pPr>
              <w:keepNext w:val="0"/>
              <w:keepLines w:val="0"/>
              <w:widowControl/>
              <w:suppressLineNumbers w:val="0"/>
              <w:jc w:val="left"/>
              <w:textAlignment w:val="center"/>
              <w:rPr>
                <w:rFonts w:hint="eastAsia" w:ascii="等线" w:hAnsi="等线" w:eastAsia="宋体" w:cs="等线"/>
                <w:i w:val="0"/>
                <w:iCs w:val="0"/>
                <w:color w:val="000000"/>
                <w:sz w:val="20"/>
                <w:szCs w:val="20"/>
                <w:u w:val="none"/>
                <w:lang w:eastAsia="zh-CN"/>
              </w:rPr>
            </w:pPr>
            <w:r>
              <w:rPr>
                <w:rFonts w:hint="eastAsia" w:ascii="等线" w:hAnsi="等线" w:eastAsia="等线" w:cs="等线"/>
                <w:i w:val="0"/>
                <w:iCs w:val="0"/>
                <w:color w:val="000000"/>
                <w:kern w:val="0"/>
                <w:sz w:val="20"/>
                <w:szCs w:val="20"/>
                <w:u w:val="none"/>
                <w:lang w:val="en-US" w:eastAsia="zh-CN" w:bidi="ar"/>
              </w:rPr>
              <w:t>I</w:t>
            </w:r>
            <w:r>
              <w:rPr>
                <w:rFonts w:hint="eastAsia" w:ascii="等线" w:hAnsi="等线" w:eastAsia="等线" w:cs="等线"/>
                <w:i w:val="0"/>
                <w:iCs w:val="0"/>
                <w:color w:val="000000"/>
                <w:kern w:val="0"/>
                <w:sz w:val="20"/>
                <w:szCs w:val="20"/>
                <w:highlight w:val="none"/>
                <w:u w:val="none"/>
                <w:lang w:val="en-US" w:eastAsia="zh-CN" w:bidi="ar"/>
              </w:rPr>
              <w:t>5/16G运存/1G独显/512G硬盘/23寸显示器(含管理软件)</w:t>
            </w:r>
            <w:r>
              <w:rPr>
                <w:rFonts w:hint="eastAsia"/>
                <w:highlight w:val="none"/>
                <w:lang w:eastAsia="zh-CN"/>
              </w:rPr>
              <w:t>，停车场管理系统管理端软件一套（含客户端、后台服务及必要数据库组件）</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08C5A3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BC1B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1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A2E78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含管理软件</w:t>
            </w:r>
          </w:p>
        </w:tc>
      </w:tr>
      <w:tr w14:paraId="7B0E58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3E526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8</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D15D4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安全岛</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9B39B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Q235钢制防撞安全岛尺寸（m)1500*2000*0.2</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8287ED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座</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CE0E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1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E11A35">
            <w:pPr>
              <w:jc w:val="left"/>
              <w:rPr>
                <w:rFonts w:hint="eastAsia" w:ascii="等线" w:hAnsi="等线" w:eastAsia="等线" w:cs="等线"/>
                <w:i w:val="0"/>
                <w:iCs w:val="0"/>
                <w:color w:val="000000"/>
                <w:sz w:val="20"/>
                <w:szCs w:val="20"/>
                <w:u w:val="none"/>
              </w:rPr>
            </w:pPr>
          </w:p>
        </w:tc>
      </w:tr>
      <w:tr w14:paraId="5BFBF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601ED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6F3EC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辅材</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6C673F">
            <w:pPr>
              <w:jc w:val="left"/>
              <w:rPr>
                <w:rFonts w:hint="eastAsia" w:ascii="等线" w:hAnsi="等线" w:eastAsia="等线" w:cs="等线"/>
                <w:i w:val="0"/>
                <w:iCs w:val="0"/>
                <w:color w:val="000000"/>
                <w:sz w:val="20"/>
                <w:szCs w:val="20"/>
                <w:u w:val="none"/>
              </w:rPr>
            </w:pP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F70235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项</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6C5E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1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ED4C3E">
            <w:pPr>
              <w:jc w:val="left"/>
              <w:rPr>
                <w:rFonts w:hint="eastAsia" w:ascii="等线" w:hAnsi="等线" w:eastAsia="等线" w:cs="等线"/>
                <w:i w:val="0"/>
                <w:iCs w:val="0"/>
                <w:color w:val="000000"/>
                <w:sz w:val="20"/>
                <w:szCs w:val="20"/>
                <w:u w:val="none"/>
              </w:rPr>
            </w:pPr>
          </w:p>
        </w:tc>
      </w:tr>
      <w:tr w14:paraId="3E77B0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66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0B31ACB">
            <w:pPr>
              <w:keepNext w:val="0"/>
              <w:keepLines w:val="0"/>
              <w:widowControl/>
              <w:suppressLineNumbers w:val="0"/>
              <w:jc w:val="left"/>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四、智能远程环境控制预警系统</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CDD1DF5">
            <w:pPr>
              <w:jc w:val="center"/>
              <w:rPr>
                <w:rFonts w:hint="eastAsia" w:ascii="等线" w:hAnsi="等线" w:eastAsia="等线" w:cs="等线"/>
                <w:b/>
                <w:bCs/>
                <w:i w:val="0"/>
                <w:iCs w:val="0"/>
                <w:color w:val="000000"/>
                <w:sz w:val="20"/>
                <w:szCs w:val="20"/>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A53C8">
            <w:pPr>
              <w:jc w:val="left"/>
              <w:rPr>
                <w:rFonts w:hint="eastAsia" w:ascii="等线" w:hAnsi="等线" w:eastAsia="等线" w:cs="等线"/>
                <w:b/>
                <w:bCs/>
                <w:i w:val="0"/>
                <w:iCs w:val="0"/>
                <w:color w:val="000000"/>
                <w:sz w:val="20"/>
                <w:szCs w:val="20"/>
                <w:u w:val="none"/>
              </w:rPr>
            </w:pP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68DC62">
            <w:pPr>
              <w:jc w:val="left"/>
              <w:rPr>
                <w:rFonts w:hint="eastAsia" w:ascii="等线" w:hAnsi="等线" w:eastAsia="等线" w:cs="等线"/>
                <w:i w:val="0"/>
                <w:iCs w:val="0"/>
                <w:color w:val="000000"/>
                <w:sz w:val="20"/>
                <w:szCs w:val="20"/>
                <w:u w:val="none"/>
              </w:rPr>
            </w:pPr>
          </w:p>
        </w:tc>
      </w:tr>
      <w:tr w14:paraId="34675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3"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8D994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FFC01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环境控制箱</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D9BAC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1、控制核心 PLC（支持 4G/WIFI）。</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监测传感器 - 温湿度传感器 (±0.5℃精度）</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 氨气/硫化氢传感器（养殖气体监测）</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控制输出 - 继电器输出（8-12 路，负载 10A/路）</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电源输入 AC 220V ± 15%，内置过压/短路保护。</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2、控制仪，配备温湿度、二氧化碳、氨气检测显示功能，实时监测舍内环境，根据温度自动控制风机湿帘运行；</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3、配备应急备份系统，断电、缺相、过载、</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高低温实时报警功能，UPS 不间断电源，保证设备的正常运行和数据备份、预警提醒；</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4、含粪带与照明控制功能；</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5、采用喷塑电箱，触摸屏面板和操作旋钮，简洁明了，操作简单；</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6、不含线缆线槽和变频器，每个车间安装 1套环境控制箱：</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EBF863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C274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8</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9616E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41.5*7.7兔舍</w:t>
            </w:r>
          </w:p>
        </w:tc>
      </w:tr>
      <w:tr w14:paraId="722D7E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57"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4BCF1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5F493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WIFI智能终端</w:t>
            </w:r>
          </w:p>
        </w:tc>
        <w:tc>
          <w:tcPr>
            <w:tcW w:w="381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5C1B5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1、接兔舍内综合管理控制系统；</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2、手机、电脑均可以远程实时查看设备运行状态，包括电箱、平台维护管理等；</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3、实时报警：舍内任何报警信息都可以推送微信消息，可以保证饲养的安全与故障的及时处理；</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4、不低于 5 年平台服务。</w:t>
            </w:r>
          </w:p>
        </w:tc>
        <w:tc>
          <w:tcPr>
            <w:tcW w:w="1121"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5B0BA0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5E73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8</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DC2EF4">
            <w:pPr>
              <w:jc w:val="left"/>
              <w:rPr>
                <w:rFonts w:hint="eastAsia" w:ascii="等线" w:hAnsi="等线" w:eastAsia="等线" w:cs="等线"/>
                <w:i w:val="0"/>
                <w:iCs w:val="0"/>
                <w:color w:val="000000"/>
                <w:sz w:val="20"/>
                <w:szCs w:val="20"/>
                <w:u w:val="none"/>
              </w:rPr>
            </w:pPr>
          </w:p>
        </w:tc>
      </w:tr>
      <w:tr w14:paraId="3AA3C5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09" w:type="dxa"/>
            <w:gridSpan w:val="15"/>
            <w:tcBorders>
              <w:top w:val="single" w:color="auto" w:sz="4" w:space="0"/>
              <w:left w:val="single" w:color="auto" w:sz="4" w:space="0"/>
              <w:bottom w:val="single" w:color="auto" w:sz="4" w:space="0"/>
              <w:right w:val="single" w:color="auto" w:sz="4" w:space="0"/>
            </w:tcBorders>
            <w:shd w:val="clear" w:color="auto" w:fill="auto"/>
            <w:noWrap/>
            <w:vAlign w:val="center"/>
          </w:tcPr>
          <w:p w14:paraId="250D5FD6">
            <w:pPr>
              <w:keepNext w:val="0"/>
              <w:keepLines w:val="0"/>
              <w:widowControl/>
              <w:suppressLineNumbers w:val="0"/>
              <w:jc w:val="center"/>
              <w:textAlignment w:val="center"/>
              <w:rPr>
                <w:rFonts w:ascii="等线" w:hAnsi="等线" w:eastAsia="等线" w:cs="等线"/>
                <w:b/>
                <w:bCs/>
                <w:i w:val="0"/>
                <w:iCs w:val="0"/>
                <w:color w:val="000000"/>
                <w:sz w:val="32"/>
                <w:szCs w:val="32"/>
                <w:u w:val="none"/>
              </w:rPr>
            </w:pPr>
            <w:r>
              <w:rPr>
                <w:rFonts w:hint="eastAsia" w:ascii="等线" w:hAnsi="等线" w:eastAsia="等线" w:cs="等线"/>
                <w:b/>
                <w:bCs/>
                <w:i w:val="0"/>
                <w:iCs w:val="0"/>
                <w:color w:val="000000"/>
                <w:kern w:val="0"/>
                <w:sz w:val="32"/>
                <w:szCs w:val="32"/>
                <w:u w:val="none"/>
                <w:lang w:val="en-US" w:eastAsia="zh-CN" w:bidi="ar"/>
              </w:rPr>
              <w:t>发电机组</w:t>
            </w:r>
          </w:p>
        </w:tc>
      </w:tr>
      <w:tr w14:paraId="03749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691"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120821E7">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序号</w:t>
            </w:r>
          </w:p>
        </w:tc>
        <w:tc>
          <w:tcPr>
            <w:tcW w:w="1162"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0BA67080">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名称</w:t>
            </w:r>
          </w:p>
        </w:tc>
        <w:tc>
          <w:tcPr>
            <w:tcW w:w="4838" w:type="dxa"/>
            <w:gridSpan w:val="6"/>
            <w:tcBorders>
              <w:top w:val="single" w:color="auto" w:sz="4" w:space="0"/>
              <w:left w:val="single" w:color="000000" w:sz="4" w:space="0"/>
              <w:bottom w:val="single" w:color="000000" w:sz="4" w:space="0"/>
              <w:right w:val="single" w:color="000000" w:sz="4" w:space="0"/>
            </w:tcBorders>
            <w:shd w:val="clear" w:color="auto" w:fill="auto"/>
            <w:vAlign w:val="center"/>
          </w:tcPr>
          <w:p w14:paraId="6BCBCB8A">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技术参数</w:t>
            </w:r>
          </w:p>
        </w:tc>
        <w:tc>
          <w:tcPr>
            <w:tcW w:w="1499" w:type="dxa"/>
            <w:gridSpan w:val="4"/>
            <w:tcBorders>
              <w:top w:val="single" w:color="auto" w:sz="4" w:space="0"/>
              <w:left w:val="single" w:color="000000" w:sz="4" w:space="0"/>
              <w:bottom w:val="single" w:color="000000" w:sz="4" w:space="0"/>
              <w:right w:val="single" w:color="000000" w:sz="4" w:space="0"/>
            </w:tcBorders>
            <w:shd w:val="clear" w:color="auto" w:fill="auto"/>
            <w:vAlign w:val="center"/>
          </w:tcPr>
          <w:p w14:paraId="32DED249">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单位</w:t>
            </w:r>
          </w:p>
        </w:tc>
        <w:tc>
          <w:tcPr>
            <w:tcW w:w="1419" w:type="dxa"/>
            <w:tcBorders>
              <w:top w:val="single" w:color="auto" w:sz="4" w:space="0"/>
              <w:left w:val="single" w:color="000000" w:sz="4" w:space="0"/>
              <w:bottom w:val="single" w:color="000000" w:sz="4" w:space="0"/>
              <w:right w:val="single" w:color="000000" w:sz="4" w:space="0"/>
            </w:tcBorders>
            <w:shd w:val="clear" w:color="auto" w:fill="auto"/>
            <w:vAlign w:val="center"/>
          </w:tcPr>
          <w:p w14:paraId="0C9D53A0">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 xml:space="preserve">数量   </w:t>
            </w:r>
          </w:p>
        </w:tc>
      </w:tr>
      <w:tr w14:paraId="2B3CA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4"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FF119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AE832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发电机组</w:t>
            </w:r>
          </w:p>
        </w:tc>
        <w:tc>
          <w:tcPr>
            <w:tcW w:w="483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A8C61D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发电机组尺寸:≥4200x2000x2400(MM)柴油机</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缸径:108(MM)；行程:145(MM)；转速:1500(R/MIN)气缸数/缸体结构:6/L 型</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冷却方式:全封闭式水循环强制风冷</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进气方式:涡轮增压</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主用功率:281(KW)；备用功率:309(KW)；额定机油耗:1.00(g/kw.h)</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排量:10.30(L)</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调速方式:电子调速</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启动方式:电启动发电机</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发电机类型:无刷三相交流同步发电机</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调压方式:AVR(自动电压调节)</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防护等级: IP23</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接线方式:三相四线、Y 型接法</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绝缘等级:H 级</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主用功率:250(KW)；备用功率:280(KW)；电压:230/400(V)</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绕组材质:纯铜；励磁方式:永磁励磁蓄电池</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2×12V 200Ah（免维护）</w:t>
            </w:r>
          </w:p>
        </w:tc>
        <w:tc>
          <w:tcPr>
            <w:tcW w:w="149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1EF64F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组</w:t>
            </w:r>
          </w:p>
        </w:tc>
        <w:tc>
          <w:tcPr>
            <w:tcW w:w="14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57B4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2502E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9609" w:type="dxa"/>
            <w:gridSpan w:val="15"/>
            <w:tcBorders>
              <w:top w:val="single" w:color="auto" w:sz="4" w:space="0"/>
              <w:left w:val="single" w:color="auto" w:sz="4" w:space="0"/>
              <w:bottom w:val="single" w:color="auto" w:sz="4" w:space="0"/>
              <w:right w:val="single" w:color="auto" w:sz="4" w:space="0"/>
            </w:tcBorders>
            <w:shd w:val="clear" w:color="auto" w:fill="auto"/>
            <w:noWrap/>
            <w:vAlign w:val="center"/>
          </w:tcPr>
          <w:p w14:paraId="4496C1E9">
            <w:pPr>
              <w:keepNext w:val="0"/>
              <w:keepLines w:val="0"/>
              <w:widowControl/>
              <w:suppressLineNumbers w:val="0"/>
              <w:jc w:val="center"/>
              <w:textAlignment w:val="center"/>
              <w:rPr>
                <w:rFonts w:ascii="等线" w:hAnsi="等线" w:eastAsia="等线" w:cs="等线"/>
                <w:b/>
                <w:bCs/>
                <w:i w:val="0"/>
                <w:iCs w:val="0"/>
                <w:color w:val="000000"/>
                <w:sz w:val="32"/>
                <w:szCs w:val="32"/>
                <w:u w:val="none"/>
              </w:rPr>
            </w:pPr>
            <w:r>
              <w:rPr>
                <w:rFonts w:hint="eastAsia" w:ascii="等线" w:hAnsi="等线" w:eastAsia="等线" w:cs="等线"/>
                <w:b/>
                <w:bCs/>
                <w:i w:val="0"/>
                <w:iCs w:val="0"/>
                <w:color w:val="000000"/>
                <w:kern w:val="0"/>
                <w:sz w:val="32"/>
                <w:szCs w:val="32"/>
                <w:u w:val="none"/>
                <w:lang w:val="en-US" w:eastAsia="zh-CN" w:bidi="ar"/>
              </w:rPr>
              <w:t>污水处理中心</w:t>
            </w:r>
          </w:p>
        </w:tc>
      </w:tr>
      <w:tr w14:paraId="38985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691"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29B9F333">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序号</w:t>
            </w:r>
          </w:p>
        </w:tc>
        <w:tc>
          <w:tcPr>
            <w:tcW w:w="1162"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67D4F4AD">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名称</w:t>
            </w:r>
          </w:p>
        </w:tc>
        <w:tc>
          <w:tcPr>
            <w:tcW w:w="4931" w:type="dxa"/>
            <w:gridSpan w:val="8"/>
            <w:tcBorders>
              <w:top w:val="single" w:color="auto" w:sz="4" w:space="0"/>
              <w:left w:val="single" w:color="000000" w:sz="4" w:space="0"/>
              <w:bottom w:val="single" w:color="000000" w:sz="4" w:space="0"/>
              <w:right w:val="single" w:color="000000" w:sz="4" w:space="0"/>
            </w:tcBorders>
            <w:shd w:val="clear" w:color="auto" w:fill="auto"/>
            <w:vAlign w:val="center"/>
          </w:tcPr>
          <w:p w14:paraId="5A1D22C2">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规格参数</w:t>
            </w:r>
          </w:p>
        </w:tc>
        <w:tc>
          <w:tcPr>
            <w:tcW w:w="987" w:type="dxa"/>
            <w:tcBorders>
              <w:top w:val="single" w:color="auto" w:sz="4" w:space="0"/>
              <w:left w:val="single" w:color="000000" w:sz="4" w:space="0"/>
              <w:bottom w:val="single" w:color="000000" w:sz="4" w:space="0"/>
              <w:right w:val="single" w:color="000000" w:sz="4" w:space="0"/>
            </w:tcBorders>
            <w:shd w:val="clear" w:color="auto" w:fill="auto"/>
            <w:vAlign w:val="center"/>
          </w:tcPr>
          <w:p w14:paraId="4DADA30E">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单位</w:t>
            </w:r>
          </w:p>
        </w:tc>
        <w:tc>
          <w:tcPr>
            <w:tcW w:w="1838"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392F7E1E">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 xml:space="preserve">数量   </w:t>
            </w:r>
          </w:p>
        </w:tc>
      </w:tr>
      <w:tr w14:paraId="0EF7F2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9609" w:type="dxa"/>
            <w:gridSpan w:val="15"/>
            <w:tcBorders>
              <w:top w:val="nil"/>
              <w:left w:val="single" w:color="000000" w:sz="4" w:space="0"/>
              <w:bottom w:val="nil"/>
              <w:right w:val="nil"/>
            </w:tcBorders>
            <w:shd w:val="clear" w:color="auto" w:fill="auto"/>
            <w:noWrap/>
            <w:vAlign w:val="center"/>
          </w:tcPr>
          <w:p w14:paraId="7D132016">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气浮机设备</w:t>
            </w:r>
            <w:r>
              <w:rPr>
                <w:rFonts w:hint="eastAsia" w:ascii="宋体" w:hAnsi="宋体" w:eastAsia="宋体" w:cs="宋体"/>
                <w:i w:val="0"/>
                <w:iCs w:val="0"/>
                <w:color w:val="000000"/>
                <w:kern w:val="0"/>
                <w:sz w:val="28"/>
                <w:szCs w:val="28"/>
                <w:u w:val="none"/>
                <w:lang w:val="en-US" w:eastAsia="zh-CN" w:bidi="ar"/>
              </w:rPr>
              <w:t>（含全自动加药装置）</w:t>
            </w:r>
          </w:p>
        </w:tc>
      </w:tr>
      <w:tr w14:paraId="2BD2E2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74477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2D900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气浮机主体</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2A67BE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主体尺寸：3.2m*1.6m*1.8m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材质：Q235碳钢（4mm底板）</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6池1体（含2个絮凝反应池、1个接触池、1个浮上分离池、1个清水池、1个自流出渣浮渣槽）</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8B04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组</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7A223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2ECB7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15796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47022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溶气增压泵</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BBD414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材质：316 不锈钢</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功率：11KW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流量（Q）:15m³/h</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扬程：50m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转速：1450rpm</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BEC2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8D3DC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1E63E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E8160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33AE6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空气压缩机</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023E9E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功率:15kw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排气量:4 m³/min</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压力：0.5 MPa</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机型：螺杆式（变频）</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配冷冻式（露点+3℃) 干燥机+精度：1 μm（颗粒）、 0.01 μm（油雾）过滤器</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A895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119DC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083262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930C8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789F1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溶气罐</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940C50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材质：Q235 碳钢</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容积：1m3</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594E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个</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7C21D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4F57B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0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3D613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49483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高效专用释放器</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F2598E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材质：304不锈钢</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接口尺寸：DN25法兰连接</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工作压力：0.3~0.4 MPa</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气泡直径：20~50 μm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溶气水流量：1~3 m³/h（单只）</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耐温范围</w:t>
            </w:r>
            <w:r>
              <w:rPr>
                <w:rFonts w:hint="default" w:ascii="Times New Roman" w:hAnsi="Times New Roman" w:eastAsia="等线" w:cs="Times New Roman"/>
                <w:i w:val="0"/>
                <w:iCs w:val="0"/>
                <w:color w:val="000000"/>
                <w:kern w:val="0"/>
                <w:sz w:val="20"/>
                <w:szCs w:val="20"/>
                <w:u w:val="none"/>
                <w:lang w:val="en-US" w:eastAsia="zh-CN" w:bidi="ar"/>
              </w:rPr>
              <w:t>​</w:t>
            </w:r>
            <w:r>
              <w:rPr>
                <w:rFonts w:hint="eastAsia" w:ascii="等线" w:hAnsi="等线" w:eastAsia="等线" w:cs="等线"/>
                <w:i w:val="0"/>
                <w:iCs w:val="0"/>
                <w:color w:val="000000"/>
                <w:kern w:val="0"/>
                <w:sz w:val="20"/>
                <w:szCs w:val="20"/>
                <w:u w:val="none"/>
                <w:lang w:val="en-US" w:eastAsia="zh-CN" w:bidi="ar"/>
              </w:rPr>
              <w:t>：0~80℃</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2CE3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5F158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46DEF3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98CAD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FDD2A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释放器支架</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B3164B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材质：316不锈钢</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支架长度（L）：1600mm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承重能力</w:t>
            </w:r>
            <w:r>
              <w:rPr>
                <w:rFonts w:hint="default" w:ascii="Times New Roman" w:hAnsi="Times New Roman" w:eastAsia="等线" w:cs="Times New Roman"/>
                <w:i w:val="0"/>
                <w:iCs w:val="0"/>
                <w:color w:val="000000"/>
                <w:kern w:val="0"/>
                <w:sz w:val="20"/>
                <w:szCs w:val="20"/>
                <w:u w:val="none"/>
                <w:lang w:val="en-US" w:eastAsia="zh-CN" w:bidi="ar"/>
              </w:rPr>
              <w:t>​</w:t>
            </w:r>
            <w:r>
              <w:rPr>
                <w:rFonts w:hint="eastAsia" w:ascii="等线" w:hAnsi="等线" w:eastAsia="等线" w:cs="等线"/>
                <w:i w:val="0"/>
                <w:iCs w:val="0"/>
                <w:color w:val="000000"/>
                <w:kern w:val="0"/>
                <w:sz w:val="20"/>
                <w:szCs w:val="20"/>
                <w:u w:val="none"/>
                <w:lang w:val="en-US" w:eastAsia="zh-CN" w:bidi="ar"/>
              </w:rPr>
              <w:t>:≥50 kg（静态负载）</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安装方式</w:t>
            </w:r>
            <w:r>
              <w:rPr>
                <w:rFonts w:hint="default" w:ascii="Times New Roman" w:hAnsi="Times New Roman" w:eastAsia="等线" w:cs="Times New Roman"/>
                <w:i w:val="0"/>
                <w:iCs w:val="0"/>
                <w:color w:val="000000"/>
                <w:kern w:val="0"/>
                <w:sz w:val="20"/>
                <w:szCs w:val="20"/>
                <w:u w:val="none"/>
                <w:lang w:val="en-US" w:eastAsia="zh-CN" w:bidi="ar"/>
              </w:rPr>
              <w:t>​</w:t>
            </w:r>
            <w:r>
              <w:rPr>
                <w:rFonts w:hint="eastAsia" w:ascii="等线" w:hAnsi="等线" w:eastAsia="等线" w:cs="等线"/>
                <w:i w:val="0"/>
                <w:iCs w:val="0"/>
                <w:color w:val="000000"/>
                <w:kern w:val="0"/>
                <w:sz w:val="20"/>
                <w:szCs w:val="20"/>
                <w:u w:val="none"/>
                <w:lang w:val="en-US" w:eastAsia="zh-CN" w:bidi="ar"/>
              </w:rPr>
              <w:t>:池顶法兰固定</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表面处理</w:t>
            </w:r>
            <w:r>
              <w:rPr>
                <w:rFonts w:hint="default" w:ascii="Times New Roman" w:hAnsi="Times New Roman" w:eastAsia="等线" w:cs="Times New Roman"/>
                <w:i w:val="0"/>
                <w:iCs w:val="0"/>
                <w:color w:val="000000"/>
                <w:kern w:val="0"/>
                <w:sz w:val="20"/>
                <w:szCs w:val="20"/>
                <w:u w:val="none"/>
                <w:lang w:val="en-US" w:eastAsia="zh-CN" w:bidi="ar"/>
              </w:rPr>
              <w:t>​</w:t>
            </w:r>
            <w:r>
              <w:rPr>
                <w:rFonts w:hint="eastAsia" w:ascii="等线" w:hAnsi="等线" w:eastAsia="等线" w:cs="等线"/>
                <w:i w:val="0"/>
                <w:iCs w:val="0"/>
                <w:color w:val="000000"/>
                <w:kern w:val="0"/>
                <w:sz w:val="20"/>
                <w:szCs w:val="20"/>
                <w:u w:val="none"/>
                <w:lang w:val="en-US" w:eastAsia="zh-CN" w:bidi="ar"/>
              </w:rPr>
              <w:t>:环氧涂层</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FFA6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根</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B984C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5FF683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7662A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7</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547D4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法兰</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EFD928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配套</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15D9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E1DAE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w:t>
            </w:r>
          </w:p>
        </w:tc>
      </w:tr>
      <w:tr w14:paraId="22402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C1098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8</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C4EA0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管道阀门及附件</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E960DC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DN15-DN100</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5735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批</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9177F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48456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C66E0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9</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CD284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出水调节装置</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E5CD38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手轮调节</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0C05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28827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2241FA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7D125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99F0F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旋转式刮渣机</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420334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电机功率：3KW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刮板配置：4 组 316 不锈钢+耐油橡胶</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刮板转速：2 rpm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中心支撑结构：304 不锈钢主轴，调心滚子轴承排渣槽宽度：300 mm；挡渣板高度：200 mm</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2A38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FBECA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07C6F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1"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C64D5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11</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B36AC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轴承</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79A49A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UCP轴承，含轴承座</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88AC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个</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2B29F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w:t>
            </w:r>
          </w:p>
        </w:tc>
      </w:tr>
      <w:tr w14:paraId="34470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8"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0B0C2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12</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47588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安全阀</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4D55D08">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HTAF安全阀，0-0.7MPa</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7629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个</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32DC8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4E4B6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7"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478D8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13</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D6B46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摆线针轮减速机</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13A8D2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功率：0.75kw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速比 29，输出转速≈50 rpm（4 极电机）</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8153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FCEAF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7D662B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95"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183F9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14</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91AE5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液位控制器</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9CDC8F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304不锈钢浮球型液位控制器，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精度</w:t>
            </w:r>
            <w:r>
              <w:rPr>
                <w:rFonts w:hint="default" w:ascii="Times New Roman" w:hAnsi="Times New Roman" w:eastAsia="等线" w:cs="Times New Roman"/>
                <w:i w:val="0"/>
                <w:iCs w:val="0"/>
                <w:color w:val="000000"/>
                <w:kern w:val="0"/>
                <w:sz w:val="20"/>
                <w:szCs w:val="20"/>
                <w:u w:val="none"/>
                <w:lang w:val="en-US" w:eastAsia="zh-CN" w:bidi="ar"/>
              </w:rPr>
              <w:t>​</w:t>
            </w:r>
            <w:r>
              <w:rPr>
                <w:rFonts w:hint="eastAsia" w:ascii="等线" w:hAnsi="等线" w:eastAsia="等线" w:cs="等线"/>
                <w:i w:val="0"/>
                <w:iCs w:val="0"/>
                <w:color w:val="000000"/>
                <w:kern w:val="0"/>
                <w:sz w:val="20"/>
                <w:szCs w:val="20"/>
                <w:u w:val="none"/>
                <w:lang w:val="en-US" w:eastAsia="zh-CN" w:bidi="ar"/>
              </w:rPr>
              <w:t>±1mm，测量范围2m</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C0C8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924F3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w:t>
            </w:r>
          </w:p>
        </w:tc>
      </w:tr>
      <w:tr w14:paraId="17437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2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C3287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15</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67A50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手自一体电控柜</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0A403E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柜体材质：2mm 冷轧钢板</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尺寸（H×W×D）  1000×500×200mm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主断路器：3P 50A，分断能力 25kA</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溶气泵接触器：AC-3 18.5kW，线圈电压 220VAC</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PLC：14DI/10DO，2AI</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变频器：7.5kW，220V，内置 EMC 滤波器</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D0C4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85F7B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4C475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9"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8D0F8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16</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3F97D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扶梯</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5DA73E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配套，碳钢防腐</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C600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FEA84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2D981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55"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A4172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17</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75E0A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电磁阀</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69BB6F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先导式DN40 电磁阀</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阀体材质：304 不锈钢</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密封材料：PTFE</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连接方式：法兰（PN16）</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321D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9F3DE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5BFEAA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2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9A1B6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18</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7DD55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污水提升泵</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C8ABFD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功率：0.75KW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流量：80 m³/h</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扬程：12 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泵类型：潜污泵</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叶轮形式：涡流叶轮</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泵体材质：铸铁</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7249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E3BA1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r>
      <w:tr w14:paraId="0D97A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F9480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19</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F6386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进水法兰</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49EF2F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DN50，碳钢防腐</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A0FC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8EC2E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24062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9A235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20</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57487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出水法兰</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3BD92D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DN200，碳钢防腐</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B155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E30AD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310FF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9609" w:type="dxa"/>
            <w:gridSpan w:val="15"/>
            <w:tcBorders>
              <w:top w:val="single" w:color="000000" w:sz="4" w:space="0"/>
              <w:left w:val="single" w:color="000000" w:sz="4" w:space="0"/>
              <w:bottom w:val="single" w:color="000000" w:sz="4" w:space="0"/>
              <w:right w:val="nil"/>
            </w:tcBorders>
            <w:shd w:val="clear" w:color="auto" w:fill="auto"/>
            <w:vAlign w:val="center"/>
          </w:tcPr>
          <w:p w14:paraId="42AD2D77">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气浮机全自动加药装置</w:t>
            </w:r>
          </w:p>
        </w:tc>
      </w:tr>
      <w:tr w14:paraId="2E593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8014E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45535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溶液箱</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878263F">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容量：500L</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材质：PE</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壁厚：10mm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环境温度</w:t>
            </w:r>
            <w:r>
              <w:rPr>
                <w:rFonts w:hint="default" w:ascii="Times New Roman" w:hAnsi="Times New Roman" w:eastAsia="等线" w:cs="Times New Roman"/>
                <w:i w:val="0"/>
                <w:iCs w:val="0"/>
                <w:color w:val="000000"/>
                <w:kern w:val="0"/>
                <w:sz w:val="20"/>
                <w:szCs w:val="20"/>
                <w:u w:val="none"/>
                <w:lang w:val="en-US" w:eastAsia="zh-CN" w:bidi="ar"/>
              </w:rPr>
              <w:t>​</w:t>
            </w:r>
            <w:r>
              <w:rPr>
                <w:rFonts w:hint="eastAsia" w:ascii="等线" w:hAnsi="等线" w:eastAsia="等线" w:cs="等线"/>
                <w:i w:val="0"/>
                <w:iCs w:val="0"/>
                <w:color w:val="000000"/>
                <w:kern w:val="0"/>
                <w:sz w:val="20"/>
                <w:szCs w:val="20"/>
                <w:u w:val="none"/>
                <w:lang w:val="en-US" w:eastAsia="zh-CN" w:bidi="ar"/>
              </w:rPr>
              <w:t>：-10℃~50℃</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DC2A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BC9FB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r>
      <w:tr w14:paraId="57A85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6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7A34B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4EBC5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搅拌系统</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B91BA6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功率：2.2kw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转速：200rpm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扭矩：14N.m</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桨叶类型：锚式</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材质：304 不锈钢</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密封：机械密封</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495B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A8E98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r>
      <w:tr w14:paraId="6E120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773F9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07044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液位开关</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AD022D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类型：超声波液位开关</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量程：3 米（非接触式）</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防护：IP68（潜水型）</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31FD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个</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75C5F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r>
      <w:tr w14:paraId="7D869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B22EE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2D354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离心泵</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6D7F28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功率：1.1kw</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流量：60 L/min</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压力：0.37MPa</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材质：铸铁叶轮，机械密封</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扬程：40m</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A1AE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934DB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r>
      <w:tr w14:paraId="3BA89D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780D3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EBD50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过滤器</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450E5E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入口Y 型过滤器</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材质：聚丙烯（PP）</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过滤精度：1.5 mm（304 不锈钢网）</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连接方式：法兰（PN10）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通径：DN50</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7D5A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04E21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r>
      <w:tr w14:paraId="588FB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CE8C3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B245A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管道和阀门</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A01C0C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UPVC底部球阀（DN50）</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法兰连接，EPDM密封，PN10</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C495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个</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CF199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r>
      <w:tr w14:paraId="181257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8" w:hRule="atLeast"/>
        </w:trPr>
        <w:tc>
          <w:tcPr>
            <w:tcW w:w="9609" w:type="dxa"/>
            <w:gridSpan w:val="15"/>
            <w:tcBorders>
              <w:top w:val="single" w:color="000000" w:sz="4" w:space="0"/>
              <w:left w:val="single" w:color="000000" w:sz="4" w:space="0"/>
              <w:bottom w:val="single" w:color="auto" w:sz="4" w:space="0"/>
              <w:right w:val="single" w:color="000000" w:sz="4" w:space="0"/>
            </w:tcBorders>
            <w:shd w:val="clear" w:color="auto" w:fill="auto"/>
            <w:vAlign w:val="center"/>
          </w:tcPr>
          <w:p w14:paraId="4962B171">
            <w:pPr>
              <w:keepNext w:val="0"/>
              <w:keepLines w:val="0"/>
              <w:widowControl/>
              <w:suppressLineNumbers w:val="0"/>
              <w:jc w:val="center"/>
              <w:textAlignment w:val="center"/>
              <w:rPr>
                <w:rFonts w:hint="eastAsia" w:ascii="等线" w:hAnsi="等线" w:eastAsia="等线" w:cs="等线"/>
                <w:b/>
                <w:bCs/>
                <w:i w:val="0"/>
                <w:iCs w:val="0"/>
                <w:color w:val="000000"/>
                <w:sz w:val="28"/>
                <w:szCs w:val="28"/>
                <w:u w:val="none"/>
              </w:rPr>
            </w:pPr>
            <w:r>
              <w:rPr>
                <w:rFonts w:hint="eastAsia" w:ascii="等线" w:hAnsi="等线" w:eastAsia="等线" w:cs="等线"/>
                <w:b/>
                <w:bCs/>
                <w:i w:val="0"/>
                <w:iCs w:val="0"/>
                <w:color w:val="000000"/>
                <w:kern w:val="0"/>
                <w:sz w:val="28"/>
                <w:szCs w:val="28"/>
                <w:u w:val="none"/>
                <w:lang w:val="en-US" w:eastAsia="zh-CN" w:bidi="ar"/>
              </w:rPr>
              <w:t>一体化设备</w:t>
            </w:r>
            <w:r>
              <w:rPr>
                <w:rFonts w:hint="eastAsia" w:ascii="等线" w:hAnsi="等线" w:eastAsia="等线" w:cs="等线"/>
                <w:i w:val="0"/>
                <w:iCs w:val="0"/>
                <w:color w:val="000000"/>
                <w:kern w:val="0"/>
                <w:sz w:val="28"/>
                <w:szCs w:val="28"/>
                <w:u w:val="none"/>
                <w:lang w:val="en-US" w:eastAsia="zh-CN" w:bidi="ar"/>
              </w:rPr>
              <w:t>（设备尺寸：10.0*3.0*3.0m+0.5m）</w:t>
            </w:r>
          </w:p>
        </w:tc>
      </w:tr>
      <w:tr w14:paraId="4D498E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5" w:hRule="atLeast"/>
        </w:trPr>
        <w:tc>
          <w:tcPr>
            <w:tcW w:w="691"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7CEAD14C">
            <w:pPr>
              <w:jc w:val="center"/>
              <w:rPr>
                <w:rFonts w:hint="eastAsia" w:ascii="等线" w:hAnsi="等线" w:eastAsia="等线" w:cs="等线"/>
                <w:i w:val="0"/>
                <w:iCs w:val="0"/>
                <w:color w:val="000000"/>
                <w:sz w:val="20"/>
                <w:szCs w:val="20"/>
                <w:u w:val="none"/>
              </w:rPr>
            </w:pPr>
          </w:p>
        </w:tc>
        <w:tc>
          <w:tcPr>
            <w:tcW w:w="8918" w:type="dxa"/>
            <w:gridSpan w:val="13"/>
            <w:tcBorders>
              <w:top w:val="single" w:color="auto" w:sz="4" w:space="0"/>
              <w:left w:val="single" w:color="000000" w:sz="4" w:space="0"/>
              <w:bottom w:val="single" w:color="auto" w:sz="4" w:space="0"/>
              <w:right w:val="single" w:color="auto" w:sz="4" w:space="0"/>
            </w:tcBorders>
            <w:shd w:val="clear" w:color="auto" w:fill="auto"/>
            <w:vAlign w:val="center"/>
          </w:tcPr>
          <w:p w14:paraId="1237F1B4">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预处理及其他</w:t>
            </w:r>
          </w:p>
        </w:tc>
      </w:tr>
      <w:tr w14:paraId="215C75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691"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5DE238C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1162"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4A41E23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调节提升泵</w:t>
            </w:r>
          </w:p>
        </w:tc>
        <w:tc>
          <w:tcPr>
            <w:tcW w:w="4931" w:type="dxa"/>
            <w:gridSpan w:val="8"/>
            <w:tcBorders>
              <w:top w:val="single" w:color="auto" w:sz="4" w:space="0"/>
              <w:left w:val="single" w:color="000000" w:sz="4" w:space="0"/>
              <w:bottom w:val="single" w:color="000000" w:sz="4" w:space="0"/>
              <w:right w:val="single" w:color="000000" w:sz="4" w:space="0"/>
            </w:tcBorders>
            <w:shd w:val="clear" w:color="auto" w:fill="auto"/>
            <w:vAlign w:val="center"/>
          </w:tcPr>
          <w:p w14:paraId="5332E0D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Q=3m</w:t>
            </w:r>
            <w:r>
              <w:rPr>
                <w:rFonts w:hint="eastAsia" w:ascii="等线" w:hAnsi="等线" w:eastAsia="等线" w:cs="等线"/>
                <w:i w:val="0"/>
                <w:iCs w:val="0"/>
                <w:color w:val="000000"/>
                <w:kern w:val="0"/>
                <w:sz w:val="20"/>
                <w:szCs w:val="20"/>
                <w:u w:val="none"/>
                <w:vertAlign w:val="superscript"/>
                <w:lang w:val="en-US" w:eastAsia="zh-CN" w:bidi="ar"/>
              </w:rPr>
              <w:t>3</w:t>
            </w:r>
            <w:r>
              <w:rPr>
                <w:rFonts w:hint="eastAsia" w:ascii="等线" w:hAnsi="等线" w:eastAsia="等线" w:cs="等线"/>
                <w:i w:val="0"/>
                <w:iCs w:val="0"/>
                <w:color w:val="000000"/>
                <w:kern w:val="0"/>
                <w:sz w:val="20"/>
                <w:szCs w:val="20"/>
                <w:u w:val="none"/>
                <w:lang w:val="en-US" w:eastAsia="zh-CN" w:bidi="ar"/>
              </w:rPr>
              <w:t>/h，H=6m，N=0.37kW，304不锈钢</w:t>
            </w:r>
          </w:p>
        </w:tc>
        <w:tc>
          <w:tcPr>
            <w:tcW w:w="987" w:type="dxa"/>
            <w:tcBorders>
              <w:top w:val="single" w:color="auto" w:sz="4" w:space="0"/>
              <w:left w:val="single" w:color="000000" w:sz="4" w:space="0"/>
              <w:bottom w:val="single" w:color="000000" w:sz="4" w:space="0"/>
              <w:right w:val="single" w:color="000000" w:sz="4" w:space="0"/>
            </w:tcBorders>
            <w:shd w:val="clear" w:color="auto" w:fill="auto"/>
            <w:vAlign w:val="center"/>
          </w:tcPr>
          <w:p w14:paraId="27EEFCE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1838"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14:paraId="1272B1C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r>
      <w:tr w14:paraId="00B6C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A6DEF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7C8C3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钢丝软管</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F6702F1">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DN40（含不锈钢喉攥）</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12A5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米</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F4E81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w:t>
            </w:r>
          </w:p>
        </w:tc>
      </w:tr>
      <w:tr w14:paraId="7344E8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73740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DF00F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浮球开关</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D16CE1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高、中低液位控制，组合件，304不锈钢</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78E3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AD679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7756D3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3E424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A7ED6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喉攥</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D5129B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不锈钢材质</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3D7A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 xml:space="preserve"> 批</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90465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62721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768B8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6F1A3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MBR一体化主体</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26A7E5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尺寸：10.0*3.0*3.0m+0.5m（检修口）</w:t>
            </w:r>
            <w:r>
              <w:rPr>
                <w:rFonts w:hint="eastAsia" w:ascii="等线" w:hAnsi="等线" w:eastAsia="等线" w:cs="等线"/>
                <w:i w:val="0"/>
                <w:iCs w:val="0"/>
                <w:color w:val="000000"/>
                <w:kern w:val="0"/>
                <w:sz w:val="20"/>
                <w:szCs w:val="20"/>
                <w:u w:val="none"/>
                <w:lang w:val="en-US" w:eastAsia="zh-CN" w:bidi="ar"/>
              </w:rPr>
              <w:br w:type="textWrapping"/>
            </w:r>
            <w:r>
              <w:rPr>
                <w:rFonts w:hint="eastAsia" w:ascii="等线" w:hAnsi="等线" w:eastAsia="等线" w:cs="等线"/>
                <w:i w:val="0"/>
                <w:iCs w:val="0"/>
                <w:color w:val="000000"/>
                <w:kern w:val="0"/>
                <w:sz w:val="20"/>
                <w:szCs w:val="20"/>
                <w:u w:val="none"/>
                <w:lang w:val="en-US" w:eastAsia="zh-CN" w:bidi="ar"/>
              </w:rPr>
              <w:t>材质：Q235B，4mm壁厚，环氧煤沥青防腐</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2E96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A01BC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3C7B9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B9DD2A">
            <w:pPr>
              <w:jc w:val="center"/>
              <w:rPr>
                <w:rFonts w:hint="eastAsia" w:ascii="等线" w:hAnsi="等线" w:eastAsia="等线" w:cs="等线"/>
                <w:i w:val="0"/>
                <w:iCs w:val="0"/>
                <w:color w:val="000000"/>
                <w:sz w:val="20"/>
                <w:szCs w:val="20"/>
                <w:u w:val="none"/>
              </w:rPr>
            </w:pPr>
          </w:p>
        </w:tc>
        <w:tc>
          <w:tcPr>
            <w:tcW w:w="8918" w:type="dxa"/>
            <w:gridSpan w:val="13"/>
            <w:tcBorders>
              <w:top w:val="single" w:color="000000" w:sz="4" w:space="0"/>
              <w:left w:val="single" w:color="000000" w:sz="4" w:space="0"/>
              <w:bottom w:val="single" w:color="000000" w:sz="4" w:space="0"/>
              <w:right w:val="nil"/>
            </w:tcBorders>
            <w:shd w:val="clear" w:color="auto" w:fill="auto"/>
            <w:vAlign w:val="center"/>
          </w:tcPr>
          <w:p w14:paraId="294C0D1B">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缺氧池</w:t>
            </w:r>
          </w:p>
        </w:tc>
      </w:tr>
      <w:tr w14:paraId="6BBD6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0BBEF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916F6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弹性填料</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7992EE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全新聚丙烯，密度80%,填充比例50%</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35E2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项</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04FA9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58B69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602CB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0925A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填料支架</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F23D30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配套</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0233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B39E2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500BB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16F44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6CFA7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布水系统</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51F71C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DN100</w:t>
            </w:r>
            <w:r>
              <w:rPr>
                <w:rFonts w:hint="default" w:ascii="Times New Roman" w:hAnsi="Times New Roman" w:eastAsia="等线" w:cs="Times New Roman"/>
                <w:i w:val="0"/>
                <w:iCs w:val="0"/>
                <w:color w:val="000000"/>
                <w:kern w:val="0"/>
                <w:sz w:val="20"/>
                <w:szCs w:val="20"/>
                <w:u w:val="none"/>
                <w:lang w:val="en-US" w:eastAsia="zh-CN" w:bidi="ar"/>
              </w:rPr>
              <w:t>​</w:t>
            </w:r>
            <w:r>
              <w:rPr>
                <w:rFonts w:hint="eastAsia" w:ascii="等线" w:hAnsi="等线" w:eastAsia="等线" w:cs="等线"/>
                <w:i w:val="0"/>
                <w:iCs w:val="0"/>
                <w:color w:val="000000"/>
                <w:kern w:val="0"/>
                <w:sz w:val="20"/>
                <w:szCs w:val="20"/>
                <w:u w:val="none"/>
                <w:lang w:val="en-US" w:eastAsia="zh-CN" w:bidi="ar"/>
              </w:rPr>
              <w:t>UPVC布水管，含不锈钢304卡箍及UPVC管件</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00D1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米</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84C9C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20</w:t>
            </w:r>
          </w:p>
        </w:tc>
      </w:tr>
      <w:tr w14:paraId="51E58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A144F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930DE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微孔曝气装置</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D2134B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Φ215，增强型PP材质骨架+优质膜片</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6FDB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8DB09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33A626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B8E3D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3FA87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曝气电磁阀</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F14D6E6">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DN40，PN10，直动式，黄铜，NBR密封</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1CB3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个</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AC030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2AE21D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865AD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5BBDD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导流管</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3E18BC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DN100</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2011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米</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99446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w:t>
            </w:r>
          </w:p>
        </w:tc>
      </w:tr>
      <w:tr w14:paraId="36595F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E90FB9">
            <w:pPr>
              <w:jc w:val="center"/>
              <w:rPr>
                <w:rFonts w:hint="eastAsia" w:ascii="等线" w:hAnsi="等线" w:eastAsia="等线" w:cs="等线"/>
                <w:i w:val="0"/>
                <w:iCs w:val="0"/>
                <w:color w:val="000000"/>
                <w:sz w:val="20"/>
                <w:szCs w:val="20"/>
                <w:u w:val="none"/>
              </w:rPr>
            </w:pPr>
          </w:p>
        </w:tc>
        <w:tc>
          <w:tcPr>
            <w:tcW w:w="8918" w:type="dxa"/>
            <w:gridSpan w:val="13"/>
            <w:tcBorders>
              <w:top w:val="single" w:color="000000" w:sz="4" w:space="0"/>
              <w:left w:val="single" w:color="000000" w:sz="4" w:space="0"/>
              <w:bottom w:val="single" w:color="000000" w:sz="4" w:space="0"/>
              <w:right w:val="nil"/>
            </w:tcBorders>
            <w:shd w:val="clear" w:color="auto" w:fill="auto"/>
            <w:vAlign w:val="center"/>
          </w:tcPr>
          <w:p w14:paraId="3A7ECEF8">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好氧池</w:t>
            </w:r>
          </w:p>
        </w:tc>
      </w:tr>
      <w:tr w14:paraId="28F32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5"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6F539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43D1C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组合填料</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B1454C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聚氨酯生物填料，密度80%，填充比例50%</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ED68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项</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E6A68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24AE5F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1"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5A6D6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B1004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填料支架</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6AF3DD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配套</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06E3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7E784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67F635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E053D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3F097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曝气系统</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9D92BCE">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DN50-304不锈钢旋流曝气器，通气量2.0m³/h</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CB43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BFA41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0E23F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2"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56807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9A69F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曝气头</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CEBA87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ABS曝气头，</w:t>
            </w:r>
            <w:r>
              <w:rPr>
                <w:rFonts w:hint="default" w:ascii="Times New Roman" w:hAnsi="Times New Roman" w:eastAsia="等线" w:cs="Times New Roman"/>
                <w:i w:val="0"/>
                <w:iCs w:val="0"/>
                <w:color w:val="000000"/>
                <w:kern w:val="0"/>
                <w:sz w:val="20"/>
                <w:szCs w:val="20"/>
                <w:u w:val="none"/>
                <w:lang w:val="en-US" w:eastAsia="zh-CN" w:bidi="ar"/>
              </w:rPr>
              <w:t>​</w:t>
            </w:r>
            <w:r>
              <w:rPr>
                <w:rFonts w:hint="eastAsia" w:ascii="等线" w:hAnsi="等线" w:eastAsia="等线" w:cs="等线"/>
                <w:i w:val="0"/>
                <w:iCs w:val="0"/>
                <w:color w:val="000000"/>
                <w:kern w:val="0"/>
                <w:sz w:val="20"/>
                <w:szCs w:val="20"/>
                <w:u w:val="none"/>
                <w:lang w:val="en-US" w:eastAsia="zh-CN" w:bidi="ar"/>
              </w:rPr>
              <w:t>EPDM膜片，通气量2.0m³/h</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9378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个</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B736B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w:t>
            </w:r>
          </w:p>
        </w:tc>
      </w:tr>
      <w:tr w14:paraId="62172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FF46E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A97FD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曝气系统支架</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90A2C1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配套</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63618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62435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1121AC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C361E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A4FF7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曝气电磁阀</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7C7E994">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DN40，PN10，直动式，黄铜，NBR密封</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D8AC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个</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3E189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0906E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1"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E620E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7</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D495A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导流管</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3F6F42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DN100</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B6FB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米</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E53E3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w:t>
            </w:r>
          </w:p>
        </w:tc>
      </w:tr>
      <w:tr w14:paraId="76CFDD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66DE2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8</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8BCBC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布水系统</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DA11C43">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DN100</w:t>
            </w:r>
            <w:r>
              <w:rPr>
                <w:rFonts w:hint="default" w:ascii="Times New Roman" w:hAnsi="Times New Roman" w:eastAsia="等线" w:cs="Times New Roman"/>
                <w:i w:val="0"/>
                <w:iCs w:val="0"/>
                <w:color w:val="000000"/>
                <w:kern w:val="0"/>
                <w:sz w:val="20"/>
                <w:szCs w:val="20"/>
                <w:u w:val="none"/>
                <w:lang w:val="en-US" w:eastAsia="zh-CN" w:bidi="ar"/>
              </w:rPr>
              <w:t>​</w:t>
            </w:r>
            <w:r>
              <w:rPr>
                <w:rFonts w:hint="eastAsia" w:ascii="等线" w:hAnsi="等线" w:eastAsia="等线" w:cs="等线"/>
                <w:i w:val="0"/>
                <w:iCs w:val="0"/>
                <w:color w:val="000000"/>
                <w:kern w:val="0"/>
                <w:sz w:val="20"/>
                <w:szCs w:val="20"/>
                <w:u w:val="none"/>
                <w:lang w:val="en-US" w:eastAsia="zh-CN" w:bidi="ar"/>
              </w:rPr>
              <w:t>UPVC布水管，含不锈钢304卡箍及UPVC管件</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B283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米</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88D69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20</w:t>
            </w:r>
          </w:p>
        </w:tc>
      </w:tr>
      <w:tr w14:paraId="376DC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5C39E5">
            <w:pPr>
              <w:jc w:val="center"/>
              <w:rPr>
                <w:rFonts w:hint="eastAsia" w:ascii="等线" w:hAnsi="等线" w:eastAsia="等线" w:cs="等线"/>
                <w:i w:val="0"/>
                <w:iCs w:val="0"/>
                <w:color w:val="000000"/>
                <w:sz w:val="20"/>
                <w:szCs w:val="20"/>
                <w:u w:val="none"/>
              </w:rPr>
            </w:pPr>
          </w:p>
        </w:tc>
        <w:tc>
          <w:tcPr>
            <w:tcW w:w="8918" w:type="dxa"/>
            <w:gridSpan w:val="13"/>
            <w:tcBorders>
              <w:top w:val="single" w:color="000000" w:sz="4" w:space="0"/>
              <w:left w:val="single" w:color="000000" w:sz="4" w:space="0"/>
              <w:bottom w:val="single" w:color="000000" w:sz="4" w:space="0"/>
              <w:right w:val="nil"/>
            </w:tcBorders>
            <w:shd w:val="clear" w:color="auto" w:fill="auto"/>
            <w:vAlign w:val="center"/>
          </w:tcPr>
          <w:p w14:paraId="2102630F">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MBR膜池</w:t>
            </w:r>
          </w:p>
        </w:tc>
      </w:tr>
      <w:tr w14:paraId="78EE4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FDC4A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D3384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MBR中空纤维膜</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A2A04B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PVDF中空纤维膜，0.2微米孔径，通量15-20LMH,含304不锈钢MBR膜架</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2AE7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m2</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CB869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15</w:t>
            </w:r>
          </w:p>
        </w:tc>
      </w:tr>
      <w:tr w14:paraId="1C6184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6299B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87263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MBR膜架</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B1DC7AA">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304不锈钢</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938D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8B282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068A3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41C81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8D899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曝气系统</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6E03DA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DN50-304不锈钢旋流曝气器，通气量2.0m³/h</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8323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523C6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4557BA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CCD4C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3B8AF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曝气头</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FE3561C">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ABS曝气头，</w:t>
            </w:r>
            <w:r>
              <w:rPr>
                <w:rFonts w:hint="default" w:ascii="Times New Roman" w:hAnsi="Times New Roman" w:eastAsia="等线" w:cs="Times New Roman"/>
                <w:i w:val="0"/>
                <w:iCs w:val="0"/>
                <w:color w:val="000000"/>
                <w:kern w:val="0"/>
                <w:sz w:val="20"/>
                <w:szCs w:val="20"/>
                <w:u w:val="none"/>
                <w:lang w:val="en-US" w:eastAsia="zh-CN" w:bidi="ar"/>
              </w:rPr>
              <w:t>​</w:t>
            </w:r>
            <w:r>
              <w:rPr>
                <w:rFonts w:hint="eastAsia" w:ascii="等线" w:hAnsi="等线" w:eastAsia="等线" w:cs="等线"/>
                <w:i w:val="0"/>
                <w:iCs w:val="0"/>
                <w:color w:val="000000"/>
                <w:kern w:val="0"/>
                <w:sz w:val="20"/>
                <w:szCs w:val="20"/>
                <w:u w:val="none"/>
                <w:lang w:val="en-US" w:eastAsia="zh-CN" w:bidi="ar"/>
              </w:rPr>
              <w:t>EPDM膜片，通气量2.0m³/h</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C90F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个</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654B7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w:t>
            </w:r>
          </w:p>
        </w:tc>
      </w:tr>
      <w:tr w14:paraId="3AD55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0FEB3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5</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52273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曝气系统支架</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F1A5AD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配套</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6D88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449C7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10450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F120A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6</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EFFE2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自吸泵</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C0FBEB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Q=3m</w:t>
            </w:r>
            <w:r>
              <w:rPr>
                <w:rFonts w:hint="eastAsia" w:ascii="等线" w:hAnsi="等线" w:eastAsia="等线" w:cs="等线"/>
                <w:i w:val="0"/>
                <w:iCs w:val="0"/>
                <w:color w:val="000000"/>
                <w:kern w:val="0"/>
                <w:sz w:val="20"/>
                <w:szCs w:val="20"/>
                <w:u w:val="none"/>
                <w:vertAlign w:val="superscript"/>
                <w:lang w:val="en-US" w:eastAsia="zh-CN" w:bidi="ar"/>
              </w:rPr>
              <w:t>3</w:t>
            </w:r>
            <w:r>
              <w:rPr>
                <w:rFonts w:hint="eastAsia" w:ascii="等线" w:hAnsi="等线" w:eastAsia="等线" w:cs="等线"/>
                <w:i w:val="0"/>
                <w:iCs w:val="0"/>
                <w:color w:val="000000"/>
                <w:kern w:val="0"/>
                <w:sz w:val="20"/>
                <w:szCs w:val="20"/>
                <w:u w:val="none"/>
                <w:lang w:val="en-US" w:eastAsia="zh-CN" w:bidi="ar"/>
              </w:rPr>
              <w:t>/h，H=6m，N=0.37kW</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181D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3AEBA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0A5B51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837A0E">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7</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660A4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反冲洗泵</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613310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Q=3m</w:t>
            </w:r>
            <w:r>
              <w:rPr>
                <w:rFonts w:hint="eastAsia" w:ascii="等线" w:hAnsi="等线" w:eastAsia="等线" w:cs="等线"/>
                <w:i w:val="0"/>
                <w:iCs w:val="0"/>
                <w:color w:val="000000"/>
                <w:kern w:val="0"/>
                <w:sz w:val="20"/>
                <w:szCs w:val="20"/>
                <w:u w:val="none"/>
                <w:vertAlign w:val="superscript"/>
                <w:lang w:val="en-US" w:eastAsia="zh-CN" w:bidi="ar"/>
              </w:rPr>
              <w:t>3</w:t>
            </w:r>
            <w:r>
              <w:rPr>
                <w:rFonts w:hint="eastAsia" w:ascii="等线" w:hAnsi="等线" w:eastAsia="等线" w:cs="等线"/>
                <w:i w:val="0"/>
                <w:iCs w:val="0"/>
                <w:color w:val="000000"/>
                <w:kern w:val="0"/>
                <w:sz w:val="20"/>
                <w:szCs w:val="20"/>
                <w:u w:val="none"/>
                <w:lang w:val="en-US" w:eastAsia="zh-CN" w:bidi="ar"/>
              </w:rPr>
              <w:t>/h，H=6m，N=0.37kW</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AF25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6EAB4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56781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8C7C2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8</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BA89E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反冲洗控制阀</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762EDD6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DN32黄铜手动反冲洗阀</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ECC3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批</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7150ED">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47DE6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B9E9E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9</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B0002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混合液回流泵</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005884D">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Q=3m</w:t>
            </w:r>
            <w:r>
              <w:rPr>
                <w:rFonts w:hint="eastAsia" w:ascii="等线" w:hAnsi="等线" w:eastAsia="等线" w:cs="等线"/>
                <w:i w:val="0"/>
                <w:iCs w:val="0"/>
                <w:color w:val="000000"/>
                <w:kern w:val="0"/>
                <w:sz w:val="20"/>
                <w:szCs w:val="20"/>
                <w:u w:val="none"/>
                <w:vertAlign w:val="superscript"/>
                <w:lang w:val="en-US" w:eastAsia="zh-CN" w:bidi="ar"/>
              </w:rPr>
              <w:t>3</w:t>
            </w:r>
            <w:r>
              <w:rPr>
                <w:rFonts w:hint="eastAsia" w:ascii="等线" w:hAnsi="等线" w:eastAsia="等线" w:cs="等线"/>
                <w:i w:val="0"/>
                <w:iCs w:val="0"/>
                <w:color w:val="000000"/>
                <w:kern w:val="0"/>
                <w:sz w:val="20"/>
                <w:szCs w:val="20"/>
                <w:u w:val="none"/>
                <w:lang w:val="en-US" w:eastAsia="zh-CN" w:bidi="ar"/>
              </w:rPr>
              <w:t>/h，H=6m，N=0.37kW</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1E52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F726AA">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7A582D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5FA67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10</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4A934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混合液回流系统</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15FAA8C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碳钢材质</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533F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E6FDC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59C11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734422">
            <w:pPr>
              <w:jc w:val="center"/>
              <w:rPr>
                <w:rFonts w:hint="eastAsia" w:ascii="等线" w:hAnsi="等线" w:eastAsia="等线" w:cs="等线"/>
                <w:i w:val="0"/>
                <w:iCs w:val="0"/>
                <w:color w:val="000000"/>
                <w:sz w:val="20"/>
                <w:szCs w:val="20"/>
                <w:u w:val="none"/>
              </w:rPr>
            </w:pPr>
          </w:p>
        </w:tc>
        <w:tc>
          <w:tcPr>
            <w:tcW w:w="8918" w:type="dxa"/>
            <w:gridSpan w:val="13"/>
            <w:tcBorders>
              <w:top w:val="single" w:color="000000" w:sz="4" w:space="0"/>
              <w:left w:val="single" w:color="000000" w:sz="4" w:space="0"/>
              <w:bottom w:val="single" w:color="000000" w:sz="4" w:space="0"/>
              <w:right w:val="nil"/>
            </w:tcBorders>
            <w:shd w:val="clear" w:color="auto" w:fill="auto"/>
            <w:vAlign w:val="center"/>
          </w:tcPr>
          <w:p w14:paraId="56230AC4">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消毒池</w:t>
            </w:r>
          </w:p>
        </w:tc>
      </w:tr>
      <w:tr w14:paraId="44F5D4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45B61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41744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二氧化氯消毒器</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CEA7AE0">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处理能力50g/h有效氯，含搅拌器</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FC9A4">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ABE471">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616B8D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D1A13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B3AC25">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投加桶</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287E98BB">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PP材质，200升</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FE45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AE85E6">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51460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3F14DA">
            <w:pPr>
              <w:jc w:val="center"/>
              <w:rPr>
                <w:rFonts w:hint="eastAsia" w:ascii="等线" w:hAnsi="等线" w:eastAsia="等线" w:cs="等线"/>
                <w:i w:val="0"/>
                <w:iCs w:val="0"/>
                <w:color w:val="000000"/>
                <w:sz w:val="20"/>
                <w:szCs w:val="20"/>
                <w:u w:val="none"/>
              </w:rPr>
            </w:pPr>
          </w:p>
        </w:tc>
        <w:tc>
          <w:tcPr>
            <w:tcW w:w="8918" w:type="dxa"/>
            <w:gridSpan w:val="13"/>
            <w:tcBorders>
              <w:top w:val="single" w:color="000000" w:sz="4" w:space="0"/>
              <w:left w:val="single" w:color="000000" w:sz="4" w:space="0"/>
              <w:bottom w:val="single" w:color="000000" w:sz="4" w:space="0"/>
              <w:right w:val="nil"/>
            </w:tcBorders>
            <w:shd w:val="clear" w:color="auto" w:fill="auto"/>
            <w:vAlign w:val="center"/>
          </w:tcPr>
          <w:p w14:paraId="4A8442F0">
            <w:pPr>
              <w:keepNext w:val="0"/>
              <w:keepLines w:val="0"/>
              <w:widowControl/>
              <w:suppressLineNumbers w:val="0"/>
              <w:jc w:val="center"/>
              <w:textAlignment w:val="center"/>
              <w:rPr>
                <w:rFonts w:hint="eastAsia" w:ascii="等线" w:hAnsi="等线" w:eastAsia="等线" w:cs="等线"/>
                <w:b/>
                <w:bCs/>
                <w:i w:val="0"/>
                <w:iCs w:val="0"/>
                <w:color w:val="000000"/>
                <w:sz w:val="20"/>
                <w:szCs w:val="20"/>
                <w:u w:val="none"/>
              </w:rPr>
            </w:pPr>
            <w:r>
              <w:rPr>
                <w:rFonts w:hint="eastAsia" w:ascii="等线" w:hAnsi="等线" w:eastAsia="等线" w:cs="等线"/>
                <w:b/>
                <w:bCs/>
                <w:i w:val="0"/>
                <w:iCs w:val="0"/>
                <w:color w:val="000000"/>
                <w:kern w:val="0"/>
                <w:sz w:val="20"/>
                <w:szCs w:val="20"/>
                <w:u w:val="none"/>
                <w:lang w:val="en-US" w:eastAsia="zh-CN" w:bidi="ar"/>
              </w:rPr>
              <w:t>电控系统</w:t>
            </w:r>
          </w:p>
        </w:tc>
      </w:tr>
      <w:tr w14:paraId="336DCD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30A2D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FECEE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罗茨风机</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C9E2382">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功率2.2kW，风量1.8 m³/min，304不锈钢机壳，高强度铸铁叶轮</w:t>
            </w:r>
            <w:r>
              <w:rPr>
                <w:rFonts w:hint="default" w:ascii="Times New Roman" w:hAnsi="Times New Roman" w:eastAsia="等线" w:cs="Times New Roman"/>
                <w:i w:val="0"/>
                <w:iCs w:val="0"/>
                <w:color w:val="000000"/>
                <w:kern w:val="0"/>
                <w:sz w:val="20"/>
                <w:szCs w:val="20"/>
                <w:u w:val="none"/>
                <w:lang w:val="en-US" w:eastAsia="zh-CN" w:bidi="ar"/>
              </w:rPr>
              <w:t>​</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92C73">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台　</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991D8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01116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A65CC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438C4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电控柜</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49E62E25">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PLC自动控制（含触摸屏），304不锈钢柜体</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F682B">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套</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7BF58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1</w:t>
            </w:r>
          </w:p>
        </w:tc>
      </w:tr>
      <w:tr w14:paraId="6D503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4F2E2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8045EC">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主管道</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84AF257">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DN80，UPVC</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F09B2">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米</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E2119F">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30</w:t>
            </w:r>
          </w:p>
        </w:tc>
      </w:tr>
      <w:tr w14:paraId="6B528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trPr>
        <w:tc>
          <w:tcPr>
            <w:tcW w:w="6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3B9037">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4</w:t>
            </w:r>
          </w:p>
        </w:tc>
        <w:tc>
          <w:tcPr>
            <w:tcW w:w="116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38E230">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止回阀</w:t>
            </w:r>
          </w:p>
        </w:tc>
        <w:tc>
          <w:tcPr>
            <w:tcW w:w="49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6A003F9">
            <w:pPr>
              <w:keepNext w:val="0"/>
              <w:keepLines w:val="0"/>
              <w:widowControl/>
              <w:suppressLineNumbers w:val="0"/>
              <w:jc w:val="left"/>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DN65，铸铁+EPDM 密封</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FA209">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个</w:t>
            </w:r>
          </w:p>
        </w:tc>
        <w:tc>
          <w:tcPr>
            <w:tcW w:w="18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D32688">
            <w:pPr>
              <w:keepNext w:val="0"/>
              <w:keepLines w:val="0"/>
              <w:widowControl/>
              <w:suppressLineNumbers w:val="0"/>
              <w:jc w:val="center"/>
              <w:textAlignment w:val="center"/>
              <w:rPr>
                <w:rFonts w:hint="eastAsia" w:ascii="等线" w:hAnsi="等线" w:eastAsia="等线" w:cs="等线"/>
                <w:i w:val="0"/>
                <w:iCs w:val="0"/>
                <w:color w:val="000000"/>
                <w:sz w:val="20"/>
                <w:szCs w:val="20"/>
                <w:u w:val="none"/>
              </w:rPr>
            </w:pPr>
            <w:r>
              <w:rPr>
                <w:rFonts w:hint="eastAsia" w:ascii="等线" w:hAnsi="等线" w:eastAsia="等线" w:cs="等线"/>
                <w:i w:val="0"/>
                <w:iCs w:val="0"/>
                <w:color w:val="000000"/>
                <w:kern w:val="0"/>
                <w:sz w:val="20"/>
                <w:szCs w:val="20"/>
                <w:u w:val="none"/>
                <w:lang w:val="en-US" w:eastAsia="zh-CN" w:bidi="ar"/>
              </w:rPr>
              <w:t>2</w:t>
            </w:r>
          </w:p>
        </w:tc>
      </w:tr>
    </w:tbl>
    <w:p w14:paraId="01351C1C">
      <w:pPr>
        <w:bidi w:val="0"/>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备注：1.以上基本参数涉及品牌型号、参数要求均为相当于或优于该基本参数，产品外形尺寸误差均为±2%。 </w:t>
      </w:r>
    </w:p>
    <w:p w14:paraId="60729662">
      <w:pPr>
        <w:numPr>
          <w:ilvl w:val="0"/>
          <w:numId w:val="1"/>
        </w:numPr>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清单中品目属于强制节能产品的，需提供节能产品证书或中国政府采购网节能环保查询截图。</w:t>
      </w:r>
    </w:p>
    <w:p w14:paraId="2668B338">
      <w:pPr>
        <w:numPr>
          <w:ilvl w:val="0"/>
          <w:numId w:val="0"/>
        </w:numPr>
        <w:spacing w:line="360" w:lineRule="auto"/>
        <w:rPr>
          <w:rFonts w:hint="eastAsia"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3.以上参数要求中出现的图片设计，仅做为参考。</w:t>
      </w:r>
    </w:p>
    <w:p w14:paraId="0824A115">
      <w:pPr>
        <w:numPr>
          <w:ilvl w:val="0"/>
          <w:numId w:val="0"/>
        </w:numPr>
        <w:spacing w:line="360" w:lineRule="auto"/>
        <w:rPr>
          <w:rFonts w:hint="default" w:ascii="宋体" w:hAnsi="宋体" w:eastAsia="宋体" w:cs="宋体"/>
          <w:color w:val="auto"/>
          <w:sz w:val="24"/>
          <w:szCs w:val="24"/>
          <w:highlight w:val="yellow"/>
          <w:lang w:val="en-US" w:eastAsia="zh-CN"/>
        </w:rPr>
      </w:pPr>
      <w:r>
        <w:rPr>
          <w:rFonts w:hint="eastAsia" w:ascii="宋体" w:hAnsi="宋体" w:cs="宋体"/>
          <w:color w:val="auto"/>
          <w:sz w:val="24"/>
          <w:szCs w:val="24"/>
          <w:highlight w:val="none"/>
          <w:lang w:val="en-US" w:eastAsia="zh-CN"/>
        </w:rPr>
        <w:t>4.以上参数要求要符合现场要求的尺寸、大小要求。</w:t>
      </w:r>
    </w:p>
    <w:p w14:paraId="39C3BE49">
      <w:pPr>
        <w:rPr>
          <w:rFonts w:hint="eastAsia"/>
          <w:color w:val="auto"/>
          <w:highlight w:val="none"/>
          <w:lang w:val="en-US" w:eastAsia="zh-CN"/>
        </w:rPr>
      </w:pPr>
      <w:bookmarkStart w:id="4" w:name="_Toc26771"/>
      <w:bookmarkStart w:id="5" w:name="_Toc2629"/>
      <w:r>
        <w:rPr>
          <w:rFonts w:hint="eastAsia"/>
          <w:color w:val="auto"/>
          <w:highlight w:val="none"/>
          <w:lang w:val="en-US" w:eastAsia="zh-CN"/>
        </w:rPr>
        <w:br w:type="page"/>
      </w:r>
    </w:p>
    <w:p w14:paraId="6BE3BFC4">
      <w:pPr>
        <w:pStyle w:val="3"/>
        <w:bidi w:val="0"/>
        <w:rPr>
          <w:rFonts w:hint="eastAsia"/>
          <w:color w:val="auto"/>
          <w:highlight w:val="none"/>
          <w:lang w:val="en-US" w:eastAsia="zh-CN"/>
        </w:rPr>
      </w:pPr>
      <w:bookmarkStart w:id="6" w:name="_Toc30920"/>
      <w:r>
        <w:rPr>
          <w:rFonts w:hint="eastAsia"/>
          <w:color w:val="auto"/>
          <w:highlight w:val="none"/>
          <w:lang w:val="en-US" w:eastAsia="zh-CN"/>
        </w:rPr>
        <w:t>二、商务要求</w:t>
      </w:r>
      <w:bookmarkEnd w:id="4"/>
      <w:bookmarkEnd w:id="5"/>
      <w:bookmarkEnd w:id="6"/>
    </w:p>
    <w:p w14:paraId="25F13596">
      <w:pPr>
        <w:bidi w:val="0"/>
        <w:spacing w:line="360" w:lineRule="auto"/>
        <w:ind w:firstLine="480" w:firstLineChars="200"/>
        <w:rPr>
          <w:rFonts w:hint="eastAsia" w:ascii="宋体" w:hAnsi="宋体" w:eastAsia="宋体" w:cs="宋体"/>
          <w:color w:val="auto"/>
          <w:sz w:val="24"/>
          <w:szCs w:val="24"/>
          <w:highlight w:val="none"/>
          <w:u w:val="none"/>
          <w:lang w:val="en-US"/>
        </w:rPr>
      </w:pPr>
      <w:r>
        <w:rPr>
          <w:rFonts w:hint="eastAsia" w:ascii="宋体" w:hAnsi="宋体" w:eastAsia="宋体" w:cs="宋体"/>
          <w:color w:val="auto"/>
          <w:sz w:val="24"/>
          <w:szCs w:val="24"/>
          <w:highlight w:val="none"/>
          <w:u w:val="none"/>
          <w:lang w:val="en-US" w:eastAsia="zh-CN"/>
        </w:rPr>
        <w:t>1、交付地点：采购人指定地点。</w:t>
      </w:r>
    </w:p>
    <w:p w14:paraId="5E896AE3">
      <w:pPr>
        <w:keepNext w:val="0"/>
        <w:keepLines w:val="0"/>
        <w:widowControl/>
        <w:suppressLineNumbers w:val="0"/>
        <w:spacing w:line="360" w:lineRule="auto"/>
        <w:ind w:firstLine="480" w:firstLineChars="200"/>
        <w:jc w:val="left"/>
        <w:rPr>
          <w:rFonts w:hint="eastAsia" w:ascii="宋体" w:hAnsi="宋体" w:eastAsia="宋体" w:cs="宋体"/>
          <w:color w:val="auto"/>
          <w:sz w:val="24"/>
          <w:szCs w:val="24"/>
          <w:highlight w:val="none"/>
          <w:u w:val="none"/>
        </w:rPr>
      </w:pPr>
      <w:r>
        <w:rPr>
          <w:rFonts w:hint="eastAsia" w:ascii="宋体" w:hAnsi="宋体" w:eastAsia="宋体" w:cs="宋体"/>
          <w:color w:val="auto"/>
          <w:sz w:val="24"/>
          <w:szCs w:val="24"/>
          <w:highlight w:val="none"/>
          <w:u w:val="none"/>
          <w:lang w:val="en-US" w:eastAsia="zh-CN"/>
        </w:rPr>
        <w:t>2、交付期限：</w:t>
      </w:r>
      <w:r>
        <w:rPr>
          <w:rFonts w:hint="eastAsia" w:ascii="宋体" w:hAnsi="宋体" w:eastAsia="宋体" w:cs="宋体"/>
          <w:color w:val="auto"/>
          <w:kern w:val="0"/>
          <w:sz w:val="24"/>
          <w:szCs w:val="24"/>
          <w:highlight w:val="none"/>
          <w:u w:val="none"/>
          <w:lang w:val="en-US" w:eastAsia="zh-CN"/>
        </w:rPr>
        <w:t>合同签订后120天完成安装调试并交付使用。</w:t>
      </w:r>
    </w:p>
    <w:p w14:paraId="7DD56DFA">
      <w:pPr>
        <w:bidi w:val="0"/>
        <w:spacing w:line="360" w:lineRule="auto"/>
        <w:ind w:firstLine="480" w:firstLineChars="200"/>
        <w:rPr>
          <w:rFonts w:hint="eastAsia" w:ascii="宋体" w:hAnsi="宋体" w:eastAsia="宋体" w:cs="宋体"/>
          <w:color w:val="auto"/>
          <w:sz w:val="24"/>
          <w:szCs w:val="24"/>
          <w:highlight w:val="none"/>
          <w:u w:val="none"/>
        </w:rPr>
      </w:pPr>
      <w:r>
        <w:rPr>
          <w:rFonts w:hint="eastAsia" w:ascii="宋体" w:hAnsi="宋体" w:eastAsia="宋体" w:cs="宋体"/>
          <w:color w:val="auto"/>
          <w:kern w:val="0"/>
          <w:sz w:val="24"/>
          <w:szCs w:val="24"/>
          <w:highlight w:val="none"/>
          <w:u w:val="none"/>
          <w:lang w:val="en-US" w:eastAsia="zh-CN"/>
        </w:rPr>
        <w:t>3、质量保证期：</w:t>
      </w:r>
      <w:r>
        <w:rPr>
          <w:rFonts w:hint="eastAsia" w:ascii="宋体" w:hAnsi="宋体" w:eastAsia="宋体" w:cs="宋体"/>
          <w:color w:val="auto"/>
          <w:sz w:val="24"/>
          <w:szCs w:val="24"/>
          <w:highlight w:val="none"/>
          <w:u w:val="none"/>
          <w:lang w:val="en-US" w:eastAsia="zh-CN"/>
        </w:rPr>
        <w:t>所有货物</w:t>
      </w:r>
      <w:r>
        <w:rPr>
          <w:rFonts w:hint="eastAsia" w:ascii="宋体" w:hAnsi="宋体" w:eastAsia="宋体" w:cs="宋体"/>
          <w:color w:val="auto"/>
          <w:sz w:val="24"/>
          <w:szCs w:val="24"/>
          <w:highlight w:val="none"/>
          <w:u w:val="none"/>
        </w:rPr>
        <w:t>质保期在验收合格使用之日起算</w:t>
      </w:r>
      <w:r>
        <w:rPr>
          <w:rFonts w:hint="eastAsia" w:ascii="宋体" w:hAnsi="宋体" w:eastAsia="宋体" w:cs="宋体"/>
          <w:color w:val="auto"/>
          <w:sz w:val="24"/>
          <w:szCs w:val="24"/>
          <w:highlight w:val="none"/>
          <w:u w:val="none"/>
          <w:lang w:val="en-US" w:eastAsia="zh-CN"/>
        </w:rPr>
        <w:t>2年</w:t>
      </w:r>
      <w:r>
        <w:rPr>
          <w:rFonts w:hint="eastAsia" w:ascii="宋体" w:hAnsi="宋体" w:eastAsia="宋体" w:cs="宋体"/>
          <w:color w:val="auto"/>
          <w:sz w:val="24"/>
          <w:szCs w:val="24"/>
          <w:highlight w:val="none"/>
          <w:u w:val="none"/>
        </w:rPr>
        <w:t>，</w:t>
      </w:r>
      <w:r>
        <w:rPr>
          <w:rFonts w:hint="eastAsia" w:ascii="宋体" w:hAnsi="宋体" w:eastAsia="宋体" w:cs="宋体"/>
          <w:color w:val="auto"/>
          <w:sz w:val="24"/>
          <w:szCs w:val="24"/>
          <w:highlight w:val="none"/>
          <w:u w:val="none"/>
          <w:lang w:val="en-US" w:eastAsia="zh-CN"/>
        </w:rPr>
        <w:t>若生产厂商质保期长于2年则以其为准；</w:t>
      </w:r>
      <w:r>
        <w:rPr>
          <w:rFonts w:hint="eastAsia" w:ascii="宋体" w:hAnsi="宋体" w:eastAsia="宋体" w:cs="宋体"/>
          <w:color w:val="auto"/>
          <w:kern w:val="0"/>
          <w:sz w:val="24"/>
          <w:szCs w:val="24"/>
          <w:highlight w:val="none"/>
          <w:u w:val="none"/>
          <w:lang w:val="en-US" w:eastAsia="zh-CN"/>
        </w:rPr>
        <w:t>有效期内若有产品质量问题，均由成交供应商免费更换（人为原因或不按厂家规定保存除外），</w:t>
      </w:r>
      <w:r>
        <w:rPr>
          <w:rFonts w:hint="eastAsia" w:ascii="宋体" w:hAnsi="宋体" w:eastAsia="宋体" w:cs="宋体"/>
          <w:color w:val="auto"/>
          <w:sz w:val="24"/>
          <w:szCs w:val="24"/>
          <w:highlight w:val="none"/>
          <w:u w:val="none"/>
          <w:lang w:val="en-US" w:eastAsia="zh-CN"/>
        </w:rPr>
        <w:t xml:space="preserve">设备、器材质保范围按国家或行业相关要求的“三包”标准执行。 </w:t>
      </w:r>
    </w:p>
    <w:p w14:paraId="0B43DAD4">
      <w:pPr>
        <w:keepNext w:val="0"/>
        <w:keepLines w:val="0"/>
        <w:widowControl/>
        <w:suppressLineNumbers w:val="0"/>
        <w:spacing w:line="360" w:lineRule="auto"/>
        <w:ind w:firstLine="480" w:firstLineChars="200"/>
        <w:jc w:val="left"/>
        <w:rPr>
          <w:rFonts w:hint="eastAsia" w:ascii="宋体" w:hAnsi="宋体" w:eastAsia="宋体" w:cs="宋体"/>
          <w:color w:val="auto"/>
          <w:sz w:val="24"/>
          <w:szCs w:val="24"/>
          <w:highlight w:val="none"/>
          <w:u w:val="none"/>
          <w:lang w:val="en-US" w:eastAsia="zh-CN"/>
        </w:rPr>
      </w:pPr>
      <w:r>
        <w:rPr>
          <w:rFonts w:hint="eastAsia" w:ascii="宋体" w:hAnsi="宋体" w:eastAsia="宋体" w:cs="宋体"/>
          <w:color w:val="auto"/>
          <w:sz w:val="24"/>
          <w:szCs w:val="24"/>
          <w:highlight w:val="none"/>
          <w:u w:val="none"/>
          <w:lang w:val="en-US" w:eastAsia="zh-CN"/>
        </w:rPr>
        <w:t>4、付款方式：设备货物到场后支付合同金额的30%，完工试运行并经竣工验收合格后支付合同金额的40%，正式稳定运行无质量问题满半年后，支付合同金额的20%，质保期满后支付余款</w:t>
      </w:r>
      <w:r>
        <w:rPr>
          <w:rFonts w:hint="eastAsia" w:ascii="宋体" w:hAnsi="宋体" w:eastAsia="宋体" w:cs="宋体"/>
          <w:color w:val="auto"/>
          <w:kern w:val="0"/>
          <w:sz w:val="24"/>
          <w:szCs w:val="24"/>
          <w:highlight w:val="none"/>
          <w:u w:val="none"/>
          <w:lang w:val="en-US" w:eastAsia="zh-CN"/>
        </w:rPr>
        <w:t>。</w:t>
      </w:r>
    </w:p>
    <w:p w14:paraId="254185C0">
      <w:pPr>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拟投入本项目</w:t>
      </w:r>
      <w:r>
        <w:rPr>
          <w:rFonts w:hint="eastAsia" w:ascii="宋体" w:hAnsi="宋体" w:eastAsia="宋体" w:cs="宋体"/>
          <w:color w:val="auto"/>
          <w:sz w:val="24"/>
          <w:szCs w:val="24"/>
          <w:highlight w:val="none"/>
          <w:lang w:val="en-US" w:eastAsia="zh-CN"/>
        </w:rPr>
        <w:t>安装</w:t>
      </w:r>
      <w:r>
        <w:rPr>
          <w:rFonts w:hint="eastAsia" w:ascii="宋体" w:hAnsi="宋体" w:eastAsia="宋体" w:cs="宋体"/>
          <w:color w:val="auto"/>
          <w:sz w:val="24"/>
          <w:szCs w:val="24"/>
          <w:highlight w:val="none"/>
        </w:rPr>
        <w:t>人员团队</w:t>
      </w:r>
      <w:r>
        <w:rPr>
          <w:rFonts w:hint="eastAsia" w:ascii="宋体" w:hAnsi="宋体" w:eastAsia="宋体" w:cs="宋体"/>
          <w:color w:val="auto"/>
          <w:sz w:val="24"/>
          <w:szCs w:val="24"/>
          <w:highlight w:val="none"/>
          <w:lang w:eastAsia="zh-CN"/>
        </w:rPr>
        <w:t>：</w:t>
      </w:r>
    </w:p>
    <w:p w14:paraId="64239EB2">
      <w:pPr>
        <w:keepNext w:val="0"/>
        <w:keepLines w:val="0"/>
        <w:widowControl/>
        <w:suppressLineNumbers w:val="0"/>
        <w:spacing w:line="360" w:lineRule="auto"/>
        <w:ind w:firstLine="480" w:firstLineChars="200"/>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本项目需配备团队人员需满足以下要求：</w:t>
      </w:r>
    </w:p>
    <w:p w14:paraId="6513A82A">
      <w:pPr>
        <w:keepNext w:val="0"/>
        <w:keepLines w:val="0"/>
        <w:widowControl/>
        <w:suppressLineNumbers w:val="0"/>
        <w:spacing w:line="360" w:lineRule="auto"/>
        <w:ind w:firstLine="480" w:firstLineChars="200"/>
        <w:jc w:val="left"/>
        <w:rPr>
          <w:rFonts w:hint="eastAsia" w:ascii="宋体" w:hAnsi="宋体" w:eastAsia="宋体" w:cs="宋体"/>
          <w:color w:val="auto"/>
          <w:sz w:val="24"/>
          <w:szCs w:val="24"/>
          <w:highlight w:val="none"/>
          <w:lang w:val="en-US" w:eastAsia="zh-CN"/>
        </w:rPr>
      </w:pPr>
      <w:r>
        <w:rPr>
          <w:rFonts w:hint="eastAsia" w:ascii="微软雅黑" w:hAnsi="微软雅黑" w:eastAsia="微软雅黑" w:cs="微软雅黑"/>
          <w:color w:val="auto"/>
          <w:sz w:val="24"/>
          <w:szCs w:val="24"/>
          <w:highlight w:val="none"/>
          <w:lang w:val="en-US" w:eastAsia="zh-CN"/>
        </w:rPr>
        <w:t>①</w:t>
      </w:r>
      <w:r>
        <w:rPr>
          <w:rFonts w:hint="eastAsia" w:ascii="宋体" w:hAnsi="宋体" w:eastAsia="宋体" w:cs="宋体"/>
          <w:color w:val="auto"/>
          <w:sz w:val="24"/>
          <w:szCs w:val="24"/>
          <w:highlight w:val="none"/>
          <w:lang w:val="en-US" w:eastAsia="zh-CN"/>
        </w:rPr>
        <w:t>技术负责人【具有中级及以上（电气安装/机电/电子与智能化/电力等）工程师职称证书，响应文件中提供证书及全国人力资源和社会保障政务服务平台（网址：www.12333.gov.cn）查询截图加盖响应供应商公章】；</w:t>
      </w:r>
    </w:p>
    <w:p w14:paraId="45BBD462">
      <w:pPr>
        <w:keepNext w:val="0"/>
        <w:keepLines w:val="0"/>
        <w:widowControl/>
        <w:suppressLineNumbers w:val="0"/>
        <w:spacing w:line="360" w:lineRule="auto"/>
        <w:ind w:firstLine="480" w:firstLineChars="200"/>
        <w:jc w:val="left"/>
        <w:rPr>
          <w:rFonts w:hint="eastAsia" w:ascii="宋体" w:hAnsi="宋体" w:eastAsia="宋体" w:cs="宋体"/>
          <w:color w:val="auto"/>
          <w:sz w:val="24"/>
          <w:szCs w:val="24"/>
          <w:highlight w:val="none"/>
          <w:lang w:val="en-US" w:eastAsia="zh-CN"/>
        </w:rPr>
      </w:pPr>
      <w:r>
        <w:rPr>
          <w:rFonts w:hint="eastAsia" w:ascii="微软雅黑" w:hAnsi="微软雅黑" w:eastAsia="微软雅黑" w:cs="微软雅黑"/>
          <w:color w:val="auto"/>
          <w:sz w:val="24"/>
          <w:szCs w:val="24"/>
          <w:highlight w:val="none"/>
          <w:lang w:val="en-US" w:eastAsia="zh-CN"/>
        </w:rPr>
        <w:t>②</w:t>
      </w:r>
      <w:r>
        <w:rPr>
          <w:rFonts w:hint="eastAsia" w:ascii="宋体" w:hAnsi="宋体" w:eastAsia="宋体" w:cs="宋体"/>
          <w:color w:val="auto"/>
          <w:sz w:val="24"/>
          <w:szCs w:val="24"/>
          <w:highlight w:val="none"/>
          <w:lang w:val="en-US" w:eastAsia="zh-CN"/>
        </w:rPr>
        <w:t>安全负责人【具有三级/高级及以上安全评价职业资格或技能等级证书，响应文件中提供证书及全国人力资源和社会保障政务服务平台（网址：www.12333.gov.cn）查询截图加盖响应供应商公章】；</w:t>
      </w:r>
    </w:p>
    <w:p w14:paraId="2D1D44CC">
      <w:pPr>
        <w:keepNext w:val="0"/>
        <w:keepLines w:val="0"/>
        <w:widowControl/>
        <w:suppressLineNumbers w:val="0"/>
        <w:spacing w:line="360" w:lineRule="auto"/>
        <w:ind w:firstLine="480" w:firstLineChars="200"/>
        <w:jc w:val="left"/>
        <w:rPr>
          <w:rFonts w:hint="eastAsia" w:ascii="宋体" w:hAnsi="宋体" w:eastAsia="宋体" w:cs="宋体"/>
          <w:color w:val="auto"/>
          <w:sz w:val="24"/>
          <w:szCs w:val="24"/>
          <w:highlight w:val="none"/>
          <w:lang w:val="en-US" w:eastAsia="zh-CN"/>
        </w:rPr>
      </w:pPr>
      <w:r>
        <w:rPr>
          <w:rFonts w:hint="eastAsia" w:ascii="微软雅黑" w:hAnsi="微软雅黑" w:eastAsia="微软雅黑" w:cs="微软雅黑"/>
          <w:color w:val="auto"/>
          <w:sz w:val="24"/>
          <w:szCs w:val="24"/>
          <w:highlight w:val="none"/>
          <w:lang w:val="en-US" w:eastAsia="zh-CN"/>
        </w:rPr>
        <w:t>③</w:t>
      </w:r>
      <w:r>
        <w:rPr>
          <w:rFonts w:hint="eastAsia" w:ascii="宋体" w:hAnsi="宋体" w:eastAsia="宋体" w:cs="宋体"/>
          <w:color w:val="auto"/>
          <w:sz w:val="24"/>
          <w:szCs w:val="24"/>
          <w:highlight w:val="none"/>
          <w:lang w:val="en-US" w:eastAsia="zh-CN"/>
        </w:rPr>
        <w:t>配备三名驻场管理人员，分别负责现场施工管理（需提供设备安装施工员证书）、材料管理（需提供材料员证书）、质量管理（需提供设备安装质量员证书）。【具有相关岗位证书，响应文件中提供证书及住房城乡建设行业证书全国联网查询（网址：rcgz.mohurd.gov.cn）查询截图加盖响应供应商公章】</w:t>
      </w:r>
    </w:p>
    <w:p w14:paraId="7A8AB1BB">
      <w:pPr>
        <w:keepNext w:val="0"/>
        <w:keepLines w:val="0"/>
        <w:widowControl/>
        <w:suppressLineNumbers w:val="0"/>
        <w:spacing w:line="360" w:lineRule="auto"/>
        <w:ind w:firstLine="480" w:firstLineChars="200"/>
        <w:jc w:val="left"/>
        <w:rPr>
          <w:rFonts w:hint="eastAsia" w:ascii="宋体" w:hAnsi="宋体" w:eastAsia="宋体" w:cs="宋体"/>
          <w:color w:val="auto"/>
          <w:sz w:val="24"/>
          <w:szCs w:val="24"/>
          <w:highlight w:val="none"/>
          <w:lang w:val="en-US" w:eastAsia="zh-CN"/>
        </w:rPr>
      </w:pPr>
      <w:r>
        <w:rPr>
          <w:rFonts w:hint="eastAsia" w:ascii="微软雅黑" w:hAnsi="微软雅黑" w:eastAsia="微软雅黑" w:cs="微软雅黑"/>
          <w:color w:val="auto"/>
          <w:sz w:val="24"/>
          <w:szCs w:val="24"/>
          <w:highlight w:val="none"/>
          <w:lang w:val="en-US" w:eastAsia="zh-CN"/>
        </w:rPr>
        <w:t>④</w:t>
      </w:r>
      <w:r>
        <w:rPr>
          <w:rFonts w:hint="eastAsia" w:ascii="宋体" w:hAnsi="宋体" w:eastAsia="宋体" w:cs="宋体"/>
          <w:color w:val="auto"/>
          <w:sz w:val="24"/>
          <w:szCs w:val="24"/>
          <w:highlight w:val="none"/>
          <w:lang w:val="en-US" w:eastAsia="zh-CN"/>
        </w:rPr>
        <w:t xml:space="preserve">其他人员不少于5人。 </w:t>
      </w:r>
    </w:p>
    <w:p w14:paraId="06AFEDD3">
      <w:pPr>
        <w:keepNext w:val="0"/>
        <w:keepLines w:val="0"/>
        <w:widowControl/>
        <w:suppressLineNumbers w:val="0"/>
        <w:spacing w:line="360" w:lineRule="auto"/>
        <w:ind w:firstLine="480" w:firstLineChars="200"/>
        <w:jc w:val="left"/>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注：人员不能重复。</w:t>
      </w:r>
    </w:p>
    <w:p w14:paraId="2B79EAB4">
      <w:pPr>
        <w:bidi w:val="0"/>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 xml:space="preserve">6、售后服务：提供 7×24 小时的故障服务受理。设备发生故障时，中标人接到招标人通知后 8 小时内到达服务点（使用单位）进行维修。若货物故障在检修 12 小时后仍无法排除，中标人应在 48 小时内免费提供不低于故障货物规格型号档次的备用货物供招标人使用，直至故障货物修复。 </w:t>
      </w:r>
    </w:p>
    <w:p w14:paraId="162D2571">
      <w:pPr>
        <w:bidi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7、投标报价：报价为综合价格，包含招标文件规定的货物和附属售后服务、备品备件辅材、标准附件、专用工具、货物设计制造、知识产权费、包装、仓储、运输、装卸、安装调试、培训、技术服务、保险、税金、保修（即有质量问题发生的更换货）等验收合格之前及质量保修期内备品备件发生的所有为达到验收要求的有关成本。 本项目为交钥匙工程。所有货物、安装调试、检验、售后、技术服务、运费和保险费等完成本项目所需的一切费用均包含在投标总价中。 </w:t>
      </w:r>
    </w:p>
    <w:p w14:paraId="0FF234F9">
      <w:pPr>
        <w:bidi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8、履约保证金：履约保证金为合同总价的 5%，签订合同后一周内付清，</w:t>
      </w:r>
      <w:r>
        <w:rPr>
          <w:rFonts w:hint="eastAsia" w:ascii="宋体" w:hAnsi="宋体" w:eastAsia="宋体" w:cs="宋体"/>
          <w:color w:val="auto"/>
          <w:kern w:val="0"/>
          <w:sz w:val="24"/>
          <w:szCs w:val="24"/>
          <w:highlight w:val="none"/>
          <w:lang w:val="en-US" w:eastAsia="zh-CN"/>
        </w:rPr>
        <w:t>中标人向采购人提交的履约保证金须以支票、汇票、本票或者金融机构出具的保函等非现金形式提交，项目完成经验收合格后无息退还。</w:t>
      </w:r>
    </w:p>
    <w:p w14:paraId="639F9B3B">
      <w:pPr>
        <w:bidi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9、现场踏勘：招标人不组织踏勘现场，投标人应自行安排实地踏勘、现场测量和环境评估，为投标报价取得依据。一旦中标，不得以不了解现场情况为理由而提出额外费用，采购人将不予考虑。踏勘现场的费用自理，在现场考察过程中，如果发生人身伤亡、</w:t>
      </w:r>
      <w:r>
        <w:rPr>
          <w:rFonts w:hint="eastAsia" w:ascii="宋体" w:hAnsi="宋体" w:cs="宋体"/>
          <w:color w:val="auto"/>
          <w:sz w:val="24"/>
          <w:szCs w:val="24"/>
          <w:highlight w:val="none"/>
          <w:lang w:val="en-US" w:eastAsia="zh-CN"/>
        </w:rPr>
        <w:t>财物</w:t>
      </w:r>
      <w:r>
        <w:rPr>
          <w:rFonts w:hint="eastAsia" w:ascii="宋体" w:hAnsi="宋体" w:eastAsia="宋体" w:cs="宋体"/>
          <w:color w:val="auto"/>
          <w:sz w:val="24"/>
          <w:szCs w:val="24"/>
          <w:highlight w:val="none"/>
          <w:lang w:val="en-US" w:eastAsia="zh-CN"/>
        </w:rPr>
        <w:t>或</w:t>
      </w:r>
      <w:r>
        <w:rPr>
          <w:rFonts w:hint="eastAsia" w:ascii="宋体" w:hAnsi="宋体" w:cs="宋体"/>
          <w:color w:val="auto"/>
          <w:sz w:val="24"/>
          <w:szCs w:val="24"/>
          <w:highlight w:val="none"/>
          <w:lang w:val="en-US" w:eastAsia="zh-CN"/>
        </w:rPr>
        <w:t>其他损失</w:t>
      </w:r>
      <w:r>
        <w:rPr>
          <w:rFonts w:hint="eastAsia" w:ascii="宋体" w:hAnsi="宋体" w:eastAsia="宋体" w:cs="宋体"/>
          <w:color w:val="auto"/>
          <w:sz w:val="24"/>
          <w:szCs w:val="24"/>
          <w:highlight w:val="none"/>
          <w:lang w:val="en-US" w:eastAsia="zh-CN"/>
        </w:rPr>
        <w:t xml:space="preserve">，不论何种原因造成，均由投标人自己承担。 </w:t>
      </w:r>
    </w:p>
    <w:p w14:paraId="322F9BA4">
      <w:pPr>
        <w:bidi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10、验收： </w:t>
      </w:r>
    </w:p>
    <w:p w14:paraId="35D450B0">
      <w:pPr>
        <w:bidi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10.1 合同货物在乙方送达、安装、调试完毕后，由采购人、中标人及第三方专业人员共同组成验收小组，验收小组在交货地点进行抽检验收，并由专家签署验收意见，验收过程中所产生的费用由乙方承担，对验收不合格的，乙方应按约定进行更换，否则，甲方有权解除合同并要求乙方承担相应违约责任。 </w:t>
      </w:r>
    </w:p>
    <w:p w14:paraId="7E650A6F">
      <w:pPr>
        <w:bidi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10.2 对已验收的货物，甲方在</w:t>
      </w:r>
      <w:r>
        <w:rPr>
          <w:rFonts w:hint="eastAsia" w:ascii="宋体" w:hAnsi="宋体" w:cs="宋体"/>
          <w:color w:val="auto"/>
          <w:sz w:val="24"/>
          <w:szCs w:val="24"/>
          <w:highlight w:val="none"/>
          <w:lang w:val="en-US" w:eastAsia="zh-CN"/>
        </w:rPr>
        <w:t>2</w:t>
      </w:r>
      <w:r>
        <w:rPr>
          <w:rFonts w:hint="eastAsia" w:ascii="宋体" w:hAnsi="宋体" w:eastAsia="宋体" w:cs="宋体"/>
          <w:color w:val="auto"/>
          <w:sz w:val="24"/>
          <w:szCs w:val="24"/>
          <w:highlight w:val="none"/>
          <w:lang w:val="en-US" w:eastAsia="zh-CN"/>
        </w:rPr>
        <w:t>年内如发现存在潜在的质量问题，</w:t>
      </w:r>
      <w:r>
        <w:rPr>
          <w:rFonts w:hint="eastAsia" w:ascii="宋体" w:hAnsi="宋体" w:cs="宋体"/>
          <w:color w:val="auto"/>
          <w:sz w:val="24"/>
          <w:szCs w:val="24"/>
          <w:highlight w:val="none"/>
          <w:lang w:val="en-US" w:eastAsia="zh-CN"/>
        </w:rPr>
        <w:t>应以</w:t>
      </w:r>
      <w:r>
        <w:rPr>
          <w:rFonts w:hint="eastAsia" w:ascii="宋体" w:hAnsi="宋体" w:eastAsia="宋体" w:cs="宋体"/>
          <w:color w:val="auto"/>
          <w:sz w:val="24"/>
          <w:szCs w:val="24"/>
          <w:highlight w:val="none"/>
          <w:lang w:val="en-US" w:eastAsia="zh-CN"/>
        </w:rPr>
        <w:t xml:space="preserve">书面形式在质量保证期内向乙方提出异议，乙方应当在收到异议后的十日内予以书面答复（十日内不书面答复的视为乙方同意甲方异议）。经确认存在质量问题且属于原厂家更换范畴的，乙方应及时给予免费更换，并由甲方重新组织验收。 </w:t>
      </w:r>
    </w:p>
    <w:p w14:paraId="4D4D0854">
      <w:pPr>
        <w:bidi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10.3 货物数量和质量均符合本合同约定，由甲方和乙方出具最终验收报告，但该报告不能免除乙方对货物由于设计、工艺或材料的缺陷而产生的故障或质量问题应承担的责任。全部货物经甲方验收合格后，货物的风险转移到甲方，此前货物灭失、损坏等风险由乙方承担。 </w:t>
      </w:r>
    </w:p>
    <w:p w14:paraId="05B429D2">
      <w:pPr>
        <w:bidi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10.4 采购人有权选择抽样送相关检验机构检测代为验收或请相关专家进行验收，有权邀请参与了本项目投标的公司共同参与本项目验收。 </w:t>
      </w:r>
    </w:p>
    <w:p w14:paraId="4BFE3FA8">
      <w:pPr>
        <w:bidi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11.其他要求： </w:t>
      </w:r>
    </w:p>
    <w:p w14:paraId="6356FFE4">
      <w:pPr>
        <w:bidi w:val="0"/>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11.1 投标人应遵守《中华人民共和国产品质量法》等相关法规，须提供全新、原装并符合质量标准的产品、设施设备。</w:t>
      </w:r>
    </w:p>
    <w:p w14:paraId="5E4E0DBC">
      <w:pPr>
        <w:bidi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11.2 投标人应确保其技术建议以及所提供的货物的完整性、实用性，保证全部货物能及时投入正常运行。若出现因投标人提供的货物不满足要求、不合理，或者其所提供的技术支持和服务不全面，而导致系统无法实现或不能完全实现的状况，投标人负全部责任。 </w:t>
      </w:r>
    </w:p>
    <w:p w14:paraId="0384DDE6">
      <w:pPr>
        <w:bidi w:val="0"/>
        <w:spacing w:line="360" w:lineRule="auto"/>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11.3 投标人须在投标文件中承诺在中标后</w:t>
      </w:r>
      <w:r>
        <w:rPr>
          <w:rFonts w:hint="eastAsia" w:ascii="宋体" w:hAnsi="宋体" w:cs="宋体"/>
          <w:color w:val="auto"/>
          <w:sz w:val="24"/>
          <w:szCs w:val="24"/>
          <w:highlight w:val="none"/>
          <w:lang w:val="en-US" w:eastAsia="zh-CN"/>
        </w:rPr>
        <w:t>签订合同</w:t>
      </w:r>
      <w:r>
        <w:rPr>
          <w:rFonts w:hint="eastAsia" w:ascii="宋体" w:hAnsi="宋体" w:eastAsia="宋体" w:cs="宋体"/>
          <w:color w:val="auto"/>
          <w:sz w:val="24"/>
          <w:szCs w:val="24"/>
          <w:highlight w:val="none"/>
          <w:lang w:val="en-US" w:eastAsia="zh-CN"/>
        </w:rPr>
        <w:t xml:space="preserve">前提供投标文件中提供的所有检测报告原件供采购人查验，如不能提供或提供虚假材料谋取中标的，将取消中标资格并承担相关处罚。 </w:t>
      </w:r>
    </w:p>
    <w:p w14:paraId="69A1DDED">
      <w:pPr>
        <w:bidi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rPr>
        <w:t>12、中标人应保证招标人在使用其</w:t>
      </w:r>
      <w:r>
        <w:rPr>
          <w:rFonts w:hint="eastAsia" w:ascii="宋体" w:hAnsi="宋体" w:cs="宋体"/>
          <w:color w:val="auto"/>
          <w:kern w:val="0"/>
          <w:sz w:val="24"/>
          <w:szCs w:val="24"/>
          <w:highlight w:val="none"/>
          <w:lang w:val="en-US" w:eastAsia="zh-CN"/>
        </w:rPr>
        <w:t>所提</w:t>
      </w:r>
      <w:r>
        <w:rPr>
          <w:rFonts w:hint="eastAsia" w:ascii="宋体" w:hAnsi="宋体" w:eastAsia="宋体" w:cs="宋体"/>
          <w:color w:val="auto"/>
          <w:kern w:val="0"/>
          <w:sz w:val="24"/>
          <w:szCs w:val="24"/>
          <w:highlight w:val="none"/>
          <w:lang w:val="en-US" w:eastAsia="zh-CN"/>
        </w:rPr>
        <w:t xml:space="preserve">供服务成果或其任何一部分时，不受第三方提出侵犯其专利权、商标权和设计权的起诉。如果任何第三方提出侵权指控或赔偿要求，中标人必须与第三方交涉，并承担发生和可能发生的一切损失、费用和法律责任。 </w:t>
      </w:r>
    </w:p>
    <w:p w14:paraId="629D3AE2">
      <w:pPr>
        <w:keepNext w:val="0"/>
        <w:keepLines w:val="0"/>
        <w:widowControl/>
        <w:suppressLineNumbers w:val="0"/>
        <w:spacing w:line="360" w:lineRule="auto"/>
        <w:ind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rPr>
        <w:t xml:space="preserve">13、本项目不允许中标人以任何名义和理由进行转包，如有发现，招标人有权单方终止合同，且中标人必须赔偿由此给招标人带来的一切损失。 </w:t>
      </w:r>
    </w:p>
    <w:p w14:paraId="131F6D6B">
      <w:pPr>
        <w:keepNext w:val="0"/>
        <w:keepLines w:val="0"/>
        <w:widowControl/>
        <w:suppressLineNumbers w:val="0"/>
        <w:spacing w:line="360" w:lineRule="auto"/>
        <w:ind w:firstLine="480" w:firstLineChars="200"/>
        <w:jc w:val="left"/>
        <w:rPr>
          <w:rFonts w:hint="eastAsia"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lang w:val="en-US" w:eastAsia="zh-CN"/>
        </w:rPr>
        <w:t>14、如招标人在项目实施过程中对采购需求有所调整须依据政府采购相关法规规定执行。</w:t>
      </w:r>
    </w:p>
    <w:p w14:paraId="0BD8C605">
      <w:pPr>
        <w:keepNext w:val="0"/>
        <w:keepLines w:val="0"/>
        <w:widowControl/>
        <w:suppressLineNumbers w:val="0"/>
        <w:spacing w:line="360" w:lineRule="auto"/>
        <w:ind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val="en-US" w:eastAsia="zh-CN"/>
        </w:rPr>
        <w:t xml:space="preserve">15、中标结果公告发出后 </w:t>
      </w:r>
      <w:r>
        <w:rPr>
          <w:rFonts w:hint="eastAsia" w:ascii="宋体" w:hAnsi="宋体" w:eastAsia="宋体" w:cs="宋体"/>
          <w:b/>
          <w:bCs/>
          <w:color w:val="auto"/>
          <w:kern w:val="0"/>
          <w:sz w:val="24"/>
          <w:szCs w:val="24"/>
          <w:highlight w:val="none"/>
          <w:lang w:val="en-US" w:eastAsia="zh-CN"/>
        </w:rPr>
        <w:t>5 个工作日内</w:t>
      </w:r>
      <w:r>
        <w:rPr>
          <w:rFonts w:hint="eastAsia" w:ascii="宋体" w:hAnsi="宋体" w:eastAsia="宋体" w:cs="宋体"/>
          <w:color w:val="auto"/>
          <w:kern w:val="0"/>
          <w:sz w:val="24"/>
          <w:szCs w:val="24"/>
          <w:highlight w:val="none"/>
          <w:lang w:val="en-US" w:eastAsia="zh-CN"/>
        </w:rPr>
        <w:t xml:space="preserve">与采购单位签订采购合同。 </w:t>
      </w:r>
    </w:p>
    <w:p w14:paraId="7F1545EA">
      <w:r>
        <w:rPr>
          <w:rFonts w:hint="eastAsia" w:ascii="宋体" w:hAnsi="宋体" w:eastAsia="宋体" w:cs="宋体"/>
          <w:color w:val="auto"/>
          <w:kern w:val="0"/>
          <w:sz w:val="24"/>
          <w:szCs w:val="24"/>
          <w:highlight w:val="none"/>
          <w:lang w:val="en-US" w:eastAsia="zh-CN"/>
        </w:rPr>
        <w:t>16、其他未尽事宜，请与采购人联系。</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swiss"/>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D7459">
    <w:pPr>
      <w:pStyle w:val="4"/>
      <w:spacing w:line="184" w:lineRule="auto"/>
      <w:ind w:left="4767"/>
      <w:rPr>
        <w:sz w:val="18"/>
        <w:szCs w:val="18"/>
      </w:rPr>
    </w:pPr>
    <w:r>
      <w:rPr>
        <w:sz w:val="18"/>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00" name="文本框 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3C7C63F5">
                          <w:pPr>
                            <w:pStyle w:val="5"/>
                          </w:pPr>
                          <w:r>
                            <w:fldChar w:fldCharType="begin"/>
                          </w:r>
                          <w:r>
                            <w:instrText xml:space="preserve"> PAGE  \* MERGEFORMAT </w:instrText>
                          </w:r>
                          <w:r>
                            <w:fldChar w:fldCharType="separate"/>
                          </w:r>
                          <w:r>
                            <w:t>49</w:t>
                          </w:r>
                          <w:r>
                            <w:fldChar w:fldCharType="end"/>
                          </w:r>
                        </w:p>
                      </w:txbxContent>
                    </wps:txbx>
                    <wps:bodyPr wrap="none" lIns="0" tIns="0" rIns="0" bIns="0" upright="0">
                      <a:spAutoFit/>
                    </wps:bodyPr>
                  </wps:wsp>
                </a:graphicData>
              </a:graphic>
            </wp:anchor>
          </w:drawing>
        </mc:Choice>
        <mc:Fallback>
          <w:pict>
            <v:rect id="文本框 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uXW5UtAAAAAFAQAADwAAAAAAAAABACAAAAAiAAAAZHJzL2Rvd25yZXYueG1sUEsBAhQA&#10;FAAAAAgAh07iQGLUuqvBAQAAhwMAAA4AAAAAAAAAAQAgAAAAHwEAAGRycy9lMm9Eb2MueG1sUEsF&#10;BgAAAAAGAAYAWQEAAFIFAAAAAA==&#10;">
              <v:fill on="f" focussize="0,0"/>
              <v:stroke on="f"/>
              <v:imagedata o:title=""/>
              <o:lock v:ext="edit" aspectratio="f"/>
              <v:textbox inset="0mm,0mm,0mm,0mm" style="mso-fit-shape-to-text:t;">
                <w:txbxContent>
                  <w:p w14:paraId="3C7C63F5">
                    <w:pPr>
                      <w:pStyle w:val="5"/>
                    </w:pPr>
                    <w:r>
                      <w:fldChar w:fldCharType="begin"/>
                    </w:r>
                    <w:r>
                      <w:instrText xml:space="preserve"> PAGE  \* MERGEFORMAT </w:instrText>
                    </w:r>
                    <w:r>
                      <w:fldChar w:fldCharType="separate"/>
                    </w:r>
                    <w:r>
                      <w:t>49</w:t>
                    </w:r>
                    <w: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DC2CC6C"/>
    <w:multiLevelType w:val="singleLevel"/>
    <w:tmpl w:val="4DC2CC6C"/>
    <w:lvl w:ilvl="0" w:tentative="0">
      <w:start w:val="2"/>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31C70CC"/>
    <w:rsid w:val="631C70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4"/>
      <w:lang w:val="en-US" w:eastAsia="zh-CN" w:bidi="ar-SA"/>
    </w:rPr>
  </w:style>
  <w:style w:type="paragraph" w:styleId="2">
    <w:name w:val="heading 1"/>
    <w:basedOn w:val="1"/>
    <w:next w:val="1"/>
    <w:qFormat/>
    <w:uiPriority w:val="0"/>
    <w:pPr>
      <w:keepNext/>
      <w:keepLines/>
      <w:spacing w:before="340" w:beforeAutospacing="0" w:after="330" w:afterAutospacing="0" w:line="576" w:lineRule="auto"/>
      <w:outlineLvl w:val="0"/>
    </w:pPr>
    <w:rPr>
      <w:b/>
      <w:kern w:val="44"/>
      <w:sz w:val="44"/>
    </w:rPr>
  </w:style>
  <w:style w:type="paragraph" w:styleId="3">
    <w:name w:val="heading 2"/>
    <w:basedOn w:val="1"/>
    <w:next w:val="1"/>
    <w:qFormat/>
    <w:uiPriority w:val="0"/>
    <w:pPr>
      <w:keepNext/>
      <w:keepLines/>
      <w:spacing w:before="260" w:beforeAutospacing="0" w:after="260" w:afterAutospacing="0" w:line="413" w:lineRule="auto"/>
      <w:outlineLvl w:val="1"/>
    </w:pPr>
    <w:rPr>
      <w:rFonts w:ascii="Arial" w:hAnsi="Arial" w:eastAsia="黑体"/>
      <w:b/>
      <w:sz w:val="32"/>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4">
    <w:name w:val="Body Text"/>
    <w:basedOn w:val="1"/>
    <w:qFormat/>
    <w:uiPriority w:val="0"/>
  </w:style>
  <w:style w:type="paragraph" w:styleId="5">
    <w:name w:val="footer"/>
    <w:basedOn w:val="1"/>
    <w:qFormat/>
    <w:uiPriority w:val="0"/>
    <w:pPr>
      <w:tabs>
        <w:tab w:val="center" w:pos="4153"/>
        <w:tab w:val="right" w:pos="8306"/>
      </w:tabs>
      <w:snapToGrid w:val="0"/>
      <w:jc w:val="left"/>
    </w:pPr>
    <w:rPr>
      <w:sz w:val="18"/>
    </w:rPr>
  </w:style>
  <w:style w:type="character" w:customStyle="1" w:styleId="8">
    <w:name w:val="font21"/>
    <w:basedOn w:val="7"/>
    <w:qFormat/>
    <w:uiPriority w:val="0"/>
    <w:rPr>
      <w:rFonts w:hint="eastAsia" w:ascii="等线" w:hAnsi="等线" w:eastAsia="等线" w:cs="等线"/>
      <w:color w:val="000000"/>
      <w:sz w:val="20"/>
      <w:szCs w:val="20"/>
      <w:u w:val="none"/>
    </w:rPr>
  </w:style>
  <w:style w:type="character" w:customStyle="1" w:styleId="9">
    <w:name w:val="font41"/>
    <w:basedOn w:val="7"/>
    <w:qFormat/>
    <w:uiPriority w:val="0"/>
    <w:rPr>
      <w:rFonts w:hint="eastAsia" w:ascii="等线" w:hAnsi="等线" w:eastAsia="等线" w:cs="等线"/>
      <w:color w:val="000000"/>
      <w:sz w:val="20"/>
      <w:szCs w:val="20"/>
      <w:u w:val="none"/>
    </w:rPr>
  </w:style>
  <w:style w:type="character" w:customStyle="1" w:styleId="10">
    <w:name w:val="font71"/>
    <w:basedOn w:val="7"/>
    <w:qFormat/>
    <w:uiPriority w:val="0"/>
    <w:rPr>
      <w:rFonts w:hint="default" w:ascii="Times New Roman" w:hAnsi="Times New Roman" w:cs="Times New Roman"/>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4" Type="http://schemas.openxmlformats.org/officeDocument/2006/relationships/fontTable" Target="fontTable.xml"/><Relationship Id="rId53" Type="http://schemas.openxmlformats.org/officeDocument/2006/relationships/numbering" Target="numbering.xml"/><Relationship Id="rId52" Type="http://schemas.openxmlformats.org/officeDocument/2006/relationships/customXml" Target="../customXml/item1.xml"/><Relationship Id="rId51" Type="http://schemas.openxmlformats.org/officeDocument/2006/relationships/image" Target="media/image47.png"/><Relationship Id="rId50" Type="http://schemas.openxmlformats.org/officeDocument/2006/relationships/image" Target="media/image46.png"/><Relationship Id="rId5" Type="http://schemas.openxmlformats.org/officeDocument/2006/relationships/image" Target="media/image1.png"/><Relationship Id="rId49" Type="http://schemas.openxmlformats.org/officeDocument/2006/relationships/image" Target="media/image45.png"/><Relationship Id="rId48" Type="http://schemas.openxmlformats.org/officeDocument/2006/relationships/image" Target="media/image44.png"/><Relationship Id="rId47" Type="http://schemas.openxmlformats.org/officeDocument/2006/relationships/image" Target="media/image43.png"/><Relationship Id="rId46" Type="http://schemas.openxmlformats.org/officeDocument/2006/relationships/image" Target="media/image42.png"/><Relationship Id="rId45" Type="http://schemas.openxmlformats.org/officeDocument/2006/relationships/image" Target="media/image41.png"/><Relationship Id="rId44" Type="http://schemas.openxmlformats.org/officeDocument/2006/relationships/image" Target="media/image40.png"/><Relationship Id="rId43" Type="http://schemas.openxmlformats.org/officeDocument/2006/relationships/image" Target="media/image39.png"/><Relationship Id="rId42" Type="http://schemas.openxmlformats.org/officeDocument/2006/relationships/image" Target="media/image38.png"/><Relationship Id="rId41" Type="http://schemas.openxmlformats.org/officeDocument/2006/relationships/image" Target="media/image37.png"/><Relationship Id="rId40" Type="http://schemas.openxmlformats.org/officeDocument/2006/relationships/image" Target="media/image36.png"/><Relationship Id="rId4" Type="http://schemas.openxmlformats.org/officeDocument/2006/relationships/theme" Target="theme/theme1.xml"/><Relationship Id="rId39" Type="http://schemas.openxmlformats.org/officeDocument/2006/relationships/image" Target="media/image35.png"/><Relationship Id="rId38" Type="http://schemas.openxmlformats.org/officeDocument/2006/relationships/image" Target="media/image34.png"/><Relationship Id="rId37" Type="http://schemas.openxmlformats.org/officeDocument/2006/relationships/image" Target="media/image33.png"/><Relationship Id="rId36" Type="http://schemas.openxmlformats.org/officeDocument/2006/relationships/image" Target="media/image32.png"/><Relationship Id="rId35" Type="http://schemas.openxmlformats.org/officeDocument/2006/relationships/image" Target="media/image31.png"/><Relationship Id="rId34" Type="http://schemas.openxmlformats.org/officeDocument/2006/relationships/image" Target="media/image30.png"/><Relationship Id="rId33" Type="http://schemas.openxmlformats.org/officeDocument/2006/relationships/image" Target="media/image29.png"/><Relationship Id="rId32" Type="http://schemas.openxmlformats.org/officeDocument/2006/relationships/image" Target="media/image28.png"/><Relationship Id="rId31" Type="http://schemas.openxmlformats.org/officeDocument/2006/relationships/image" Target="media/image27.png"/><Relationship Id="rId30" Type="http://schemas.openxmlformats.org/officeDocument/2006/relationships/image" Target="media/image26.png"/><Relationship Id="rId3" Type="http://schemas.openxmlformats.org/officeDocument/2006/relationships/footer" Target="footer1.xml"/><Relationship Id="rId29" Type="http://schemas.openxmlformats.org/officeDocument/2006/relationships/image" Target="media/image25.png"/><Relationship Id="rId28" Type="http://schemas.openxmlformats.org/officeDocument/2006/relationships/image" Target="media/image24.png"/><Relationship Id="rId27" Type="http://schemas.openxmlformats.org/officeDocument/2006/relationships/image" Target="media/image23.png"/><Relationship Id="rId26" Type="http://schemas.openxmlformats.org/officeDocument/2006/relationships/image" Target="media/image22.png"/><Relationship Id="rId25" Type="http://schemas.openxmlformats.org/officeDocument/2006/relationships/image" Target="media/image21.png"/><Relationship Id="rId24" Type="http://schemas.openxmlformats.org/officeDocument/2006/relationships/image" Target="media/image20.png"/><Relationship Id="rId23" Type="http://schemas.openxmlformats.org/officeDocument/2006/relationships/image" Target="media/image19.png"/><Relationship Id="rId22" Type="http://schemas.openxmlformats.org/officeDocument/2006/relationships/image" Target="media/image18.png"/><Relationship Id="rId21" Type="http://schemas.openxmlformats.org/officeDocument/2006/relationships/image" Target="media/image17.png"/><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38</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2026-05-29T08:39:00Z</dcterms:created>
  <dc:creator>江西富久工程管理有限公司</dc:creator>
  <cp:lastModifiedBy>江西富久工程管理有限公司</cp:lastModifiedBy>
  <dcterms:modified xsi:type="dcterms:W3CDTF">2026-05-29T08:39:33Z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C2FEDDC139974401B872A1FD5A66E6D6_11</vt:lpwstr>
  </property>
  <property fmtid="{D5CDD505-2E9C-101B-9397-08002B2CF9AE}" pid="4" name="KSOTemplateDocerSaveRecord">
    <vt:lpwstr>eyJoZGlkIjoiMWZmN2YxMWEwMGEyOTc5NmRiZWYxZmUxM2MwMTEzZDYiLCJ1c2VySWQiOiI5NDM5ODY5MzIifQ==</vt:lpwstr>
  </property>
</Properties>
</file>