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BD424C">
      <w:pPr>
        <w:pageBreakBefore w:val="0"/>
        <w:widowControl w:val="0"/>
        <w:numPr>
          <w:ilvl w:val="0"/>
          <w:numId w:val="1"/>
        </w:numPr>
        <w:wordWrap/>
        <w:overflowPunct/>
        <w:topLinePunct w:val="0"/>
        <w:bidi w:val="0"/>
        <w:spacing w:before="78" w:line="220" w:lineRule="auto"/>
        <w:ind w:left="0" w:leftChars="0" w:firstLine="0" w:firstLineChars="0"/>
        <w:jc w:val="center"/>
        <w:outlineLvl w:val="0"/>
        <w:rPr>
          <w:rFonts w:hint="eastAsia" w:ascii="仿宋" w:hAnsi="仿宋" w:eastAsia="仿宋" w:cs="仿宋"/>
          <w:color w:val="auto"/>
          <w:spacing w:val="-2"/>
          <w:sz w:val="24"/>
          <w:szCs w:val="24"/>
          <w:lang w:val="en-US" w:eastAsia="zh-CN"/>
          <w14:textOutline w14:w="4356" w14:cap="sq" w14:cmpd="sng" w14:algn="ctr">
            <w14:solidFill>
              <w14:srgbClr w14:val="000000"/>
            </w14:solidFill>
            <w14:prstDash w14:val="solid"/>
            <w14:bevel/>
          </w14:textOutline>
        </w:rPr>
      </w:pPr>
      <w:bookmarkStart w:id="0" w:name="_Toc24126"/>
      <w:r>
        <w:rPr>
          <w:rFonts w:hint="eastAsia" w:ascii="仿宋" w:hAnsi="仿宋" w:eastAsia="仿宋" w:cs="仿宋"/>
          <w:color w:val="auto"/>
          <w:spacing w:val="-2"/>
          <w:sz w:val="24"/>
          <w:szCs w:val="24"/>
          <w:lang w:val="en-US" w:eastAsia="zh-CN"/>
          <w14:textOutline w14:w="4356" w14:cap="sq" w14:cmpd="sng" w14:algn="ctr">
            <w14:solidFill>
              <w14:srgbClr w14:val="000000"/>
            </w14:solidFill>
            <w14:prstDash w14:val="solid"/>
            <w14:bevel/>
          </w14:textOutline>
        </w:rPr>
        <w:t>技术需求</w:t>
      </w:r>
      <w:bookmarkEnd w:id="0"/>
    </w:p>
    <w:p w14:paraId="5CD6F4A5">
      <w:pPr>
        <w:widowControl w:val="0"/>
        <w:spacing w:line="242" w:lineRule="auto"/>
        <w:rPr>
          <w:rFonts w:hint="eastAsia" w:ascii="仿宋" w:hAnsi="仿宋" w:eastAsia="仿宋" w:cs="仿宋"/>
          <w:color w:val="auto"/>
          <w:sz w:val="24"/>
          <w:lang w:bidi="ar"/>
        </w:rPr>
      </w:pPr>
    </w:p>
    <w:tbl>
      <w:tblPr>
        <w:tblStyle w:val="2"/>
        <w:tblW w:w="8674" w:type="dxa"/>
        <w:jc w:val="center"/>
        <w:tblLayout w:type="fixed"/>
        <w:tblCellMar>
          <w:top w:w="0" w:type="dxa"/>
          <w:left w:w="108" w:type="dxa"/>
          <w:bottom w:w="0" w:type="dxa"/>
          <w:right w:w="108" w:type="dxa"/>
        </w:tblCellMar>
      </w:tblPr>
      <w:tblGrid>
        <w:gridCol w:w="833"/>
        <w:gridCol w:w="6125"/>
        <w:gridCol w:w="816"/>
        <w:gridCol w:w="900"/>
      </w:tblGrid>
      <w:tr w14:paraId="40F5D61D">
        <w:tblPrEx>
          <w:tblCellMar>
            <w:top w:w="0" w:type="dxa"/>
            <w:left w:w="108" w:type="dxa"/>
            <w:bottom w:w="0" w:type="dxa"/>
            <w:right w:w="108" w:type="dxa"/>
          </w:tblCellMar>
        </w:tblPrEx>
        <w:trPr>
          <w:trHeight w:val="454" w:hRule="atLeast"/>
          <w:jc w:val="center"/>
        </w:trPr>
        <w:tc>
          <w:tcPr>
            <w:tcW w:w="833" w:type="dxa"/>
            <w:tcBorders>
              <w:top w:val="single" w:color="000000" w:sz="4" w:space="0"/>
              <w:left w:val="single" w:color="000000" w:sz="4" w:space="0"/>
              <w:bottom w:val="single" w:color="000000" w:sz="4" w:space="0"/>
              <w:right w:val="single" w:color="000000" w:sz="4" w:space="0"/>
            </w:tcBorders>
            <w:shd w:val="clear" w:color="auto" w:fill="92D050"/>
            <w:noWrap w:val="0"/>
            <w:vAlign w:val="center"/>
          </w:tcPr>
          <w:p w14:paraId="6E1B712C">
            <w:pPr>
              <w:widowControl/>
              <w:kinsoku/>
              <w:autoSpaceDE/>
              <w:autoSpaceDN/>
              <w:adjustRightInd/>
              <w:snapToGrid/>
              <w:jc w:val="center"/>
              <w:textAlignment w:val="center"/>
              <w:rPr>
                <w:rFonts w:hint="eastAsia" w:ascii="仿宋" w:hAnsi="仿宋" w:eastAsia="仿宋" w:cs="仿宋"/>
                <w:b/>
                <w:bCs/>
                <w:snapToGrid/>
                <w:color w:val="auto"/>
                <w:kern w:val="2"/>
                <w:sz w:val="24"/>
                <w:szCs w:val="24"/>
                <w:lang w:eastAsia="zh-CN"/>
              </w:rPr>
            </w:pPr>
            <w:r>
              <w:rPr>
                <w:rFonts w:hint="eastAsia" w:ascii="仿宋" w:hAnsi="仿宋" w:eastAsia="仿宋" w:cs="仿宋"/>
                <w:b/>
                <w:bCs/>
                <w:snapToGrid/>
                <w:color w:val="auto"/>
                <w:kern w:val="0"/>
                <w:sz w:val="24"/>
                <w:szCs w:val="24"/>
                <w:lang w:eastAsia="zh-CN" w:bidi="ar"/>
              </w:rPr>
              <w:t>序号</w:t>
            </w:r>
          </w:p>
        </w:tc>
        <w:tc>
          <w:tcPr>
            <w:tcW w:w="6125" w:type="dxa"/>
            <w:tcBorders>
              <w:top w:val="single" w:color="000000" w:sz="4" w:space="0"/>
              <w:left w:val="single" w:color="000000" w:sz="4" w:space="0"/>
              <w:bottom w:val="single" w:color="000000" w:sz="4" w:space="0"/>
              <w:right w:val="single" w:color="000000" w:sz="4" w:space="0"/>
            </w:tcBorders>
            <w:shd w:val="clear" w:color="auto" w:fill="92D050"/>
            <w:noWrap w:val="0"/>
            <w:vAlign w:val="center"/>
          </w:tcPr>
          <w:p w14:paraId="15BD60B1">
            <w:pPr>
              <w:widowControl/>
              <w:kinsoku/>
              <w:autoSpaceDE/>
              <w:autoSpaceDN/>
              <w:adjustRightInd/>
              <w:snapToGrid/>
              <w:jc w:val="center"/>
              <w:textAlignment w:val="center"/>
              <w:rPr>
                <w:rFonts w:hint="eastAsia" w:ascii="仿宋" w:hAnsi="仿宋" w:eastAsia="仿宋" w:cs="仿宋"/>
                <w:b/>
                <w:bCs/>
                <w:snapToGrid/>
                <w:color w:val="auto"/>
                <w:kern w:val="2"/>
                <w:sz w:val="24"/>
                <w:szCs w:val="24"/>
                <w:lang w:eastAsia="zh-CN"/>
              </w:rPr>
            </w:pPr>
            <w:r>
              <w:rPr>
                <w:rFonts w:hint="eastAsia" w:ascii="仿宋" w:hAnsi="仿宋" w:eastAsia="仿宋" w:cs="仿宋"/>
                <w:b/>
                <w:bCs/>
                <w:snapToGrid/>
                <w:color w:val="auto"/>
                <w:kern w:val="0"/>
                <w:sz w:val="24"/>
                <w:szCs w:val="24"/>
                <w:lang w:eastAsia="zh-CN" w:bidi="ar"/>
              </w:rPr>
              <w:t>设备名称</w:t>
            </w:r>
          </w:p>
        </w:tc>
        <w:tc>
          <w:tcPr>
            <w:tcW w:w="816" w:type="dxa"/>
            <w:tcBorders>
              <w:top w:val="single" w:color="000000" w:sz="4" w:space="0"/>
              <w:left w:val="single" w:color="000000" w:sz="4" w:space="0"/>
              <w:bottom w:val="single" w:color="000000" w:sz="4" w:space="0"/>
              <w:right w:val="single" w:color="000000" w:sz="4" w:space="0"/>
            </w:tcBorders>
            <w:shd w:val="clear" w:color="auto" w:fill="92D050"/>
            <w:noWrap w:val="0"/>
            <w:vAlign w:val="center"/>
          </w:tcPr>
          <w:p w14:paraId="4F6D8FB1">
            <w:pPr>
              <w:widowControl/>
              <w:kinsoku/>
              <w:autoSpaceDE/>
              <w:autoSpaceDN/>
              <w:adjustRightInd/>
              <w:snapToGrid/>
              <w:jc w:val="center"/>
              <w:textAlignment w:val="center"/>
              <w:rPr>
                <w:rFonts w:hint="eastAsia" w:ascii="仿宋" w:hAnsi="仿宋" w:eastAsia="仿宋" w:cs="仿宋"/>
                <w:b/>
                <w:bCs/>
                <w:snapToGrid/>
                <w:color w:val="auto"/>
                <w:kern w:val="2"/>
                <w:sz w:val="24"/>
                <w:szCs w:val="24"/>
                <w:lang w:eastAsia="zh-CN"/>
              </w:rPr>
            </w:pPr>
            <w:r>
              <w:rPr>
                <w:rFonts w:hint="eastAsia" w:ascii="仿宋" w:hAnsi="仿宋" w:eastAsia="仿宋" w:cs="仿宋"/>
                <w:b/>
                <w:bCs/>
                <w:snapToGrid/>
                <w:color w:val="auto"/>
                <w:kern w:val="0"/>
                <w:sz w:val="24"/>
                <w:szCs w:val="24"/>
                <w:lang w:eastAsia="zh-CN" w:bidi="ar"/>
              </w:rPr>
              <w:t>数量</w:t>
            </w:r>
          </w:p>
        </w:tc>
        <w:tc>
          <w:tcPr>
            <w:tcW w:w="900" w:type="dxa"/>
            <w:tcBorders>
              <w:top w:val="single" w:color="000000" w:sz="4" w:space="0"/>
              <w:left w:val="single" w:color="000000" w:sz="4" w:space="0"/>
              <w:bottom w:val="single" w:color="000000" w:sz="4" w:space="0"/>
              <w:right w:val="single" w:color="000000" w:sz="4" w:space="0"/>
            </w:tcBorders>
            <w:shd w:val="clear" w:color="auto" w:fill="92D050"/>
            <w:noWrap w:val="0"/>
            <w:vAlign w:val="center"/>
          </w:tcPr>
          <w:p w14:paraId="16B75220">
            <w:pPr>
              <w:widowControl/>
              <w:kinsoku/>
              <w:autoSpaceDE/>
              <w:autoSpaceDN/>
              <w:adjustRightInd/>
              <w:snapToGrid/>
              <w:jc w:val="center"/>
              <w:textAlignment w:val="center"/>
              <w:rPr>
                <w:rFonts w:hint="eastAsia" w:ascii="仿宋" w:hAnsi="仿宋" w:eastAsia="仿宋" w:cs="仿宋"/>
                <w:b/>
                <w:bCs/>
                <w:snapToGrid/>
                <w:color w:val="auto"/>
                <w:kern w:val="2"/>
                <w:sz w:val="24"/>
                <w:szCs w:val="24"/>
                <w:lang w:eastAsia="zh-CN"/>
              </w:rPr>
            </w:pPr>
            <w:r>
              <w:rPr>
                <w:rFonts w:hint="eastAsia" w:ascii="仿宋" w:hAnsi="仿宋" w:eastAsia="仿宋" w:cs="仿宋"/>
                <w:b/>
                <w:bCs/>
                <w:snapToGrid/>
                <w:color w:val="auto"/>
                <w:kern w:val="0"/>
                <w:sz w:val="24"/>
                <w:szCs w:val="24"/>
                <w:lang w:eastAsia="zh-CN" w:bidi="ar"/>
              </w:rPr>
              <w:t>单位</w:t>
            </w:r>
          </w:p>
        </w:tc>
      </w:tr>
      <w:tr w14:paraId="51573ACE">
        <w:tblPrEx>
          <w:tblCellMar>
            <w:top w:w="0" w:type="dxa"/>
            <w:left w:w="108" w:type="dxa"/>
            <w:bottom w:w="0" w:type="dxa"/>
            <w:right w:w="108" w:type="dxa"/>
          </w:tblCellMar>
        </w:tblPrEx>
        <w:trPr>
          <w:trHeight w:val="454" w:hRule="atLeast"/>
          <w:jc w:val="center"/>
        </w:trPr>
        <w:tc>
          <w:tcPr>
            <w:tcW w:w="833" w:type="dxa"/>
            <w:tcBorders>
              <w:top w:val="single" w:color="000000" w:sz="4" w:space="0"/>
              <w:left w:val="single" w:color="000000" w:sz="4" w:space="0"/>
              <w:bottom w:val="single" w:color="000000" w:sz="4" w:space="0"/>
              <w:right w:val="single" w:color="000000" w:sz="4" w:space="0"/>
            </w:tcBorders>
            <w:noWrap/>
            <w:vAlign w:val="center"/>
          </w:tcPr>
          <w:p w14:paraId="0AD3A5CB">
            <w:pPr>
              <w:widowControl/>
              <w:kinsoku/>
              <w:autoSpaceDE/>
              <w:autoSpaceDN/>
              <w:adjustRightInd/>
              <w:snapToGrid/>
              <w:jc w:val="center"/>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1</w:t>
            </w:r>
          </w:p>
        </w:tc>
        <w:tc>
          <w:tcPr>
            <w:tcW w:w="6125" w:type="dxa"/>
            <w:tcBorders>
              <w:top w:val="single" w:color="000000" w:sz="4" w:space="0"/>
              <w:left w:val="single" w:color="000000" w:sz="4" w:space="0"/>
              <w:bottom w:val="single" w:color="000000" w:sz="4" w:space="0"/>
              <w:right w:val="single" w:color="000000" w:sz="4" w:space="0"/>
            </w:tcBorders>
            <w:noWrap w:val="0"/>
            <w:vAlign w:val="center"/>
          </w:tcPr>
          <w:p w14:paraId="7A7B26D0">
            <w:pPr>
              <w:widowControl/>
              <w:kinsoku/>
              <w:autoSpaceDE/>
              <w:autoSpaceDN/>
              <w:adjustRightInd/>
              <w:snapToGrid/>
              <w:jc w:val="left"/>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数字化摄影X射线机</w:t>
            </w:r>
          </w:p>
        </w:tc>
        <w:tc>
          <w:tcPr>
            <w:tcW w:w="816" w:type="dxa"/>
            <w:tcBorders>
              <w:top w:val="single" w:color="000000" w:sz="4" w:space="0"/>
              <w:left w:val="single" w:color="000000" w:sz="4" w:space="0"/>
              <w:bottom w:val="single" w:color="000000" w:sz="4" w:space="0"/>
              <w:right w:val="single" w:color="000000" w:sz="4" w:space="0"/>
            </w:tcBorders>
            <w:noWrap/>
            <w:vAlign w:val="center"/>
          </w:tcPr>
          <w:p w14:paraId="217D7577">
            <w:pPr>
              <w:widowControl/>
              <w:kinsoku/>
              <w:autoSpaceDE/>
              <w:autoSpaceDN/>
              <w:adjustRightInd/>
              <w:snapToGrid/>
              <w:jc w:val="center"/>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1</w:t>
            </w:r>
          </w:p>
        </w:tc>
        <w:tc>
          <w:tcPr>
            <w:tcW w:w="900" w:type="dxa"/>
            <w:tcBorders>
              <w:top w:val="single" w:color="000000" w:sz="4" w:space="0"/>
              <w:left w:val="single" w:color="000000" w:sz="4" w:space="0"/>
              <w:bottom w:val="single" w:color="000000" w:sz="4" w:space="0"/>
              <w:right w:val="single" w:color="000000" w:sz="4" w:space="0"/>
            </w:tcBorders>
            <w:noWrap/>
            <w:vAlign w:val="center"/>
          </w:tcPr>
          <w:p w14:paraId="3FFC5589">
            <w:pPr>
              <w:widowControl/>
              <w:kinsoku/>
              <w:autoSpaceDE/>
              <w:autoSpaceDN/>
              <w:adjustRightInd/>
              <w:snapToGrid/>
              <w:jc w:val="center"/>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台</w:t>
            </w:r>
          </w:p>
        </w:tc>
      </w:tr>
      <w:tr w14:paraId="4661CC12">
        <w:tblPrEx>
          <w:tblCellMar>
            <w:top w:w="0" w:type="dxa"/>
            <w:left w:w="108" w:type="dxa"/>
            <w:bottom w:w="0" w:type="dxa"/>
            <w:right w:w="108" w:type="dxa"/>
          </w:tblCellMar>
        </w:tblPrEx>
        <w:trPr>
          <w:trHeight w:val="454" w:hRule="atLeast"/>
          <w:jc w:val="center"/>
        </w:trPr>
        <w:tc>
          <w:tcPr>
            <w:tcW w:w="833" w:type="dxa"/>
            <w:tcBorders>
              <w:top w:val="single" w:color="000000" w:sz="4" w:space="0"/>
              <w:left w:val="single" w:color="000000" w:sz="4" w:space="0"/>
              <w:bottom w:val="single" w:color="000000" w:sz="4" w:space="0"/>
              <w:right w:val="single" w:color="000000" w:sz="4" w:space="0"/>
            </w:tcBorders>
            <w:noWrap/>
            <w:vAlign w:val="center"/>
          </w:tcPr>
          <w:p w14:paraId="113C0328">
            <w:pPr>
              <w:widowControl/>
              <w:kinsoku/>
              <w:autoSpaceDE/>
              <w:autoSpaceDN/>
              <w:adjustRightInd/>
              <w:snapToGrid/>
              <w:jc w:val="center"/>
              <w:textAlignment w:val="center"/>
              <w:rPr>
                <w:rFonts w:hint="eastAsia" w:ascii="仿宋" w:hAnsi="仿宋" w:eastAsia="仿宋" w:cs="仿宋"/>
                <w:snapToGrid/>
                <w:color w:val="auto"/>
                <w:kern w:val="0"/>
                <w:sz w:val="24"/>
                <w:szCs w:val="24"/>
                <w:lang w:eastAsia="zh-CN" w:bidi="ar"/>
              </w:rPr>
            </w:pPr>
            <w:r>
              <w:rPr>
                <w:rFonts w:hint="eastAsia" w:ascii="仿宋" w:hAnsi="仿宋" w:eastAsia="仿宋" w:cs="仿宋"/>
                <w:snapToGrid/>
                <w:color w:val="auto"/>
                <w:kern w:val="0"/>
                <w:sz w:val="24"/>
                <w:szCs w:val="24"/>
                <w:lang w:eastAsia="zh-CN" w:bidi="ar"/>
              </w:rPr>
              <w:t>2</w:t>
            </w:r>
          </w:p>
        </w:tc>
        <w:tc>
          <w:tcPr>
            <w:tcW w:w="6125" w:type="dxa"/>
            <w:tcBorders>
              <w:top w:val="single" w:color="000000" w:sz="4" w:space="0"/>
              <w:left w:val="single" w:color="000000" w:sz="4" w:space="0"/>
              <w:bottom w:val="single" w:color="000000" w:sz="4" w:space="0"/>
              <w:right w:val="single" w:color="000000" w:sz="4" w:space="0"/>
            </w:tcBorders>
            <w:noWrap w:val="0"/>
            <w:vAlign w:val="center"/>
          </w:tcPr>
          <w:p w14:paraId="6A16C27E">
            <w:pPr>
              <w:widowControl/>
              <w:kinsoku/>
              <w:autoSpaceDE/>
              <w:autoSpaceDN/>
              <w:adjustRightInd/>
              <w:snapToGrid/>
              <w:jc w:val="left"/>
              <w:textAlignment w:val="center"/>
              <w:rPr>
                <w:rFonts w:hint="eastAsia" w:ascii="仿宋" w:hAnsi="仿宋" w:eastAsia="仿宋" w:cs="仿宋"/>
                <w:snapToGrid/>
                <w:color w:val="auto"/>
                <w:kern w:val="0"/>
                <w:sz w:val="24"/>
                <w:szCs w:val="24"/>
                <w:lang w:eastAsia="zh-CN" w:bidi="ar"/>
              </w:rPr>
            </w:pPr>
            <w:r>
              <w:rPr>
                <w:rFonts w:hint="eastAsia" w:ascii="仿宋" w:hAnsi="仿宋" w:eastAsia="仿宋" w:cs="仿宋"/>
                <w:snapToGrid/>
                <w:color w:val="auto"/>
                <w:kern w:val="0"/>
                <w:sz w:val="24"/>
                <w:szCs w:val="24"/>
                <w:lang w:val="en-US" w:eastAsia="zh-CN" w:bidi="ar"/>
              </w:rPr>
              <w:t>机房防辐射处理（允许分包给有相应资质的单位承接）</w:t>
            </w:r>
          </w:p>
        </w:tc>
        <w:tc>
          <w:tcPr>
            <w:tcW w:w="816" w:type="dxa"/>
            <w:tcBorders>
              <w:top w:val="single" w:color="000000" w:sz="4" w:space="0"/>
              <w:left w:val="single" w:color="000000" w:sz="4" w:space="0"/>
              <w:bottom w:val="single" w:color="000000" w:sz="4" w:space="0"/>
              <w:right w:val="single" w:color="000000" w:sz="4" w:space="0"/>
            </w:tcBorders>
            <w:noWrap/>
            <w:vAlign w:val="center"/>
          </w:tcPr>
          <w:p w14:paraId="24AABF38">
            <w:pPr>
              <w:widowControl/>
              <w:kinsoku/>
              <w:autoSpaceDE/>
              <w:autoSpaceDN/>
              <w:adjustRightInd/>
              <w:snapToGrid/>
              <w:jc w:val="center"/>
              <w:textAlignment w:val="center"/>
              <w:rPr>
                <w:rFonts w:hint="default"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noWrap/>
            <w:vAlign w:val="center"/>
          </w:tcPr>
          <w:p w14:paraId="4AAC3F51">
            <w:pPr>
              <w:widowControl/>
              <w:kinsoku/>
              <w:autoSpaceDE/>
              <w:autoSpaceDN/>
              <w:adjustRightInd/>
              <w:snapToGrid/>
              <w:jc w:val="center"/>
              <w:textAlignment w:val="center"/>
              <w:rPr>
                <w:rFonts w:hint="default"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项</w:t>
            </w:r>
          </w:p>
        </w:tc>
      </w:tr>
      <w:tr w14:paraId="11100564">
        <w:tblPrEx>
          <w:tblCellMar>
            <w:top w:w="0" w:type="dxa"/>
            <w:left w:w="108" w:type="dxa"/>
            <w:bottom w:w="0" w:type="dxa"/>
            <w:right w:w="108" w:type="dxa"/>
          </w:tblCellMar>
        </w:tblPrEx>
        <w:trPr>
          <w:trHeight w:val="454" w:hRule="atLeast"/>
          <w:jc w:val="center"/>
        </w:trPr>
        <w:tc>
          <w:tcPr>
            <w:tcW w:w="833" w:type="dxa"/>
            <w:tcBorders>
              <w:top w:val="single" w:color="000000" w:sz="4" w:space="0"/>
              <w:left w:val="single" w:color="000000" w:sz="4" w:space="0"/>
              <w:bottom w:val="single" w:color="000000" w:sz="4" w:space="0"/>
              <w:right w:val="single" w:color="000000" w:sz="4" w:space="0"/>
            </w:tcBorders>
            <w:noWrap/>
            <w:vAlign w:val="center"/>
          </w:tcPr>
          <w:p w14:paraId="581E1792">
            <w:pPr>
              <w:widowControl/>
              <w:kinsoku/>
              <w:autoSpaceDE/>
              <w:autoSpaceDN/>
              <w:adjustRightInd/>
              <w:snapToGrid/>
              <w:jc w:val="center"/>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3</w:t>
            </w:r>
          </w:p>
        </w:tc>
        <w:tc>
          <w:tcPr>
            <w:tcW w:w="6125" w:type="dxa"/>
            <w:tcBorders>
              <w:top w:val="single" w:color="000000" w:sz="4" w:space="0"/>
              <w:left w:val="single" w:color="000000" w:sz="4" w:space="0"/>
              <w:bottom w:val="single" w:color="000000" w:sz="4" w:space="0"/>
              <w:right w:val="single" w:color="000000" w:sz="4" w:space="0"/>
            </w:tcBorders>
            <w:noWrap w:val="0"/>
            <w:vAlign w:val="center"/>
          </w:tcPr>
          <w:p w14:paraId="2E1BDFD6">
            <w:pPr>
              <w:widowControl/>
              <w:kinsoku/>
              <w:autoSpaceDE/>
              <w:autoSpaceDN/>
              <w:adjustRightInd/>
              <w:snapToGrid/>
              <w:jc w:val="left"/>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全数字化高端彩色多普勒超声诊断仪</w:t>
            </w:r>
          </w:p>
        </w:tc>
        <w:tc>
          <w:tcPr>
            <w:tcW w:w="816" w:type="dxa"/>
            <w:tcBorders>
              <w:top w:val="single" w:color="000000" w:sz="4" w:space="0"/>
              <w:left w:val="single" w:color="000000" w:sz="4" w:space="0"/>
              <w:bottom w:val="single" w:color="000000" w:sz="4" w:space="0"/>
              <w:right w:val="single" w:color="000000" w:sz="4" w:space="0"/>
            </w:tcBorders>
            <w:noWrap/>
            <w:vAlign w:val="center"/>
          </w:tcPr>
          <w:p w14:paraId="28F8BFB6">
            <w:pPr>
              <w:widowControl/>
              <w:kinsoku/>
              <w:autoSpaceDE/>
              <w:autoSpaceDN/>
              <w:adjustRightInd/>
              <w:snapToGrid/>
              <w:jc w:val="center"/>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1</w:t>
            </w:r>
          </w:p>
        </w:tc>
        <w:tc>
          <w:tcPr>
            <w:tcW w:w="900" w:type="dxa"/>
            <w:tcBorders>
              <w:top w:val="single" w:color="000000" w:sz="4" w:space="0"/>
              <w:left w:val="single" w:color="000000" w:sz="4" w:space="0"/>
              <w:bottom w:val="single" w:color="000000" w:sz="4" w:space="0"/>
              <w:right w:val="single" w:color="000000" w:sz="4" w:space="0"/>
            </w:tcBorders>
            <w:noWrap/>
            <w:vAlign w:val="center"/>
          </w:tcPr>
          <w:p w14:paraId="39745852">
            <w:pPr>
              <w:widowControl/>
              <w:kinsoku/>
              <w:autoSpaceDE/>
              <w:autoSpaceDN/>
              <w:adjustRightInd/>
              <w:snapToGrid/>
              <w:jc w:val="center"/>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台</w:t>
            </w:r>
          </w:p>
        </w:tc>
      </w:tr>
      <w:tr w14:paraId="003745BF">
        <w:tblPrEx>
          <w:tblCellMar>
            <w:top w:w="0" w:type="dxa"/>
            <w:left w:w="108" w:type="dxa"/>
            <w:bottom w:w="0" w:type="dxa"/>
            <w:right w:w="108" w:type="dxa"/>
          </w:tblCellMar>
        </w:tblPrEx>
        <w:trPr>
          <w:trHeight w:val="454" w:hRule="atLeast"/>
          <w:jc w:val="center"/>
        </w:trPr>
        <w:tc>
          <w:tcPr>
            <w:tcW w:w="833" w:type="dxa"/>
            <w:tcBorders>
              <w:top w:val="single" w:color="000000" w:sz="4" w:space="0"/>
              <w:left w:val="single" w:color="000000" w:sz="4" w:space="0"/>
              <w:bottom w:val="single" w:color="000000" w:sz="4" w:space="0"/>
              <w:right w:val="single" w:color="000000" w:sz="4" w:space="0"/>
            </w:tcBorders>
            <w:noWrap/>
            <w:vAlign w:val="center"/>
          </w:tcPr>
          <w:p w14:paraId="32F1F12D">
            <w:pPr>
              <w:widowControl/>
              <w:kinsoku/>
              <w:autoSpaceDE/>
              <w:autoSpaceDN/>
              <w:adjustRightInd/>
              <w:snapToGrid/>
              <w:jc w:val="center"/>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4</w:t>
            </w:r>
          </w:p>
        </w:tc>
        <w:tc>
          <w:tcPr>
            <w:tcW w:w="6125" w:type="dxa"/>
            <w:tcBorders>
              <w:top w:val="single" w:color="000000" w:sz="4" w:space="0"/>
              <w:left w:val="single" w:color="000000" w:sz="4" w:space="0"/>
              <w:bottom w:val="single" w:color="000000" w:sz="4" w:space="0"/>
              <w:right w:val="single" w:color="000000" w:sz="4" w:space="0"/>
            </w:tcBorders>
            <w:noWrap w:val="0"/>
            <w:vAlign w:val="center"/>
          </w:tcPr>
          <w:p w14:paraId="3171A1F6">
            <w:pPr>
              <w:widowControl/>
              <w:kinsoku/>
              <w:autoSpaceDE/>
              <w:autoSpaceDN/>
              <w:adjustRightInd/>
              <w:snapToGrid/>
              <w:jc w:val="left"/>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心电图机（大）</w:t>
            </w:r>
          </w:p>
        </w:tc>
        <w:tc>
          <w:tcPr>
            <w:tcW w:w="816" w:type="dxa"/>
            <w:tcBorders>
              <w:top w:val="single" w:color="000000" w:sz="4" w:space="0"/>
              <w:left w:val="single" w:color="000000" w:sz="4" w:space="0"/>
              <w:bottom w:val="single" w:color="000000" w:sz="4" w:space="0"/>
              <w:right w:val="single" w:color="000000" w:sz="4" w:space="0"/>
            </w:tcBorders>
            <w:noWrap/>
            <w:vAlign w:val="center"/>
          </w:tcPr>
          <w:p w14:paraId="6E11991A">
            <w:pPr>
              <w:widowControl/>
              <w:kinsoku/>
              <w:autoSpaceDE/>
              <w:autoSpaceDN/>
              <w:adjustRightInd/>
              <w:snapToGrid/>
              <w:jc w:val="center"/>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1</w:t>
            </w:r>
          </w:p>
        </w:tc>
        <w:tc>
          <w:tcPr>
            <w:tcW w:w="900" w:type="dxa"/>
            <w:tcBorders>
              <w:top w:val="single" w:color="000000" w:sz="4" w:space="0"/>
              <w:left w:val="single" w:color="000000" w:sz="4" w:space="0"/>
              <w:bottom w:val="single" w:color="000000" w:sz="4" w:space="0"/>
              <w:right w:val="single" w:color="000000" w:sz="4" w:space="0"/>
            </w:tcBorders>
            <w:noWrap/>
            <w:vAlign w:val="center"/>
          </w:tcPr>
          <w:p w14:paraId="771FCAE0">
            <w:pPr>
              <w:widowControl/>
              <w:kinsoku/>
              <w:autoSpaceDE/>
              <w:autoSpaceDN/>
              <w:adjustRightInd/>
              <w:snapToGrid/>
              <w:jc w:val="center"/>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台</w:t>
            </w:r>
          </w:p>
        </w:tc>
      </w:tr>
      <w:tr w14:paraId="14596375">
        <w:tblPrEx>
          <w:tblCellMar>
            <w:top w:w="0" w:type="dxa"/>
            <w:left w:w="108" w:type="dxa"/>
            <w:bottom w:w="0" w:type="dxa"/>
            <w:right w:w="108" w:type="dxa"/>
          </w:tblCellMar>
        </w:tblPrEx>
        <w:trPr>
          <w:trHeight w:val="454" w:hRule="atLeast"/>
          <w:jc w:val="center"/>
        </w:trPr>
        <w:tc>
          <w:tcPr>
            <w:tcW w:w="833" w:type="dxa"/>
            <w:tcBorders>
              <w:top w:val="single" w:color="000000" w:sz="4" w:space="0"/>
              <w:left w:val="single" w:color="000000" w:sz="4" w:space="0"/>
              <w:bottom w:val="single" w:color="000000" w:sz="4" w:space="0"/>
              <w:right w:val="single" w:color="000000" w:sz="4" w:space="0"/>
            </w:tcBorders>
            <w:noWrap/>
            <w:vAlign w:val="center"/>
          </w:tcPr>
          <w:p w14:paraId="375F5DC4">
            <w:pPr>
              <w:widowControl/>
              <w:kinsoku/>
              <w:autoSpaceDE/>
              <w:autoSpaceDN/>
              <w:adjustRightInd/>
              <w:snapToGrid/>
              <w:jc w:val="center"/>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5</w:t>
            </w:r>
          </w:p>
        </w:tc>
        <w:tc>
          <w:tcPr>
            <w:tcW w:w="6125" w:type="dxa"/>
            <w:tcBorders>
              <w:top w:val="single" w:color="000000" w:sz="4" w:space="0"/>
              <w:left w:val="single" w:color="000000" w:sz="4" w:space="0"/>
              <w:bottom w:val="single" w:color="000000" w:sz="4" w:space="0"/>
              <w:right w:val="single" w:color="000000" w:sz="4" w:space="0"/>
            </w:tcBorders>
            <w:noWrap w:val="0"/>
            <w:vAlign w:val="center"/>
          </w:tcPr>
          <w:p w14:paraId="1A3A3BF0">
            <w:pPr>
              <w:widowControl/>
              <w:kinsoku/>
              <w:autoSpaceDE/>
              <w:autoSpaceDN/>
              <w:adjustRightInd/>
              <w:snapToGrid/>
              <w:jc w:val="left"/>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心电图机（小）</w:t>
            </w:r>
          </w:p>
        </w:tc>
        <w:tc>
          <w:tcPr>
            <w:tcW w:w="816" w:type="dxa"/>
            <w:tcBorders>
              <w:top w:val="single" w:color="000000" w:sz="4" w:space="0"/>
              <w:left w:val="single" w:color="000000" w:sz="4" w:space="0"/>
              <w:bottom w:val="single" w:color="000000" w:sz="4" w:space="0"/>
              <w:right w:val="single" w:color="000000" w:sz="4" w:space="0"/>
            </w:tcBorders>
            <w:noWrap/>
            <w:vAlign w:val="center"/>
          </w:tcPr>
          <w:p w14:paraId="261008C8">
            <w:pPr>
              <w:widowControl/>
              <w:kinsoku/>
              <w:autoSpaceDE/>
              <w:autoSpaceDN/>
              <w:adjustRightInd/>
              <w:snapToGrid/>
              <w:jc w:val="center"/>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2</w:t>
            </w:r>
          </w:p>
        </w:tc>
        <w:tc>
          <w:tcPr>
            <w:tcW w:w="900" w:type="dxa"/>
            <w:tcBorders>
              <w:top w:val="single" w:color="000000" w:sz="4" w:space="0"/>
              <w:left w:val="single" w:color="000000" w:sz="4" w:space="0"/>
              <w:bottom w:val="single" w:color="000000" w:sz="4" w:space="0"/>
              <w:right w:val="single" w:color="000000" w:sz="4" w:space="0"/>
            </w:tcBorders>
            <w:noWrap/>
            <w:vAlign w:val="center"/>
          </w:tcPr>
          <w:p w14:paraId="13DE0875">
            <w:pPr>
              <w:widowControl/>
              <w:kinsoku/>
              <w:autoSpaceDE/>
              <w:autoSpaceDN/>
              <w:adjustRightInd/>
              <w:snapToGrid/>
              <w:jc w:val="center"/>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台</w:t>
            </w:r>
          </w:p>
        </w:tc>
      </w:tr>
      <w:tr w14:paraId="5F45DC9F">
        <w:tblPrEx>
          <w:tblCellMar>
            <w:top w:w="0" w:type="dxa"/>
            <w:left w:w="108" w:type="dxa"/>
            <w:bottom w:w="0" w:type="dxa"/>
            <w:right w:w="108" w:type="dxa"/>
          </w:tblCellMar>
        </w:tblPrEx>
        <w:trPr>
          <w:trHeight w:val="454" w:hRule="atLeast"/>
          <w:jc w:val="center"/>
        </w:trPr>
        <w:tc>
          <w:tcPr>
            <w:tcW w:w="833" w:type="dxa"/>
            <w:tcBorders>
              <w:top w:val="single" w:color="000000" w:sz="4" w:space="0"/>
              <w:left w:val="single" w:color="000000" w:sz="4" w:space="0"/>
              <w:bottom w:val="single" w:color="000000" w:sz="4" w:space="0"/>
              <w:right w:val="single" w:color="000000" w:sz="4" w:space="0"/>
            </w:tcBorders>
            <w:noWrap/>
            <w:vAlign w:val="center"/>
          </w:tcPr>
          <w:p w14:paraId="06F57545">
            <w:pPr>
              <w:widowControl/>
              <w:kinsoku/>
              <w:autoSpaceDE/>
              <w:autoSpaceDN/>
              <w:adjustRightInd/>
              <w:snapToGrid/>
              <w:jc w:val="center"/>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6</w:t>
            </w:r>
          </w:p>
        </w:tc>
        <w:tc>
          <w:tcPr>
            <w:tcW w:w="6125" w:type="dxa"/>
            <w:tcBorders>
              <w:top w:val="single" w:color="000000" w:sz="4" w:space="0"/>
              <w:left w:val="single" w:color="000000" w:sz="4" w:space="0"/>
              <w:bottom w:val="single" w:color="000000" w:sz="4" w:space="0"/>
              <w:right w:val="single" w:color="000000" w:sz="4" w:space="0"/>
            </w:tcBorders>
            <w:noWrap w:val="0"/>
            <w:vAlign w:val="center"/>
          </w:tcPr>
          <w:p w14:paraId="30D136C7">
            <w:pPr>
              <w:widowControl/>
              <w:kinsoku/>
              <w:autoSpaceDE/>
              <w:autoSpaceDN/>
              <w:adjustRightInd/>
              <w:snapToGrid/>
              <w:jc w:val="left"/>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全自动血细胞分析仪</w:t>
            </w:r>
          </w:p>
        </w:tc>
        <w:tc>
          <w:tcPr>
            <w:tcW w:w="816" w:type="dxa"/>
            <w:tcBorders>
              <w:top w:val="single" w:color="000000" w:sz="4" w:space="0"/>
              <w:left w:val="single" w:color="000000" w:sz="4" w:space="0"/>
              <w:bottom w:val="single" w:color="000000" w:sz="4" w:space="0"/>
              <w:right w:val="single" w:color="000000" w:sz="4" w:space="0"/>
            </w:tcBorders>
            <w:noWrap/>
            <w:vAlign w:val="center"/>
          </w:tcPr>
          <w:p w14:paraId="3B32D605">
            <w:pPr>
              <w:widowControl/>
              <w:kinsoku/>
              <w:autoSpaceDE/>
              <w:autoSpaceDN/>
              <w:adjustRightInd/>
              <w:snapToGrid/>
              <w:jc w:val="center"/>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1</w:t>
            </w:r>
          </w:p>
        </w:tc>
        <w:tc>
          <w:tcPr>
            <w:tcW w:w="900" w:type="dxa"/>
            <w:tcBorders>
              <w:top w:val="single" w:color="000000" w:sz="4" w:space="0"/>
              <w:left w:val="single" w:color="000000" w:sz="4" w:space="0"/>
              <w:bottom w:val="single" w:color="000000" w:sz="4" w:space="0"/>
              <w:right w:val="single" w:color="000000" w:sz="4" w:space="0"/>
            </w:tcBorders>
            <w:noWrap/>
            <w:vAlign w:val="center"/>
          </w:tcPr>
          <w:p w14:paraId="31A2FE32">
            <w:pPr>
              <w:widowControl/>
              <w:kinsoku/>
              <w:autoSpaceDE/>
              <w:autoSpaceDN/>
              <w:adjustRightInd/>
              <w:snapToGrid/>
              <w:jc w:val="center"/>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台</w:t>
            </w:r>
          </w:p>
        </w:tc>
      </w:tr>
      <w:tr w14:paraId="22FD8148">
        <w:tblPrEx>
          <w:tblCellMar>
            <w:top w:w="0" w:type="dxa"/>
            <w:left w:w="108" w:type="dxa"/>
            <w:bottom w:w="0" w:type="dxa"/>
            <w:right w:w="108" w:type="dxa"/>
          </w:tblCellMar>
        </w:tblPrEx>
        <w:trPr>
          <w:trHeight w:val="454" w:hRule="atLeast"/>
          <w:jc w:val="center"/>
        </w:trPr>
        <w:tc>
          <w:tcPr>
            <w:tcW w:w="833" w:type="dxa"/>
            <w:tcBorders>
              <w:top w:val="single" w:color="000000" w:sz="4" w:space="0"/>
              <w:left w:val="single" w:color="000000" w:sz="4" w:space="0"/>
              <w:bottom w:val="single" w:color="000000" w:sz="4" w:space="0"/>
              <w:right w:val="single" w:color="000000" w:sz="4" w:space="0"/>
            </w:tcBorders>
            <w:noWrap/>
            <w:vAlign w:val="center"/>
          </w:tcPr>
          <w:p w14:paraId="3879EF77">
            <w:pPr>
              <w:widowControl/>
              <w:kinsoku/>
              <w:autoSpaceDE/>
              <w:autoSpaceDN/>
              <w:adjustRightInd/>
              <w:snapToGrid/>
              <w:jc w:val="center"/>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7</w:t>
            </w:r>
          </w:p>
        </w:tc>
        <w:tc>
          <w:tcPr>
            <w:tcW w:w="6125" w:type="dxa"/>
            <w:tcBorders>
              <w:top w:val="single" w:color="000000" w:sz="4" w:space="0"/>
              <w:left w:val="single" w:color="000000" w:sz="4" w:space="0"/>
              <w:bottom w:val="single" w:color="000000" w:sz="4" w:space="0"/>
              <w:right w:val="single" w:color="000000" w:sz="4" w:space="0"/>
            </w:tcBorders>
            <w:noWrap w:val="0"/>
            <w:vAlign w:val="center"/>
          </w:tcPr>
          <w:p w14:paraId="11416B74">
            <w:pPr>
              <w:widowControl/>
              <w:kinsoku/>
              <w:autoSpaceDE/>
              <w:autoSpaceDN/>
              <w:adjustRightInd/>
              <w:snapToGrid/>
              <w:jc w:val="left"/>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全自动生化检测仪</w:t>
            </w:r>
          </w:p>
        </w:tc>
        <w:tc>
          <w:tcPr>
            <w:tcW w:w="816" w:type="dxa"/>
            <w:tcBorders>
              <w:top w:val="single" w:color="000000" w:sz="4" w:space="0"/>
              <w:left w:val="single" w:color="000000" w:sz="4" w:space="0"/>
              <w:bottom w:val="single" w:color="000000" w:sz="4" w:space="0"/>
              <w:right w:val="single" w:color="000000" w:sz="4" w:space="0"/>
            </w:tcBorders>
            <w:noWrap/>
            <w:vAlign w:val="center"/>
          </w:tcPr>
          <w:p w14:paraId="32B024FC">
            <w:pPr>
              <w:widowControl/>
              <w:kinsoku/>
              <w:autoSpaceDE/>
              <w:autoSpaceDN/>
              <w:adjustRightInd/>
              <w:snapToGrid/>
              <w:jc w:val="center"/>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1</w:t>
            </w:r>
          </w:p>
        </w:tc>
        <w:tc>
          <w:tcPr>
            <w:tcW w:w="900" w:type="dxa"/>
            <w:tcBorders>
              <w:top w:val="single" w:color="000000" w:sz="4" w:space="0"/>
              <w:left w:val="single" w:color="000000" w:sz="4" w:space="0"/>
              <w:bottom w:val="single" w:color="000000" w:sz="4" w:space="0"/>
              <w:right w:val="single" w:color="000000" w:sz="4" w:space="0"/>
            </w:tcBorders>
            <w:noWrap/>
            <w:vAlign w:val="center"/>
          </w:tcPr>
          <w:p w14:paraId="3A3D4D8B">
            <w:pPr>
              <w:widowControl/>
              <w:kinsoku/>
              <w:autoSpaceDE/>
              <w:autoSpaceDN/>
              <w:adjustRightInd/>
              <w:snapToGrid/>
              <w:jc w:val="center"/>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台</w:t>
            </w:r>
          </w:p>
        </w:tc>
      </w:tr>
      <w:tr w14:paraId="21301EA4">
        <w:tblPrEx>
          <w:tblCellMar>
            <w:top w:w="0" w:type="dxa"/>
            <w:left w:w="108" w:type="dxa"/>
            <w:bottom w:w="0" w:type="dxa"/>
            <w:right w:w="108" w:type="dxa"/>
          </w:tblCellMar>
        </w:tblPrEx>
        <w:trPr>
          <w:trHeight w:val="454" w:hRule="atLeast"/>
          <w:jc w:val="center"/>
        </w:trPr>
        <w:tc>
          <w:tcPr>
            <w:tcW w:w="833" w:type="dxa"/>
            <w:tcBorders>
              <w:top w:val="single" w:color="000000" w:sz="4" w:space="0"/>
              <w:left w:val="single" w:color="000000" w:sz="4" w:space="0"/>
              <w:bottom w:val="single" w:color="000000" w:sz="4" w:space="0"/>
              <w:right w:val="single" w:color="000000" w:sz="4" w:space="0"/>
            </w:tcBorders>
            <w:noWrap/>
            <w:vAlign w:val="center"/>
          </w:tcPr>
          <w:p w14:paraId="060E637C">
            <w:pPr>
              <w:widowControl/>
              <w:kinsoku/>
              <w:autoSpaceDE/>
              <w:autoSpaceDN/>
              <w:adjustRightInd/>
              <w:snapToGrid/>
              <w:jc w:val="center"/>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8</w:t>
            </w:r>
          </w:p>
        </w:tc>
        <w:tc>
          <w:tcPr>
            <w:tcW w:w="6125" w:type="dxa"/>
            <w:tcBorders>
              <w:top w:val="single" w:color="000000" w:sz="4" w:space="0"/>
              <w:left w:val="single" w:color="000000" w:sz="4" w:space="0"/>
              <w:bottom w:val="single" w:color="000000" w:sz="4" w:space="0"/>
              <w:right w:val="single" w:color="000000" w:sz="4" w:space="0"/>
            </w:tcBorders>
            <w:noWrap w:val="0"/>
            <w:vAlign w:val="center"/>
          </w:tcPr>
          <w:p w14:paraId="74A96E39">
            <w:pPr>
              <w:widowControl/>
              <w:kinsoku/>
              <w:autoSpaceDE/>
              <w:autoSpaceDN/>
              <w:adjustRightInd/>
              <w:snapToGrid/>
              <w:jc w:val="left"/>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诊床</w:t>
            </w:r>
          </w:p>
        </w:tc>
        <w:tc>
          <w:tcPr>
            <w:tcW w:w="816" w:type="dxa"/>
            <w:tcBorders>
              <w:top w:val="single" w:color="000000" w:sz="4" w:space="0"/>
              <w:left w:val="single" w:color="000000" w:sz="4" w:space="0"/>
              <w:bottom w:val="single" w:color="000000" w:sz="4" w:space="0"/>
              <w:right w:val="single" w:color="000000" w:sz="4" w:space="0"/>
            </w:tcBorders>
            <w:noWrap/>
            <w:vAlign w:val="center"/>
          </w:tcPr>
          <w:p w14:paraId="57E9E667">
            <w:pPr>
              <w:widowControl/>
              <w:kinsoku/>
              <w:autoSpaceDE/>
              <w:autoSpaceDN/>
              <w:adjustRightInd/>
              <w:snapToGrid/>
              <w:jc w:val="center"/>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val="en-US" w:eastAsia="zh-CN" w:bidi="ar"/>
              </w:rPr>
              <w:t>6</w:t>
            </w:r>
          </w:p>
        </w:tc>
        <w:tc>
          <w:tcPr>
            <w:tcW w:w="900" w:type="dxa"/>
            <w:tcBorders>
              <w:top w:val="single" w:color="000000" w:sz="4" w:space="0"/>
              <w:left w:val="single" w:color="000000" w:sz="4" w:space="0"/>
              <w:bottom w:val="single" w:color="000000" w:sz="4" w:space="0"/>
              <w:right w:val="single" w:color="000000" w:sz="4" w:space="0"/>
            </w:tcBorders>
            <w:noWrap/>
            <w:vAlign w:val="center"/>
          </w:tcPr>
          <w:p w14:paraId="2EC86A1B">
            <w:pPr>
              <w:widowControl/>
              <w:kinsoku/>
              <w:autoSpaceDE/>
              <w:autoSpaceDN/>
              <w:adjustRightInd/>
              <w:snapToGrid/>
              <w:jc w:val="center"/>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张</w:t>
            </w:r>
          </w:p>
        </w:tc>
      </w:tr>
      <w:tr w14:paraId="55A81D49">
        <w:tblPrEx>
          <w:tblCellMar>
            <w:top w:w="0" w:type="dxa"/>
            <w:left w:w="108" w:type="dxa"/>
            <w:bottom w:w="0" w:type="dxa"/>
            <w:right w:w="108" w:type="dxa"/>
          </w:tblCellMar>
        </w:tblPrEx>
        <w:trPr>
          <w:trHeight w:val="454" w:hRule="atLeast"/>
          <w:jc w:val="center"/>
        </w:trPr>
        <w:tc>
          <w:tcPr>
            <w:tcW w:w="833" w:type="dxa"/>
            <w:tcBorders>
              <w:top w:val="single" w:color="000000" w:sz="4" w:space="0"/>
              <w:left w:val="single" w:color="000000" w:sz="4" w:space="0"/>
              <w:bottom w:val="single" w:color="000000" w:sz="4" w:space="0"/>
              <w:right w:val="single" w:color="000000" w:sz="4" w:space="0"/>
            </w:tcBorders>
            <w:noWrap/>
            <w:vAlign w:val="center"/>
          </w:tcPr>
          <w:p w14:paraId="2D7C25BB">
            <w:pPr>
              <w:widowControl/>
              <w:kinsoku/>
              <w:autoSpaceDE/>
              <w:autoSpaceDN/>
              <w:adjustRightInd/>
              <w:snapToGrid/>
              <w:jc w:val="center"/>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9</w:t>
            </w:r>
          </w:p>
        </w:tc>
        <w:tc>
          <w:tcPr>
            <w:tcW w:w="6125" w:type="dxa"/>
            <w:tcBorders>
              <w:top w:val="single" w:color="000000" w:sz="4" w:space="0"/>
              <w:left w:val="single" w:color="000000" w:sz="4" w:space="0"/>
              <w:bottom w:val="single" w:color="000000" w:sz="4" w:space="0"/>
              <w:right w:val="single" w:color="000000" w:sz="4" w:space="0"/>
            </w:tcBorders>
            <w:noWrap w:val="0"/>
            <w:vAlign w:val="center"/>
          </w:tcPr>
          <w:p w14:paraId="1DBBF58F">
            <w:pPr>
              <w:widowControl/>
              <w:kinsoku/>
              <w:autoSpaceDE/>
              <w:autoSpaceDN/>
              <w:adjustRightInd/>
              <w:snapToGrid/>
              <w:jc w:val="left"/>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电解质</w:t>
            </w:r>
          </w:p>
        </w:tc>
        <w:tc>
          <w:tcPr>
            <w:tcW w:w="816" w:type="dxa"/>
            <w:tcBorders>
              <w:top w:val="single" w:color="000000" w:sz="4" w:space="0"/>
              <w:left w:val="single" w:color="000000" w:sz="4" w:space="0"/>
              <w:bottom w:val="single" w:color="000000" w:sz="4" w:space="0"/>
              <w:right w:val="single" w:color="000000" w:sz="4" w:space="0"/>
            </w:tcBorders>
            <w:noWrap/>
            <w:vAlign w:val="center"/>
          </w:tcPr>
          <w:p w14:paraId="74D88994">
            <w:pPr>
              <w:widowControl/>
              <w:kinsoku/>
              <w:autoSpaceDE/>
              <w:autoSpaceDN/>
              <w:adjustRightInd/>
              <w:snapToGrid/>
              <w:jc w:val="center"/>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1</w:t>
            </w:r>
          </w:p>
        </w:tc>
        <w:tc>
          <w:tcPr>
            <w:tcW w:w="900" w:type="dxa"/>
            <w:tcBorders>
              <w:top w:val="single" w:color="000000" w:sz="4" w:space="0"/>
              <w:left w:val="single" w:color="000000" w:sz="4" w:space="0"/>
              <w:bottom w:val="single" w:color="000000" w:sz="4" w:space="0"/>
              <w:right w:val="single" w:color="000000" w:sz="4" w:space="0"/>
            </w:tcBorders>
            <w:noWrap/>
            <w:vAlign w:val="center"/>
          </w:tcPr>
          <w:p w14:paraId="0B659CE2">
            <w:pPr>
              <w:widowControl/>
              <w:kinsoku/>
              <w:autoSpaceDE/>
              <w:autoSpaceDN/>
              <w:adjustRightInd/>
              <w:snapToGrid/>
              <w:jc w:val="center"/>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台</w:t>
            </w:r>
          </w:p>
        </w:tc>
      </w:tr>
      <w:tr w14:paraId="2F56AE55">
        <w:tblPrEx>
          <w:tblCellMar>
            <w:top w:w="0" w:type="dxa"/>
            <w:left w:w="108" w:type="dxa"/>
            <w:bottom w:w="0" w:type="dxa"/>
            <w:right w:w="108" w:type="dxa"/>
          </w:tblCellMar>
        </w:tblPrEx>
        <w:trPr>
          <w:trHeight w:val="454" w:hRule="atLeast"/>
          <w:jc w:val="center"/>
        </w:trPr>
        <w:tc>
          <w:tcPr>
            <w:tcW w:w="833" w:type="dxa"/>
            <w:tcBorders>
              <w:top w:val="single" w:color="000000" w:sz="4" w:space="0"/>
              <w:left w:val="single" w:color="000000" w:sz="4" w:space="0"/>
              <w:bottom w:val="single" w:color="000000" w:sz="4" w:space="0"/>
              <w:right w:val="single" w:color="000000" w:sz="4" w:space="0"/>
            </w:tcBorders>
            <w:noWrap/>
            <w:vAlign w:val="center"/>
          </w:tcPr>
          <w:p w14:paraId="6F6AB367">
            <w:pPr>
              <w:widowControl/>
              <w:kinsoku/>
              <w:autoSpaceDE/>
              <w:autoSpaceDN/>
              <w:adjustRightInd/>
              <w:snapToGrid/>
              <w:jc w:val="center"/>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10</w:t>
            </w:r>
          </w:p>
        </w:tc>
        <w:tc>
          <w:tcPr>
            <w:tcW w:w="6125" w:type="dxa"/>
            <w:tcBorders>
              <w:top w:val="single" w:color="000000" w:sz="4" w:space="0"/>
              <w:left w:val="single" w:color="000000" w:sz="4" w:space="0"/>
              <w:bottom w:val="single" w:color="000000" w:sz="4" w:space="0"/>
              <w:right w:val="single" w:color="000000" w:sz="4" w:space="0"/>
            </w:tcBorders>
            <w:noWrap w:val="0"/>
            <w:vAlign w:val="center"/>
          </w:tcPr>
          <w:p w14:paraId="136A7313">
            <w:pPr>
              <w:widowControl/>
              <w:kinsoku/>
              <w:autoSpaceDE/>
              <w:autoSpaceDN/>
              <w:adjustRightInd/>
              <w:snapToGrid/>
              <w:jc w:val="left"/>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尿液分析仪</w:t>
            </w:r>
          </w:p>
        </w:tc>
        <w:tc>
          <w:tcPr>
            <w:tcW w:w="816" w:type="dxa"/>
            <w:tcBorders>
              <w:top w:val="single" w:color="000000" w:sz="4" w:space="0"/>
              <w:left w:val="single" w:color="000000" w:sz="4" w:space="0"/>
              <w:bottom w:val="single" w:color="000000" w:sz="4" w:space="0"/>
              <w:right w:val="single" w:color="000000" w:sz="4" w:space="0"/>
            </w:tcBorders>
            <w:noWrap/>
            <w:vAlign w:val="center"/>
          </w:tcPr>
          <w:p w14:paraId="0A7AE9AC">
            <w:pPr>
              <w:widowControl/>
              <w:kinsoku/>
              <w:autoSpaceDE/>
              <w:autoSpaceDN/>
              <w:adjustRightInd/>
              <w:snapToGrid/>
              <w:jc w:val="center"/>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1</w:t>
            </w:r>
          </w:p>
        </w:tc>
        <w:tc>
          <w:tcPr>
            <w:tcW w:w="900" w:type="dxa"/>
            <w:tcBorders>
              <w:top w:val="single" w:color="000000" w:sz="4" w:space="0"/>
              <w:left w:val="single" w:color="000000" w:sz="4" w:space="0"/>
              <w:bottom w:val="single" w:color="000000" w:sz="4" w:space="0"/>
              <w:right w:val="single" w:color="000000" w:sz="4" w:space="0"/>
            </w:tcBorders>
            <w:noWrap/>
            <w:vAlign w:val="center"/>
          </w:tcPr>
          <w:p w14:paraId="65158BC0">
            <w:pPr>
              <w:widowControl/>
              <w:kinsoku/>
              <w:autoSpaceDE/>
              <w:autoSpaceDN/>
              <w:adjustRightInd/>
              <w:snapToGrid/>
              <w:jc w:val="center"/>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台</w:t>
            </w:r>
          </w:p>
        </w:tc>
      </w:tr>
      <w:tr w14:paraId="4F8B5A8D">
        <w:tblPrEx>
          <w:tblCellMar>
            <w:top w:w="0" w:type="dxa"/>
            <w:left w:w="108" w:type="dxa"/>
            <w:bottom w:w="0" w:type="dxa"/>
            <w:right w:w="108" w:type="dxa"/>
          </w:tblCellMar>
        </w:tblPrEx>
        <w:trPr>
          <w:trHeight w:val="454" w:hRule="atLeast"/>
          <w:jc w:val="center"/>
        </w:trPr>
        <w:tc>
          <w:tcPr>
            <w:tcW w:w="833" w:type="dxa"/>
            <w:tcBorders>
              <w:top w:val="single" w:color="000000" w:sz="4" w:space="0"/>
              <w:left w:val="single" w:color="000000" w:sz="4" w:space="0"/>
              <w:bottom w:val="single" w:color="000000" w:sz="4" w:space="0"/>
              <w:right w:val="single" w:color="000000" w:sz="4" w:space="0"/>
            </w:tcBorders>
            <w:noWrap/>
            <w:vAlign w:val="center"/>
          </w:tcPr>
          <w:p w14:paraId="036EA1BE">
            <w:pPr>
              <w:widowControl/>
              <w:kinsoku/>
              <w:autoSpaceDE/>
              <w:autoSpaceDN/>
              <w:adjustRightInd/>
              <w:snapToGrid/>
              <w:jc w:val="center"/>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11</w:t>
            </w:r>
          </w:p>
        </w:tc>
        <w:tc>
          <w:tcPr>
            <w:tcW w:w="6125" w:type="dxa"/>
            <w:tcBorders>
              <w:top w:val="single" w:color="000000" w:sz="4" w:space="0"/>
              <w:left w:val="single" w:color="000000" w:sz="4" w:space="0"/>
              <w:bottom w:val="single" w:color="000000" w:sz="4" w:space="0"/>
              <w:right w:val="single" w:color="000000" w:sz="4" w:space="0"/>
            </w:tcBorders>
            <w:noWrap w:val="0"/>
            <w:vAlign w:val="center"/>
          </w:tcPr>
          <w:p w14:paraId="0C6905DA">
            <w:pPr>
              <w:widowControl/>
              <w:kinsoku/>
              <w:autoSpaceDE/>
              <w:autoSpaceDN/>
              <w:adjustRightInd/>
              <w:snapToGrid/>
              <w:jc w:val="left"/>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毛发毒品检测仪（台式）</w:t>
            </w:r>
          </w:p>
        </w:tc>
        <w:tc>
          <w:tcPr>
            <w:tcW w:w="816" w:type="dxa"/>
            <w:tcBorders>
              <w:top w:val="single" w:color="000000" w:sz="4" w:space="0"/>
              <w:left w:val="single" w:color="000000" w:sz="4" w:space="0"/>
              <w:bottom w:val="single" w:color="000000" w:sz="4" w:space="0"/>
              <w:right w:val="single" w:color="000000" w:sz="4" w:space="0"/>
            </w:tcBorders>
            <w:noWrap/>
            <w:vAlign w:val="center"/>
          </w:tcPr>
          <w:p w14:paraId="73389AB0">
            <w:pPr>
              <w:widowControl/>
              <w:kinsoku/>
              <w:autoSpaceDE/>
              <w:autoSpaceDN/>
              <w:adjustRightInd/>
              <w:snapToGrid/>
              <w:jc w:val="center"/>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1</w:t>
            </w:r>
          </w:p>
        </w:tc>
        <w:tc>
          <w:tcPr>
            <w:tcW w:w="900" w:type="dxa"/>
            <w:tcBorders>
              <w:top w:val="single" w:color="000000" w:sz="4" w:space="0"/>
              <w:left w:val="single" w:color="000000" w:sz="4" w:space="0"/>
              <w:bottom w:val="single" w:color="000000" w:sz="4" w:space="0"/>
              <w:right w:val="single" w:color="000000" w:sz="4" w:space="0"/>
            </w:tcBorders>
            <w:noWrap/>
            <w:vAlign w:val="center"/>
          </w:tcPr>
          <w:p w14:paraId="5DE329C1">
            <w:pPr>
              <w:widowControl/>
              <w:kinsoku/>
              <w:autoSpaceDE/>
              <w:autoSpaceDN/>
              <w:adjustRightInd/>
              <w:snapToGrid/>
              <w:jc w:val="center"/>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台</w:t>
            </w:r>
          </w:p>
        </w:tc>
      </w:tr>
      <w:tr w14:paraId="0B45918B">
        <w:tblPrEx>
          <w:tblCellMar>
            <w:top w:w="0" w:type="dxa"/>
            <w:left w:w="108" w:type="dxa"/>
            <w:bottom w:w="0" w:type="dxa"/>
            <w:right w:w="108" w:type="dxa"/>
          </w:tblCellMar>
        </w:tblPrEx>
        <w:trPr>
          <w:trHeight w:val="454" w:hRule="atLeast"/>
          <w:jc w:val="center"/>
        </w:trPr>
        <w:tc>
          <w:tcPr>
            <w:tcW w:w="833" w:type="dxa"/>
            <w:tcBorders>
              <w:top w:val="single" w:color="000000" w:sz="4" w:space="0"/>
              <w:left w:val="single" w:color="000000" w:sz="4" w:space="0"/>
              <w:bottom w:val="single" w:color="auto" w:sz="4" w:space="0"/>
              <w:right w:val="single" w:color="000000" w:sz="4" w:space="0"/>
            </w:tcBorders>
            <w:noWrap/>
            <w:vAlign w:val="center"/>
          </w:tcPr>
          <w:p w14:paraId="1EB29668">
            <w:pPr>
              <w:widowControl/>
              <w:kinsoku/>
              <w:autoSpaceDE/>
              <w:autoSpaceDN/>
              <w:adjustRightInd/>
              <w:snapToGrid/>
              <w:jc w:val="center"/>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12</w:t>
            </w:r>
          </w:p>
        </w:tc>
        <w:tc>
          <w:tcPr>
            <w:tcW w:w="6125" w:type="dxa"/>
            <w:tcBorders>
              <w:top w:val="single" w:color="000000" w:sz="4" w:space="0"/>
              <w:left w:val="single" w:color="000000" w:sz="4" w:space="0"/>
              <w:bottom w:val="single" w:color="000000" w:sz="4" w:space="0"/>
              <w:right w:val="single" w:color="000000" w:sz="4" w:space="0"/>
            </w:tcBorders>
            <w:noWrap w:val="0"/>
            <w:vAlign w:val="center"/>
          </w:tcPr>
          <w:p w14:paraId="28BD6821">
            <w:pPr>
              <w:widowControl/>
              <w:kinsoku/>
              <w:autoSpaceDE/>
              <w:autoSpaceDN/>
              <w:adjustRightInd/>
              <w:snapToGrid/>
              <w:jc w:val="left"/>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毛发毒品检测仪（手持）</w:t>
            </w:r>
          </w:p>
        </w:tc>
        <w:tc>
          <w:tcPr>
            <w:tcW w:w="816" w:type="dxa"/>
            <w:tcBorders>
              <w:top w:val="single" w:color="000000" w:sz="4" w:space="0"/>
              <w:left w:val="single" w:color="000000" w:sz="4" w:space="0"/>
              <w:bottom w:val="single" w:color="000000" w:sz="4" w:space="0"/>
              <w:right w:val="single" w:color="000000" w:sz="4" w:space="0"/>
            </w:tcBorders>
            <w:noWrap/>
            <w:vAlign w:val="center"/>
          </w:tcPr>
          <w:p w14:paraId="65BAD0E2">
            <w:pPr>
              <w:widowControl/>
              <w:kinsoku/>
              <w:autoSpaceDE/>
              <w:autoSpaceDN/>
              <w:adjustRightInd/>
              <w:snapToGrid/>
              <w:jc w:val="center"/>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1</w:t>
            </w:r>
          </w:p>
        </w:tc>
        <w:tc>
          <w:tcPr>
            <w:tcW w:w="900" w:type="dxa"/>
            <w:tcBorders>
              <w:top w:val="single" w:color="000000" w:sz="4" w:space="0"/>
              <w:left w:val="single" w:color="000000" w:sz="4" w:space="0"/>
              <w:bottom w:val="single" w:color="000000" w:sz="4" w:space="0"/>
              <w:right w:val="single" w:color="000000" w:sz="4" w:space="0"/>
            </w:tcBorders>
            <w:noWrap/>
            <w:vAlign w:val="center"/>
          </w:tcPr>
          <w:p w14:paraId="51F7AC8E">
            <w:pPr>
              <w:widowControl/>
              <w:kinsoku/>
              <w:autoSpaceDE/>
              <w:autoSpaceDN/>
              <w:adjustRightInd/>
              <w:snapToGrid/>
              <w:jc w:val="center"/>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台</w:t>
            </w:r>
          </w:p>
        </w:tc>
      </w:tr>
      <w:tr w14:paraId="3FDB0AC4">
        <w:tblPrEx>
          <w:tblCellMar>
            <w:top w:w="0" w:type="dxa"/>
            <w:left w:w="108" w:type="dxa"/>
            <w:bottom w:w="0" w:type="dxa"/>
            <w:right w:w="108" w:type="dxa"/>
          </w:tblCellMar>
        </w:tblPrEx>
        <w:trPr>
          <w:trHeight w:val="454" w:hRule="atLeast"/>
          <w:jc w:val="center"/>
        </w:trPr>
        <w:tc>
          <w:tcPr>
            <w:tcW w:w="833" w:type="dxa"/>
            <w:tcBorders>
              <w:top w:val="single" w:color="auto" w:sz="4" w:space="0"/>
              <w:left w:val="single" w:color="auto" w:sz="4" w:space="0"/>
              <w:bottom w:val="single" w:color="auto" w:sz="4" w:space="0"/>
              <w:right w:val="single" w:color="auto" w:sz="4" w:space="0"/>
            </w:tcBorders>
            <w:noWrap/>
            <w:vAlign w:val="center"/>
          </w:tcPr>
          <w:p w14:paraId="075E1A70">
            <w:pPr>
              <w:widowControl/>
              <w:kinsoku/>
              <w:autoSpaceDE/>
              <w:autoSpaceDN/>
              <w:adjustRightInd/>
              <w:snapToGrid/>
              <w:jc w:val="center"/>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13</w:t>
            </w:r>
          </w:p>
        </w:tc>
        <w:tc>
          <w:tcPr>
            <w:tcW w:w="6125" w:type="dxa"/>
            <w:tcBorders>
              <w:top w:val="single" w:color="000000" w:sz="4" w:space="0"/>
              <w:left w:val="single" w:color="000000" w:sz="4" w:space="0"/>
              <w:bottom w:val="single" w:color="auto" w:sz="4" w:space="0"/>
              <w:right w:val="single" w:color="000000" w:sz="4" w:space="0"/>
            </w:tcBorders>
            <w:noWrap w:val="0"/>
            <w:vAlign w:val="center"/>
          </w:tcPr>
          <w:p w14:paraId="16850D88">
            <w:pPr>
              <w:widowControl w:val="0"/>
              <w:kinsoku/>
              <w:autoSpaceDE/>
              <w:autoSpaceDN/>
              <w:adjustRightInd/>
              <w:snapToGrid/>
              <w:jc w:val="left"/>
              <w:textAlignment w:val="auto"/>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血压计（水银）</w:t>
            </w:r>
          </w:p>
        </w:tc>
        <w:tc>
          <w:tcPr>
            <w:tcW w:w="816" w:type="dxa"/>
            <w:tcBorders>
              <w:top w:val="single" w:color="000000" w:sz="4" w:space="0"/>
              <w:left w:val="single" w:color="000000" w:sz="4" w:space="0"/>
              <w:bottom w:val="single" w:color="000000" w:sz="4" w:space="0"/>
              <w:right w:val="single" w:color="000000" w:sz="4" w:space="0"/>
            </w:tcBorders>
            <w:noWrap/>
            <w:vAlign w:val="center"/>
          </w:tcPr>
          <w:p w14:paraId="7306FF73">
            <w:pPr>
              <w:widowControl/>
              <w:kinsoku/>
              <w:autoSpaceDE/>
              <w:autoSpaceDN/>
              <w:adjustRightInd/>
              <w:snapToGrid/>
              <w:jc w:val="center"/>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2"/>
                <w:sz w:val="24"/>
                <w:szCs w:val="24"/>
                <w:lang w:eastAsia="zh-CN"/>
              </w:rPr>
              <w:t>2</w:t>
            </w:r>
          </w:p>
        </w:tc>
        <w:tc>
          <w:tcPr>
            <w:tcW w:w="900" w:type="dxa"/>
            <w:tcBorders>
              <w:top w:val="single" w:color="000000" w:sz="4" w:space="0"/>
              <w:left w:val="single" w:color="000000" w:sz="4" w:space="0"/>
              <w:bottom w:val="single" w:color="000000" w:sz="4" w:space="0"/>
              <w:right w:val="single" w:color="000000" w:sz="4" w:space="0"/>
            </w:tcBorders>
            <w:noWrap/>
            <w:vAlign w:val="center"/>
          </w:tcPr>
          <w:p w14:paraId="5F8ADD69">
            <w:pPr>
              <w:widowControl/>
              <w:kinsoku/>
              <w:autoSpaceDE/>
              <w:autoSpaceDN/>
              <w:adjustRightInd/>
              <w:snapToGrid/>
              <w:jc w:val="center"/>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台</w:t>
            </w:r>
          </w:p>
        </w:tc>
      </w:tr>
      <w:tr w14:paraId="0822DC6A">
        <w:tblPrEx>
          <w:tblCellMar>
            <w:top w:w="0" w:type="dxa"/>
            <w:left w:w="108" w:type="dxa"/>
            <w:bottom w:w="0" w:type="dxa"/>
            <w:right w:w="108" w:type="dxa"/>
          </w:tblCellMar>
        </w:tblPrEx>
        <w:trPr>
          <w:trHeight w:val="454" w:hRule="atLeast"/>
          <w:jc w:val="center"/>
        </w:trPr>
        <w:tc>
          <w:tcPr>
            <w:tcW w:w="833" w:type="dxa"/>
            <w:tcBorders>
              <w:top w:val="single" w:color="auto" w:sz="4" w:space="0"/>
              <w:left w:val="single" w:color="auto" w:sz="4" w:space="0"/>
              <w:bottom w:val="single" w:color="auto" w:sz="4" w:space="0"/>
              <w:right w:val="single" w:color="auto" w:sz="4" w:space="0"/>
            </w:tcBorders>
            <w:noWrap/>
            <w:vAlign w:val="center"/>
          </w:tcPr>
          <w:p w14:paraId="5A85B9F0">
            <w:pPr>
              <w:widowControl/>
              <w:kinsoku/>
              <w:autoSpaceDE/>
              <w:autoSpaceDN/>
              <w:adjustRightInd/>
              <w:snapToGrid/>
              <w:jc w:val="center"/>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14</w:t>
            </w:r>
          </w:p>
        </w:tc>
        <w:tc>
          <w:tcPr>
            <w:tcW w:w="6125" w:type="dxa"/>
            <w:tcBorders>
              <w:top w:val="single" w:color="auto" w:sz="4" w:space="0"/>
              <w:left w:val="single" w:color="auto" w:sz="4" w:space="0"/>
              <w:bottom w:val="single" w:color="auto" w:sz="4" w:space="0"/>
              <w:right w:val="single" w:color="auto" w:sz="4" w:space="0"/>
            </w:tcBorders>
            <w:noWrap w:val="0"/>
            <w:vAlign w:val="center"/>
          </w:tcPr>
          <w:p w14:paraId="0070C070">
            <w:pPr>
              <w:widowControl/>
              <w:kinsoku/>
              <w:autoSpaceDE/>
              <w:autoSpaceDN/>
              <w:adjustRightInd/>
              <w:snapToGrid/>
              <w:jc w:val="left"/>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血压计（电）</w:t>
            </w:r>
          </w:p>
        </w:tc>
        <w:tc>
          <w:tcPr>
            <w:tcW w:w="816" w:type="dxa"/>
            <w:tcBorders>
              <w:top w:val="single" w:color="000000" w:sz="4" w:space="0"/>
              <w:left w:val="single" w:color="auto" w:sz="4" w:space="0"/>
              <w:bottom w:val="single" w:color="000000" w:sz="4" w:space="0"/>
              <w:right w:val="single" w:color="000000" w:sz="4" w:space="0"/>
            </w:tcBorders>
            <w:noWrap/>
            <w:vAlign w:val="center"/>
          </w:tcPr>
          <w:p w14:paraId="3246D6E1">
            <w:pPr>
              <w:widowControl/>
              <w:kinsoku/>
              <w:autoSpaceDE/>
              <w:autoSpaceDN/>
              <w:adjustRightInd/>
              <w:snapToGrid/>
              <w:jc w:val="center"/>
              <w:textAlignment w:val="center"/>
              <w:rPr>
                <w:rFonts w:hint="default"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5</w:t>
            </w:r>
          </w:p>
        </w:tc>
        <w:tc>
          <w:tcPr>
            <w:tcW w:w="900" w:type="dxa"/>
            <w:tcBorders>
              <w:top w:val="single" w:color="000000" w:sz="4" w:space="0"/>
              <w:left w:val="single" w:color="000000" w:sz="4" w:space="0"/>
              <w:bottom w:val="single" w:color="000000" w:sz="4" w:space="0"/>
              <w:right w:val="single" w:color="000000" w:sz="4" w:space="0"/>
            </w:tcBorders>
            <w:noWrap/>
            <w:vAlign w:val="center"/>
          </w:tcPr>
          <w:p w14:paraId="631EFA3C">
            <w:pPr>
              <w:widowControl/>
              <w:kinsoku/>
              <w:autoSpaceDE/>
              <w:autoSpaceDN/>
              <w:adjustRightInd/>
              <w:snapToGrid/>
              <w:jc w:val="center"/>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台</w:t>
            </w:r>
          </w:p>
        </w:tc>
      </w:tr>
      <w:tr w14:paraId="11959C85">
        <w:tblPrEx>
          <w:tblCellMar>
            <w:top w:w="0" w:type="dxa"/>
            <w:left w:w="108" w:type="dxa"/>
            <w:bottom w:w="0" w:type="dxa"/>
            <w:right w:w="108" w:type="dxa"/>
          </w:tblCellMar>
        </w:tblPrEx>
        <w:trPr>
          <w:trHeight w:val="454" w:hRule="atLeast"/>
          <w:jc w:val="center"/>
        </w:trPr>
        <w:tc>
          <w:tcPr>
            <w:tcW w:w="833" w:type="dxa"/>
            <w:tcBorders>
              <w:top w:val="single" w:color="auto" w:sz="4" w:space="0"/>
              <w:left w:val="single" w:color="auto" w:sz="4" w:space="0"/>
              <w:bottom w:val="single" w:color="auto" w:sz="4" w:space="0"/>
              <w:right w:val="single" w:color="auto" w:sz="4" w:space="0"/>
            </w:tcBorders>
            <w:noWrap/>
            <w:vAlign w:val="center"/>
          </w:tcPr>
          <w:p w14:paraId="532454D7">
            <w:pPr>
              <w:widowControl/>
              <w:kinsoku/>
              <w:autoSpaceDE/>
              <w:autoSpaceDN/>
              <w:adjustRightInd/>
              <w:snapToGrid/>
              <w:jc w:val="center"/>
              <w:textAlignment w:val="center"/>
              <w:rPr>
                <w:rFonts w:hint="eastAsia" w:ascii="仿宋" w:hAnsi="仿宋" w:eastAsia="仿宋" w:cs="仿宋"/>
                <w:snapToGrid/>
                <w:color w:val="auto"/>
                <w:kern w:val="0"/>
                <w:sz w:val="24"/>
                <w:szCs w:val="24"/>
                <w:lang w:eastAsia="zh-CN" w:bidi="ar"/>
              </w:rPr>
            </w:pPr>
            <w:r>
              <w:rPr>
                <w:rFonts w:hint="eastAsia" w:ascii="仿宋" w:hAnsi="仿宋" w:eastAsia="仿宋" w:cs="仿宋"/>
                <w:snapToGrid/>
                <w:color w:val="auto"/>
                <w:kern w:val="0"/>
                <w:sz w:val="24"/>
                <w:szCs w:val="24"/>
                <w:lang w:val="en-US" w:eastAsia="zh-CN" w:bidi="ar"/>
              </w:rPr>
              <w:t>15</w:t>
            </w:r>
          </w:p>
        </w:tc>
        <w:tc>
          <w:tcPr>
            <w:tcW w:w="612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1849B64">
            <w:pPr>
              <w:keepNext w:val="0"/>
              <w:keepLines w:val="0"/>
              <w:widowControl/>
              <w:suppressLineNumbers w:val="0"/>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i w:val="0"/>
                <w:iCs w:val="0"/>
                <w:color w:val="auto"/>
                <w:kern w:val="0"/>
                <w:sz w:val="24"/>
                <w:szCs w:val="24"/>
                <w:u w:val="none"/>
                <w:lang w:val="en-US" w:eastAsia="zh-CN" w:bidi="ar"/>
              </w:rPr>
              <w:t>医用抢救车</w:t>
            </w:r>
          </w:p>
        </w:tc>
        <w:tc>
          <w:tcPr>
            <w:tcW w:w="816"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4D5F49F1">
            <w:pPr>
              <w:keepNext w:val="0"/>
              <w:keepLines w:val="0"/>
              <w:widowControl/>
              <w:suppressLineNumbers w:val="0"/>
              <w:jc w:val="center"/>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i w:val="0"/>
                <w:iCs w:val="0"/>
                <w:color w:val="auto"/>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6FBF78">
            <w:pPr>
              <w:keepNext w:val="0"/>
              <w:keepLines w:val="0"/>
              <w:widowControl/>
              <w:suppressLineNumbers w:val="0"/>
              <w:jc w:val="center"/>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i w:val="0"/>
                <w:iCs w:val="0"/>
                <w:color w:val="auto"/>
                <w:kern w:val="0"/>
                <w:sz w:val="24"/>
                <w:szCs w:val="24"/>
                <w:u w:val="none"/>
                <w:lang w:val="en-US" w:eastAsia="zh-CN" w:bidi="ar"/>
              </w:rPr>
              <w:t>组</w:t>
            </w:r>
          </w:p>
        </w:tc>
      </w:tr>
      <w:tr w14:paraId="07070131">
        <w:tblPrEx>
          <w:tblCellMar>
            <w:top w:w="0" w:type="dxa"/>
            <w:left w:w="108" w:type="dxa"/>
            <w:bottom w:w="0" w:type="dxa"/>
            <w:right w:w="108" w:type="dxa"/>
          </w:tblCellMar>
        </w:tblPrEx>
        <w:trPr>
          <w:trHeight w:val="454" w:hRule="atLeast"/>
          <w:jc w:val="center"/>
        </w:trPr>
        <w:tc>
          <w:tcPr>
            <w:tcW w:w="833" w:type="dxa"/>
            <w:tcBorders>
              <w:top w:val="single" w:color="auto" w:sz="4" w:space="0"/>
              <w:left w:val="single" w:color="auto" w:sz="4" w:space="0"/>
              <w:bottom w:val="single" w:color="auto" w:sz="4" w:space="0"/>
              <w:right w:val="single" w:color="auto" w:sz="4" w:space="0"/>
            </w:tcBorders>
            <w:noWrap/>
            <w:vAlign w:val="center"/>
          </w:tcPr>
          <w:p w14:paraId="16AD940E">
            <w:pPr>
              <w:widowControl/>
              <w:kinsoku/>
              <w:autoSpaceDE/>
              <w:autoSpaceDN/>
              <w:adjustRightInd/>
              <w:snapToGrid/>
              <w:jc w:val="center"/>
              <w:textAlignment w:val="center"/>
              <w:rPr>
                <w:rFonts w:hint="eastAsia" w:ascii="仿宋" w:hAnsi="仿宋" w:eastAsia="仿宋" w:cs="仿宋"/>
                <w:snapToGrid/>
                <w:color w:val="auto"/>
                <w:kern w:val="0"/>
                <w:sz w:val="24"/>
                <w:szCs w:val="24"/>
                <w:lang w:eastAsia="zh-CN" w:bidi="ar"/>
              </w:rPr>
            </w:pPr>
            <w:r>
              <w:rPr>
                <w:rFonts w:hint="eastAsia" w:ascii="仿宋" w:hAnsi="仿宋" w:eastAsia="仿宋" w:cs="仿宋"/>
                <w:snapToGrid/>
                <w:color w:val="auto"/>
                <w:kern w:val="0"/>
                <w:sz w:val="24"/>
                <w:szCs w:val="24"/>
                <w:lang w:val="en-US" w:eastAsia="zh-CN" w:bidi="ar"/>
              </w:rPr>
              <w:t>16</w:t>
            </w:r>
          </w:p>
        </w:tc>
        <w:tc>
          <w:tcPr>
            <w:tcW w:w="612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06853C0">
            <w:pPr>
              <w:keepNext w:val="0"/>
              <w:keepLines w:val="0"/>
              <w:widowControl/>
              <w:suppressLineNumbers w:val="0"/>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i w:val="0"/>
                <w:iCs w:val="0"/>
                <w:color w:val="auto"/>
                <w:kern w:val="0"/>
                <w:sz w:val="24"/>
                <w:szCs w:val="24"/>
                <w:u w:val="none"/>
                <w:lang w:val="en-US" w:eastAsia="zh-CN" w:bidi="ar"/>
              </w:rPr>
              <w:t>手术推车</w:t>
            </w:r>
          </w:p>
        </w:tc>
        <w:tc>
          <w:tcPr>
            <w:tcW w:w="816"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22C3F594">
            <w:pPr>
              <w:keepNext w:val="0"/>
              <w:keepLines w:val="0"/>
              <w:widowControl/>
              <w:suppressLineNumbers w:val="0"/>
              <w:jc w:val="center"/>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i w:val="0"/>
                <w:iCs w:val="0"/>
                <w:color w:val="auto"/>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64DBED">
            <w:pPr>
              <w:keepNext w:val="0"/>
              <w:keepLines w:val="0"/>
              <w:widowControl/>
              <w:suppressLineNumbers w:val="0"/>
              <w:jc w:val="center"/>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i w:val="0"/>
                <w:iCs w:val="0"/>
                <w:color w:val="auto"/>
                <w:kern w:val="0"/>
                <w:sz w:val="24"/>
                <w:szCs w:val="24"/>
                <w:u w:val="none"/>
                <w:lang w:val="en-US" w:eastAsia="zh-CN" w:bidi="ar"/>
              </w:rPr>
              <w:t>组</w:t>
            </w:r>
          </w:p>
        </w:tc>
      </w:tr>
      <w:tr w14:paraId="3613A6AA">
        <w:tblPrEx>
          <w:tblCellMar>
            <w:top w:w="0" w:type="dxa"/>
            <w:left w:w="108" w:type="dxa"/>
            <w:bottom w:w="0" w:type="dxa"/>
            <w:right w:w="108" w:type="dxa"/>
          </w:tblCellMar>
        </w:tblPrEx>
        <w:trPr>
          <w:trHeight w:val="454" w:hRule="atLeast"/>
          <w:jc w:val="center"/>
        </w:trPr>
        <w:tc>
          <w:tcPr>
            <w:tcW w:w="833" w:type="dxa"/>
            <w:tcBorders>
              <w:top w:val="single" w:color="auto" w:sz="4" w:space="0"/>
              <w:left w:val="single" w:color="auto" w:sz="4" w:space="0"/>
              <w:bottom w:val="single" w:color="auto" w:sz="4" w:space="0"/>
              <w:right w:val="single" w:color="auto" w:sz="4" w:space="0"/>
            </w:tcBorders>
            <w:noWrap/>
            <w:vAlign w:val="center"/>
          </w:tcPr>
          <w:p w14:paraId="4961F279">
            <w:pPr>
              <w:widowControl/>
              <w:kinsoku/>
              <w:autoSpaceDE/>
              <w:autoSpaceDN/>
              <w:adjustRightInd/>
              <w:snapToGrid/>
              <w:jc w:val="center"/>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val="en-US" w:eastAsia="zh-CN" w:bidi="ar"/>
              </w:rPr>
              <w:t>17</w:t>
            </w:r>
          </w:p>
        </w:tc>
        <w:tc>
          <w:tcPr>
            <w:tcW w:w="6125" w:type="dxa"/>
            <w:tcBorders>
              <w:top w:val="single" w:color="auto" w:sz="4" w:space="0"/>
              <w:left w:val="single" w:color="auto" w:sz="4" w:space="0"/>
              <w:bottom w:val="single" w:color="auto" w:sz="4" w:space="0"/>
              <w:right w:val="single" w:color="auto" w:sz="4" w:space="0"/>
            </w:tcBorders>
            <w:noWrap w:val="0"/>
            <w:vAlign w:val="center"/>
          </w:tcPr>
          <w:p w14:paraId="42989422">
            <w:pPr>
              <w:widowControl/>
              <w:kinsoku/>
              <w:autoSpaceDE/>
              <w:autoSpaceDN/>
              <w:adjustRightInd/>
              <w:snapToGrid/>
              <w:jc w:val="left"/>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恒温箱</w:t>
            </w:r>
          </w:p>
        </w:tc>
        <w:tc>
          <w:tcPr>
            <w:tcW w:w="816" w:type="dxa"/>
            <w:tcBorders>
              <w:top w:val="single" w:color="000000" w:sz="4" w:space="0"/>
              <w:left w:val="single" w:color="auto" w:sz="4" w:space="0"/>
              <w:bottom w:val="single" w:color="000000" w:sz="4" w:space="0"/>
              <w:right w:val="single" w:color="000000" w:sz="4" w:space="0"/>
            </w:tcBorders>
            <w:noWrap/>
            <w:vAlign w:val="center"/>
          </w:tcPr>
          <w:p w14:paraId="5C11AC61">
            <w:pPr>
              <w:widowControl/>
              <w:kinsoku/>
              <w:autoSpaceDE/>
              <w:autoSpaceDN/>
              <w:adjustRightInd/>
              <w:snapToGrid/>
              <w:jc w:val="center"/>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1</w:t>
            </w:r>
          </w:p>
        </w:tc>
        <w:tc>
          <w:tcPr>
            <w:tcW w:w="900" w:type="dxa"/>
            <w:tcBorders>
              <w:top w:val="single" w:color="000000" w:sz="4" w:space="0"/>
              <w:left w:val="single" w:color="000000" w:sz="4" w:space="0"/>
              <w:bottom w:val="single" w:color="000000" w:sz="4" w:space="0"/>
              <w:right w:val="single" w:color="000000" w:sz="4" w:space="0"/>
            </w:tcBorders>
            <w:noWrap/>
            <w:vAlign w:val="center"/>
          </w:tcPr>
          <w:p w14:paraId="71325EAF">
            <w:pPr>
              <w:widowControl/>
              <w:kinsoku/>
              <w:autoSpaceDE/>
              <w:autoSpaceDN/>
              <w:adjustRightInd/>
              <w:snapToGrid/>
              <w:jc w:val="center"/>
              <w:textAlignment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0"/>
                <w:sz w:val="24"/>
                <w:szCs w:val="24"/>
                <w:lang w:eastAsia="zh-CN" w:bidi="ar"/>
              </w:rPr>
              <w:t>台</w:t>
            </w:r>
          </w:p>
        </w:tc>
      </w:tr>
      <w:tr w14:paraId="23C90804">
        <w:tblPrEx>
          <w:tblCellMar>
            <w:top w:w="0" w:type="dxa"/>
            <w:left w:w="108" w:type="dxa"/>
            <w:bottom w:w="0" w:type="dxa"/>
            <w:right w:w="108" w:type="dxa"/>
          </w:tblCellMar>
        </w:tblPrEx>
        <w:trPr>
          <w:trHeight w:val="454" w:hRule="atLeast"/>
          <w:jc w:val="center"/>
        </w:trPr>
        <w:tc>
          <w:tcPr>
            <w:tcW w:w="833" w:type="dxa"/>
            <w:tcBorders>
              <w:top w:val="single" w:color="auto" w:sz="4" w:space="0"/>
              <w:left w:val="single" w:color="auto" w:sz="4" w:space="0"/>
              <w:bottom w:val="single" w:color="auto" w:sz="4" w:space="0"/>
              <w:right w:val="single" w:color="auto" w:sz="4" w:space="0"/>
            </w:tcBorders>
            <w:noWrap/>
            <w:vAlign w:val="center"/>
          </w:tcPr>
          <w:p w14:paraId="4A759849">
            <w:pPr>
              <w:widowControl/>
              <w:kinsoku/>
              <w:autoSpaceDE/>
              <w:autoSpaceDN/>
              <w:adjustRightInd/>
              <w:snapToGrid/>
              <w:jc w:val="center"/>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18</w:t>
            </w:r>
          </w:p>
        </w:tc>
        <w:tc>
          <w:tcPr>
            <w:tcW w:w="6125" w:type="dxa"/>
            <w:tcBorders>
              <w:top w:val="single" w:color="auto" w:sz="4" w:space="0"/>
              <w:left w:val="single" w:color="auto" w:sz="4" w:space="0"/>
              <w:bottom w:val="single" w:color="auto" w:sz="4" w:space="0"/>
              <w:right w:val="single" w:color="auto" w:sz="4" w:space="0"/>
            </w:tcBorders>
            <w:noWrap w:val="0"/>
            <w:vAlign w:val="center"/>
          </w:tcPr>
          <w:p w14:paraId="13D60369">
            <w:pPr>
              <w:widowControl/>
              <w:kinsoku/>
              <w:autoSpaceDE/>
              <w:autoSpaceDN/>
              <w:adjustRightInd/>
              <w:snapToGrid/>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除颤仪</w:t>
            </w:r>
          </w:p>
        </w:tc>
        <w:tc>
          <w:tcPr>
            <w:tcW w:w="816" w:type="dxa"/>
            <w:tcBorders>
              <w:top w:val="single" w:color="000000" w:sz="4" w:space="0"/>
              <w:left w:val="single" w:color="auto" w:sz="4" w:space="0"/>
              <w:bottom w:val="single" w:color="000000" w:sz="4" w:space="0"/>
              <w:right w:val="single" w:color="000000" w:sz="4" w:space="0"/>
            </w:tcBorders>
            <w:noWrap/>
            <w:vAlign w:val="center"/>
          </w:tcPr>
          <w:p w14:paraId="57013FA4">
            <w:pPr>
              <w:widowControl/>
              <w:kinsoku/>
              <w:autoSpaceDE/>
              <w:autoSpaceDN/>
              <w:adjustRightInd/>
              <w:snapToGrid/>
              <w:jc w:val="center"/>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noWrap/>
            <w:vAlign w:val="center"/>
          </w:tcPr>
          <w:p w14:paraId="20FF78C2">
            <w:pPr>
              <w:widowControl/>
              <w:kinsoku/>
              <w:autoSpaceDE/>
              <w:autoSpaceDN/>
              <w:adjustRightInd/>
              <w:snapToGrid/>
              <w:jc w:val="center"/>
              <w:textAlignment w:val="center"/>
              <w:rPr>
                <w:rFonts w:hint="eastAsia" w:ascii="仿宋" w:hAnsi="仿宋" w:eastAsia="仿宋" w:cs="仿宋"/>
                <w:snapToGrid/>
                <w:color w:val="auto"/>
                <w:kern w:val="0"/>
                <w:sz w:val="24"/>
                <w:szCs w:val="24"/>
                <w:lang w:eastAsia="zh-CN" w:bidi="ar"/>
              </w:rPr>
            </w:pPr>
            <w:r>
              <w:rPr>
                <w:rFonts w:hint="eastAsia" w:ascii="仿宋" w:hAnsi="仿宋" w:eastAsia="仿宋" w:cs="仿宋"/>
                <w:snapToGrid/>
                <w:color w:val="auto"/>
                <w:kern w:val="0"/>
                <w:sz w:val="24"/>
                <w:szCs w:val="24"/>
                <w:lang w:eastAsia="zh-CN" w:bidi="ar"/>
              </w:rPr>
              <w:t>台</w:t>
            </w:r>
          </w:p>
        </w:tc>
      </w:tr>
      <w:tr w14:paraId="3DD5767A">
        <w:tblPrEx>
          <w:tblCellMar>
            <w:top w:w="0" w:type="dxa"/>
            <w:left w:w="108" w:type="dxa"/>
            <w:bottom w:w="0" w:type="dxa"/>
            <w:right w:w="108" w:type="dxa"/>
          </w:tblCellMar>
        </w:tblPrEx>
        <w:trPr>
          <w:trHeight w:val="454" w:hRule="atLeast"/>
          <w:jc w:val="center"/>
        </w:trPr>
        <w:tc>
          <w:tcPr>
            <w:tcW w:w="833" w:type="dxa"/>
            <w:tcBorders>
              <w:top w:val="single" w:color="auto" w:sz="4" w:space="0"/>
              <w:left w:val="single" w:color="auto" w:sz="4" w:space="0"/>
              <w:bottom w:val="single" w:color="auto" w:sz="4" w:space="0"/>
              <w:right w:val="single" w:color="auto" w:sz="4" w:space="0"/>
            </w:tcBorders>
            <w:noWrap/>
            <w:vAlign w:val="center"/>
          </w:tcPr>
          <w:p w14:paraId="6A3BE4B9">
            <w:pPr>
              <w:widowControl/>
              <w:kinsoku/>
              <w:autoSpaceDE/>
              <w:autoSpaceDN/>
              <w:adjustRightInd/>
              <w:snapToGrid/>
              <w:jc w:val="center"/>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19</w:t>
            </w:r>
          </w:p>
        </w:tc>
        <w:tc>
          <w:tcPr>
            <w:tcW w:w="6125" w:type="dxa"/>
            <w:tcBorders>
              <w:top w:val="single" w:color="auto" w:sz="4" w:space="0"/>
              <w:left w:val="single" w:color="auto" w:sz="4" w:space="0"/>
              <w:bottom w:val="single" w:color="auto" w:sz="4" w:space="0"/>
              <w:right w:val="single" w:color="auto" w:sz="4" w:space="0"/>
            </w:tcBorders>
            <w:noWrap w:val="0"/>
            <w:vAlign w:val="center"/>
          </w:tcPr>
          <w:p w14:paraId="40FBA5A8">
            <w:pPr>
              <w:widowControl/>
              <w:kinsoku/>
              <w:autoSpaceDE/>
              <w:autoSpaceDN/>
              <w:adjustRightInd/>
              <w:snapToGrid/>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体温枪</w:t>
            </w:r>
          </w:p>
        </w:tc>
        <w:tc>
          <w:tcPr>
            <w:tcW w:w="816" w:type="dxa"/>
            <w:tcBorders>
              <w:top w:val="single" w:color="000000" w:sz="4" w:space="0"/>
              <w:left w:val="single" w:color="auto" w:sz="4" w:space="0"/>
              <w:bottom w:val="single" w:color="000000" w:sz="4" w:space="0"/>
              <w:right w:val="single" w:color="000000" w:sz="4" w:space="0"/>
            </w:tcBorders>
            <w:noWrap/>
            <w:vAlign w:val="center"/>
          </w:tcPr>
          <w:p w14:paraId="3F5AAF0E">
            <w:pPr>
              <w:widowControl/>
              <w:kinsoku/>
              <w:autoSpaceDE/>
              <w:autoSpaceDN/>
              <w:adjustRightInd/>
              <w:snapToGrid/>
              <w:jc w:val="center"/>
              <w:textAlignment w:val="center"/>
              <w:rPr>
                <w:rFonts w:hint="default"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5</w:t>
            </w:r>
          </w:p>
        </w:tc>
        <w:tc>
          <w:tcPr>
            <w:tcW w:w="900" w:type="dxa"/>
            <w:tcBorders>
              <w:top w:val="single" w:color="000000" w:sz="4" w:space="0"/>
              <w:left w:val="single" w:color="000000" w:sz="4" w:space="0"/>
              <w:bottom w:val="single" w:color="000000" w:sz="4" w:space="0"/>
              <w:right w:val="single" w:color="000000" w:sz="4" w:space="0"/>
            </w:tcBorders>
            <w:noWrap/>
            <w:vAlign w:val="center"/>
          </w:tcPr>
          <w:p w14:paraId="07EC8304">
            <w:pPr>
              <w:widowControl/>
              <w:kinsoku/>
              <w:autoSpaceDE/>
              <w:autoSpaceDN/>
              <w:adjustRightInd/>
              <w:snapToGrid/>
              <w:jc w:val="center"/>
              <w:textAlignment w:val="center"/>
              <w:rPr>
                <w:rFonts w:hint="eastAsia" w:ascii="仿宋" w:hAnsi="仿宋" w:eastAsia="仿宋" w:cs="仿宋"/>
                <w:snapToGrid/>
                <w:color w:val="auto"/>
                <w:kern w:val="0"/>
                <w:sz w:val="24"/>
                <w:szCs w:val="24"/>
                <w:lang w:eastAsia="zh-CN" w:bidi="ar"/>
              </w:rPr>
            </w:pPr>
            <w:r>
              <w:rPr>
                <w:rFonts w:hint="eastAsia" w:ascii="仿宋" w:hAnsi="仿宋" w:eastAsia="仿宋" w:cs="仿宋"/>
                <w:snapToGrid/>
                <w:color w:val="auto"/>
                <w:kern w:val="0"/>
                <w:sz w:val="24"/>
                <w:szCs w:val="24"/>
                <w:lang w:eastAsia="zh-CN" w:bidi="ar"/>
              </w:rPr>
              <w:t>个</w:t>
            </w:r>
          </w:p>
        </w:tc>
      </w:tr>
      <w:tr w14:paraId="7C5B4638">
        <w:tblPrEx>
          <w:tblCellMar>
            <w:top w:w="0" w:type="dxa"/>
            <w:left w:w="108" w:type="dxa"/>
            <w:bottom w:w="0" w:type="dxa"/>
            <w:right w:w="108" w:type="dxa"/>
          </w:tblCellMar>
        </w:tblPrEx>
        <w:trPr>
          <w:trHeight w:val="454" w:hRule="atLeast"/>
          <w:jc w:val="center"/>
        </w:trPr>
        <w:tc>
          <w:tcPr>
            <w:tcW w:w="833" w:type="dxa"/>
            <w:tcBorders>
              <w:top w:val="single" w:color="auto" w:sz="4" w:space="0"/>
              <w:left w:val="single" w:color="auto" w:sz="4" w:space="0"/>
              <w:bottom w:val="single" w:color="auto" w:sz="4" w:space="0"/>
              <w:right w:val="single" w:color="auto" w:sz="4" w:space="0"/>
            </w:tcBorders>
            <w:noWrap/>
            <w:vAlign w:val="center"/>
          </w:tcPr>
          <w:p w14:paraId="0DFAEB02">
            <w:pPr>
              <w:widowControl/>
              <w:kinsoku/>
              <w:autoSpaceDE/>
              <w:autoSpaceDN/>
              <w:adjustRightInd/>
              <w:snapToGrid/>
              <w:jc w:val="center"/>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20</w:t>
            </w:r>
          </w:p>
        </w:tc>
        <w:tc>
          <w:tcPr>
            <w:tcW w:w="6125" w:type="dxa"/>
            <w:tcBorders>
              <w:top w:val="single" w:color="auto" w:sz="4" w:space="0"/>
              <w:left w:val="single" w:color="auto" w:sz="4" w:space="0"/>
              <w:bottom w:val="single" w:color="auto" w:sz="4" w:space="0"/>
              <w:right w:val="single" w:color="auto" w:sz="4" w:space="0"/>
            </w:tcBorders>
            <w:noWrap w:val="0"/>
            <w:vAlign w:val="center"/>
          </w:tcPr>
          <w:p w14:paraId="142ADE08">
            <w:pPr>
              <w:widowControl/>
              <w:kinsoku/>
              <w:autoSpaceDE/>
              <w:autoSpaceDN/>
              <w:adjustRightInd/>
              <w:snapToGrid/>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身高体重测量仪</w:t>
            </w:r>
          </w:p>
        </w:tc>
        <w:tc>
          <w:tcPr>
            <w:tcW w:w="816" w:type="dxa"/>
            <w:tcBorders>
              <w:top w:val="single" w:color="000000" w:sz="4" w:space="0"/>
              <w:left w:val="single" w:color="auto" w:sz="4" w:space="0"/>
              <w:bottom w:val="single" w:color="000000" w:sz="4" w:space="0"/>
              <w:right w:val="single" w:color="000000" w:sz="4" w:space="0"/>
            </w:tcBorders>
            <w:noWrap/>
            <w:vAlign w:val="center"/>
          </w:tcPr>
          <w:p w14:paraId="4C2032CE">
            <w:pPr>
              <w:widowControl/>
              <w:kinsoku/>
              <w:autoSpaceDE/>
              <w:autoSpaceDN/>
              <w:adjustRightInd/>
              <w:snapToGrid/>
              <w:jc w:val="center"/>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noWrap/>
            <w:vAlign w:val="center"/>
          </w:tcPr>
          <w:p w14:paraId="5DB8E186">
            <w:pPr>
              <w:widowControl/>
              <w:kinsoku/>
              <w:autoSpaceDE/>
              <w:autoSpaceDN/>
              <w:adjustRightInd/>
              <w:snapToGrid/>
              <w:jc w:val="center"/>
              <w:textAlignment w:val="center"/>
              <w:rPr>
                <w:rFonts w:hint="eastAsia" w:ascii="仿宋" w:hAnsi="仿宋" w:eastAsia="仿宋" w:cs="仿宋"/>
                <w:snapToGrid/>
                <w:color w:val="auto"/>
                <w:kern w:val="0"/>
                <w:sz w:val="24"/>
                <w:szCs w:val="24"/>
                <w:lang w:eastAsia="zh-CN" w:bidi="ar"/>
              </w:rPr>
            </w:pPr>
            <w:r>
              <w:rPr>
                <w:rFonts w:hint="eastAsia" w:ascii="仿宋" w:hAnsi="仿宋" w:eastAsia="仿宋" w:cs="仿宋"/>
                <w:snapToGrid/>
                <w:color w:val="auto"/>
                <w:kern w:val="0"/>
                <w:sz w:val="24"/>
                <w:szCs w:val="24"/>
                <w:lang w:eastAsia="zh-CN" w:bidi="ar"/>
              </w:rPr>
              <w:t>台</w:t>
            </w:r>
          </w:p>
        </w:tc>
      </w:tr>
      <w:tr w14:paraId="36915CCA">
        <w:tblPrEx>
          <w:tblCellMar>
            <w:top w:w="0" w:type="dxa"/>
            <w:left w:w="108" w:type="dxa"/>
            <w:bottom w:w="0" w:type="dxa"/>
            <w:right w:w="108" w:type="dxa"/>
          </w:tblCellMar>
        </w:tblPrEx>
        <w:trPr>
          <w:trHeight w:val="454" w:hRule="atLeast"/>
          <w:jc w:val="center"/>
        </w:trPr>
        <w:tc>
          <w:tcPr>
            <w:tcW w:w="833" w:type="dxa"/>
            <w:tcBorders>
              <w:top w:val="single" w:color="auto" w:sz="4" w:space="0"/>
              <w:left w:val="single" w:color="auto" w:sz="4" w:space="0"/>
              <w:bottom w:val="single" w:color="auto" w:sz="4" w:space="0"/>
              <w:right w:val="single" w:color="auto" w:sz="4" w:space="0"/>
            </w:tcBorders>
            <w:noWrap/>
            <w:vAlign w:val="center"/>
          </w:tcPr>
          <w:p w14:paraId="307780E1">
            <w:pPr>
              <w:widowControl/>
              <w:kinsoku/>
              <w:autoSpaceDE/>
              <w:autoSpaceDN/>
              <w:adjustRightInd/>
              <w:snapToGrid/>
              <w:jc w:val="center"/>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21</w:t>
            </w:r>
          </w:p>
        </w:tc>
        <w:tc>
          <w:tcPr>
            <w:tcW w:w="6125" w:type="dxa"/>
            <w:tcBorders>
              <w:top w:val="single" w:color="auto" w:sz="4" w:space="0"/>
              <w:left w:val="single" w:color="auto" w:sz="4" w:space="0"/>
              <w:bottom w:val="single" w:color="auto" w:sz="4" w:space="0"/>
              <w:right w:val="single" w:color="auto" w:sz="4" w:space="0"/>
            </w:tcBorders>
            <w:noWrap w:val="0"/>
            <w:vAlign w:val="center"/>
          </w:tcPr>
          <w:p w14:paraId="75D02CF7">
            <w:pPr>
              <w:widowControl/>
              <w:kinsoku/>
              <w:autoSpaceDE/>
              <w:autoSpaceDN/>
              <w:adjustRightInd/>
              <w:snapToGrid/>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可折叠轮椅</w:t>
            </w:r>
          </w:p>
        </w:tc>
        <w:tc>
          <w:tcPr>
            <w:tcW w:w="816" w:type="dxa"/>
            <w:tcBorders>
              <w:top w:val="single" w:color="000000" w:sz="4" w:space="0"/>
              <w:left w:val="single" w:color="auto" w:sz="4" w:space="0"/>
              <w:bottom w:val="single" w:color="000000" w:sz="4" w:space="0"/>
              <w:right w:val="single" w:color="000000" w:sz="4" w:space="0"/>
            </w:tcBorders>
            <w:noWrap/>
            <w:vAlign w:val="center"/>
          </w:tcPr>
          <w:p w14:paraId="07793A71">
            <w:pPr>
              <w:widowControl/>
              <w:kinsoku/>
              <w:autoSpaceDE/>
              <w:autoSpaceDN/>
              <w:adjustRightInd/>
              <w:snapToGrid/>
              <w:jc w:val="center"/>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2</w:t>
            </w:r>
          </w:p>
        </w:tc>
        <w:tc>
          <w:tcPr>
            <w:tcW w:w="900" w:type="dxa"/>
            <w:tcBorders>
              <w:top w:val="single" w:color="000000" w:sz="4" w:space="0"/>
              <w:left w:val="single" w:color="000000" w:sz="4" w:space="0"/>
              <w:bottom w:val="single" w:color="000000" w:sz="4" w:space="0"/>
              <w:right w:val="single" w:color="000000" w:sz="4" w:space="0"/>
            </w:tcBorders>
            <w:noWrap/>
            <w:vAlign w:val="center"/>
          </w:tcPr>
          <w:p w14:paraId="211C58CB">
            <w:pPr>
              <w:keepNext w:val="0"/>
              <w:keepLines w:val="0"/>
              <w:widowControl/>
              <w:suppressLineNumbers w:val="0"/>
              <w:jc w:val="center"/>
              <w:textAlignment w:val="center"/>
              <w:rPr>
                <w:rFonts w:hint="eastAsia" w:ascii="仿宋" w:hAnsi="仿宋" w:eastAsia="仿宋" w:cs="仿宋"/>
                <w:snapToGrid/>
                <w:color w:val="auto"/>
                <w:kern w:val="0"/>
                <w:sz w:val="24"/>
                <w:szCs w:val="24"/>
                <w:lang w:eastAsia="zh-CN" w:bidi="ar"/>
              </w:rPr>
            </w:pPr>
            <w:r>
              <w:rPr>
                <w:rFonts w:hint="eastAsia" w:ascii="仿宋" w:hAnsi="仿宋" w:eastAsia="仿宋" w:cs="仿宋"/>
                <w:i w:val="0"/>
                <w:iCs w:val="0"/>
                <w:color w:val="auto"/>
                <w:kern w:val="0"/>
                <w:sz w:val="24"/>
                <w:szCs w:val="24"/>
                <w:u w:val="none"/>
                <w:lang w:val="en-US" w:eastAsia="zh-CN" w:bidi="ar"/>
              </w:rPr>
              <w:t>个</w:t>
            </w:r>
          </w:p>
        </w:tc>
      </w:tr>
      <w:tr w14:paraId="0A1E8CD5">
        <w:tblPrEx>
          <w:tblCellMar>
            <w:top w:w="0" w:type="dxa"/>
            <w:left w:w="108" w:type="dxa"/>
            <w:bottom w:w="0" w:type="dxa"/>
            <w:right w:w="108" w:type="dxa"/>
          </w:tblCellMar>
        </w:tblPrEx>
        <w:trPr>
          <w:trHeight w:val="454" w:hRule="atLeast"/>
          <w:jc w:val="center"/>
        </w:trPr>
        <w:tc>
          <w:tcPr>
            <w:tcW w:w="833" w:type="dxa"/>
            <w:tcBorders>
              <w:top w:val="single" w:color="auto" w:sz="4" w:space="0"/>
              <w:left w:val="single" w:color="auto" w:sz="4" w:space="0"/>
              <w:bottom w:val="single" w:color="auto" w:sz="4" w:space="0"/>
              <w:right w:val="single" w:color="auto" w:sz="4" w:space="0"/>
            </w:tcBorders>
            <w:noWrap/>
            <w:vAlign w:val="center"/>
          </w:tcPr>
          <w:p w14:paraId="50255F8A">
            <w:pPr>
              <w:widowControl/>
              <w:kinsoku/>
              <w:autoSpaceDE/>
              <w:autoSpaceDN/>
              <w:adjustRightInd/>
              <w:snapToGrid/>
              <w:jc w:val="center"/>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22</w:t>
            </w:r>
          </w:p>
        </w:tc>
        <w:tc>
          <w:tcPr>
            <w:tcW w:w="6125" w:type="dxa"/>
            <w:tcBorders>
              <w:top w:val="single" w:color="auto" w:sz="4" w:space="0"/>
              <w:left w:val="single" w:color="auto" w:sz="4" w:space="0"/>
              <w:bottom w:val="single" w:color="auto" w:sz="4" w:space="0"/>
              <w:right w:val="single" w:color="auto" w:sz="4" w:space="0"/>
            </w:tcBorders>
            <w:noWrap w:val="0"/>
            <w:vAlign w:val="center"/>
          </w:tcPr>
          <w:p w14:paraId="7FE9940A">
            <w:pPr>
              <w:widowControl/>
              <w:kinsoku/>
              <w:autoSpaceDE/>
              <w:autoSpaceDN/>
              <w:adjustRightInd/>
              <w:snapToGrid/>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急救担架</w:t>
            </w:r>
          </w:p>
        </w:tc>
        <w:tc>
          <w:tcPr>
            <w:tcW w:w="816" w:type="dxa"/>
            <w:tcBorders>
              <w:top w:val="single" w:color="000000" w:sz="4" w:space="0"/>
              <w:left w:val="single" w:color="auto" w:sz="4" w:space="0"/>
              <w:bottom w:val="single" w:color="000000" w:sz="4" w:space="0"/>
              <w:right w:val="single" w:color="000000" w:sz="4" w:space="0"/>
            </w:tcBorders>
            <w:noWrap/>
            <w:vAlign w:val="center"/>
          </w:tcPr>
          <w:p w14:paraId="2F5F9E7A">
            <w:pPr>
              <w:widowControl/>
              <w:kinsoku/>
              <w:autoSpaceDE/>
              <w:autoSpaceDN/>
              <w:adjustRightInd/>
              <w:snapToGrid/>
              <w:jc w:val="center"/>
              <w:textAlignment w:val="center"/>
              <w:rPr>
                <w:rFonts w:hint="default"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2</w:t>
            </w:r>
          </w:p>
        </w:tc>
        <w:tc>
          <w:tcPr>
            <w:tcW w:w="900" w:type="dxa"/>
            <w:tcBorders>
              <w:top w:val="single" w:color="000000" w:sz="4" w:space="0"/>
              <w:left w:val="single" w:color="000000" w:sz="4" w:space="0"/>
              <w:bottom w:val="single" w:color="000000" w:sz="4" w:space="0"/>
              <w:right w:val="single" w:color="000000" w:sz="4" w:space="0"/>
            </w:tcBorders>
            <w:noWrap/>
            <w:vAlign w:val="center"/>
          </w:tcPr>
          <w:p w14:paraId="70521AC7">
            <w:pPr>
              <w:keepNext w:val="0"/>
              <w:keepLines w:val="0"/>
              <w:widowControl/>
              <w:suppressLineNumbers w:val="0"/>
              <w:jc w:val="center"/>
              <w:textAlignment w:val="center"/>
              <w:rPr>
                <w:rFonts w:hint="eastAsia" w:ascii="仿宋" w:hAnsi="仿宋" w:eastAsia="仿宋" w:cs="仿宋"/>
                <w:snapToGrid/>
                <w:color w:val="auto"/>
                <w:kern w:val="0"/>
                <w:sz w:val="24"/>
                <w:szCs w:val="24"/>
                <w:lang w:eastAsia="zh-CN" w:bidi="ar"/>
              </w:rPr>
            </w:pPr>
            <w:r>
              <w:rPr>
                <w:rFonts w:hint="eastAsia" w:ascii="仿宋" w:hAnsi="仿宋" w:eastAsia="仿宋" w:cs="仿宋"/>
                <w:i w:val="0"/>
                <w:iCs w:val="0"/>
                <w:color w:val="auto"/>
                <w:kern w:val="0"/>
                <w:sz w:val="24"/>
                <w:szCs w:val="24"/>
                <w:u w:val="none"/>
                <w:lang w:val="en-US" w:eastAsia="zh-CN" w:bidi="ar"/>
              </w:rPr>
              <w:t>个</w:t>
            </w:r>
          </w:p>
        </w:tc>
      </w:tr>
      <w:tr w14:paraId="4D08A293">
        <w:tblPrEx>
          <w:tblCellMar>
            <w:top w:w="0" w:type="dxa"/>
            <w:left w:w="108" w:type="dxa"/>
            <w:bottom w:w="0" w:type="dxa"/>
            <w:right w:w="108" w:type="dxa"/>
          </w:tblCellMar>
        </w:tblPrEx>
        <w:trPr>
          <w:trHeight w:val="454" w:hRule="atLeast"/>
          <w:jc w:val="center"/>
        </w:trPr>
        <w:tc>
          <w:tcPr>
            <w:tcW w:w="833" w:type="dxa"/>
            <w:tcBorders>
              <w:top w:val="single" w:color="auto" w:sz="4" w:space="0"/>
              <w:left w:val="single" w:color="auto" w:sz="4" w:space="0"/>
              <w:bottom w:val="single" w:color="auto" w:sz="4" w:space="0"/>
              <w:right w:val="single" w:color="auto" w:sz="4" w:space="0"/>
            </w:tcBorders>
            <w:noWrap/>
            <w:vAlign w:val="center"/>
          </w:tcPr>
          <w:p w14:paraId="4D0677D1">
            <w:pPr>
              <w:widowControl/>
              <w:kinsoku/>
              <w:autoSpaceDE/>
              <w:autoSpaceDN/>
              <w:adjustRightInd/>
              <w:snapToGrid/>
              <w:jc w:val="center"/>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23</w:t>
            </w:r>
          </w:p>
        </w:tc>
        <w:tc>
          <w:tcPr>
            <w:tcW w:w="6125" w:type="dxa"/>
            <w:tcBorders>
              <w:top w:val="single" w:color="auto" w:sz="4" w:space="0"/>
              <w:left w:val="single" w:color="auto" w:sz="4" w:space="0"/>
              <w:bottom w:val="single" w:color="auto" w:sz="4" w:space="0"/>
              <w:right w:val="single" w:color="auto" w:sz="4" w:space="0"/>
            </w:tcBorders>
            <w:noWrap w:val="0"/>
            <w:vAlign w:val="center"/>
          </w:tcPr>
          <w:p w14:paraId="0DAE5D2F">
            <w:pPr>
              <w:widowControl/>
              <w:kinsoku/>
              <w:autoSpaceDE/>
              <w:autoSpaceDN/>
              <w:adjustRightInd/>
              <w:snapToGrid/>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医用冷藏冰箱</w:t>
            </w:r>
          </w:p>
        </w:tc>
        <w:tc>
          <w:tcPr>
            <w:tcW w:w="816" w:type="dxa"/>
            <w:tcBorders>
              <w:top w:val="single" w:color="000000" w:sz="4" w:space="0"/>
              <w:left w:val="single" w:color="auto" w:sz="4" w:space="0"/>
              <w:bottom w:val="single" w:color="000000" w:sz="4" w:space="0"/>
              <w:right w:val="single" w:color="000000" w:sz="4" w:space="0"/>
            </w:tcBorders>
            <w:noWrap/>
            <w:vAlign w:val="center"/>
          </w:tcPr>
          <w:p w14:paraId="7EFB52F0">
            <w:pPr>
              <w:widowControl/>
              <w:kinsoku/>
              <w:autoSpaceDE/>
              <w:autoSpaceDN/>
              <w:adjustRightInd/>
              <w:snapToGrid/>
              <w:jc w:val="center"/>
              <w:textAlignment w:val="center"/>
              <w:rPr>
                <w:rFonts w:hint="default"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6</w:t>
            </w:r>
          </w:p>
        </w:tc>
        <w:tc>
          <w:tcPr>
            <w:tcW w:w="900" w:type="dxa"/>
            <w:tcBorders>
              <w:top w:val="single" w:color="000000" w:sz="4" w:space="0"/>
              <w:left w:val="single" w:color="000000" w:sz="4" w:space="0"/>
              <w:bottom w:val="single" w:color="000000" w:sz="4" w:space="0"/>
              <w:right w:val="single" w:color="000000" w:sz="4" w:space="0"/>
            </w:tcBorders>
            <w:noWrap/>
            <w:vAlign w:val="center"/>
          </w:tcPr>
          <w:p w14:paraId="0A1DF3AA">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r>
      <w:tr w14:paraId="378A2A49">
        <w:tblPrEx>
          <w:tblCellMar>
            <w:top w:w="0" w:type="dxa"/>
            <w:left w:w="108" w:type="dxa"/>
            <w:bottom w:w="0" w:type="dxa"/>
            <w:right w:w="108" w:type="dxa"/>
          </w:tblCellMar>
        </w:tblPrEx>
        <w:trPr>
          <w:trHeight w:val="454" w:hRule="atLeast"/>
          <w:jc w:val="center"/>
        </w:trPr>
        <w:tc>
          <w:tcPr>
            <w:tcW w:w="833" w:type="dxa"/>
            <w:tcBorders>
              <w:top w:val="single" w:color="auto" w:sz="4" w:space="0"/>
              <w:left w:val="single" w:color="auto" w:sz="4" w:space="0"/>
              <w:bottom w:val="single" w:color="auto" w:sz="4" w:space="0"/>
              <w:right w:val="single" w:color="auto" w:sz="4" w:space="0"/>
            </w:tcBorders>
            <w:noWrap/>
            <w:vAlign w:val="center"/>
          </w:tcPr>
          <w:p w14:paraId="40DBEA29">
            <w:pPr>
              <w:widowControl/>
              <w:kinsoku/>
              <w:autoSpaceDE/>
              <w:autoSpaceDN/>
              <w:adjustRightInd/>
              <w:snapToGrid/>
              <w:jc w:val="center"/>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24</w:t>
            </w:r>
          </w:p>
        </w:tc>
        <w:tc>
          <w:tcPr>
            <w:tcW w:w="6125" w:type="dxa"/>
            <w:tcBorders>
              <w:top w:val="single" w:color="auto" w:sz="4" w:space="0"/>
              <w:left w:val="single" w:color="auto" w:sz="4" w:space="0"/>
              <w:bottom w:val="single" w:color="auto" w:sz="4" w:space="0"/>
              <w:right w:val="single" w:color="auto" w:sz="4" w:space="0"/>
            </w:tcBorders>
            <w:noWrap w:val="0"/>
            <w:vAlign w:val="center"/>
          </w:tcPr>
          <w:p w14:paraId="446106BA">
            <w:pPr>
              <w:widowControl/>
              <w:kinsoku/>
              <w:autoSpaceDE/>
              <w:autoSpaceDN/>
              <w:adjustRightInd/>
              <w:snapToGrid/>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i w:val="0"/>
                <w:iCs w:val="0"/>
                <w:color w:val="auto"/>
                <w:kern w:val="0"/>
                <w:sz w:val="24"/>
                <w:szCs w:val="24"/>
                <w:u w:val="none"/>
                <w:lang w:val="en-US" w:eastAsia="zh-CN" w:bidi="ar"/>
              </w:rPr>
              <w:t>红外理疗仪</w:t>
            </w:r>
          </w:p>
        </w:tc>
        <w:tc>
          <w:tcPr>
            <w:tcW w:w="816" w:type="dxa"/>
            <w:tcBorders>
              <w:top w:val="single" w:color="000000" w:sz="4" w:space="0"/>
              <w:left w:val="single" w:color="auto" w:sz="4" w:space="0"/>
              <w:bottom w:val="single" w:color="000000" w:sz="4" w:space="0"/>
              <w:right w:val="single" w:color="000000" w:sz="4" w:space="0"/>
            </w:tcBorders>
            <w:noWrap/>
            <w:vAlign w:val="center"/>
          </w:tcPr>
          <w:p w14:paraId="40A2212A">
            <w:pPr>
              <w:widowControl/>
              <w:kinsoku/>
              <w:autoSpaceDE/>
              <w:autoSpaceDN/>
              <w:adjustRightInd/>
              <w:snapToGrid/>
              <w:jc w:val="center"/>
              <w:textAlignment w:val="center"/>
              <w:rPr>
                <w:rFonts w:hint="default"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noWrap/>
            <w:vAlign w:val="center"/>
          </w:tcPr>
          <w:p w14:paraId="0894A6B9">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r>
      <w:tr w14:paraId="1EC78AE1">
        <w:tblPrEx>
          <w:tblCellMar>
            <w:top w:w="0" w:type="dxa"/>
            <w:left w:w="108" w:type="dxa"/>
            <w:bottom w:w="0" w:type="dxa"/>
            <w:right w:w="108" w:type="dxa"/>
          </w:tblCellMar>
        </w:tblPrEx>
        <w:trPr>
          <w:trHeight w:val="454" w:hRule="atLeast"/>
          <w:jc w:val="center"/>
        </w:trPr>
        <w:tc>
          <w:tcPr>
            <w:tcW w:w="833" w:type="dxa"/>
            <w:tcBorders>
              <w:top w:val="single" w:color="auto" w:sz="4" w:space="0"/>
              <w:left w:val="single" w:color="auto" w:sz="4" w:space="0"/>
              <w:bottom w:val="single" w:color="auto" w:sz="4" w:space="0"/>
              <w:right w:val="single" w:color="auto" w:sz="4" w:space="0"/>
            </w:tcBorders>
            <w:noWrap/>
            <w:vAlign w:val="center"/>
          </w:tcPr>
          <w:p w14:paraId="53B538E6">
            <w:pPr>
              <w:widowControl/>
              <w:kinsoku/>
              <w:autoSpaceDE/>
              <w:autoSpaceDN/>
              <w:adjustRightInd/>
              <w:snapToGrid/>
              <w:jc w:val="center"/>
              <w:textAlignment w:val="center"/>
              <w:rPr>
                <w:rFonts w:hint="default"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25</w:t>
            </w:r>
          </w:p>
        </w:tc>
        <w:tc>
          <w:tcPr>
            <w:tcW w:w="6125" w:type="dxa"/>
            <w:tcBorders>
              <w:top w:val="single" w:color="auto" w:sz="4" w:space="0"/>
              <w:left w:val="single" w:color="auto" w:sz="4" w:space="0"/>
              <w:bottom w:val="single" w:color="auto" w:sz="4" w:space="0"/>
              <w:right w:val="single" w:color="auto" w:sz="4" w:space="0"/>
            </w:tcBorders>
            <w:noWrap w:val="0"/>
            <w:vAlign w:val="center"/>
          </w:tcPr>
          <w:p w14:paraId="50CFEED5">
            <w:pPr>
              <w:widowControl/>
              <w:kinsoku/>
              <w:autoSpaceDE/>
              <w:autoSpaceDN/>
              <w:adjustRightInd/>
              <w:snapToGrid/>
              <w:jc w:val="left"/>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snapToGrid/>
                <w:color w:val="auto"/>
                <w:kern w:val="0"/>
                <w:sz w:val="24"/>
                <w:szCs w:val="24"/>
                <w:lang w:val="en-US" w:eastAsia="zh-CN" w:bidi="ar"/>
              </w:rPr>
              <w:t>医疗专用垃圾桶</w:t>
            </w:r>
          </w:p>
        </w:tc>
        <w:tc>
          <w:tcPr>
            <w:tcW w:w="816" w:type="dxa"/>
            <w:tcBorders>
              <w:top w:val="single" w:color="000000" w:sz="4" w:space="0"/>
              <w:left w:val="single" w:color="auto" w:sz="4" w:space="0"/>
              <w:bottom w:val="single" w:color="000000" w:sz="4" w:space="0"/>
              <w:right w:val="single" w:color="000000" w:sz="4" w:space="0"/>
            </w:tcBorders>
            <w:noWrap/>
            <w:vAlign w:val="center"/>
          </w:tcPr>
          <w:p w14:paraId="165D7C0E">
            <w:pPr>
              <w:widowControl/>
              <w:kinsoku/>
              <w:autoSpaceDE/>
              <w:autoSpaceDN/>
              <w:adjustRightInd/>
              <w:snapToGrid/>
              <w:jc w:val="center"/>
              <w:textAlignment w:val="center"/>
              <w:rPr>
                <w:rFonts w:hint="default"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5</w:t>
            </w:r>
          </w:p>
        </w:tc>
        <w:tc>
          <w:tcPr>
            <w:tcW w:w="900" w:type="dxa"/>
            <w:tcBorders>
              <w:top w:val="single" w:color="000000" w:sz="4" w:space="0"/>
              <w:left w:val="single" w:color="000000" w:sz="4" w:space="0"/>
              <w:bottom w:val="single" w:color="000000" w:sz="4" w:space="0"/>
              <w:right w:val="single" w:color="000000" w:sz="4" w:space="0"/>
            </w:tcBorders>
            <w:noWrap/>
            <w:vAlign w:val="center"/>
          </w:tcPr>
          <w:p w14:paraId="7C5D4511">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r>
      <w:tr w14:paraId="4E51B597">
        <w:tblPrEx>
          <w:tblCellMar>
            <w:top w:w="0" w:type="dxa"/>
            <w:left w:w="108" w:type="dxa"/>
            <w:bottom w:w="0" w:type="dxa"/>
            <w:right w:w="108" w:type="dxa"/>
          </w:tblCellMar>
        </w:tblPrEx>
        <w:trPr>
          <w:trHeight w:val="454" w:hRule="atLeast"/>
          <w:jc w:val="center"/>
        </w:trPr>
        <w:tc>
          <w:tcPr>
            <w:tcW w:w="833" w:type="dxa"/>
            <w:tcBorders>
              <w:top w:val="single" w:color="auto" w:sz="4" w:space="0"/>
              <w:left w:val="single" w:color="auto" w:sz="4" w:space="0"/>
              <w:bottom w:val="single" w:color="auto" w:sz="4" w:space="0"/>
              <w:right w:val="single" w:color="auto" w:sz="4" w:space="0"/>
            </w:tcBorders>
            <w:noWrap/>
            <w:vAlign w:val="center"/>
          </w:tcPr>
          <w:p w14:paraId="045FE37D">
            <w:pPr>
              <w:widowControl/>
              <w:kinsoku/>
              <w:autoSpaceDE/>
              <w:autoSpaceDN/>
              <w:adjustRightInd/>
              <w:snapToGrid/>
              <w:jc w:val="center"/>
              <w:textAlignment w:val="center"/>
              <w:rPr>
                <w:rFonts w:hint="default"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26</w:t>
            </w:r>
          </w:p>
        </w:tc>
        <w:tc>
          <w:tcPr>
            <w:tcW w:w="612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BD50466">
            <w:pPr>
              <w:widowControl/>
              <w:kinsoku/>
              <w:autoSpaceDE/>
              <w:autoSpaceDN/>
              <w:adjustRightInd/>
              <w:snapToGrid/>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数字化摄影X射线机配套打印机</w:t>
            </w:r>
          </w:p>
        </w:tc>
        <w:tc>
          <w:tcPr>
            <w:tcW w:w="816"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1BBA49C9">
            <w:pPr>
              <w:widowControl/>
              <w:kinsoku/>
              <w:autoSpaceDE/>
              <w:autoSpaceDN/>
              <w:adjustRightInd/>
              <w:snapToGrid/>
              <w:jc w:val="center"/>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324484">
            <w:pPr>
              <w:widowControl/>
              <w:kinsoku/>
              <w:autoSpaceDE/>
              <w:autoSpaceDN/>
              <w:adjustRightInd/>
              <w:snapToGrid/>
              <w:jc w:val="center"/>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台</w:t>
            </w:r>
          </w:p>
        </w:tc>
      </w:tr>
      <w:tr w14:paraId="12E26655">
        <w:tblPrEx>
          <w:tblCellMar>
            <w:top w:w="0" w:type="dxa"/>
            <w:left w:w="108" w:type="dxa"/>
            <w:bottom w:w="0" w:type="dxa"/>
            <w:right w:w="108" w:type="dxa"/>
          </w:tblCellMar>
        </w:tblPrEx>
        <w:trPr>
          <w:trHeight w:val="454" w:hRule="atLeast"/>
          <w:jc w:val="center"/>
        </w:trPr>
        <w:tc>
          <w:tcPr>
            <w:tcW w:w="833" w:type="dxa"/>
            <w:tcBorders>
              <w:top w:val="single" w:color="auto" w:sz="4" w:space="0"/>
              <w:left w:val="single" w:color="auto" w:sz="4" w:space="0"/>
              <w:bottom w:val="single" w:color="auto" w:sz="4" w:space="0"/>
              <w:right w:val="single" w:color="auto" w:sz="4" w:space="0"/>
            </w:tcBorders>
            <w:noWrap/>
            <w:vAlign w:val="center"/>
          </w:tcPr>
          <w:p w14:paraId="68D88997">
            <w:pPr>
              <w:widowControl/>
              <w:kinsoku/>
              <w:autoSpaceDE/>
              <w:autoSpaceDN/>
              <w:adjustRightInd/>
              <w:snapToGrid/>
              <w:jc w:val="center"/>
              <w:textAlignment w:val="center"/>
              <w:rPr>
                <w:rFonts w:hint="default"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27</w:t>
            </w:r>
          </w:p>
        </w:tc>
        <w:tc>
          <w:tcPr>
            <w:tcW w:w="612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E9F61A5">
            <w:pPr>
              <w:widowControl/>
              <w:kinsoku/>
              <w:autoSpaceDE/>
              <w:autoSpaceDN/>
              <w:adjustRightInd/>
              <w:snapToGrid/>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全数字化高端彩色多普勒超声诊断仪配套打印机</w:t>
            </w:r>
          </w:p>
        </w:tc>
        <w:tc>
          <w:tcPr>
            <w:tcW w:w="816"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05BB027C">
            <w:pPr>
              <w:widowControl/>
              <w:kinsoku/>
              <w:autoSpaceDE/>
              <w:autoSpaceDN/>
              <w:adjustRightInd/>
              <w:snapToGrid/>
              <w:jc w:val="center"/>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EB19CC">
            <w:pPr>
              <w:widowControl/>
              <w:kinsoku/>
              <w:autoSpaceDE/>
              <w:autoSpaceDN/>
              <w:adjustRightInd/>
              <w:snapToGrid/>
              <w:jc w:val="center"/>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台</w:t>
            </w:r>
          </w:p>
        </w:tc>
      </w:tr>
      <w:tr w14:paraId="68821C71">
        <w:tblPrEx>
          <w:tblCellMar>
            <w:top w:w="0" w:type="dxa"/>
            <w:left w:w="108" w:type="dxa"/>
            <w:bottom w:w="0" w:type="dxa"/>
            <w:right w:w="108" w:type="dxa"/>
          </w:tblCellMar>
        </w:tblPrEx>
        <w:trPr>
          <w:trHeight w:val="454" w:hRule="atLeast"/>
          <w:jc w:val="center"/>
        </w:trPr>
        <w:tc>
          <w:tcPr>
            <w:tcW w:w="833" w:type="dxa"/>
            <w:tcBorders>
              <w:top w:val="single" w:color="auto" w:sz="4" w:space="0"/>
              <w:left w:val="single" w:color="auto" w:sz="4" w:space="0"/>
              <w:bottom w:val="single" w:color="auto" w:sz="4" w:space="0"/>
              <w:right w:val="single" w:color="auto" w:sz="4" w:space="0"/>
            </w:tcBorders>
            <w:noWrap/>
            <w:vAlign w:val="center"/>
          </w:tcPr>
          <w:p w14:paraId="02FC45A7">
            <w:pPr>
              <w:widowControl/>
              <w:kinsoku/>
              <w:autoSpaceDE/>
              <w:autoSpaceDN/>
              <w:adjustRightInd/>
              <w:snapToGrid/>
              <w:jc w:val="center"/>
              <w:textAlignment w:val="center"/>
              <w:rPr>
                <w:rFonts w:hint="default"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28</w:t>
            </w:r>
          </w:p>
        </w:tc>
        <w:tc>
          <w:tcPr>
            <w:tcW w:w="612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DC1E797">
            <w:pPr>
              <w:widowControl/>
              <w:kinsoku/>
              <w:autoSpaceDE/>
              <w:autoSpaceDN/>
              <w:adjustRightInd/>
              <w:snapToGrid/>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心电图机（大）配套打印机</w:t>
            </w:r>
          </w:p>
        </w:tc>
        <w:tc>
          <w:tcPr>
            <w:tcW w:w="816"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5159C964">
            <w:pPr>
              <w:widowControl/>
              <w:kinsoku/>
              <w:autoSpaceDE/>
              <w:autoSpaceDN/>
              <w:adjustRightInd/>
              <w:snapToGrid/>
              <w:jc w:val="center"/>
              <w:textAlignment w:val="center"/>
              <w:rPr>
                <w:rFonts w:hint="default"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D9BB47">
            <w:pPr>
              <w:widowControl/>
              <w:kinsoku/>
              <w:autoSpaceDE/>
              <w:autoSpaceDN/>
              <w:adjustRightInd/>
              <w:snapToGrid/>
              <w:jc w:val="center"/>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台</w:t>
            </w:r>
          </w:p>
        </w:tc>
      </w:tr>
      <w:tr w14:paraId="3D462242">
        <w:tblPrEx>
          <w:tblCellMar>
            <w:top w:w="0" w:type="dxa"/>
            <w:left w:w="108" w:type="dxa"/>
            <w:bottom w:w="0" w:type="dxa"/>
            <w:right w:w="108" w:type="dxa"/>
          </w:tblCellMar>
        </w:tblPrEx>
        <w:trPr>
          <w:trHeight w:val="454" w:hRule="atLeast"/>
          <w:jc w:val="center"/>
        </w:trPr>
        <w:tc>
          <w:tcPr>
            <w:tcW w:w="833" w:type="dxa"/>
            <w:tcBorders>
              <w:top w:val="single" w:color="auto" w:sz="4" w:space="0"/>
              <w:left w:val="single" w:color="auto" w:sz="4" w:space="0"/>
              <w:bottom w:val="single" w:color="auto" w:sz="4" w:space="0"/>
              <w:right w:val="single" w:color="auto" w:sz="4" w:space="0"/>
            </w:tcBorders>
            <w:noWrap/>
            <w:vAlign w:val="center"/>
          </w:tcPr>
          <w:p w14:paraId="08C7983B">
            <w:pPr>
              <w:widowControl/>
              <w:kinsoku/>
              <w:autoSpaceDE/>
              <w:autoSpaceDN/>
              <w:adjustRightInd/>
              <w:snapToGrid/>
              <w:jc w:val="center"/>
              <w:textAlignment w:val="center"/>
              <w:rPr>
                <w:rFonts w:hint="default"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29</w:t>
            </w:r>
          </w:p>
        </w:tc>
        <w:tc>
          <w:tcPr>
            <w:tcW w:w="612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A8F021D">
            <w:pPr>
              <w:widowControl/>
              <w:kinsoku/>
              <w:autoSpaceDE/>
              <w:autoSpaceDN/>
              <w:adjustRightInd/>
              <w:snapToGrid/>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心电图机（小）配套打印机</w:t>
            </w:r>
          </w:p>
        </w:tc>
        <w:tc>
          <w:tcPr>
            <w:tcW w:w="816"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61C69E8A">
            <w:pPr>
              <w:widowControl/>
              <w:kinsoku/>
              <w:autoSpaceDE/>
              <w:autoSpaceDN/>
              <w:adjustRightInd/>
              <w:snapToGrid/>
              <w:jc w:val="center"/>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142298">
            <w:pPr>
              <w:widowControl/>
              <w:kinsoku/>
              <w:autoSpaceDE/>
              <w:autoSpaceDN/>
              <w:adjustRightInd/>
              <w:snapToGrid/>
              <w:jc w:val="center"/>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台</w:t>
            </w:r>
          </w:p>
        </w:tc>
      </w:tr>
      <w:tr w14:paraId="799F21C3">
        <w:tblPrEx>
          <w:tblCellMar>
            <w:top w:w="0" w:type="dxa"/>
            <w:left w:w="108" w:type="dxa"/>
            <w:bottom w:w="0" w:type="dxa"/>
            <w:right w:w="108" w:type="dxa"/>
          </w:tblCellMar>
        </w:tblPrEx>
        <w:trPr>
          <w:trHeight w:val="454" w:hRule="atLeast"/>
          <w:jc w:val="center"/>
        </w:trPr>
        <w:tc>
          <w:tcPr>
            <w:tcW w:w="833" w:type="dxa"/>
            <w:tcBorders>
              <w:top w:val="single" w:color="auto" w:sz="4" w:space="0"/>
              <w:left w:val="single" w:color="auto" w:sz="4" w:space="0"/>
              <w:bottom w:val="single" w:color="auto" w:sz="4" w:space="0"/>
              <w:right w:val="single" w:color="auto" w:sz="4" w:space="0"/>
            </w:tcBorders>
            <w:noWrap/>
            <w:vAlign w:val="center"/>
          </w:tcPr>
          <w:p w14:paraId="0F1872C6">
            <w:pPr>
              <w:widowControl/>
              <w:kinsoku/>
              <w:autoSpaceDE/>
              <w:autoSpaceDN/>
              <w:adjustRightInd/>
              <w:snapToGrid/>
              <w:jc w:val="center"/>
              <w:textAlignment w:val="center"/>
              <w:rPr>
                <w:rFonts w:hint="default" w:ascii="仿宋" w:hAnsi="仿宋" w:eastAsia="仿宋" w:cs="仿宋"/>
                <w:snapToGrid/>
                <w:color w:val="auto"/>
                <w:kern w:val="0"/>
                <w:sz w:val="24"/>
                <w:szCs w:val="24"/>
                <w:lang w:val="en-US" w:eastAsia="zh-CN" w:bidi="ar"/>
              </w:rPr>
            </w:pPr>
          </w:p>
        </w:tc>
        <w:tc>
          <w:tcPr>
            <w:tcW w:w="612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5B9DE38">
            <w:pPr>
              <w:widowControl/>
              <w:kinsoku/>
              <w:autoSpaceDE/>
              <w:autoSpaceDN/>
              <w:adjustRightInd/>
              <w:snapToGrid/>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毛发毒品检测仪（台式）配套打印机</w:t>
            </w:r>
          </w:p>
        </w:tc>
        <w:tc>
          <w:tcPr>
            <w:tcW w:w="816"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78024731">
            <w:pPr>
              <w:widowControl/>
              <w:kinsoku/>
              <w:autoSpaceDE/>
              <w:autoSpaceDN/>
              <w:adjustRightInd/>
              <w:snapToGrid/>
              <w:jc w:val="center"/>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B4B83">
            <w:pPr>
              <w:widowControl/>
              <w:kinsoku/>
              <w:autoSpaceDE/>
              <w:autoSpaceDN/>
              <w:adjustRightInd/>
              <w:snapToGrid/>
              <w:jc w:val="center"/>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台</w:t>
            </w:r>
          </w:p>
        </w:tc>
      </w:tr>
      <w:tr w14:paraId="2CDD76A0">
        <w:tblPrEx>
          <w:tblCellMar>
            <w:top w:w="0" w:type="dxa"/>
            <w:left w:w="108" w:type="dxa"/>
            <w:bottom w:w="0" w:type="dxa"/>
            <w:right w:w="108" w:type="dxa"/>
          </w:tblCellMar>
        </w:tblPrEx>
        <w:trPr>
          <w:trHeight w:val="454" w:hRule="atLeast"/>
          <w:jc w:val="center"/>
        </w:trPr>
        <w:tc>
          <w:tcPr>
            <w:tcW w:w="833" w:type="dxa"/>
            <w:tcBorders>
              <w:top w:val="single" w:color="auto" w:sz="4" w:space="0"/>
              <w:left w:val="single" w:color="auto" w:sz="4" w:space="0"/>
              <w:bottom w:val="single" w:color="auto" w:sz="4" w:space="0"/>
              <w:right w:val="single" w:color="auto" w:sz="4" w:space="0"/>
            </w:tcBorders>
            <w:noWrap/>
            <w:vAlign w:val="center"/>
          </w:tcPr>
          <w:p w14:paraId="54E11C50">
            <w:pPr>
              <w:widowControl/>
              <w:kinsoku/>
              <w:autoSpaceDE/>
              <w:autoSpaceDN/>
              <w:adjustRightInd/>
              <w:snapToGrid/>
              <w:jc w:val="both"/>
              <w:textAlignment w:val="center"/>
              <w:rPr>
                <w:rFonts w:hint="eastAsia" w:ascii="仿宋" w:hAnsi="仿宋" w:eastAsia="仿宋" w:cs="仿宋"/>
                <w:snapToGrid/>
                <w:color w:val="auto"/>
                <w:kern w:val="0"/>
                <w:sz w:val="24"/>
                <w:szCs w:val="24"/>
                <w:lang w:val="en-US" w:eastAsia="zh-CN" w:bidi="ar"/>
              </w:rPr>
            </w:pPr>
          </w:p>
        </w:tc>
        <w:tc>
          <w:tcPr>
            <w:tcW w:w="612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C6D3DEB">
            <w:pPr>
              <w:widowControl/>
              <w:kinsoku/>
              <w:autoSpaceDE/>
              <w:autoSpaceDN/>
              <w:adjustRightInd/>
              <w:snapToGrid/>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采血针、采血管</w:t>
            </w:r>
          </w:p>
        </w:tc>
        <w:tc>
          <w:tcPr>
            <w:tcW w:w="816"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6FFEEFE2">
            <w:pPr>
              <w:widowControl/>
              <w:kinsoku/>
              <w:autoSpaceDE/>
              <w:autoSpaceDN/>
              <w:adjustRightInd/>
              <w:snapToGrid/>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2000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01F9B8">
            <w:pPr>
              <w:widowControl/>
              <w:kinsoku/>
              <w:autoSpaceDE/>
              <w:autoSpaceDN/>
              <w:adjustRightInd/>
              <w:snapToGrid/>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r>
      <w:tr w14:paraId="2B153228">
        <w:tblPrEx>
          <w:tblCellMar>
            <w:top w:w="0" w:type="dxa"/>
            <w:left w:w="108" w:type="dxa"/>
            <w:bottom w:w="0" w:type="dxa"/>
            <w:right w:w="108" w:type="dxa"/>
          </w:tblCellMar>
        </w:tblPrEx>
        <w:trPr>
          <w:trHeight w:val="427" w:hRule="atLeast"/>
          <w:jc w:val="center"/>
        </w:trPr>
        <w:tc>
          <w:tcPr>
            <w:tcW w:w="833" w:type="dxa"/>
            <w:tcBorders>
              <w:top w:val="single" w:color="auto" w:sz="4" w:space="0"/>
              <w:left w:val="single" w:color="auto" w:sz="4" w:space="0"/>
              <w:bottom w:val="single" w:color="auto" w:sz="4" w:space="0"/>
              <w:right w:val="single" w:color="auto" w:sz="4" w:space="0"/>
            </w:tcBorders>
            <w:noWrap/>
            <w:vAlign w:val="center"/>
          </w:tcPr>
          <w:p w14:paraId="07790DC7">
            <w:pPr>
              <w:widowControl/>
              <w:kinsoku/>
              <w:autoSpaceDE/>
              <w:autoSpaceDN/>
              <w:adjustRightInd/>
              <w:snapToGrid/>
              <w:jc w:val="center"/>
              <w:textAlignment w:val="center"/>
              <w:rPr>
                <w:rFonts w:hint="eastAsia" w:ascii="仿宋" w:hAnsi="仿宋" w:eastAsia="仿宋" w:cs="仿宋"/>
                <w:snapToGrid/>
                <w:color w:val="auto"/>
                <w:kern w:val="0"/>
                <w:sz w:val="24"/>
                <w:szCs w:val="24"/>
                <w:lang w:val="en-US" w:eastAsia="zh-CN" w:bidi="ar"/>
              </w:rPr>
            </w:pPr>
          </w:p>
        </w:tc>
        <w:tc>
          <w:tcPr>
            <w:tcW w:w="6125" w:type="dxa"/>
            <w:tcBorders>
              <w:top w:val="single" w:color="auto" w:sz="4" w:space="0"/>
              <w:left w:val="single" w:color="auto" w:sz="4" w:space="0"/>
              <w:bottom w:val="single" w:color="auto" w:sz="4" w:space="0"/>
              <w:right w:val="single" w:color="auto" w:sz="4" w:space="0"/>
            </w:tcBorders>
            <w:noWrap w:val="0"/>
            <w:vAlign w:val="center"/>
          </w:tcPr>
          <w:p w14:paraId="732A2813">
            <w:pPr>
              <w:widowControl/>
              <w:kinsoku/>
              <w:autoSpaceDE/>
              <w:autoSpaceDN/>
              <w:adjustRightInd/>
              <w:snapToGrid/>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酒精棉片</w:t>
            </w:r>
          </w:p>
        </w:tc>
        <w:tc>
          <w:tcPr>
            <w:tcW w:w="816" w:type="dxa"/>
            <w:tcBorders>
              <w:top w:val="single" w:color="000000" w:sz="4" w:space="0"/>
              <w:left w:val="single" w:color="auto" w:sz="4" w:space="0"/>
              <w:bottom w:val="single" w:color="000000" w:sz="4" w:space="0"/>
              <w:right w:val="single" w:color="000000" w:sz="4" w:space="0"/>
            </w:tcBorders>
            <w:noWrap/>
            <w:vAlign w:val="center"/>
          </w:tcPr>
          <w:p w14:paraId="0621B997">
            <w:pPr>
              <w:widowControl/>
              <w:kinsoku/>
              <w:autoSpaceDE/>
              <w:autoSpaceDN/>
              <w:adjustRightInd/>
              <w:snapToGrid/>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2000</w:t>
            </w:r>
          </w:p>
        </w:tc>
        <w:tc>
          <w:tcPr>
            <w:tcW w:w="900" w:type="dxa"/>
            <w:tcBorders>
              <w:top w:val="single" w:color="000000" w:sz="4" w:space="0"/>
              <w:left w:val="single" w:color="000000" w:sz="4" w:space="0"/>
              <w:bottom w:val="single" w:color="000000" w:sz="4" w:space="0"/>
              <w:right w:val="single" w:color="000000" w:sz="4" w:space="0"/>
            </w:tcBorders>
            <w:noWrap/>
            <w:vAlign w:val="center"/>
          </w:tcPr>
          <w:p w14:paraId="0CE5424D">
            <w:pPr>
              <w:widowControl/>
              <w:kinsoku/>
              <w:autoSpaceDE/>
              <w:autoSpaceDN/>
              <w:adjustRightInd/>
              <w:snapToGrid/>
              <w:jc w:val="center"/>
              <w:textAlignment w:val="center"/>
              <w:rPr>
                <w:rFonts w:hint="default"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份</w:t>
            </w:r>
          </w:p>
        </w:tc>
      </w:tr>
      <w:tr w14:paraId="345B9D72">
        <w:tblPrEx>
          <w:tblCellMar>
            <w:top w:w="0" w:type="dxa"/>
            <w:left w:w="108" w:type="dxa"/>
            <w:bottom w:w="0" w:type="dxa"/>
            <w:right w:w="108" w:type="dxa"/>
          </w:tblCellMar>
        </w:tblPrEx>
        <w:trPr>
          <w:trHeight w:val="454" w:hRule="atLeast"/>
          <w:jc w:val="center"/>
        </w:trPr>
        <w:tc>
          <w:tcPr>
            <w:tcW w:w="833" w:type="dxa"/>
            <w:tcBorders>
              <w:top w:val="single" w:color="auto" w:sz="4" w:space="0"/>
              <w:left w:val="single" w:color="auto" w:sz="4" w:space="0"/>
              <w:bottom w:val="single" w:color="auto" w:sz="4" w:space="0"/>
              <w:right w:val="single" w:color="auto" w:sz="4" w:space="0"/>
            </w:tcBorders>
            <w:noWrap/>
            <w:vAlign w:val="center"/>
          </w:tcPr>
          <w:p w14:paraId="57ACFFFA">
            <w:pPr>
              <w:widowControl/>
              <w:kinsoku/>
              <w:autoSpaceDE/>
              <w:autoSpaceDN/>
              <w:adjustRightInd/>
              <w:snapToGrid/>
              <w:jc w:val="center"/>
              <w:textAlignment w:val="center"/>
              <w:rPr>
                <w:rFonts w:hint="eastAsia" w:ascii="仿宋" w:hAnsi="仿宋" w:eastAsia="仿宋" w:cs="仿宋"/>
                <w:snapToGrid/>
                <w:color w:val="auto"/>
                <w:kern w:val="0"/>
                <w:sz w:val="24"/>
                <w:szCs w:val="24"/>
                <w:lang w:val="en-US" w:eastAsia="zh-CN" w:bidi="ar"/>
              </w:rPr>
            </w:pPr>
          </w:p>
        </w:tc>
        <w:tc>
          <w:tcPr>
            <w:tcW w:w="6125" w:type="dxa"/>
            <w:tcBorders>
              <w:top w:val="single" w:color="auto" w:sz="4" w:space="0"/>
              <w:left w:val="single" w:color="auto" w:sz="4" w:space="0"/>
              <w:bottom w:val="single" w:color="auto" w:sz="4" w:space="0"/>
              <w:right w:val="single" w:color="auto" w:sz="4" w:space="0"/>
            </w:tcBorders>
            <w:noWrap w:val="0"/>
            <w:vAlign w:val="center"/>
          </w:tcPr>
          <w:p w14:paraId="36CAC7D4">
            <w:pPr>
              <w:widowControl/>
              <w:kinsoku/>
              <w:autoSpaceDE/>
              <w:autoSpaceDN/>
              <w:adjustRightInd/>
              <w:snapToGrid/>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碘伏</w:t>
            </w:r>
          </w:p>
        </w:tc>
        <w:tc>
          <w:tcPr>
            <w:tcW w:w="816" w:type="dxa"/>
            <w:tcBorders>
              <w:top w:val="single" w:color="000000" w:sz="4" w:space="0"/>
              <w:left w:val="single" w:color="auto" w:sz="4" w:space="0"/>
              <w:bottom w:val="single" w:color="000000" w:sz="4" w:space="0"/>
              <w:right w:val="single" w:color="000000" w:sz="4" w:space="0"/>
            </w:tcBorders>
            <w:noWrap/>
            <w:vAlign w:val="center"/>
          </w:tcPr>
          <w:p w14:paraId="1C492179">
            <w:pPr>
              <w:widowControl/>
              <w:kinsoku/>
              <w:autoSpaceDE/>
              <w:autoSpaceDN/>
              <w:adjustRightInd/>
              <w:snapToGrid/>
              <w:jc w:val="center"/>
              <w:textAlignment w:val="center"/>
              <w:rPr>
                <w:rFonts w:hint="default"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30</w:t>
            </w:r>
          </w:p>
        </w:tc>
        <w:tc>
          <w:tcPr>
            <w:tcW w:w="900" w:type="dxa"/>
            <w:tcBorders>
              <w:top w:val="single" w:color="000000" w:sz="4" w:space="0"/>
              <w:left w:val="single" w:color="000000" w:sz="4" w:space="0"/>
              <w:bottom w:val="single" w:color="000000" w:sz="4" w:space="0"/>
              <w:right w:val="single" w:color="000000" w:sz="4" w:space="0"/>
            </w:tcBorders>
            <w:noWrap/>
            <w:vAlign w:val="center"/>
          </w:tcPr>
          <w:p w14:paraId="2CFDD9FA">
            <w:pPr>
              <w:widowControl/>
              <w:kinsoku/>
              <w:autoSpaceDE/>
              <w:autoSpaceDN/>
              <w:adjustRightInd/>
              <w:snapToGrid/>
              <w:jc w:val="center"/>
              <w:textAlignment w:val="center"/>
              <w:rPr>
                <w:rFonts w:hint="default"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瓶</w:t>
            </w:r>
          </w:p>
        </w:tc>
      </w:tr>
      <w:tr w14:paraId="6C8BA326">
        <w:tblPrEx>
          <w:tblCellMar>
            <w:top w:w="0" w:type="dxa"/>
            <w:left w:w="108" w:type="dxa"/>
            <w:bottom w:w="0" w:type="dxa"/>
            <w:right w:w="108" w:type="dxa"/>
          </w:tblCellMar>
        </w:tblPrEx>
        <w:trPr>
          <w:trHeight w:val="454" w:hRule="atLeast"/>
          <w:jc w:val="center"/>
        </w:trPr>
        <w:tc>
          <w:tcPr>
            <w:tcW w:w="833" w:type="dxa"/>
            <w:tcBorders>
              <w:top w:val="single" w:color="auto" w:sz="4" w:space="0"/>
              <w:left w:val="single" w:color="auto" w:sz="4" w:space="0"/>
              <w:bottom w:val="single" w:color="auto" w:sz="4" w:space="0"/>
              <w:right w:val="single" w:color="auto" w:sz="4" w:space="0"/>
            </w:tcBorders>
            <w:noWrap/>
            <w:vAlign w:val="center"/>
          </w:tcPr>
          <w:p w14:paraId="3C88650C">
            <w:pPr>
              <w:widowControl/>
              <w:kinsoku/>
              <w:autoSpaceDE/>
              <w:autoSpaceDN/>
              <w:adjustRightInd/>
              <w:snapToGrid/>
              <w:jc w:val="center"/>
              <w:textAlignment w:val="center"/>
              <w:rPr>
                <w:rFonts w:hint="eastAsia" w:ascii="仿宋" w:hAnsi="仿宋" w:eastAsia="仿宋" w:cs="仿宋"/>
                <w:snapToGrid/>
                <w:color w:val="auto"/>
                <w:kern w:val="0"/>
                <w:sz w:val="24"/>
                <w:szCs w:val="24"/>
                <w:lang w:val="en-US" w:eastAsia="zh-CN" w:bidi="ar"/>
              </w:rPr>
            </w:pPr>
          </w:p>
        </w:tc>
        <w:tc>
          <w:tcPr>
            <w:tcW w:w="6125" w:type="dxa"/>
            <w:tcBorders>
              <w:top w:val="single" w:color="auto" w:sz="4" w:space="0"/>
              <w:left w:val="single" w:color="auto" w:sz="4" w:space="0"/>
              <w:bottom w:val="single" w:color="auto" w:sz="4" w:space="0"/>
              <w:right w:val="single" w:color="auto" w:sz="4" w:space="0"/>
            </w:tcBorders>
            <w:noWrap w:val="0"/>
            <w:vAlign w:val="center"/>
          </w:tcPr>
          <w:p w14:paraId="3FAB9ED9">
            <w:pPr>
              <w:widowControl/>
              <w:kinsoku/>
              <w:autoSpaceDE/>
              <w:autoSpaceDN/>
              <w:adjustRightInd/>
              <w:snapToGrid/>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一次性手套</w:t>
            </w:r>
          </w:p>
        </w:tc>
        <w:tc>
          <w:tcPr>
            <w:tcW w:w="816" w:type="dxa"/>
            <w:tcBorders>
              <w:top w:val="single" w:color="000000" w:sz="4" w:space="0"/>
              <w:left w:val="single" w:color="auto" w:sz="4" w:space="0"/>
              <w:bottom w:val="single" w:color="000000" w:sz="4" w:space="0"/>
              <w:right w:val="single" w:color="000000" w:sz="4" w:space="0"/>
            </w:tcBorders>
            <w:noWrap/>
            <w:vAlign w:val="center"/>
          </w:tcPr>
          <w:p w14:paraId="4D360C2E">
            <w:pPr>
              <w:widowControl/>
              <w:kinsoku/>
              <w:autoSpaceDE/>
              <w:autoSpaceDN/>
              <w:adjustRightInd/>
              <w:snapToGrid/>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2000</w:t>
            </w:r>
          </w:p>
        </w:tc>
        <w:tc>
          <w:tcPr>
            <w:tcW w:w="900" w:type="dxa"/>
            <w:tcBorders>
              <w:top w:val="single" w:color="000000" w:sz="4" w:space="0"/>
              <w:left w:val="single" w:color="000000" w:sz="4" w:space="0"/>
              <w:bottom w:val="single" w:color="000000" w:sz="4" w:space="0"/>
              <w:right w:val="single" w:color="000000" w:sz="4" w:space="0"/>
            </w:tcBorders>
            <w:noWrap/>
            <w:vAlign w:val="center"/>
          </w:tcPr>
          <w:p w14:paraId="288E2159">
            <w:pPr>
              <w:widowControl/>
              <w:kinsoku/>
              <w:autoSpaceDE/>
              <w:autoSpaceDN/>
              <w:adjustRightInd/>
              <w:snapToGrid/>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r>
      <w:tr w14:paraId="7A742590">
        <w:tblPrEx>
          <w:tblCellMar>
            <w:top w:w="0" w:type="dxa"/>
            <w:left w:w="108" w:type="dxa"/>
            <w:bottom w:w="0" w:type="dxa"/>
            <w:right w:w="108" w:type="dxa"/>
          </w:tblCellMar>
        </w:tblPrEx>
        <w:trPr>
          <w:trHeight w:val="454" w:hRule="atLeast"/>
          <w:jc w:val="center"/>
        </w:trPr>
        <w:tc>
          <w:tcPr>
            <w:tcW w:w="833" w:type="dxa"/>
            <w:tcBorders>
              <w:top w:val="single" w:color="auto" w:sz="4" w:space="0"/>
              <w:left w:val="single" w:color="auto" w:sz="4" w:space="0"/>
              <w:bottom w:val="single" w:color="auto" w:sz="4" w:space="0"/>
              <w:right w:val="single" w:color="auto" w:sz="4" w:space="0"/>
            </w:tcBorders>
            <w:noWrap/>
            <w:vAlign w:val="center"/>
          </w:tcPr>
          <w:p w14:paraId="264E58FA">
            <w:pPr>
              <w:widowControl/>
              <w:kinsoku/>
              <w:autoSpaceDE/>
              <w:autoSpaceDN/>
              <w:adjustRightInd/>
              <w:snapToGrid/>
              <w:jc w:val="center"/>
              <w:textAlignment w:val="center"/>
              <w:rPr>
                <w:rFonts w:hint="eastAsia" w:ascii="仿宋" w:hAnsi="仿宋" w:eastAsia="仿宋" w:cs="仿宋"/>
                <w:snapToGrid/>
                <w:color w:val="auto"/>
                <w:kern w:val="0"/>
                <w:sz w:val="24"/>
                <w:szCs w:val="24"/>
                <w:lang w:val="en-US" w:eastAsia="zh-CN" w:bidi="ar"/>
              </w:rPr>
            </w:pPr>
          </w:p>
        </w:tc>
        <w:tc>
          <w:tcPr>
            <w:tcW w:w="6125" w:type="dxa"/>
            <w:tcBorders>
              <w:top w:val="single" w:color="auto" w:sz="4" w:space="0"/>
              <w:left w:val="single" w:color="auto" w:sz="4" w:space="0"/>
              <w:bottom w:val="single" w:color="auto" w:sz="4" w:space="0"/>
              <w:right w:val="single" w:color="auto" w:sz="4" w:space="0"/>
            </w:tcBorders>
            <w:noWrap w:val="0"/>
            <w:vAlign w:val="center"/>
          </w:tcPr>
          <w:p w14:paraId="3331D346">
            <w:pPr>
              <w:widowControl/>
              <w:kinsoku/>
              <w:autoSpaceDE/>
              <w:autoSpaceDN/>
              <w:adjustRightInd/>
              <w:snapToGrid/>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废液收集容器</w:t>
            </w:r>
          </w:p>
        </w:tc>
        <w:tc>
          <w:tcPr>
            <w:tcW w:w="816" w:type="dxa"/>
            <w:tcBorders>
              <w:top w:val="single" w:color="000000" w:sz="4" w:space="0"/>
              <w:left w:val="single" w:color="auto" w:sz="4" w:space="0"/>
              <w:bottom w:val="single" w:color="000000" w:sz="4" w:space="0"/>
              <w:right w:val="single" w:color="000000" w:sz="4" w:space="0"/>
            </w:tcBorders>
            <w:noWrap/>
            <w:vAlign w:val="center"/>
          </w:tcPr>
          <w:p w14:paraId="29EFF1EF">
            <w:pPr>
              <w:widowControl/>
              <w:kinsoku/>
              <w:autoSpaceDE/>
              <w:autoSpaceDN/>
              <w:adjustRightInd/>
              <w:snapToGrid/>
              <w:jc w:val="center"/>
              <w:textAlignment w:val="center"/>
              <w:rPr>
                <w:rFonts w:hint="default"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w:t>
            </w:r>
          </w:p>
        </w:tc>
        <w:tc>
          <w:tcPr>
            <w:tcW w:w="900" w:type="dxa"/>
            <w:tcBorders>
              <w:top w:val="single" w:color="000000" w:sz="4" w:space="0"/>
              <w:left w:val="single" w:color="000000" w:sz="4" w:space="0"/>
              <w:bottom w:val="single" w:color="000000" w:sz="4" w:space="0"/>
              <w:right w:val="single" w:color="000000" w:sz="4" w:space="0"/>
            </w:tcBorders>
            <w:noWrap/>
            <w:vAlign w:val="center"/>
          </w:tcPr>
          <w:p w14:paraId="7C5DE020">
            <w:pPr>
              <w:widowControl/>
              <w:kinsoku/>
              <w:autoSpaceDE/>
              <w:autoSpaceDN/>
              <w:adjustRightInd/>
              <w:snapToGrid/>
              <w:jc w:val="center"/>
              <w:textAlignment w:val="center"/>
              <w:rPr>
                <w:rFonts w:hint="default"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r>
      <w:tr w14:paraId="441C498E">
        <w:tblPrEx>
          <w:tblCellMar>
            <w:top w:w="0" w:type="dxa"/>
            <w:left w:w="108" w:type="dxa"/>
            <w:bottom w:w="0" w:type="dxa"/>
            <w:right w:w="108" w:type="dxa"/>
          </w:tblCellMar>
        </w:tblPrEx>
        <w:trPr>
          <w:trHeight w:val="454" w:hRule="atLeast"/>
          <w:jc w:val="center"/>
        </w:trPr>
        <w:tc>
          <w:tcPr>
            <w:tcW w:w="833" w:type="dxa"/>
            <w:tcBorders>
              <w:top w:val="single" w:color="auto" w:sz="4" w:space="0"/>
              <w:left w:val="single" w:color="auto" w:sz="4" w:space="0"/>
              <w:bottom w:val="single" w:color="auto" w:sz="4" w:space="0"/>
              <w:right w:val="single" w:color="auto" w:sz="4" w:space="0"/>
            </w:tcBorders>
            <w:noWrap/>
            <w:vAlign w:val="center"/>
          </w:tcPr>
          <w:p w14:paraId="03A195FB">
            <w:pPr>
              <w:widowControl/>
              <w:kinsoku/>
              <w:autoSpaceDE/>
              <w:autoSpaceDN/>
              <w:adjustRightInd/>
              <w:snapToGrid/>
              <w:jc w:val="center"/>
              <w:textAlignment w:val="center"/>
              <w:rPr>
                <w:rFonts w:hint="eastAsia" w:ascii="仿宋" w:hAnsi="仿宋" w:eastAsia="仿宋" w:cs="仿宋"/>
                <w:snapToGrid/>
                <w:color w:val="auto"/>
                <w:kern w:val="0"/>
                <w:sz w:val="24"/>
                <w:szCs w:val="24"/>
                <w:lang w:val="en-US" w:eastAsia="zh-CN" w:bidi="ar"/>
              </w:rPr>
            </w:pPr>
          </w:p>
        </w:tc>
        <w:tc>
          <w:tcPr>
            <w:tcW w:w="6125" w:type="dxa"/>
            <w:tcBorders>
              <w:top w:val="single" w:color="auto" w:sz="4" w:space="0"/>
              <w:left w:val="single" w:color="auto" w:sz="4" w:space="0"/>
              <w:bottom w:val="single" w:color="auto" w:sz="4" w:space="0"/>
              <w:right w:val="single" w:color="auto" w:sz="4" w:space="0"/>
            </w:tcBorders>
            <w:noWrap w:val="0"/>
            <w:vAlign w:val="center"/>
          </w:tcPr>
          <w:p w14:paraId="7BE35CC1">
            <w:pPr>
              <w:widowControl/>
              <w:kinsoku/>
              <w:autoSpaceDE/>
              <w:autoSpaceDN/>
              <w:adjustRightInd/>
              <w:snapToGrid/>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耦合剂</w:t>
            </w:r>
          </w:p>
        </w:tc>
        <w:tc>
          <w:tcPr>
            <w:tcW w:w="816" w:type="dxa"/>
            <w:tcBorders>
              <w:top w:val="single" w:color="000000" w:sz="4" w:space="0"/>
              <w:left w:val="single" w:color="auto" w:sz="4" w:space="0"/>
              <w:bottom w:val="single" w:color="000000" w:sz="4" w:space="0"/>
              <w:right w:val="single" w:color="000000" w:sz="4" w:space="0"/>
            </w:tcBorders>
            <w:noWrap/>
            <w:vAlign w:val="center"/>
          </w:tcPr>
          <w:p w14:paraId="18D851E9">
            <w:pPr>
              <w:widowControl/>
              <w:kinsoku/>
              <w:autoSpaceDE/>
              <w:autoSpaceDN/>
              <w:adjustRightInd/>
              <w:snapToGrid/>
              <w:jc w:val="center"/>
              <w:textAlignment w:val="center"/>
              <w:rPr>
                <w:rFonts w:hint="default"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20</w:t>
            </w:r>
          </w:p>
        </w:tc>
        <w:tc>
          <w:tcPr>
            <w:tcW w:w="900" w:type="dxa"/>
            <w:tcBorders>
              <w:top w:val="single" w:color="000000" w:sz="4" w:space="0"/>
              <w:left w:val="single" w:color="000000" w:sz="4" w:space="0"/>
              <w:bottom w:val="single" w:color="000000" w:sz="4" w:space="0"/>
              <w:right w:val="single" w:color="000000" w:sz="4" w:space="0"/>
            </w:tcBorders>
            <w:noWrap/>
            <w:vAlign w:val="center"/>
          </w:tcPr>
          <w:p w14:paraId="1CBA9DF1">
            <w:pPr>
              <w:widowControl/>
              <w:kinsoku/>
              <w:autoSpaceDE/>
              <w:autoSpaceDN/>
              <w:adjustRightInd/>
              <w:snapToGrid/>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r>
      <w:tr w14:paraId="74F636A9">
        <w:tblPrEx>
          <w:tblCellMar>
            <w:top w:w="0" w:type="dxa"/>
            <w:left w:w="108" w:type="dxa"/>
            <w:bottom w:w="0" w:type="dxa"/>
            <w:right w:w="108" w:type="dxa"/>
          </w:tblCellMar>
        </w:tblPrEx>
        <w:trPr>
          <w:trHeight w:val="454" w:hRule="atLeast"/>
          <w:jc w:val="center"/>
        </w:trPr>
        <w:tc>
          <w:tcPr>
            <w:tcW w:w="833" w:type="dxa"/>
            <w:tcBorders>
              <w:top w:val="single" w:color="auto" w:sz="4" w:space="0"/>
              <w:left w:val="single" w:color="auto" w:sz="4" w:space="0"/>
              <w:bottom w:val="single" w:color="auto" w:sz="4" w:space="0"/>
              <w:right w:val="single" w:color="auto" w:sz="4" w:space="0"/>
            </w:tcBorders>
            <w:noWrap/>
            <w:vAlign w:val="center"/>
          </w:tcPr>
          <w:p w14:paraId="4FE03B43">
            <w:pPr>
              <w:widowControl/>
              <w:kinsoku/>
              <w:autoSpaceDE/>
              <w:autoSpaceDN/>
              <w:adjustRightInd/>
              <w:snapToGrid/>
              <w:jc w:val="center"/>
              <w:textAlignment w:val="center"/>
              <w:rPr>
                <w:rFonts w:hint="eastAsia" w:ascii="仿宋" w:hAnsi="仿宋" w:eastAsia="仿宋" w:cs="仿宋"/>
                <w:snapToGrid/>
                <w:color w:val="auto"/>
                <w:kern w:val="0"/>
                <w:sz w:val="24"/>
                <w:szCs w:val="24"/>
                <w:lang w:val="en-US" w:eastAsia="zh-CN" w:bidi="ar"/>
              </w:rPr>
            </w:pPr>
          </w:p>
        </w:tc>
        <w:tc>
          <w:tcPr>
            <w:tcW w:w="6125" w:type="dxa"/>
            <w:tcBorders>
              <w:top w:val="single" w:color="auto" w:sz="4" w:space="0"/>
              <w:left w:val="single" w:color="auto" w:sz="4" w:space="0"/>
              <w:bottom w:val="single" w:color="auto" w:sz="4" w:space="0"/>
              <w:right w:val="single" w:color="auto" w:sz="4" w:space="0"/>
            </w:tcBorders>
            <w:noWrap w:val="0"/>
            <w:vAlign w:val="center"/>
          </w:tcPr>
          <w:p w14:paraId="36AA8843">
            <w:pPr>
              <w:widowControl/>
              <w:kinsoku/>
              <w:autoSpaceDE/>
              <w:autoSpaceDN/>
              <w:adjustRightInd/>
              <w:snapToGrid/>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探头保护套</w:t>
            </w:r>
          </w:p>
        </w:tc>
        <w:tc>
          <w:tcPr>
            <w:tcW w:w="816" w:type="dxa"/>
            <w:tcBorders>
              <w:top w:val="single" w:color="000000" w:sz="4" w:space="0"/>
              <w:left w:val="single" w:color="auto" w:sz="4" w:space="0"/>
              <w:bottom w:val="single" w:color="000000" w:sz="4" w:space="0"/>
              <w:right w:val="single" w:color="000000" w:sz="4" w:space="0"/>
            </w:tcBorders>
            <w:noWrap/>
            <w:vAlign w:val="center"/>
          </w:tcPr>
          <w:p w14:paraId="20EB2FE7">
            <w:pPr>
              <w:widowControl/>
              <w:kinsoku/>
              <w:autoSpaceDE/>
              <w:autoSpaceDN/>
              <w:adjustRightInd/>
              <w:snapToGrid/>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20</w:t>
            </w:r>
          </w:p>
        </w:tc>
        <w:tc>
          <w:tcPr>
            <w:tcW w:w="900" w:type="dxa"/>
            <w:tcBorders>
              <w:top w:val="single" w:color="000000" w:sz="4" w:space="0"/>
              <w:left w:val="single" w:color="000000" w:sz="4" w:space="0"/>
              <w:bottom w:val="single" w:color="000000" w:sz="4" w:space="0"/>
              <w:right w:val="single" w:color="000000" w:sz="4" w:space="0"/>
            </w:tcBorders>
            <w:noWrap/>
            <w:vAlign w:val="center"/>
          </w:tcPr>
          <w:p w14:paraId="0A670FF7">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r>
      <w:tr w14:paraId="42AD2930">
        <w:tblPrEx>
          <w:tblCellMar>
            <w:top w:w="0" w:type="dxa"/>
            <w:left w:w="108" w:type="dxa"/>
            <w:bottom w:w="0" w:type="dxa"/>
            <w:right w:w="108" w:type="dxa"/>
          </w:tblCellMar>
        </w:tblPrEx>
        <w:trPr>
          <w:trHeight w:val="454" w:hRule="atLeast"/>
          <w:jc w:val="center"/>
        </w:trPr>
        <w:tc>
          <w:tcPr>
            <w:tcW w:w="833" w:type="dxa"/>
            <w:tcBorders>
              <w:top w:val="single" w:color="auto" w:sz="4" w:space="0"/>
              <w:left w:val="single" w:color="auto" w:sz="4" w:space="0"/>
              <w:bottom w:val="single" w:color="auto" w:sz="4" w:space="0"/>
              <w:right w:val="single" w:color="auto" w:sz="4" w:space="0"/>
            </w:tcBorders>
            <w:noWrap/>
            <w:vAlign w:val="center"/>
          </w:tcPr>
          <w:p w14:paraId="467708B1">
            <w:pPr>
              <w:widowControl/>
              <w:kinsoku/>
              <w:autoSpaceDE/>
              <w:autoSpaceDN/>
              <w:adjustRightInd/>
              <w:snapToGrid/>
              <w:jc w:val="center"/>
              <w:textAlignment w:val="center"/>
              <w:rPr>
                <w:rFonts w:hint="eastAsia" w:ascii="仿宋" w:hAnsi="仿宋" w:eastAsia="仿宋" w:cs="仿宋"/>
                <w:snapToGrid/>
                <w:color w:val="auto"/>
                <w:kern w:val="0"/>
                <w:sz w:val="24"/>
                <w:szCs w:val="24"/>
                <w:lang w:val="en-US" w:eastAsia="zh-CN" w:bidi="ar"/>
              </w:rPr>
            </w:pPr>
          </w:p>
        </w:tc>
        <w:tc>
          <w:tcPr>
            <w:tcW w:w="6125" w:type="dxa"/>
            <w:tcBorders>
              <w:top w:val="single" w:color="auto" w:sz="4" w:space="0"/>
              <w:left w:val="single" w:color="auto" w:sz="4" w:space="0"/>
              <w:bottom w:val="single" w:color="auto" w:sz="4" w:space="0"/>
              <w:right w:val="single" w:color="auto" w:sz="4" w:space="0"/>
            </w:tcBorders>
            <w:noWrap w:val="0"/>
            <w:vAlign w:val="center"/>
          </w:tcPr>
          <w:p w14:paraId="1D1C0E24">
            <w:pPr>
              <w:widowControl/>
              <w:kinsoku/>
              <w:autoSpaceDE/>
              <w:autoSpaceDN/>
              <w:adjustRightInd/>
              <w:snapToGrid/>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棉签</w:t>
            </w:r>
          </w:p>
        </w:tc>
        <w:tc>
          <w:tcPr>
            <w:tcW w:w="816" w:type="dxa"/>
            <w:tcBorders>
              <w:top w:val="single" w:color="000000" w:sz="4" w:space="0"/>
              <w:left w:val="single" w:color="auto" w:sz="4" w:space="0"/>
              <w:bottom w:val="single" w:color="000000" w:sz="4" w:space="0"/>
              <w:right w:val="single" w:color="000000" w:sz="4" w:space="0"/>
            </w:tcBorders>
            <w:noWrap/>
            <w:vAlign w:val="center"/>
          </w:tcPr>
          <w:p w14:paraId="637D724A">
            <w:pPr>
              <w:widowControl/>
              <w:kinsoku/>
              <w:autoSpaceDE/>
              <w:autoSpaceDN/>
              <w:adjustRightInd/>
              <w:snapToGrid/>
              <w:jc w:val="center"/>
              <w:textAlignment w:val="center"/>
              <w:rPr>
                <w:rFonts w:hint="default"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1000</w:t>
            </w:r>
          </w:p>
        </w:tc>
        <w:tc>
          <w:tcPr>
            <w:tcW w:w="900" w:type="dxa"/>
            <w:tcBorders>
              <w:top w:val="single" w:color="000000" w:sz="4" w:space="0"/>
              <w:left w:val="single" w:color="000000" w:sz="4" w:space="0"/>
              <w:bottom w:val="single" w:color="000000" w:sz="4" w:space="0"/>
              <w:right w:val="single" w:color="000000" w:sz="4" w:space="0"/>
            </w:tcBorders>
            <w:noWrap/>
            <w:vAlign w:val="center"/>
          </w:tcPr>
          <w:p w14:paraId="1016652E">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包</w:t>
            </w:r>
          </w:p>
        </w:tc>
      </w:tr>
      <w:tr w14:paraId="6B5E099D">
        <w:tblPrEx>
          <w:tblCellMar>
            <w:top w:w="0" w:type="dxa"/>
            <w:left w:w="108" w:type="dxa"/>
            <w:bottom w:w="0" w:type="dxa"/>
            <w:right w:w="108" w:type="dxa"/>
          </w:tblCellMar>
        </w:tblPrEx>
        <w:trPr>
          <w:trHeight w:val="454" w:hRule="atLeast"/>
          <w:jc w:val="center"/>
        </w:trPr>
        <w:tc>
          <w:tcPr>
            <w:tcW w:w="833" w:type="dxa"/>
            <w:tcBorders>
              <w:top w:val="single" w:color="auto" w:sz="4" w:space="0"/>
              <w:left w:val="single" w:color="auto" w:sz="4" w:space="0"/>
              <w:bottom w:val="single" w:color="auto" w:sz="4" w:space="0"/>
              <w:right w:val="single" w:color="auto" w:sz="4" w:space="0"/>
            </w:tcBorders>
            <w:noWrap/>
            <w:vAlign w:val="center"/>
          </w:tcPr>
          <w:p w14:paraId="2C2DED1E">
            <w:pPr>
              <w:widowControl/>
              <w:kinsoku/>
              <w:autoSpaceDE/>
              <w:autoSpaceDN/>
              <w:adjustRightInd/>
              <w:snapToGrid/>
              <w:jc w:val="center"/>
              <w:textAlignment w:val="center"/>
              <w:rPr>
                <w:rFonts w:hint="eastAsia" w:ascii="仿宋" w:hAnsi="仿宋" w:eastAsia="仿宋" w:cs="仿宋"/>
                <w:snapToGrid/>
                <w:color w:val="auto"/>
                <w:kern w:val="0"/>
                <w:sz w:val="24"/>
                <w:szCs w:val="24"/>
                <w:lang w:val="en-US" w:eastAsia="zh-CN" w:bidi="ar"/>
              </w:rPr>
            </w:pPr>
          </w:p>
        </w:tc>
        <w:tc>
          <w:tcPr>
            <w:tcW w:w="6125" w:type="dxa"/>
            <w:tcBorders>
              <w:top w:val="single" w:color="auto" w:sz="4" w:space="0"/>
              <w:left w:val="single" w:color="auto" w:sz="4" w:space="0"/>
              <w:bottom w:val="single" w:color="auto" w:sz="4" w:space="0"/>
              <w:right w:val="single" w:color="auto" w:sz="4" w:space="0"/>
            </w:tcBorders>
            <w:noWrap w:val="0"/>
            <w:vAlign w:val="center"/>
          </w:tcPr>
          <w:p w14:paraId="5117017B">
            <w:pPr>
              <w:widowControl/>
              <w:kinsoku/>
              <w:autoSpaceDE/>
              <w:autoSpaceDN/>
              <w:adjustRightInd/>
              <w:snapToGrid/>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电极片</w:t>
            </w:r>
          </w:p>
        </w:tc>
        <w:tc>
          <w:tcPr>
            <w:tcW w:w="816" w:type="dxa"/>
            <w:tcBorders>
              <w:top w:val="single" w:color="000000" w:sz="4" w:space="0"/>
              <w:left w:val="single" w:color="auto" w:sz="4" w:space="0"/>
              <w:bottom w:val="single" w:color="000000" w:sz="4" w:space="0"/>
              <w:right w:val="single" w:color="000000" w:sz="4" w:space="0"/>
            </w:tcBorders>
            <w:noWrap/>
            <w:vAlign w:val="center"/>
          </w:tcPr>
          <w:p w14:paraId="64507202">
            <w:pPr>
              <w:widowControl/>
              <w:kinsoku/>
              <w:autoSpaceDE/>
              <w:autoSpaceDN/>
              <w:adjustRightInd/>
              <w:snapToGrid/>
              <w:jc w:val="center"/>
              <w:textAlignment w:val="center"/>
              <w:rPr>
                <w:rFonts w:hint="default"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50</w:t>
            </w:r>
          </w:p>
        </w:tc>
        <w:tc>
          <w:tcPr>
            <w:tcW w:w="900" w:type="dxa"/>
            <w:tcBorders>
              <w:top w:val="single" w:color="000000" w:sz="4" w:space="0"/>
              <w:left w:val="single" w:color="000000" w:sz="4" w:space="0"/>
              <w:bottom w:val="single" w:color="000000" w:sz="4" w:space="0"/>
              <w:right w:val="single" w:color="000000" w:sz="4" w:space="0"/>
            </w:tcBorders>
            <w:noWrap/>
            <w:vAlign w:val="center"/>
          </w:tcPr>
          <w:p w14:paraId="7D95DB9B">
            <w:pPr>
              <w:keepNext w:val="0"/>
              <w:keepLines w:val="0"/>
              <w:widowControl/>
              <w:suppressLineNumbers w:val="0"/>
              <w:jc w:val="center"/>
              <w:textAlignment w:val="center"/>
              <w:rPr>
                <w:rFonts w:hint="default"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r>
      <w:tr w14:paraId="5798C6B2">
        <w:tblPrEx>
          <w:tblCellMar>
            <w:top w:w="0" w:type="dxa"/>
            <w:left w:w="108" w:type="dxa"/>
            <w:bottom w:w="0" w:type="dxa"/>
            <w:right w:w="108" w:type="dxa"/>
          </w:tblCellMar>
        </w:tblPrEx>
        <w:trPr>
          <w:trHeight w:val="454" w:hRule="atLeast"/>
          <w:jc w:val="center"/>
        </w:trPr>
        <w:tc>
          <w:tcPr>
            <w:tcW w:w="833" w:type="dxa"/>
            <w:tcBorders>
              <w:top w:val="single" w:color="auto" w:sz="4" w:space="0"/>
              <w:left w:val="single" w:color="auto" w:sz="4" w:space="0"/>
              <w:bottom w:val="single" w:color="auto" w:sz="4" w:space="0"/>
              <w:right w:val="single" w:color="auto" w:sz="4" w:space="0"/>
            </w:tcBorders>
            <w:noWrap/>
            <w:vAlign w:val="center"/>
          </w:tcPr>
          <w:p w14:paraId="1F426CA0">
            <w:pPr>
              <w:widowControl/>
              <w:kinsoku/>
              <w:autoSpaceDE/>
              <w:autoSpaceDN/>
              <w:adjustRightInd/>
              <w:snapToGrid/>
              <w:jc w:val="center"/>
              <w:textAlignment w:val="center"/>
              <w:rPr>
                <w:rFonts w:hint="eastAsia" w:ascii="仿宋" w:hAnsi="仿宋" w:eastAsia="仿宋" w:cs="仿宋"/>
                <w:snapToGrid/>
                <w:color w:val="auto"/>
                <w:kern w:val="0"/>
                <w:sz w:val="24"/>
                <w:szCs w:val="24"/>
                <w:lang w:val="en-US" w:eastAsia="zh-CN" w:bidi="ar"/>
              </w:rPr>
            </w:pPr>
          </w:p>
        </w:tc>
        <w:tc>
          <w:tcPr>
            <w:tcW w:w="6125" w:type="dxa"/>
            <w:tcBorders>
              <w:top w:val="single" w:color="auto" w:sz="4" w:space="0"/>
              <w:left w:val="single" w:color="auto" w:sz="4" w:space="0"/>
              <w:bottom w:val="single" w:color="auto" w:sz="4" w:space="0"/>
              <w:right w:val="single" w:color="auto" w:sz="4" w:space="0"/>
            </w:tcBorders>
            <w:noWrap w:val="0"/>
            <w:vAlign w:val="center"/>
          </w:tcPr>
          <w:p w14:paraId="04C43BD3">
            <w:pPr>
              <w:widowControl/>
              <w:kinsoku/>
              <w:autoSpaceDE/>
              <w:autoSpaceDN/>
              <w:adjustRightInd/>
              <w:snapToGrid/>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酒精</w:t>
            </w:r>
          </w:p>
        </w:tc>
        <w:tc>
          <w:tcPr>
            <w:tcW w:w="816"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69D74626">
            <w:pPr>
              <w:widowControl/>
              <w:kinsoku/>
              <w:autoSpaceDE/>
              <w:autoSpaceDN/>
              <w:adjustRightInd/>
              <w:snapToGrid/>
              <w:jc w:val="center"/>
              <w:textAlignment w:val="center"/>
              <w:rPr>
                <w:rFonts w:hint="eastAsia" w:ascii="仿宋" w:hAnsi="仿宋" w:eastAsia="仿宋" w:cs="仿宋"/>
                <w:i w:val="0"/>
                <w:iCs w:val="0"/>
                <w:snapToGrid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21FC8">
            <w:pPr>
              <w:keepNext w:val="0"/>
              <w:keepLines w:val="0"/>
              <w:widowControl/>
              <w:suppressLineNumbers w:val="0"/>
              <w:jc w:val="center"/>
              <w:textAlignment w:val="center"/>
              <w:rPr>
                <w:rFonts w:hint="eastAsia" w:ascii="仿宋" w:hAnsi="仿宋" w:eastAsia="仿宋" w:cs="仿宋"/>
                <w:i w:val="0"/>
                <w:iCs w:val="0"/>
                <w:snapToGrid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份</w:t>
            </w:r>
          </w:p>
        </w:tc>
      </w:tr>
      <w:tr w14:paraId="384D0FCB">
        <w:tblPrEx>
          <w:tblCellMar>
            <w:top w:w="0" w:type="dxa"/>
            <w:left w:w="108" w:type="dxa"/>
            <w:bottom w:w="0" w:type="dxa"/>
            <w:right w:w="108" w:type="dxa"/>
          </w:tblCellMar>
        </w:tblPrEx>
        <w:trPr>
          <w:trHeight w:val="454" w:hRule="atLeast"/>
          <w:jc w:val="center"/>
        </w:trPr>
        <w:tc>
          <w:tcPr>
            <w:tcW w:w="833" w:type="dxa"/>
            <w:tcBorders>
              <w:top w:val="single" w:color="auto" w:sz="4" w:space="0"/>
              <w:left w:val="single" w:color="auto" w:sz="4" w:space="0"/>
              <w:bottom w:val="single" w:color="auto" w:sz="4" w:space="0"/>
              <w:right w:val="single" w:color="auto" w:sz="4" w:space="0"/>
            </w:tcBorders>
            <w:noWrap/>
            <w:vAlign w:val="center"/>
          </w:tcPr>
          <w:p w14:paraId="59A10B9A">
            <w:pPr>
              <w:widowControl/>
              <w:kinsoku/>
              <w:autoSpaceDE/>
              <w:autoSpaceDN/>
              <w:adjustRightInd/>
              <w:snapToGrid/>
              <w:jc w:val="center"/>
              <w:textAlignment w:val="center"/>
              <w:rPr>
                <w:rFonts w:hint="eastAsia" w:ascii="仿宋" w:hAnsi="仿宋" w:eastAsia="仿宋" w:cs="仿宋"/>
                <w:snapToGrid/>
                <w:color w:val="auto"/>
                <w:kern w:val="0"/>
                <w:sz w:val="24"/>
                <w:szCs w:val="24"/>
                <w:lang w:val="en-US" w:eastAsia="zh-CN" w:bidi="ar"/>
              </w:rPr>
            </w:pPr>
          </w:p>
        </w:tc>
        <w:tc>
          <w:tcPr>
            <w:tcW w:w="6125" w:type="dxa"/>
            <w:tcBorders>
              <w:top w:val="single" w:color="auto" w:sz="4" w:space="0"/>
              <w:left w:val="single" w:color="auto" w:sz="4" w:space="0"/>
              <w:bottom w:val="single" w:color="auto" w:sz="4" w:space="0"/>
              <w:right w:val="single" w:color="auto" w:sz="4" w:space="0"/>
            </w:tcBorders>
            <w:noWrap w:val="0"/>
            <w:vAlign w:val="center"/>
          </w:tcPr>
          <w:p w14:paraId="1F3F7ACE">
            <w:pPr>
              <w:widowControl/>
              <w:kinsoku/>
              <w:autoSpaceDE/>
              <w:autoSpaceDN/>
              <w:adjustRightInd/>
              <w:snapToGrid/>
              <w:jc w:val="left"/>
              <w:textAlignment w:val="center"/>
              <w:rPr>
                <w:rFonts w:hint="default"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U盘（64G）</w:t>
            </w:r>
          </w:p>
        </w:tc>
        <w:tc>
          <w:tcPr>
            <w:tcW w:w="816" w:type="dxa"/>
            <w:tcBorders>
              <w:top w:val="single" w:color="000000" w:sz="4" w:space="0"/>
              <w:left w:val="single" w:color="auto" w:sz="4" w:space="0"/>
              <w:bottom w:val="single" w:color="000000" w:sz="4" w:space="0"/>
              <w:right w:val="single" w:color="000000" w:sz="4" w:space="0"/>
            </w:tcBorders>
            <w:noWrap/>
            <w:vAlign w:val="center"/>
          </w:tcPr>
          <w:p w14:paraId="16684B1C">
            <w:pPr>
              <w:widowControl/>
              <w:kinsoku/>
              <w:autoSpaceDE/>
              <w:autoSpaceDN/>
              <w:adjustRightInd/>
              <w:snapToGrid/>
              <w:jc w:val="center"/>
              <w:textAlignment w:val="center"/>
              <w:rPr>
                <w:rFonts w:hint="default"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w:t>
            </w:r>
          </w:p>
        </w:tc>
        <w:tc>
          <w:tcPr>
            <w:tcW w:w="900" w:type="dxa"/>
            <w:tcBorders>
              <w:top w:val="single" w:color="000000" w:sz="4" w:space="0"/>
              <w:left w:val="single" w:color="000000" w:sz="4" w:space="0"/>
              <w:bottom w:val="single" w:color="000000" w:sz="4" w:space="0"/>
              <w:right w:val="single" w:color="000000" w:sz="4" w:space="0"/>
            </w:tcBorders>
            <w:noWrap/>
            <w:vAlign w:val="center"/>
          </w:tcPr>
          <w:p w14:paraId="1756403C">
            <w:pPr>
              <w:keepNext w:val="0"/>
              <w:keepLines w:val="0"/>
              <w:widowControl/>
              <w:suppressLineNumbers w:val="0"/>
              <w:jc w:val="center"/>
              <w:textAlignment w:val="center"/>
              <w:rPr>
                <w:rFonts w:hint="default"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r>
      <w:tr w14:paraId="35F602AC">
        <w:tblPrEx>
          <w:tblCellMar>
            <w:top w:w="0" w:type="dxa"/>
            <w:left w:w="108" w:type="dxa"/>
            <w:bottom w:w="0" w:type="dxa"/>
            <w:right w:w="108" w:type="dxa"/>
          </w:tblCellMar>
        </w:tblPrEx>
        <w:trPr>
          <w:trHeight w:val="454" w:hRule="atLeast"/>
          <w:jc w:val="center"/>
        </w:trPr>
        <w:tc>
          <w:tcPr>
            <w:tcW w:w="833" w:type="dxa"/>
            <w:tcBorders>
              <w:top w:val="single" w:color="auto" w:sz="4" w:space="0"/>
              <w:left w:val="single" w:color="auto" w:sz="4" w:space="0"/>
              <w:bottom w:val="single" w:color="auto" w:sz="4" w:space="0"/>
              <w:right w:val="single" w:color="auto" w:sz="4" w:space="0"/>
            </w:tcBorders>
            <w:noWrap/>
            <w:vAlign w:val="center"/>
          </w:tcPr>
          <w:p w14:paraId="07EEBAA6">
            <w:pPr>
              <w:widowControl/>
              <w:kinsoku/>
              <w:autoSpaceDE/>
              <w:autoSpaceDN/>
              <w:adjustRightInd/>
              <w:snapToGrid/>
              <w:jc w:val="center"/>
              <w:textAlignment w:val="center"/>
              <w:rPr>
                <w:rFonts w:hint="eastAsia" w:ascii="仿宋" w:hAnsi="仿宋" w:eastAsia="仿宋" w:cs="仿宋"/>
                <w:snapToGrid/>
                <w:color w:val="auto"/>
                <w:kern w:val="0"/>
                <w:sz w:val="24"/>
                <w:szCs w:val="24"/>
                <w:lang w:val="en-US" w:eastAsia="zh-CN" w:bidi="ar"/>
              </w:rPr>
            </w:pPr>
          </w:p>
        </w:tc>
        <w:tc>
          <w:tcPr>
            <w:tcW w:w="6125" w:type="dxa"/>
            <w:tcBorders>
              <w:top w:val="single" w:color="auto" w:sz="4" w:space="0"/>
              <w:left w:val="single" w:color="auto" w:sz="4" w:space="0"/>
              <w:bottom w:val="single" w:color="auto" w:sz="4" w:space="0"/>
              <w:right w:val="single" w:color="auto" w:sz="4" w:space="0"/>
            </w:tcBorders>
            <w:noWrap w:val="0"/>
            <w:vAlign w:val="center"/>
          </w:tcPr>
          <w:p w14:paraId="30724805">
            <w:pPr>
              <w:widowControl/>
              <w:kinsoku/>
              <w:autoSpaceDE/>
              <w:autoSpaceDN/>
              <w:adjustRightInd/>
              <w:snapToGrid/>
              <w:jc w:val="left"/>
              <w:textAlignment w:val="center"/>
              <w:rPr>
                <w:rFonts w:hint="default"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移动硬盘（2T）</w:t>
            </w:r>
          </w:p>
        </w:tc>
        <w:tc>
          <w:tcPr>
            <w:tcW w:w="816" w:type="dxa"/>
            <w:tcBorders>
              <w:top w:val="single" w:color="000000" w:sz="4" w:space="0"/>
              <w:left w:val="single" w:color="auto" w:sz="4" w:space="0"/>
              <w:bottom w:val="single" w:color="000000" w:sz="4" w:space="0"/>
              <w:right w:val="single" w:color="000000" w:sz="4" w:space="0"/>
            </w:tcBorders>
            <w:noWrap/>
            <w:vAlign w:val="center"/>
          </w:tcPr>
          <w:p w14:paraId="3668C300">
            <w:pPr>
              <w:widowControl/>
              <w:kinsoku/>
              <w:autoSpaceDE/>
              <w:autoSpaceDN/>
              <w:adjustRightInd/>
              <w:snapToGrid/>
              <w:jc w:val="center"/>
              <w:textAlignment w:val="center"/>
              <w:rPr>
                <w:rFonts w:hint="default"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5</w:t>
            </w:r>
          </w:p>
        </w:tc>
        <w:tc>
          <w:tcPr>
            <w:tcW w:w="900" w:type="dxa"/>
            <w:tcBorders>
              <w:top w:val="single" w:color="000000" w:sz="4" w:space="0"/>
              <w:left w:val="single" w:color="000000" w:sz="4" w:space="0"/>
              <w:bottom w:val="single" w:color="000000" w:sz="4" w:space="0"/>
              <w:right w:val="single" w:color="000000" w:sz="4" w:space="0"/>
            </w:tcBorders>
            <w:noWrap/>
            <w:vAlign w:val="center"/>
          </w:tcPr>
          <w:p w14:paraId="56F19E3D">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r>
      <w:tr w14:paraId="033F55CE">
        <w:tblPrEx>
          <w:tblCellMar>
            <w:top w:w="0" w:type="dxa"/>
            <w:left w:w="108" w:type="dxa"/>
            <w:bottom w:w="0" w:type="dxa"/>
            <w:right w:w="108" w:type="dxa"/>
          </w:tblCellMar>
        </w:tblPrEx>
        <w:trPr>
          <w:trHeight w:val="454" w:hRule="atLeast"/>
          <w:jc w:val="center"/>
        </w:trPr>
        <w:tc>
          <w:tcPr>
            <w:tcW w:w="83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66E455C">
            <w:pPr>
              <w:widowControl/>
              <w:kinsoku/>
              <w:autoSpaceDE/>
              <w:autoSpaceDN/>
              <w:adjustRightInd/>
              <w:snapToGrid/>
              <w:jc w:val="center"/>
              <w:textAlignment w:val="center"/>
              <w:rPr>
                <w:rFonts w:hint="eastAsia" w:ascii="仿宋" w:hAnsi="仿宋" w:eastAsia="仿宋" w:cs="仿宋"/>
                <w:snapToGrid/>
                <w:color w:val="auto"/>
                <w:kern w:val="0"/>
                <w:sz w:val="24"/>
                <w:szCs w:val="24"/>
                <w:lang w:val="en-US" w:eastAsia="zh-CN" w:bidi="ar"/>
              </w:rPr>
            </w:pPr>
          </w:p>
        </w:tc>
        <w:tc>
          <w:tcPr>
            <w:tcW w:w="6125" w:type="dxa"/>
            <w:tcBorders>
              <w:top w:val="single" w:color="auto" w:sz="4" w:space="0"/>
              <w:left w:val="single" w:color="auto" w:sz="4" w:space="0"/>
              <w:bottom w:val="single" w:color="auto" w:sz="4" w:space="0"/>
              <w:right w:val="single" w:color="auto" w:sz="4" w:space="0"/>
            </w:tcBorders>
            <w:noWrap w:val="0"/>
            <w:vAlign w:val="center"/>
          </w:tcPr>
          <w:p w14:paraId="51296EDB">
            <w:pPr>
              <w:widowControl/>
              <w:kinsoku/>
              <w:autoSpaceDE/>
              <w:autoSpaceDN/>
              <w:adjustRightInd/>
              <w:snapToGrid/>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电源适配器</w:t>
            </w:r>
          </w:p>
        </w:tc>
        <w:tc>
          <w:tcPr>
            <w:tcW w:w="816" w:type="dxa"/>
            <w:tcBorders>
              <w:top w:val="single" w:color="000000" w:sz="4" w:space="0"/>
              <w:left w:val="single" w:color="auto" w:sz="4" w:space="0"/>
              <w:bottom w:val="single" w:color="000000" w:sz="4" w:space="0"/>
              <w:right w:val="single" w:color="000000" w:sz="4" w:space="0"/>
            </w:tcBorders>
            <w:noWrap/>
            <w:vAlign w:val="center"/>
          </w:tcPr>
          <w:p w14:paraId="5D29880D">
            <w:pPr>
              <w:widowControl/>
              <w:kinsoku/>
              <w:autoSpaceDE/>
              <w:autoSpaceDN/>
              <w:adjustRightInd/>
              <w:snapToGrid/>
              <w:jc w:val="center"/>
              <w:textAlignment w:val="center"/>
              <w:rPr>
                <w:rFonts w:hint="default"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w:t>
            </w:r>
          </w:p>
        </w:tc>
        <w:tc>
          <w:tcPr>
            <w:tcW w:w="900" w:type="dxa"/>
            <w:tcBorders>
              <w:top w:val="single" w:color="000000" w:sz="4" w:space="0"/>
              <w:left w:val="single" w:color="000000" w:sz="4" w:space="0"/>
              <w:bottom w:val="single" w:color="000000" w:sz="4" w:space="0"/>
              <w:right w:val="single" w:color="000000" w:sz="4" w:space="0"/>
            </w:tcBorders>
            <w:noWrap/>
            <w:vAlign w:val="center"/>
          </w:tcPr>
          <w:p w14:paraId="5EE40F93">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个</w:t>
            </w:r>
          </w:p>
        </w:tc>
      </w:tr>
      <w:tr w14:paraId="3AD5A651">
        <w:tblPrEx>
          <w:tblCellMar>
            <w:top w:w="0" w:type="dxa"/>
            <w:left w:w="108" w:type="dxa"/>
            <w:bottom w:w="0" w:type="dxa"/>
            <w:right w:w="108" w:type="dxa"/>
          </w:tblCellMar>
        </w:tblPrEx>
        <w:trPr>
          <w:trHeight w:val="454" w:hRule="atLeast"/>
          <w:jc w:val="center"/>
        </w:trPr>
        <w:tc>
          <w:tcPr>
            <w:tcW w:w="83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CAFD00C">
            <w:pPr>
              <w:widowControl/>
              <w:kinsoku/>
              <w:autoSpaceDE/>
              <w:autoSpaceDN/>
              <w:adjustRightInd/>
              <w:snapToGrid/>
              <w:jc w:val="center"/>
              <w:textAlignment w:val="center"/>
              <w:rPr>
                <w:rFonts w:hint="eastAsia" w:ascii="仿宋" w:hAnsi="仿宋" w:eastAsia="仿宋" w:cs="仿宋"/>
                <w:snapToGrid/>
                <w:color w:val="auto"/>
                <w:kern w:val="0"/>
                <w:sz w:val="24"/>
                <w:szCs w:val="24"/>
                <w:lang w:val="en-US" w:eastAsia="zh-CN" w:bidi="ar"/>
              </w:rPr>
            </w:pPr>
          </w:p>
        </w:tc>
        <w:tc>
          <w:tcPr>
            <w:tcW w:w="612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6F0B37C">
            <w:pPr>
              <w:widowControl/>
              <w:kinsoku/>
              <w:autoSpaceDE/>
              <w:autoSpaceDN/>
              <w:adjustRightInd/>
              <w:snapToGrid/>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数字化摄影X射线机配套打印机医用胶片</w:t>
            </w:r>
          </w:p>
        </w:tc>
        <w:tc>
          <w:tcPr>
            <w:tcW w:w="816"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2A492310">
            <w:pPr>
              <w:widowControl/>
              <w:kinsoku/>
              <w:autoSpaceDE/>
              <w:autoSpaceDN/>
              <w:adjustRightInd/>
              <w:snapToGrid/>
              <w:jc w:val="center"/>
              <w:textAlignment w:val="center"/>
              <w:rPr>
                <w:rFonts w:hint="default" w:ascii="仿宋" w:hAnsi="仿宋" w:eastAsia="仿宋" w:cs="仿宋"/>
                <w:i w:val="0"/>
                <w:iCs w:val="0"/>
                <w:snapToGrid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1000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04671F">
            <w:pPr>
              <w:keepNext w:val="0"/>
              <w:keepLines w:val="0"/>
              <w:widowControl/>
              <w:suppressLineNumbers w:val="0"/>
              <w:jc w:val="center"/>
              <w:textAlignment w:val="center"/>
              <w:rPr>
                <w:rFonts w:hint="eastAsia" w:ascii="仿宋" w:hAnsi="仿宋" w:eastAsia="仿宋" w:cs="仿宋"/>
                <w:i w:val="0"/>
                <w:iCs w:val="0"/>
                <w:snapToGrid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张</w:t>
            </w:r>
          </w:p>
        </w:tc>
      </w:tr>
      <w:tr w14:paraId="6E4F7DC7">
        <w:tblPrEx>
          <w:tblCellMar>
            <w:top w:w="0" w:type="dxa"/>
            <w:left w:w="108" w:type="dxa"/>
            <w:bottom w:w="0" w:type="dxa"/>
            <w:right w:w="108" w:type="dxa"/>
          </w:tblCellMar>
        </w:tblPrEx>
        <w:trPr>
          <w:trHeight w:val="454" w:hRule="atLeast"/>
          <w:jc w:val="center"/>
        </w:trPr>
        <w:tc>
          <w:tcPr>
            <w:tcW w:w="83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77C2B2F">
            <w:pPr>
              <w:widowControl/>
              <w:kinsoku/>
              <w:autoSpaceDE/>
              <w:autoSpaceDN/>
              <w:adjustRightInd/>
              <w:snapToGrid/>
              <w:jc w:val="center"/>
              <w:textAlignment w:val="center"/>
              <w:rPr>
                <w:rFonts w:hint="eastAsia" w:ascii="仿宋" w:hAnsi="仿宋" w:eastAsia="仿宋" w:cs="仿宋"/>
                <w:snapToGrid/>
                <w:color w:val="auto"/>
                <w:kern w:val="0"/>
                <w:sz w:val="24"/>
                <w:szCs w:val="24"/>
                <w:lang w:val="en-US" w:eastAsia="zh-CN" w:bidi="ar"/>
              </w:rPr>
            </w:pPr>
          </w:p>
        </w:tc>
        <w:tc>
          <w:tcPr>
            <w:tcW w:w="612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D9E9150">
            <w:pPr>
              <w:widowControl/>
              <w:kinsoku/>
              <w:autoSpaceDE/>
              <w:autoSpaceDN/>
              <w:adjustRightInd/>
              <w:snapToGrid/>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全数字化高端彩色多普勒超声诊断仪配套打印纸</w:t>
            </w:r>
          </w:p>
        </w:tc>
        <w:tc>
          <w:tcPr>
            <w:tcW w:w="816"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0847E33F">
            <w:pPr>
              <w:widowControl/>
              <w:kinsoku/>
              <w:autoSpaceDE/>
              <w:autoSpaceDN/>
              <w:adjustRightInd/>
              <w:snapToGrid/>
              <w:jc w:val="center"/>
              <w:textAlignment w:val="center"/>
              <w:rPr>
                <w:rFonts w:hint="default"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500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E9EE75">
            <w:pPr>
              <w:keepNext w:val="0"/>
              <w:keepLines w:val="0"/>
              <w:widowControl/>
              <w:suppressLineNumbers w:val="0"/>
              <w:jc w:val="center"/>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卷</w:t>
            </w:r>
          </w:p>
        </w:tc>
      </w:tr>
      <w:tr w14:paraId="790E178A">
        <w:tblPrEx>
          <w:tblCellMar>
            <w:top w:w="0" w:type="dxa"/>
            <w:left w:w="108" w:type="dxa"/>
            <w:bottom w:w="0" w:type="dxa"/>
            <w:right w:w="108" w:type="dxa"/>
          </w:tblCellMar>
        </w:tblPrEx>
        <w:trPr>
          <w:trHeight w:val="454" w:hRule="atLeast"/>
          <w:jc w:val="center"/>
        </w:trPr>
        <w:tc>
          <w:tcPr>
            <w:tcW w:w="83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989C4A7">
            <w:pPr>
              <w:widowControl/>
              <w:kinsoku/>
              <w:autoSpaceDE/>
              <w:autoSpaceDN/>
              <w:adjustRightInd/>
              <w:snapToGrid/>
              <w:jc w:val="center"/>
              <w:textAlignment w:val="center"/>
              <w:rPr>
                <w:rFonts w:hint="eastAsia" w:ascii="仿宋" w:hAnsi="仿宋" w:eastAsia="仿宋" w:cs="仿宋"/>
                <w:snapToGrid/>
                <w:color w:val="auto"/>
                <w:kern w:val="0"/>
                <w:sz w:val="24"/>
                <w:szCs w:val="24"/>
                <w:lang w:val="en-US" w:eastAsia="zh-CN" w:bidi="ar"/>
              </w:rPr>
            </w:pPr>
          </w:p>
        </w:tc>
        <w:tc>
          <w:tcPr>
            <w:tcW w:w="612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51D226A">
            <w:pPr>
              <w:widowControl/>
              <w:kinsoku/>
              <w:autoSpaceDE/>
              <w:autoSpaceDN/>
              <w:adjustRightInd/>
              <w:snapToGrid/>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心电图机（大）配套打印纸</w:t>
            </w:r>
          </w:p>
        </w:tc>
        <w:tc>
          <w:tcPr>
            <w:tcW w:w="816"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2843F74F">
            <w:pPr>
              <w:widowControl/>
              <w:kinsoku/>
              <w:autoSpaceDE/>
              <w:autoSpaceDN/>
              <w:adjustRightInd/>
              <w:snapToGrid/>
              <w:jc w:val="center"/>
              <w:textAlignment w:val="center"/>
              <w:rPr>
                <w:rFonts w:hint="default" w:ascii="仿宋" w:hAnsi="仿宋" w:eastAsia="仿宋" w:cs="仿宋"/>
                <w:i w:val="0"/>
                <w:iCs w:val="0"/>
                <w:color w:val="auto"/>
                <w:kern w:val="0"/>
                <w:sz w:val="24"/>
                <w:szCs w:val="24"/>
                <w:u w:val="none"/>
                <w:lang w:val="en-US" w:eastAsia="zh-CN" w:bidi="ar"/>
              </w:rPr>
            </w:pPr>
            <w:r>
              <w:rPr>
                <w:rFonts w:hint="eastAsia" w:ascii="仿宋" w:hAnsi="仿宋" w:eastAsia="仿宋" w:cs="仿宋"/>
                <w:snapToGrid/>
                <w:color w:val="auto"/>
                <w:kern w:val="0"/>
                <w:sz w:val="24"/>
                <w:szCs w:val="24"/>
                <w:lang w:val="en-US" w:eastAsia="zh-CN" w:bidi="ar"/>
              </w:rPr>
              <w:t>500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9CCA39">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snapToGrid/>
                <w:color w:val="auto"/>
                <w:kern w:val="0"/>
                <w:sz w:val="24"/>
                <w:szCs w:val="24"/>
                <w:lang w:val="en-US" w:eastAsia="zh-CN" w:bidi="ar"/>
              </w:rPr>
              <w:t>卷</w:t>
            </w:r>
          </w:p>
        </w:tc>
      </w:tr>
      <w:tr w14:paraId="22BA78FD">
        <w:tblPrEx>
          <w:tblCellMar>
            <w:top w:w="0" w:type="dxa"/>
            <w:left w:w="108" w:type="dxa"/>
            <w:bottom w:w="0" w:type="dxa"/>
            <w:right w:w="108" w:type="dxa"/>
          </w:tblCellMar>
        </w:tblPrEx>
        <w:trPr>
          <w:trHeight w:val="454" w:hRule="atLeast"/>
          <w:jc w:val="center"/>
        </w:trPr>
        <w:tc>
          <w:tcPr>
            <w:tcW w:w="83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1446FCB">
            <w:pPr>
              <w:widowControl/>
              <w:kinsoku/>
              <w:autoSpaceDE/>
              <w:autoSpaceDN/>
              <w:adjustRightInd/>
              <w:snapToGrid/>
              <w:jc w:val="center"/>
              <w:textAlignment w:val="center"/>
              <w:rPr>
                <w:rFonts w:hint="eastAsia" w:ascii="仿宋" w:hAnsi="仿宋" w:eastAsia="仿宋" w:cs="仿宋"/>
                <w:snapToGrid/>
                <w:color w:val="auto"/>
                <w:kern w:val="0"/>
                <w:sz w:val="24"/>
                <w:szCs w:val="24"/>
                <w:lang w:val="en-US" w:eastAsia="zh-CN" w:bidi="ar"/>
              </w:rPr>
            </w:pPr>
          </w:p>
        </w:tc>
        <w:tc>
          <w:tcPr>
            <w:tcW w:w="612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CA4F77E">
            <w:pPr>
              <w:widowControl/>
              <w:kinsoku/>
              <w:autoSpaceDE/>
              <w:autoSpaceDN/>
              <w:adjustRightInd/>
              <w:snapToGrid/>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心电图机（小）配套打印纸</w:t>
            </w:r>
          </w:p>
        </w:tc>
        <w:tc>
          <w:tcPr>
            <w:tcW w:w="816"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192B36A4">
            <w:pPr>
              <w:widowControl/>
              <w:kinsoku/>
              <w:autoSpaceDE/>
              <w:autoSpaceDN/>
              <w:adjustRightInd/>
              <w:snapToGrid/>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snapToGrid/>
                <w:color w:val="auto"/>
                <w:kern w:val="0"/>
                <w:sz w:val="24"/>
                <w:szCs w:val="24"/>
                <w:lang w:val="en-US" w:eastAsia="zh-CN" w:bidi="ar"/>
              </w:rPr>
              <w:t>500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1C523A">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snapToGrid/>
                <w:color w:val="auto"/>
                <w:kern w:val="0"/>
                <w:sz w:val="24"/>
                <w:szCs w:val="24"/>
                <w:lang w:val="en-US" w:eastAsia="zh-CN" w:bidi="ar"/>
              </w:rPr>
              <w:t>卷</w:t>
            </w:r>
          </w:p>
        </w:tc>
      </w:tr>
      <w:tr w14:paraId="3ACF9FE6">
        <w:tblPrEx>
          <w:tblCellMar>
            <w:top w:w="0" w:type="dxa"/>
            <w:left w:w="108" w:type="dxa"/>
            <w:bottom w:w="0" w:type="dxa"/>
            <w:right w:w="108" w:type="dxa"/>
          </w:tblCellMar>
        </w:tblPrEx>
        <w:trPr>
          <w:trHeight w:val="454" w:hRule="atLeast"/>
          <w:jc w:val="center"/>
        </w:trPr>
        <w:tc>
          <w:tcPr>
            <w:tcW w:w="83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5A1E7F9">
            <w:pPr>
              <w:widowControl/>
              <w:kinsoku/>
              <w:autoSpaceDE/>
              <w:autoSpaceDN/>
              <w:adjustRightInd/>
              <w:snapToGrid/>
              <w:jc w:val="center"/>
              <w:textAlignment w:val="center"/>
              <w:rPr>
                <w:rFonts w:hint="eastAsia" w:ascii="仿宋" w:hAnsi="仿宋" w:eastAsia="仿宋" w:cs="仿宋"/>
                <w:snapToGrid/>
                <w:color w:val="auto"/>
                <w:kern w:val="0"/>
                <w:sz w:val="24"/>
                <w:szCs w:val="24"/>
                <w:lang w:val="en-US" w:eastAsia="zh-CN" w:bidi="ar"/>
              </w:rPr>
            </w:pPr>
          </w:p>
        </w:tc>
        <w:tc>
          <w:tcPr>
            <w:tcW w:w="612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D21C09E">
            <w:pPr>
              <w:widowControl/>
              <w:kinsoku/>
              <w:autoSpaceDE/>
              <w:autoSpaceDN/>
              <w:adjustRightInd/>
              <w:snapToGrid/>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毛发毒品检测仪（台式）配套打印纸</w:t>
            </w:r>
          </w:p>
        </w:tc>
        <w:tc>
          <w:tcPr>
            <w:tcW w:w="816"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6F2D1C66">
            <w:pPr>
              <w:widowControl/>
              <w:kinsoku/>
              <w:autoSpaceDE/>
              <w:autoSpaceDN/>
              <w:adjustRightInd/>
              <w:snapToGrid/>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snapToGrid/>
                <w:color w:val="auto"/>
                <w:kern w:val="0"/>
                <w:sz w:val="24"/>
                <w:szCs w:val="24"/>
                <w:lang w:val="en-US" w:eastAsia="zh-CN" w:bidi="ar"/>
              </w:rPr>
              <w:t>500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6198C3">
            <w:pPr>
              <w:keepNext w:val="0"/>
              <w:keepLines w:val="0"/>
              <w:widowControl/>
              <w:suppressLineNumbers w:val="0"/>
              <w:jc w:val="center"/>
              <w:textAlignment w:val="center"/>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snapToGrid/>
                <w:color w:val="auto"/>
                <w:kern w:val="0"/>
                <w:sz w:val="24"/>
                <w:szCs w:val="24"/>
                <w:lang w:val="en-US" w:eastAsia="zh-CN" w:bidi="ar"/>
              </w:rPr>
              <w:t>卷</w:t>
            </w:r>
          </w:p>
        </w:tc>
      </w:tr>
    </w:tbl>
    <w:p w14:paraId="6A83F68F">
      <w:pPr>
        <w:widowControl w:val="0"/>
        <w:spacing w:line="242" w:lineRule="auto"/>
        <w:rPr>
          <w:rFonts w:hint="eastAsia" w:ascii="仿宋" w:hAnsi="仿宋" w:eastAsia="仿宋" w:cs="仿宋"/>
          <w:color w:val="auto"/>
          <w:sz w:val="24"/>
          <w:lang w:bidi="ar"/>
        </w:rPr>
      </w:pPr>
    </w:p>
    <w:p w14:paraId="20D34867">
      <w:pPr>
        <w:widowControl w:val="0"/>
        <w:spacing w:line="242" w:lineRule="auto"/>
        <w:rPr>
          <w:rFonts w:hint="eastAsia" w:ascii="仿宋" w:hAnsi="仿宋" w:eastAsia="仿宋" w:cs="仿宋"/>
          <w:color w:val="auto"/>
          <w:sz w:val="24"/>
          <w:lang w:bidi="ar"/>
        </w:rPr>
      </w:pPr>
    </w:p>
    <w:p w14:paraId="5EB92F79">
      <w:pPr>
        <w:widowControl w:val="0"/>
        <w:spacing w:line="242" w:lineRule="auto"/>
        <w:rPr>
          <w:rFonts w:hint="eastAsia" w:ascii="仿宋" w:hAnsi="仿宋" w:eastAsia="仿宋" w:cs="仿宋"/>
          <w:color w:val="auto"/>
          <w:sz w:val="24"/>
          <w:lang w:bidi="ar"/>
        </w:rPr>
      </w:pPr>
    </w:p>
    <w:p w14:paraId="340CD397">
      <w:pPr>
        <w:widowControl w:val="0"/>
        <w:spacing w:line="242" w:lineRule="auto"/>
        <w:rPr>
          <w:rFonts w:hint="eastAsia" w:ascii="仿宋" w:hAnsi="仿宋" w:eastAsia="仿宋" w:cs="仿宋"/>
          <w:color w:val="auto"/>
          <w:sz w:val="24"/>
          <w:lang w:bidi="ar"/>
        </w:rPr>
      </w:pPr>
    </w:p>
    <w:p w14:paraId="4A4D0F98">
      <w:pPr>
        <w:widowControl w:val="0"/>
        <w:spacing w:line="242" w:lineRule="auto"/>
        <w:rPr>
          <w:rFonts w:hint="eastAsia" w:ascii="仿宋" w:hAnsi="仿宋" w:eastAsia="仿宋" w:cs="仿宋"/>
          <w:color w:val="auto"/>
          <w:sz w:val="24"/>
          <w:lang w:bidi="ar"/>
        </w:rPr>
      </w:pPr>
    </w:p>
    <w:p w14:paraId="639E9F71">
      <w:pPr>
        <w:widowControl w:val="0"/>
        <w:spacing w:line="242" w:lineRule="auto"/>
        <w:rPr>
          <w:rFonts w:hint="eastAsia" w:ascii="仿宋" w:hAnsi="仿宋" w:eastAsia="仿宋" w:cs="仿宋"/>
          <w:color w:val="auto"/>
          <w:sz w:val="24"/>
          <w:lang w:bidi="ar"/>
        </w:rPr>
      </w:pPr>
    </w:p>
    <w:p w14:paraId="33B4F1F0">
      <w:pPr>
        <w:widowControl w:val="0"/>
        <w:spacing w:line="242" w:lineRule="auto"/>
        <w:rPr>
          <w:rFonts w:hint="eastAsia" w:ascii="仿宋" w:hAnsi="仿宋" w:eastAsia="仿宋" w:cs="仿宋"/>
          <w:color w:val="auto"/>
          <w:sz w:val="24"/>
          <w:lang w:bidi="ar"/>
        </w:rPr>
      </w:pPr>
    </w:p>
    <w:p w14:paraId="7E4E49E7">
      <w:pPr>
        <w:widowControl w:val="0"/>
        <w:spacing w:line="242" w:lineRule="auto"/>
        <w:rPr>
          <w:rFonts w:hint="eastAsia" w:ascii="仿宋" w:hAnsi="仿宋" w:eastAsia="仿宋" w:cs="仿宋"/>
          <w:color w:val="auto"/>
          <w:sz w:val="24"/>
          <w:lang w:bidi="ar"/>
        </w:rPr>
      </w:pPr>
    </w:p>
    <w:p w14:paraId="4409A1DB">
      <w:pPr>
        <w:widowControl w:val="0"/>
        <w:spacing w:line="242" w:lineRule="auto"/>
        <w:rPr>
          <w:rFonts w:hint="eastAsia" w:ascii="仿宋" w:hAnsi="仿宋" w:eastAsia="仿宋" w:cs="仿宋"/>
          <w:color w:val="auto"/>
          <w:sz w:val="24"/>
          <w:lang w:bidi="ar"/>
        </w:rPr>
      </w:pPr>
    </w:p>
    <w:p w14:paraId="6BC710D8">
      <w:pPr>
        <w:widowControl w:val="0"/>
        <w:spacing w:line="242" w:lineRule="auto"/>
        <w:rPr>
          <w:rFonts w:hint="eastAsia" w:ascii="仿宋" w:hAnsi="仿宋" w:eastAsia="仿宋" w:cs="仿宋"/>
          <w:color w:val="auto"/>
          <w:sz w:val="24"/>
          <w:lang w:bidi="ar"/>
        </w:rPr>
      </w:pPr>
    </w:p>
    <w:p w14:paraId="53FCE5A7">
      <w:pPr>
        <w:widowControl w:val="0"/>
        <w:spacing w:line="242" w:lineRule="auto"/>
        <w:rPr>
          <w:rFonts w:hint="eastAsia" w:ascii="仿宋" w:hAnsi="仿宋" w:eastAsia="仿宋" w:cs="仿宋"/>
          <w:color w:val="auto"/>
          <w:sz w:val="24"/>
          <w:lang w:bidi="ar"/>
        </w:rPr>
      </w:pPr>
    </w:p>
    <w:p w14:paraId="4E49E838">
      <w:pPr>
        <w:widowControl w:val="0"/>
        <w:spacing w:line="242" w:lineRule="auto"/>
        <w:rPr>
          <w:rFonts w:hint="eastAsia" w:ascii="仿宋" w:hAnsi="仿宋" w:eastAsia="仿宋" w:cs="仿宋"/>
          <w:color w:val="auto"/>
          <w:sz w:val="24"/>
          <w:lang w:bidi="ar"/>
        </w:rPr>
      </w:pPr>
    </w:p>
    <w:tbl>
      <w:tblPr>
        <w:tblStyle w:val="3"/>
        <w:tblW w:w="891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4"/>
        <w:gridCol w:w="1426"/>
        <w:gridCol w:w="288"/>
        <w:gridCol w:w="151"/>
        <w:gridCol w:w="6222"/>
      </w:tblGrid>
      <w:tr w14:paraId="406D84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8911" w:type="dxa"/>
            <w:gridSpan w:val="5"/>
            <w:shd w:val="clear" w:color="auto" w:fill="92D050"/>
          </w:tcPr>
          <w:p w14:paraId="64977D3B">
            <w:pPr>
              <w:keepNext w:val="0"/>
              <w:keepLines w:val="0"/>
              <w:widowControl/>
              <w:numPr>
                <w:ilvl w:val="0"/>
                <w:numId w:val="2"/>
              </w:numPr>
              <w:tabs>
                <w:tab w:val="left" w:pos="0"/>
                <w:tab w:val="left" w:pos="810"/>
              </w:tabs>
              <w:kinsoku w:val="0"/>
              <w:autoSpaceDE w:val="0"/>
              <w:autoSpaceDN w:val="0"/>
              <w:adjustRightInd w:val="0"/>
              <w:snapToGrid w:val="0"/>
              <w:spacing w:before="260" w:beforeAutospacing="0" w:after="260" w:afterAutospacing="0" w:line="240" w:lineRule="auto"/>
              <w:ind w:left="0" w:leftChars="0" w:hanging="11" w:firstLineChars="0"/>
              <w:jc w:val="center"/>
              <w:textAlignment w:val="baseline"/>
              <w:outlineLvl w:val="2"/>
              <w:rPr>
                <w:rFonts w:hint="eastAsia" w:ascii="仿宋" w:hAnsi="仿宋" w:eastAsia="仿宋" w:cs="仿宋"/>
                <w:b/>
                <w:bCs/>
                <w:strike w:val="0"/>
                <w:dstrike w:val="0"/>
                <w:snapToGrid w:val="0"/>
                <w:color w:val="auto"/>
                <w:kern w:val="0"/>
                <w:sz w:val="24"/>
                <w:szCs w:val="24"/>
                <w:vertAlign w:val="baseline"/>
                <w:lang w:val="en-US" w:eastAsia="zh-CN" w:bidi="ar-SA"/>
              </w:rPr>
            </w:pPr>
            <w:r>
              <w:rPr>
                <w:rFonts w:hint="eastAsia" w:ascii="仿宋" w:hAnsi="仿宋" w:eastAsia="仿宋" w:cs="仿宋"/>
                <w:b/>
                <w:bCs/>
                <w:snapToGrid w:val="0"/>
                <w:color w:val="auto"/>
                <w:kern w:val="0"/>
                <w:sz w:val="24"/>
                <w:szCs w:val="24"/>
                <w:shd w:val="clear" w:fill="92D050"/>
                <w:lang w:val="en-US" w:eastAsia="zh-CN" w:bidi="ar-SA"/>
              </w:rPr>
              <w:t>数字化摄影X射线机参数</w:t>
            </w:r>
          </w:p>
        </w:tc>
      </w:tr>
      <w:tr w14:paraId="4FB8F3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shd w:val="clear" w:color="auto" w:fill="auto"/>
            <w:vAlign w:val="center"/>
          </w:tcPr>
          <w:p w14:paraId="38DC00EA">
            <w:pPr>
              <w:widowControl w:val="0"/>
              <w:numPr>
                <w:ilvl w:val="0"/>
                <w:numId w:val="3"/>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snapToGrid/>
                <w:color w:val="auto"/>
                <w:kern w:val="2"/>
                <w:sz w:val="24"/>
                <w:szCs w:val="24"/>
                <w:lang w:val="en-US" w:eastAsia="zh-CN" w:bidi="ar-SA"/>
              </w:rPr>
            </w:pPr>
            <w:r>
              <w:rPr>
                <w:rFonts w:hint="eastAsia" w:ascii="仿宋" w:hAnsi="仿宋" w:eastAsia="仿宋" w:cs="仿宋"/>
                <w:b/>
                <w:bCs/>
                <w:snapToGrid/>
                <w:color w:val="auto"/>
                <w:kern w:val="2"/>
                <w:sz w:val="24"/>
                <w:szCs w:val="24"/>
                <w:lang w:val="en-US" w:eastAsia="zh-CN" w:bidi="ar-SA"/>
              </w:rPr>
              <w:t>设备用途：</w:t>
            </w:r>
            <w:r>
              <w:rPr>
                <w:rFonts w:hint="eastAsia" w:ascii="仿宋" w:hAnsi="仿宋" w:eastAsia="仿宋" w:cs="仿宋"/>
                <w:snapToGrid/>
                <w:color w:val="auto"/>
                <w:kern w:val="2"/>
                <w:sz w:val="24"/>
                <w:szCs w:val="24"/>
                <w:lang w:val="en-US" w:eastAsia="zh-CN" w:bidi="ar-SA"/>
              </w:rPr>
              <w:t>可用于放射科、体检中心进行全身各部位、各体位、各角度进行拍片检查。</w:t>
            </w:r>
          </w:p>
          <w:p w14:paraId="45CF0895">
            <w:pPr>
              <w:widowControl w:val="0"/>
              <w:numPr>
                <w:ilvl w:val="0"/>
                <w:numId w:val="3"/>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b/>
                <w:bCs/>
                <w:snapToGrid/>
                <w:color w:val="auto"/>
                <w:kern w:val="2"/>
                <w:sz w:val="24"/>
                <w:szCs w:val="24"/>
                <w:lang w:val="en-US" w:eastAsia="zh-CN" w:bidi="ar-SA"/>
              </w:rPr>
            </w:pPr>
            <w:r>
              <w:rPr>
                <w:rFonts w:hint="eastAsia" w:ascii="仿宋" w:hAnsi="仿宋" w:eastAsia="仿宋" w:cs="仿宋"/>
                <w:b/>
                <w:bCs/>
                <w:snapToGrid/>
                <w:color w:val="auto"/>
                <w:kern w:val="2"/>
                <w:sz w:val="24"/>
                <w:szCs w:val="24"/>
                <w:lang w:val="en-US" w:eastAsia="zh-CN" w:bidi="ar-SA"/>
              </w:rPr>
              <w:t>高压发生器：</w:t>
            </w:r>
          </w:p>
          <w:p w14:paraId="2627C4C8">
            <w:pPr>
              <w:widowControl w:val="0"/>
              <w:numPr>
                <w:ilvl w:val="0"/>
                <w:numId w:val="4"/>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bidi="ar-SA"/>
              </w:rPr>
              <w:t>最大功率：≥50KW</w:t>
            </w:r>
          </w:p>
          <w:p w14:paraId="7A02CBCA">
            <w:pPr>
              <w:widowControl w:val="0"/>
              <w:numPr>
                <w:ilvl w:val="0"/>
                <w:numId w:val="4"/>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bidi="ar-SA"/>
              </w:rPr>
              <w:t>主逆变频率：≥460KHz</w:t>
            </w:r>
          </w:p>
          <w:p w14:paraId="67D2E613">
            <w:pPr>
              <w:widowControl w:val="0"/>
              <w:numPr>
                <w:ilvl w:val="0"/>
                <w:numId w:val="4"/>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bidi="ar-SA"/>
              </w:rPr>
              <w:t>摄影管电压：≥150kv</w:t>
            </w:r>
          </w:p>
          <w:p w14:paraId="501CA5D0">
            <w:pPr>
              <w:widowControl w:val="0"/>
              <w:numPr>
                <w:ilvl w:val="0"/>
                <w:numId w:val="4"/>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bidi="ar-SA"/>
              </w:rPr>
              <w:t>摄影管电流：≥630mA</w:t>
            </w:r>
          </w:p>
          <w:p w14:paraId="100AF486">
            <w:pPr>
              <w:widowControl w:val="0"/>
              <w:numPr>
                <w:ilvl w:val="0"/>
                <w:numId w:val="4"/>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bidi="ar-SA"/>
              </w:rPr>
              <w:t>摄影时间最大：≥8000ms</w:t>
            </w:r>
          </w:p>
          <w:p w14:paraId="3FC5BF51">
            <w:pPr>
              <w:widowControl w:val="0"/>
              <w:numPr>
                <w:ilvl w:val="0"/>
                <w:numId w:val="3"/>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b/>
                <w:bCs/>
                <w:snapToGrid/>
                <w:color w:val="auto"/>
                <w:kern w:val="2"/>
                <w:sz w:val="24"/>
                <w:szCs w:val="24"/>
                <w:lang w:val="en-US" w:eastAsia="zh-CN" w:bidi="ar-SA"/>
              </w:rPr>
            </w:pPr>
            <w:r>
              <w:rPr>
                <w:rFonts w:hint="eastAsia" w:ascii="仿宋" w:hAnsi="仿宋" w:eastAsia="仿宋" w:cs="仿宋"/>
                <w:b/>
                <w:bCs/>
                <w:snapToGrid/>
                <w:color w:val="auto"/>
                <w:kern w:val="2"/>
                <w:sz w:val="24"/>
                <w:szCs w:val="24"/>
                <w:lang w:val="en-US" w:eastAsia="zh-CN" w:bidi="ar-SA"/>
              </w:rPr>
              <w:t>X射线球管：</w:t>
            </w:r>
          </w:p>
          <w:p w14:paraId="462B6E2B">
            <w:pPr>
              <w:widowControl w:val="0"/>
              <w:numPr>
                <w:ilvl w:val="0"/>
                <w:numId w:val="5"/>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bidi="ar-SA"/>
              </w:rPr>
              <w:t>阳极热容量：≥299kHU</w:t>
            </w:r>
          </w:p>
          <w:p w14:paraId="2D1714F0">
            <w:pPr>
              <w:widowControl w:val="0"/>
              <w:numPr>
                <w:ilvl w:val="0"/>
                <w:numId w:val="5"/>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bidi="ar-SA"/>
              </w:rPr>
              <w:t>焦点尺寸:小焦点≤0.6mm，大焦点≥1.2mm</w:t>
            </w:r>
          </w:p>
          <w:p w14:paraId="49726E1A">
            <w:pPr>
              <w:widowControl w:val="0"/>
              <w:numPr>
                <w:ilvl w:val="0"/>
                <w:numId w:val="5"/>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bidi="ar-SA"/>
              </w:rPr>
              <w:t>靶角：≤12°</w:t>
            </w:r>
          </w:p>
          <w:p w14:paraId="3CBF84EA">
            <w:pPr>
              <w:widowControl w:val="0"/>
              <w:numPr>
                <w:ilvl w:val="0"/>
                <w:numId w:val="5"/>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bidi="ar-SA"/>
              </w:rPr>
              <w:t>旋转阳极速度：≥8300rpm</w:t>
            </w:r>
          </w:p>
          <w:p w14:paraId="09CF8CD0">
            <w:pPr>
              <w:widowControl w:val="0"/>
              <w:numPr>
                <w:ilvl w:val="0"/>
                <w:numId w:val="5"/>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bidi="ar-SA"/>
              </w:rPr>
              <w:t>组件热容量：≥1300kHU</w:t>
            </w:r>
          </w:p>
          <w:p w14:paraId="52056AA7">
            <w:pPr>
              <w:widowControl w:val="0"/>
              <w:numPr>
                <w:ilvl w:val="0"/>
                <w:numId w:val="5"/>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bidi="ar-SA"/>
              </w:rPr>
              <w:t>最大阳极热耗散：≥750W</w:t>
            </w:r>
          </w:p>
          <w:p w14:paraId="314FE169">
            <w:pPr>
              <w:widowControl w:val="0"/>
              <w:numPr>
                <w:ilvl w:val="0"/>
                <w:numId w:val="3"/>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b/>
                <w:bCs/>
                <w:snapToGrid/>
                <w:color w:val="auto"/>
                <w:kern w:val="2"/>
                <w:sz w:val="24"/>
                <w:szCs w:val="24"/>
                <w:lang w:val="en-US" w:eastAsia="zh-CN" w:bidi="ar-SA"/>
              </w:rPr>
            </w:pPr>
            <w:r>
              <w:rPr>
                <w:rFonts w:hint="eastAsia" w:ascii="仿宋" w:hAnsi="仿宋" w:eastAsia="仿宋" w:cs="仿宋"/>
                <w:b/>
                <w:bCs/>
                <w:snapToGrid/>
                <w:color w:val="auto"/>
                <w:kern w:val="2"/>
                <w:sz w:val="24"/>
                <w:szCs w:val="24"/>
                <w:lang w:val="en-US" w:eastAsia="zh-CN" w:bidi="ar-SA"/>
              </w:rPr>
              <w:t>摄影床：</w:t>
            </w:r>
          </w:p>
          <w:p w14:paraId="2E80E02F">
            <w:pPr>
              <w:widowControl w:val="0"/>
              <w:numPr>
                <w:ilvl w:val="0"/>
                <w:numId w:val="6"/>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bidi="ar-SA"/>
              </w:rPr>
              <w:t>摄影床纵向平移行程：≥900mm</w:t>
            </w:r>
          </w:p>
          <w:p w14:paraId="671289F3">
            <w:pPr>
              <w:widowControl w:val="0"/>
              <w:numPr>
                <w:ilvl w:val="0"/>
                <w:numId w:val="6"/>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bidi="ar-SA"/>
              </w:rPr>
              <w:t>摄影床横向平移行程：≥240mm</w:t>
            </w:r>
          </w:p>
          <w:p w14:paraId="4F62508A">
            <w:pPr>
              <w:widowControl w:val="0"/>
              <w:numPr>
                <w:ilvl w:val="0"/>
                <w:numId w:val="6"/>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bidi="ar-SA"/>
              </w:rPr>
              <w:t>摄影床和球管立柱为分体式设计</w:t>
            </w:r>
          </w:p>
          <w:p w14:paraId="7AC5285F">
            <w:pPr>
              <w:widowControl w:val="0"/>
              <w:numPr>
                <w:ilvl w:val="0"/>
                <w:numId w:val="3"/>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b/>
                <w:bCs/>
                <w:snapToGrid/>
                <w:color w:val="auto"/>
                <w:kern w:val="2"/>
                <w:sz w:val="24"/>
                <w:szCs w:val="24"/>
                <w:lang w:val="en-US" w:eastAsia="zh-CN" w:bidi="ar-SA"/>
              </w:rPr>
            </w:pPr>
            <w:r>
              <w:rPr>
                <w:rFonts w:hint="eastAsia" w:ascii="仿宋" w:hAnsi="仿宋" w:eastAsia="仿宋" w:cs="仿宋"/>
                <w:b/>
                <w:bCs/>
                <w:snapToGrid/>
                <w:color w:val="auto"/>
                <w:kern w:val="2"/>
                <w:sz w:val="24"/>
                <w:szCs w:val="24"/>
                <w:lang w:val="en-US" w:eastAsia="zh-CN" w:bidi="ar-SA"/>
              </w:rPr>
              <w:t>胸片架：</w:t>
            </w:r>
          </w:p>
          <w:p w14:paraId="799B4C75">
            <w:pPr>
              <w:widowControl w:val="0"/>
              <w:kinsoku/>
              <w:autoSpaceDE/>
              <w:autoSpaceDN w:val="0"/>
              <w:adjustRightInd/>
              <w:snapToGrid/>
              <w:spacing w:line="360" w:lineRule="auto"/>
              <w:jc w:val="left"/>
              <w:textAlignment w:val="bottom"/>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bidi="ar-SA"/>
              </w:rPr>
              <w:t>沿立柱上下移动行程：≥1495mm</w:t>
            </w:r>
          </w:p>
          <w:p w14:paraId="00B00D7E">
            <w:pPr>
              <w:widowControl w:val="0"/>
              <w:numPr>
                <w:ilvl w:val="0"/>
                <w:numId w:val="3"/>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b/>
                <w:bCs/>
                <w:snapToGrid/>
                <w:color w:val="auto"/>
                <w:kern w:val="2"/>
                <w:sz w:val="24"/>
                <w:szCs w:val="24"/>
                <w:lang w:val="en-US" w:eastAsia="zh-CN" w:bidi="ar-SA"/>
              </w:rPr>
            </w:pPr>
            <w:r>
              <w:rPr>
                <w:rFonts w:hint="eastAsia" w:ascii="仿宋" w:hAnsi="仿宋" w:eastAsia="仿宋" w:cs="仿宋"/>
                <w:b/>
                <w:bCs/>
                <w:snapToGrid/>
                <w:color w:val="auto"/>
                <w:kern w:val="2"/>
                <w:sz w:val="24"/>
                <w:szCs w:val="24"/>
                <w:lang w:val="en-US" w:eastAsia="zh-CN" w:bidi="ar-SA"/>
              </w:rPr>
              <w:t>平板探测器1件</w:t>
            </w:r>
          </w:p>
          <w:p w14:paraId="1036C007">
            <w:pPr>
              <w:widowControl w:val="0"/>
              <w:numPr>
                <w:ilvl w:val="0"/>
                <w:numId w:val="7"/>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bidi="ar-SA"/>
              </w:rPr>
              <w:t>有效面积：≥430mm(H)×430mm(V)</w:t>
            </w:r>
          </w:p>
          <w:p w14:paraId="7DBBE161">
            <w:pPr>
              <w:widowControl w:val="0"/>
              <w:numPr>
                <w:ilvl w:val="0"/>
                <w:numId w:val="7"/>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bidi="ar-SA"/>
              </w:rPr>
              <w:t>像素矩阵：≥3000×3000</w:t>
            </w:r>
          </w:p>
          <w:p w14:paraId="62EF05C0">
            <w:pPr>
              <w:widowControl w:val="0"/>
              <w:numPr>
                <w:ilvl w:val="0"/>
                <w:numId w:val="7"/>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bidi="ar-SA"/>
              </w:rPr>
              <w:t>像素间距：≤139μm</w:t>
            </w:r>
          </w:p>
          <w:p w14:paraId="409C2E7D">
            <w:pPr>
              <w:widowControl w:val="0"/>
              <w:numPr>
                <w:ilvl w:val="0"/>
                <w:numId w:val="7"/>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bidi="ar-SA"/>
              </w:rPr>
              <w:t>空间分辨率：≥3.6p/mm</w:t>
            </w:r>
          </w:p>
          <w:p w14:paraId="09931002">
            <w:pPr>
              <w:widowControl w:val="0"/>
              <w:numPr>
                <w:ilvl w:val="0"/>
                <w:numId w:val="7"/>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bidi="ar-SA"/>
              </w:rPr>
              <w:t>A/D转换：不少于14bit</w:t>
            </w:r>
          </w:p>
          <w:p w14:paraId="49EBC18D">
            <w:pPr>
              <w:widowControl w:val="0"/>
              <w:numPr>
                <w:ilvl w:val="0"/>
                <w:numId w:val="7"/>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bidi="ar-SA"/>
              </w:rPr>
              <w:t>闪烁体材料：碘化铯</w:t>
            </w:r>
          </w:p>
          <w:p w14:paraId="42B346FE">
            <w:pPr>
              <w:widowControl w:val="0"/>
              <w:numPr>
                <w:ilvl w:val="0"/>
                <w:numId w:val="7"/>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bidi="ar-SA"/>
              </w:rPr>
              <w:t>成像材料：非晶硅</w:t>
            </w:r>
          </w:p>
          <w:p w14:paraId="518674A7">
            <w:pPr>
              <w:widowControl w:val="0"/>
              <w:numPr>
                <w:ilvl w:val="0"/>
                <w:numId w:val="7"/>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bidi="ar-SA"/>
              </w:rPr>
              <w:t>平板充电方式：无需拆卸电池即可进行实时充电。</w:t>
            </w:r>
          </w:p>
          <w:p w14:paraId="4ACD1617">
            <w:pPr>
              <w:widowControl w:val="0"/>
              <w:numPr>
                <w:ilvl w:val="0"/>
                <w:numId w:val="7"/>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bidi="ar-SA"/>
              </w:rPr>
              <w:t>平板防护等级:不少于IP53</w:t>
            </w:r>
          </w:p>
          <w:p w14:paraId="335DD342">
            <w:pPr>
              <w:widowControl w:val="0"/>
              <w:numPr>
                <w:ilvl w:val="0"/>
                <w:numId w:val="7"/>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bidi="ar-SA"/>
              </w:rPr>
              <w:t>平板坠落性能，在正常工作状态下自由坠落在硬性表面上仍能正常工作的高度:不少于0.81M</w:t>
            </w:r>
          </w:p>
          <w:p w14:paraId="28593889">
            <w:pPr>
              <w:widowControl w:val="0"/>
              <w:numPr>
                <w:ilvl w:val="0"/>
                <w:numId w:val="3"/>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b/>
                <w:bCs/>
                <w:snapToGrid/>
                <w:color w:val="auto"/>
                <w:kern w:val="2"/>
                <w:sz w:val="24"/>
                <w:szCs w:val="24"/>
                <w:lang w:val="en-US" w:eastAsia="zh-CN" w:bidi="ar-SA"/>
              </w:rPr>
            </w:pPr>
            <w:r>
              <w:rPr>
                <w:rFonts w:hint="eastAsia" w:ascii="仿宋" w:hAnsi="仿宋" w:eastAsia="仿宋" w:cs="仿宋"/>
                <w:b/>
                <w:bCs/>
                <w:snapToGrid/>
                <w:color w:val="auto"/>
                <w:kern w:val="2"/>
                <w:sz w:val="24"/>
                <w:szCs w:val="24"/>
                <w:lang w:val="en-US" w:eastAsia="zh-CN" w:bidi="ar-SA"/>
              </w:rPr>
              <w:t>限束器</w:t>
            </w:r>
          </w:p>
          <w:p w14:paraId="3D309B91">
            <w:pPr>
              <w:widowControl w:val="0"/>
              <w:numPr>
                <w:ilvl w:val="0"/>
                <w:numId w:val="8"/>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bidi="ar-SA"/>
              </w:rPr>
              <w:t>固有滤过：≥1mmAL</w:t>
            </w:r>
          </w:p>
          <w:p w14:paraId="0E8ABD7D">
            <w:pPr>
              <w:widowControl w:val="0"/>
              <w:numPr>
                <w:ilvl w:val="0"/>
                <w:numId w:val="8"/>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bidi="ar-SA"/>
              </w:rPr>
              <w:t>光源限时：≥30s</w:t>
            </w:r>
          </w:p>
          <w:p w14:paraId="7611ED42">
            <w:pPr>
              <w:widowControl w:val="0"/>
              <w:numPr>
                <w:ilvl w:val="0"/>
                <w:numId w:val="3"/>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b/>
                <w:bCs/>
                <w:snapToGrid/>
                <w:color w:val="auto"/>
                <w:kern w:val="2"/>
                <w:sz w:val="24"/>
                <w:szCs w:val="24"/>
                <w:lang w:val="en-US" w:eastAsia="zh-CN" w:bidi="ar-SA"/>
              </w:rPr>
            </w:pPr>
            <w:r>
              <w:rPr>
                <w:rFonts w:hint="eastAsia" w:ascii="仿宋" w:hAnsi="仿宋" w:eastAsia="仿宋" w:cs="仿宋"/>
                <w:b/>
                <w:bCs/>
                <w:snapToGrid/>
                <w:color w:val="auto"/>
                <w:kern w:val="2"/>
                <w:sz w:val="24"/>
                <w:szCs w:val="24"/>
                <w:lang w:val="en-US" w:eastAsia="zh-CN" w:bidi="ar-SA"/>
              </w:rPr>
              <w:t>滤线栅:</w:t>
            </w:r>
          </w:p>
          <w:p w14:paraId="1AAF5537">
            <w:pPr>
              <w:widowControl w:val="0"/>
              <w:numPr>
                <w:ilvl w:val="0"/>
                <w:numId w:val="9"/>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bidi="ar-SA"/>
              </w:rPr>
              <w:t>栅密度：≥40L/cm</w:t>
            </w:r>
          </w:p>
          <w:p w14:paraId="4C4031E2">
            <w:pPr>
              <w:widowControl w:val="0"/>
              <w:numPr>
                <w:ilvl w:val="0"/>
                <w:numId w:val="9"/>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bidi="ar-SA"/>
              </w:rPr>
              <w:t>栅比：≥10：1</w:t>
            </w:r>
          </w:p>
          <w:p w14:paraId="66CFB71F">
            <w:pPr>
              <w:widowControl w:val="0"/>
              <w:numPr>
                <w:ilvl w:val="0"/>
                <w:numId w:val="9"/>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bidi="ar-SA"/>
              </w:rPr>
              <w:t>数量：≥2块滤线栅，会聚距离100cm/180cm</w:t>
            </w:r>
          </w:p>
          <w:p w14:paraId="6057C84F">
            <w:pPr>
              <w:widowControl w:val="0"/>
              <w:numPr>
                <w:ilvl w:val="0"/>
                <w:numId w:val="3"/>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b/>
                <w:bCs/>
                <w:snapToGrid/>
                <w:color w:val="auto"/>
                <w:kern w:val="2"/>
                <w:sz w:val="24"/>
                <w:szCs w:val="24"/>
                <w:lang w:val="en-US" w:eastAsia="zh-CN" w:bidi="ar-SA"/>
              </w:rPr>
            </w:pPr>
            <w:r>
              <w:rPr>
                <w:rFonts w:hint="eastAsia" w:ascii="仿宋" w:hAnsi="仿宋" w:eastAsia="仿宋" w:cs="仿宋"/>
                <w:b/>
                <w:bCs/>
                <w:snapToGrid/>
                <w:color w:val="auto"/>
                <w:kern w:val="2"/>
                <w:sz w:val="24"/>
                <w:szCs w:val="24"/>
                <w:lang w:val="en-US" w:eastAsia="zh-CN" w:bidi="ar-SA"/>
              </w:rPr>
              <w:t>数字化X线摄影操作系统</w:t>
            </w:r>
          </w:p>
          <w:p w14:paraId="53A2C9C2">
            <w:pPr>
              <w:widowControl w:val="0"/>
              <w:numPr>
                <w:ilvl w:val="0"/>
                <w:numId w:val="10"/>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bidi="ar-SA"/>
              </w:rPr>
              <w:t>具备登记，检查列表，报告打印，距离测量、角度测量以及图像拼接等功能</w:t>
            </w:r>
          </w:p>
          <w:p w14:paraId="557BE603">
            <w:pPr>
              <w:widowControl w:val="0"/>
              <w:numPr>
                <w:ilvl w:val="0"/>
                <w:numId w:val="10"/>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bidi="ar-SA"/>
              </w:rPr>
              <w:t>可对接PACS系统进行完成图像传输与诊断</w:t>
            </w:r>
          </w:p>
          <w:p w14:paraId="5C358B35">
            <w:pPr>
              <w:widowControl w:val="0"/>
              <w:numPr>
                <w:ilvl w:val="0"/>
                <w:numId w:val="3"/>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b/>
                <w:bCs/>
                <w:snapToGrid/>
                <w:color w:val="auto"/>
                <w:kern w:val="2"/>
                <w:sz w:val="24"/>
                <w:szCs w:val="24"/>
                <w:lang w:val="en-US" w:eastAsia="zh-CN" w:bidi="ar-SA"/>
              </w:rPr>
            </w:pPr>
            <w:r>
              <w:rPr>
                <w:rFonts w:hint="eastAsia" w:ascii="仿宋" w:hAnsi="仿宋" w:eastAsia="仿宋" w:cs="仿宋"/>
                <w:b/>
                <w:bCs/>
                <w:snapToGrid/>
                <w:color w:val="auto"/>
                <w:kern w:val="2"/>
                <w:sz w:val="24"/>
                <w:szCs w:val="24"/>
                <w:lang w:val="en-US" w:eastAsia="zh-CN" w:bidi="ar-SA"/>
              </w:rPr>
              <w:t>牛头近台触控系统</w:t>
            </w:r>
          </w:p>
          <w:p w14:paraId="560E7968">
            <w:pPr>
              <w:widowControl w:val="0"/>
              <w:numPr>
                <w:ilvl w:val="0"/>
                <w:numId w:val="11"/>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bidi="ar-SA"/>
              </w:rPr>
              <w:t>屏幕具备触控功能，触控屏尺寸≥10.4英寸</w:t>
            </w:r>
          </w:p>
          <w:p w14:paraId="61A6A3FC">
            <w:pPr>
              <w:widowControl w:val="0"/>
              <w:numPr>
                <w:ilvl w:val="0"/>
                <w:numId w:val="11"/>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bidi="ar-SA"/>
              </w:rPr>
              <w:t>具备与工作站信息双向传输功能</w:t>
            </w:r>
          </w:p>
          <w:p w14:paraId="5AD0564F">
            <w:pPr>
              <w:widowControl w:val="0"/>
              <w:numPr>
                <w:ilvl w:val="0"/>
                <w:numId w:val="11"/>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bidi="ar-SA"/>
              </w:rPr>
              <w:t>具备画面自适应功能</w:t>
            </w:r>
          </w:p>
          <w:p w14:paraId="04423F70">
            <w:pPr>
              <w:widowControl w:val="0"/>
              <w:numPr>
                <w:ilvl w:val="0"/>
                <w:numId w:val="11"/>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bidi="ar-SA"/>
              </w:rPr>
              <w:t>具备曝光参数设置功能</w:t>
            </w:r>
          </w:p>
          <w:p w14:paraId="5FC0EB62">
            <w:pPr>
              <w:widowControl w:val="0"/>
              <w:numPr>
                <w:ilvl w:val="0"/>
                <w:numId w:val="11"/>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bidi="ar-SA"/>
              </w:rPr>
              <w:t>近台触摸屏具备体位选择，曝光参数设置功能和急诊模式</w:t>
            </w:r>
          </w:p>
          <w:p w14:paraId="0F13261F">
            <w:pPr>
              <w:widowControl w:val="0"/>
              <w:numPr>
                <w:ilvl w:val="0"/>
                <w:numId w:val="11"/>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bidi="ar-SA"/>
              </w:rPr>
              <w:t>具备设备运动参数显示功能</w:t>
            </w:r>
          </w:p>
          <w:p w14:paraId="1132B9B1">
            <w:pPr>
              <w:widowControl w:val="0"/>
              <w:numPr>
                <w:ilvl w:val="0"/>
                <w:numId w:val="11"/>
              </w:numPr>
              <w:kinsoku/>
              <w:autoSpaceDE/>
              <w:autoSpaceDN w:val="0"/>
              <w:adjustRightInd/>
              <w:snapToGrid/>
              <w:spacing w:line="360" w:lineRule="auto"/>
              <w:ind w:left="425" w:leftChars="0" w:hanging="425" w:firstLineChars="0"/>
              <w:jc w:val="left"/>
              <w:textAlignment w:val="bottom"/>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bidi="ar-SA"/>
              </w:rPr>
              <w:t>操作面板采用全触控设计非按键设计</w:t>
            </w:r>
          </w:p>
        </w:tc>
      </w:tr>
      <w:tr w14:paraId="19BC31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shd w:val="clear" w:color="auto" w:fill="92D050"/>
            <w:vAlign w:val="center"/>
          </w:tcPr>
          <w:p w14:paraId="2E9071FE">
            <w:pPr>
              <w:keepNext w:val="0"/>
              <w:keepLines w:val="0"/>
              <w:widowControl/>
              <w:numPr>
                <w:ilvl w:val="0"/>
                <w:numId w:val="0"/>
              </w:numPr>
              <w:tabs>
                <w:tab w:val="left" w:pos="587"/>
                <w:tab w:val="left" w:pos="810"/>
              </w:tabs>
              <w:kinsoku w:val="0"/>
              <w:autoSpaceDE w:val="0"/>
              <w:autoSpaceDN w:val="0"/>
              <w:adjustRightInd w:val="0"/>
              <w:snapToGrid w:val="0"/>
              <w:spacing w:before="260" w:beforeAutospacing="0" w:after="260" w:afterAutospacing="0" w:line="240" w:lineRule="auto"/>
              <w:ind w:leftChars="0"/>
              <w:jc w:val="center"/>
              <w:textAlignment w:val="baseline"/>
              <w:outlineLvl w:val="2"/>
              <w:rPr>
                <w:rFonts w:hint="eastAsia" w:ascii="仿宋" w:hAnsi="仿宋" w:eastAsia="仿宋" w:cs="仿宋"/>
                <w:snapToGrid/>
                <w:color w:val="auto"/>
                <w:kern w:val="2"/>
                <w:sz w:val="24"/>
                <w:szCs w:val="24"/>
                <w:lang w:val="en-US" w:eastAsia="zh-CN" w:bidi="ar-SA"/>
              </w:rPr>
            </w:pPr>
            <w:r>
              <w:rPr>
                <w:rFonts w:hint="eastAsia" w:ascii="仿宋" w:hAnsi="仿宋" w:eastAsia="仿宋" w:cs="仿宋"/>
                <w:b/>
                <w:bCs/>
                <w:snapToGrid w:val="0"/>
                <w:color w:val="auto"/>
                <w:kern w:val="0"/>
                <w:sz w:val="24"/>
                <w:szCs w:val="24"/>
                <w:shd w:val="clear" w:fill="92D050"/>
                <w:lang w:val="en-US" w:eastAsia="zh-CN" w:bidi="ar-SA"/>
              </w:rPr>
              <w:t>机房防辐射处理要求（允许分包给有相应资质的单位承接）</w:t>
            </w:r>
          </w:p>
        </w:tc>
      </w:tr>
      <w:tr w14:paraId="31290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shd w:val="clear" w:color="auto" w:fill="auto"/>
            <w:vAlign w:val="center"/>
          </w:tcPr>
          <w:p w14:paraId="1A16EC85">
            <w:pPr>
              <w:widowControl w:val="0"/>
              <w:shd w:val="clear"/>
              <w:kinsoku/>
              <w:autoSpaceDE/>
              <w:autoSpaceDN w:val="0"/>
              <w:adjustRightInd/>
              <w:snapToGrid/>
              <w:spacing w:line="360" w:lineRule="auto"/>
              <w:jc w:val="left"/>
              <w:textAlignment w:val="bottom"/>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strike w:val="0"/>
                <w:dstrike w:val="0"/>
                <w:snapToGrid/>
                <w:color w:val="auto"/>
                <w:kern w:val="2"/>
                <w:sz w:val="24"/>
                <w:szCs w:val="24"/>
                <w:lang w:eastAsia="zh-CN"/>
              </w:rPr>
              <w:t>1、面积与空间</w:t>
            </w:r>
          </w:p>
          <w:p w14:paraId="4E41B6B2">
            <w:pPr>
              <w:widowControl w:val="0"/>
              <w:shd w:val="clear"/>
              <w:kinsoku/>
              <w:autoSpaceDE/>
              <w:autoSpaceDN w:val="0"/>
              <w:adjustRightInd/>
              <w:snapToGrid/>
              <w:spacing w:line="360" w:lineRule="auto"/>
              <w:ind w:firstLine="480" w:firstLineChars="200"/>
              <w:jc w:val="left"/>
              <w:textAlignment w:val="bottom"/>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strike w:val="0"/>
                <w:dstrike w:val="0"/>
                <w:snapToGrid/>
                <w:color w:val="auto"/>
                <w:kern w:val="2"/>
                <w:sz w:val="24"/>
                <w:szCs w:val="24"/>
                <w:lang w:eastAsia="zh-CN"/>
              </w:rPr>
              <w:t>有效使用面积≥20平方米，最小单边长度≥3.5米，层高≥2.5米，确保设备操作和人员活动空间充足。</w:t>
            </w:r>
          </w:p>
          <w:p w14:paraId="50BEF1D7">
            <w:pPr>
              <w:widowControl w:val="0"/>
              <w:shd w:val="clear"/>
              <w:kinsoku/>
              <w:autoSpaceDE/>
              <w:autoSpaceDN w:val="0"/>
              <w:adjustRightInd/>
              <w:snapToGrid/>
              <w:spacing w:line="360" w:lineRule="auto"/>
              <w:jc w:val="left"/>
              <w:textAlignment w:val="bottom"/>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strike w:val="0"/>
                <w:dstrike w:val="0"/>
                <w:snapToGrid/>
                <w:color w:val="auto"/>
                <w:kern w:val="2"/>
                <w:sz w:val="24"/>
                <w:szCs w:val="24"/>
                <w:lang w:eastAsia="zh-CN"/>
              </w:rPr>
              <w:t>2、墙体与屏蔽</w:t>
            </w:r>
          </w:p>
          <w:p w14:paraId="77C73670">
            <w:pPr>
              <w:widowControl w:val="0"/>
              <w:shd w:val="clear"/>
              <w:kinsoku/>
              <w:autoSpaceDE/>
              <w:autoSpaceDN w:val="0"/>
              <w:adjustRightInd/>
              <w:snapToGrid/>
              <w:spacing w:line="360" w:lineRule="auto"/>
              <w:jc w:val="left"/>
              <w:textAlignment w:val="bottom"/>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strike w:val="0"/>
                <w:dstrike w:val="0"/>
                <w:snapToGrid/>
                <w:color w:val="auto"/>
                <w:kern w:val="2"/>
                <w:sz w:val="24"/>
                <w:szCs w:val="24"/>
                <w:lang w:eastAsia="zh-CN"/>
              </w:rPr>
              <w:t>2.1有用线束方向（X射线直射方向）：</w:t>
            </w:r>
          </w:p>
          <w:p w14:paraId="72AF0C75">
            <w:pPr>
              <w:widowControl w:val="0"/>
              <w:shd w:val="clear"/>
              <w:kinsoku/>
              <w:autoSpaceDE/>
              <w:autoSpaceDN w:val="0"/>
              <w:adjustRightInd/>
              <w:snapToGrid/>
              <w:spacing w:line="360" w:lineRule="auto"/>
              <w:ind w:firstLine="480" w:firstLineChars="200"/>
              <w:jc w:val="left"/>
              <w:textAlignment w:val="bottom"/>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strike w:val="0"/>
                <w:dstrike w:val="0"/>
                <w:snapToGrid/>
                <w:color w:val="auto"/>
                <w:kern w:val="2"/>
                <w:sz w:val="24"/>
                <w:szCs w:val="24"/>
                <w:lang w:eastAsia="zh-CN"/>
              </w:rPr>
              <w:t>设备标称管电压≤125kV时，屏蔽铅当量≥2mmPb；标称管电压＞125kV时，铅当量≥3mmPb。</w:t>
            </w:r>
          </w:p>
          <w:p w14:paraId="12F4E029">
            <w:pPr>
              <w:widowControl w:val="0"/>
              <w:shd w:val="clear"/>
              <w:kinsoku/>
              <w:autoSpaceDE/>
              <w:autoSpaceDN w:val="0"/>
              <w:adjustRightInd/>
              <w:snapToGrid/>
              <w:spacing w:line="360" w:lineRule="auto"/>
              <w:jc w:val="left"/>
              <w:textAlignment w:val="bottom"/>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strike w:val="0"/>
                <w:dstrike w:val="0"/>
                <w:snapToGrid/>
                <w:color w:val="auto"/>
                <w:kern w:val="2"/>
                <w:sz w:val="24"/>
                <w:szCs w:val="24"/>
                <w:lang w:eastAsia="zh-CN"/>
              </w:rPr>
              <w:t>2.2非有用线束方向（侧面及背面）：</w:t>
            </w:r>
          </w:p>
          <w:p w14:paraId="396CDA77">
            <w:pPr>
              <w:widowControl w:val="0"/>
              <w:shd w:val="clear"/>
              <w:kinsoku/>
              <w:autoSpaceDE/>
              <w:autoSpaceDN w:val="0"/>
              <w:adjustRightInd/>
              <w:snapToGrid/>
              <w:spacing w:line="360" w:lineRule="auto"/>
              <w:ind w:firstLine="480" w:firstLineChars="200"/>
              <w:jc w:val="left"/>
              <w:textAlignment w:val="bottom"/>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strike w:val="0"/>
                <w:dstrike w:val="0"/>
                <w:snapToGrid/>
                <w:color w:val="auto"/>
                <w:kern w:val="2"/>
                <w:sz w:val="24"/>
                <w:szCs w:val="24"/>
                <w:lang w:eastAsia="zh-CN"/>
              </w:rPr>
              <w:t>铅当量≥1mmPb（≤125kV）或≥2mmPb（＞125kV）。</w:t>
            </w:r>
          </w:p>
          <w:p w14:paraId="4289937D">
            <w:pPr>
              <w:widowControl w:val="0"/>
              <w:numPr>
                <w:ilvl w:val="0"/>
                <w:numId w:val="12"/>
              </w:numPr>
              <w:shd w:val="clear"/>
              <w:kinsoku/>
              <w:autoSpaceDE/>
              <w:autoSpaceDN w:val="0"/>
              <w:adjustRightInd/>
              <w:snapToGrid/>
              <w:spacing w:line="360" w:lineRule="auto"/>
              <w:jc w:val="left"/>
              <w:textAlignment w:val="bottom"/>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strike w:val="0"/>
                <w:dstrike w:val="0"/>
                <w:snapToGrid/>
                <w:color w:val="auto"/>
                <w:kern w:val="2"/>
                <w:sz w:val="24"/>
                <w:szCs w:val="24"/>
                <w:lang w:eastAsia="zh-CN"/>
              </w:rPr>
              <w:t>材料选择：</w:t>
            </w:r>
          </w:p>
          <w:p w14:paraId="5FC8FFDD">
            <w:pPr>
              <w:widowControl w:val="0"/>
              <w:shd w:val="clear"/>
              <w:kinsoku/>
              <w:autoSpaceDE/>
              <w:autoSpaceDN w:val="0"/>
              <w:adjustRightInd/>
              <w:snapToGrid/>
              <w:spacing w:line="360" w:lineRule="auto"/>
              <w:ind w:firstLine="480" w:firstLineChars="200"/>
              <w:jc w:val="left"/>
              <w:textAlignment w:val="bottom"/>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strike w:val="0"/>
                <w:dstrike w:val="0"/>
                <w:snapToGrid/>
                <w:color w:val="auto"/>
                <w:kern w:val="2"/>
                <w:sz w:val="24"/>
                <w:szCs w:val="24"/>
                <w:lang w:eastAsia="zh-CN"/>
              </w:rPr>
              <w:t>常用370mm实心砖墙+硫酸钡涂料（密度≥4.0g/cm³），或直接采用铅板（纯度≥99.994%），墙面需平整无裂缝。</w:t>
            </w:r>
          </w:p>
          <w:p w14:paraId="65DFE294">
            <w:pPr>
              <w:widowControl w:val="0"/>
              <w:shd w:val="clear"/>
              <w:kinsoku/>
              <w:autoSpaceDE/>
              <w:autoSpaceDN w:val="0"/>
              <w:adjustRightInd/>
              <w:snapToGrid/>
              <w:spacing w:line="360" w:lineRule="auto"/>
              <w:jc w:val="left"/>
              <w:textAlignment w:val="bottom"/>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strike w:val="0"/>
                <w:dstrike w:val="0"/>
                <w:snapToGrid/>
                <w:color w:val="auto"/>
                <w:kern w:val="2"/>
                <w:sz w:val="24"/>
                <w:szCs w:val="24"/>
                <w:lang w:eastAsia="zh-CN"/>
              </w:rPr>
              <w:t>4、防护门</w:t>
            </w:r>
          </w:p>
          <w:p w14:paraId="1D6102EB">
            <w:pPr>
              <w:widowControl w:val="0"/>
              <w:shd w:val="clear"/>
              <w:kinsoku/>
              <w:autoSpaceDE/>
              <w:autoSpaceDN w:val="0"/>
              <w:adjustRightInd/>
              <w:snapToGrid/>
              <w:spacing w:line="360" w:lineRule="auto"/>
              <w:ind w:firstLine="480" w:firstLineChars="200"/>
              <w:jc w:val="left"/>
              <w:textAlignment w:val="bottom"/>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strike w:val="0"/>
                <w:dstrike w:val="0"/>
                <w:snapToGrid/>
                <w:color w:val="auto"/>
                <w:kern w:val="2"/>
                <w:sz w:val="24"/>
                <w:szCs w:val="24"/>
                <w:lang w:eastAsia="zh-CN"/>
              </w:rPr>
              <w:t>铅当量与所在墙体一致（如2mmPb或3mmPb），需配备闭门装置和 门机联锁系统（门未关闭时设备无法启动）。可选手动平开门或电动推拉门，门体表面需贴电离辐射警告标志。</w:t>
            </w:r>
          </w:p>
          <w:p w14:paraId="75BC47D0">
            <w:pPr>
              <w:widowControl w:val="0"/>
              <w:shd w:val="clear"/>
              <w:kinsoku/>
              <w:autoSpaceDE/>
              <w:autoSpaceDN w:val="0"/>
              <w:adjustRightInd/>
              <w:snapToGrid/>
              <w:spacing w:line="360" w:lineRule="auto"/>
              <w:jc w:val="left"/>
              <w:textAlignment w:val="bottom"/>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strike w:val="0"/>
                <w:dstrike w:val="0"/>
                <w:snapToGrid/>
                <w:color w:val="auto"/>
                <w:kern w:val="2"/>
                <w:sz w:val="24"/>
                <w:szCs w:val="24"/>
                <w:lang w:eastAsia="zh-CN"/>
              </w:rPr>
              <w:t>5、观察窗</w:t>
            </w:r>
          </w:p>
          <w:p w14:paraId="26DC4CF2">
            <w:pPr>
              <w:widowControl w:val="0"/>
              <w:shd w:val="clear"/>
              <w:kinsoku/>
              <w:autoSpaceDE/>
              <w:autoSpaceDN w:val="0"/>
              <w:adjustRightInd/>
              <w:snapToGrid/>
              <w:spacing w:line="360" w:lineRule="auto"/>
              <w:ind w:firstLine="480" w:firstLineChars="200"/>
              <w:jc w:val="left"/>
              <w:textAlignment w:val="bottom"/>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strike w:val="0"/>
                <w:dstrike w:val="0"/>
                <w:snapToGrid/>
                <w:color w:val="auto"/>
                <w:kern w:val="2"/>
                <w:sz w:val="24"/>
                <w:szCs w:val="24"/>
                <w:lang w:eastAsia="zh-CN"/>
              </w:rPr>
              <w:t>避开有用线束方向，铅玻璃厚度≥2mmPb（≤125kV）或3mmPb（＞125kV），视野需覆盖受检者位置及门关闭状态。</w:t>
            </w:r>
          </w:p>
          <w:p w14:paraId="76D34EF2">
            <w:pPr>
              <w:widowControl w:val="0"/>
              <w:shd w:val="clear"/>
              <w:kinsoku/>
              <w:autoSpaceDE/>
              <w:autoSpaceDN w:val="0"/>
              <w:adjustRightInd/>
              <w:snapToGrid/>
              <w:spacing w:line="360" w:lineRule="auto"/>
              <w:jc w:val="left"/>
              <w:textAlignment w:val="bottom"/>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strike w:val="0"/>
                <w:dstrike w:val="0"/>
                <w:snapToGrid/>
                <w:color w:val="auto"/>
                <w:kern w:val="2"/>
                <w:sz w:val="24"/>
                <w:szCs w:val="24"/>
                <w:lang w:eastAsia="zh-CN"/>
              </w:rPr>
              <w:t>6、通风与管线</w:t>
            </w:r>
          </w:p>
          <w:p w14:paraId="6D36819E">
            <w:pPr>
              <w:widowControl w:val="0"/>
              <w:shd w:val="clear"/>
              <w:kinsoku/>
              <w:autoSpaceDE/>
              <w:autoSpaceDN w:val="0"/>
              <w:adjustRightInd/>
              <w:snapToGrid/>
              <w:spacing w:line="360" w:lineRule="auto"/>
              <w:ind w:firstLine="480" w:firstLineChars="200"/>
              <w:jc w:val="left"/>
              <w:textAlignment w:val="bottom"/>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strike w:val="0"/>
                <w:dstrike w:val="0"/>
                <w:snapToGrid/>
                <w:color w:val="auto"/>
                <w:kern w:val="2"/>
                <w:sz w:val="24"/>
                <w:szCs w:val="24"/>
                <w:lang w:eastAsia="zh-CN"/>
              </w:rPr>
              <w:t>配备机械排风系统，换气次数≥4次/小时；通风口穿墙处需用铅板或硫酸钡封堵缝隙，确保防护补偿。电缆、风管等穿墙孔洞需用铅板包裹（搭接长度≥100mm），缝隙用硫酸钡涂料填充。</w:t>
            </w:r>
          </w:p>
          <w:p w14:paraId="5241FFBC">
            <w:pPr>
              <w:widowControl w:val="0"/>
              <w:shd w:val="clear"/>
              <w:kinsoku/>
              <w:autoSpaceDE/>
              <w:autoSpaceDN w:val="0"/>
              <w:adjustRightInd/>
              <w:snapToGrid/>
              <w:spacing w:line="360" w:lineRule="auto"/>
              <w:jc w:val="left"/>
              <w:textAlignment w:val="bottom"/>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strike w:val="0"/>
                <w:dstrike w:val="0"/>
                <w:snapToGrid/>
                <w:color w:val="auto"/>
                <w:kern w:val="2"/>
                <w:sz w:val="24"/>
                <w:szCs w:val="24"/>
                <w:lang w:eastAsia="zh-CN"/>
              </w:rPr>
              <w:t>7、警示系统</w:t>
            </w:r>
          </w:p>
          <w:p w14:paraId="0BEBBEAF">
            <w:pPr>
              <w:widowControl w:val="0"/>
              <w:shd w:val="clear"/>
              <w:kinsoku/>
              <w:autoSpaceDE/>
              <w:autoSpaceDN w:val="0"/>
              <w:adjustRightInd/>
              <w:snapToGrid/>
              <w:spacing w:line="360" w:lineRule="auto"/>
              <w:ind w:firstLine="480" w:firstLineChars="200"/>
              <w:jc w:val="left"/>
              <w:textAlignment w:val="bottom"/>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strike w:val="0"/>
                <w:dstrike w:val="0"/>
                <w:snapToGrid/>
                <w:color w:val="auto"/>
                <w:kern w:val="2"/>
                <w:sz w:val="24"/>
                <w:szCs w:val="24"/>
                <w:lang w:eastAsia="zh-CN"/>
              </w:rPr>
              <w:t>机房门外张贴 电离辐射警告标志（黄底黑图案），上方安装工作状态指示灯（红灯亮时提示“射线有害，灯亮勿入”）。</w:t>
            </w:r>
          </w:p>
          <w:p w14:paraId="69D7C0E7">
            <w:pPr>
              <w:widowControl w:val="0"/>
              <w:shd w:val="clear"/>
              <w:kinsoku/>
              <w:autoSpaceDE/>
              <w:autoSpaceDN w:val="0"/>
              <w:adjustRightInd/>
              <w:snapToGrid/>
              <w:spacing w:line="360" w:lineRule="auto"/>
              <w:ind w:firstLine="480" w:firstLineChars="200"/>
              <w:jc w:val="left"/>
              <w:textAlignment w:val="bottom"/>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strike w:val="0"/>
                <w:dstrike w:val="0"/>
                <w:snapToGrid/>
                <w:color w:val="auto"/>
                <w:kern w:val="2"/>
                <w:sz w:val="24"/>
                <w:szCs w:val="24"/>
                <w:lang w:eastAsia="zh-CN"/>
              </w:rPr>
              <w:t>候诊区设置放射防护告知栏，地面划设黄色警戒线并标注“当心电离辐射，请勿停留”。</w:t>
            </w:r>
          </w:p>
          <w:p w14:paraId="55203909">
            <w:pPr>
              <w:widowControl w:val="0"/>
              <w:shd w:val="clear"/>
              <w:kinsoku/>
              <w:autoSpaceDE/>
              <w:autoSpaceDN w:val="0"/>
              <w:adjustRightInd/>
              <w:snapToGrid/>
              <w:spacing w:line="360" w:lineRule="auto"/>
              <w:jc w:val="left"/>
              <w:textAlignment w:val="bottom"/>
              <w:rPr>
                <w:rFonts w:hint="default" w:ascii="仿宋" w:hAnsi="仿宋" w:eastAsia="仿宋" w:cs="仿宋"/>
                <w:strike w:val="0"/>
                <w:dstrike w:val="0"/>
                <w:snapToGrid/>
                <w:color w:val="auto"/>
                <w:kern w:val="2"/>
                <w:sz w:val="24"/>
                <w:szCs w:val="24"/>
                <w:lang w:val="en-US" w:eastAsia="zh-CN"/>
              </w:rPr>
            </w:pPr>
            <w:r>
              <w:rPr>
                <w:rFonts w:hint="eastAsia" w:ascii="仿宋" w:hAnsi="仿宋" w:eastAsia="仿宋" w:cs="仿宋"/>
                <w:strike w:val="0"/>
                <w:dstrike w:val="0"/>
                <w:snapToGrid/>
                <w:color w:val="auto"/>
                <w:kern w:val="2"/>
                <w:sz w:val="24"/>
                <w:szCs w:val="24"/>
                <w:lang w:val="en-US" w:eastAsia="zh-CN"/>
              </w:rPr>
              <w:t>注：若实际施工时有差异，要按照甲方要求进行调整。保证满足机房防辐射等要求。</w:t>
            </w:r>
          </w:p>
        </w:tc>
      </w:tr>
      <w:tr w14:paraId="6CB005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shd w:val="clear" w:color="auto" w:fill="92D050"/>
            <w:vAlign w:val="center"/>
          </w:tcPr>
          <w:p w14:paraId="3953A6C2">
            <w:pPr>
              <w:keepNext w:val="0"/>
              <w:keepLines w:val="0"/>
              <w:widowControl/>
              <w:numPr>
                <w:ilvl w:val="0"/>
                <w:numId w:val="2"/>
              </w:numPr>
              <w:tabs>
                <w:tab w:val="left" w:pos="0"/>
                <w:tab w:val="left" w:pos="810"/>
              </w:tabs>
              <w:kinsoku w:val="0"/>
              <w:autoSpaceDE w:val="0"/>
              <w:autoSpaceDN w:val="0"/>
              <w:adjustRightInd w:val="0"/>
              <w:snapToGrid w:val="0"/>
              <w:spacing w:before="260" w:beforeAutospacing="0" w:after="260" w:afterAutospacing="0" w:line="240" w:lineRule="auto"/>
              <w:ind w:left="-1" w:leftChars="0" w:firstLine="0" w:firstLineChars="0"/>
              <w:jc w:val="center"/>
              <w:textAlignment w:val="baseline"/>
              <w:outlineLvl w:val="2"/>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b/>
                <w:bCs/>
                <w:snapToGrid w:val="0"/>
                <w:color w:val="auto"/>
                <w:kern w:val="0"/>
                <w:sz w:val="24"/>
                <w:szCs w:val="24"/>
                <w:shd w:val="clear" w:fill="92D050"/>
                <w:lang w:val="en-US" w:eastAsia="zh-CN" w:bidi="ar-SA"/>
              </w:rPr>
              <w:t>全数字化高端彩色多普勒超声诊断仪</w:t>
            </w:r>
          </w:p>
        </w:tc>
      </w:tr>
      <w:tr w14:paraId="2EEA6A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shd w:val="clear" w:color="auto" w:fill="auto"/>
            <w:vAlign w:val="center"/>
          </w:tcPr>
          <w:p w14:paraId="46F4858A">
            <w:pPr>
              <w:widowControl/>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1.名称：全数字高档彩色多普勒超声诊断仪</w:t>
            </w:r>
          </w:p>
          <w:p w14:paraId="36BCDE3A">
            <w:pPr>
              <w:widowControl/>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2.用途说明：</w:t>
            </w:r>
          </w:p>
          <w:p w14:paraId="0B161409">
            <w:pPr>
              <w:widowControl/>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2.1.高端全身应用型彩色超声诊断仪:腹部、产科、妇科、心脏、小器官、泌尿、血管、儿科、急诊、麻醉、其它</w:t>
            </w:r>
          </w:p>
          <w:p w14:paraId="1B050118">
            <w:pPr>
              <w:widowControl/>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2.2.要求最新版本及最新机型，以首次注册证为准,具有用户现场升级能力，可满足将来临床应用扩展需求</w:t>
            </w:r>
          </w:p>
          <w:p w14:paraId="13502550">
            <w:pPr>
              <w:widowControl/>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3.系统技术规格及概述：</w:t>
            </w:r>
          </w:p>
          <w:p w14:paraId="73087823">
            <w:pPr>
              <w:widowControl/>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3.1.全数字化彩色多普勒超声诊断系统主机</w:t>
            </w:r>
          </w:p>
          <w:p w14:paraId="0A9F5193">
            <w:pPr>
              <w:widowControl/>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3.2.≥21寸高分辨率彩色液晶显示器</w:t>
            </w:r>
          </w:p>
          <w:p w14:paraId="72BE5F2C">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3.3.≥12寸高灵敏度防反光彩色触摸屏，支持手势操作，触摸屏角度可调</w:t>
            </w:r>
          </w:p>
          <w:p w14:paraId="7F90933F">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3.4.控制面板可独立旋转、升降</w:t>
            </w:r>
          </w:p>
          <w:p w14:paraId="049B5307">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b/>
                <w:bCs/>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3.5.全域动态聚焦技术，即全程发射及全程接收聚焦技术，使得图像近、中、远场保持均匀一致</w:t>
            </w:r>
            <w:r>
              <w:rPr>
                <w:rFonts w:hint="default" w:ascii="仿宋" w:hAnsi="仿宋" w:eastAsia="仿宋" w:cs="仿宋"/>
                <w:b/>
                <w:bCs/>
                <w:strike w:val="0"/>
                <w:dstrike w:val="0"/>
                <w:snapToGrid/>
                <w:color w:val="auto"/>
                <w:kern w:val="2"/>
                <w:sz w:val="24"/>
                <w:szCs w:val="24"/>
                <w:lang w:val="en-US" w:eastAsia="zh-CN"/>
              </w:rPr>
              <w:t>（图像上无焦点显示）</w:t>
            </w:r>
          </w:p>
          <w:p w14:paraId="0E50DE9E">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3.6.组织特异性成像预设，针对不同脏器预设最佳声波传播速度用于计算成像，减少因成像声速值与实际声速值偏差导致图像失真</w:t>
            </w:r>
          </w:p>
          <w:p w14:paraId="7498969C">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b/>
                <w:bCs/>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3.7.声速匹配技术，可根据人体组织真实情况，一键实时自动匹配至最佳成像声速，并以具体数值（SSI值）在屏幕上显示</w:t>
            </w:r>
          </w:p>
          <w:p w14:paraId="69A64B91">
            <w:pPr>
              <w:widowControl/>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3.8.多级信号处理系统</w:t>
            </w:r>
          </w:p>
          <w:p w14:paraId="2BB40531">
            <w:pPr>
              <w:widowControl/>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3.9.高倍波束并行处理系统</w:t>
            </w:r>
          </w:p>
          <w:p w14:paraId="3AC73CA2">
            <w:pPr>
              <w:widowControl/>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3.10.探头接口≥5个</w:t>
            </w:r>
          </w:p>
          <w:p w14:paraId="6A202656">
            <w:pPr>
              <w:widowControl/>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3.11.二维灰阶模式</w:t>
            </w:r>
          </w:p>
          <w:p w14:paraId="0770D9D6">
            <w:pPr>
              <w:widowControl/>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3.12.谐波成像模式</w:t>
            </w:r>
          </w:p>
          <w:p w14:paraId="5736024E">
            <w:pPr>
              <w:widowControl/>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3.13.M型模式</w:t>
            </w:r>
          </w:p>
          <w:p w14:paraId="49E63229">
            <w:pPr>
              <w:widowControl/>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3.14.彩色M型模式</w:t>
            </w:r>
          </w:p>
          <w:p w14:paraId="1141B97F">
            <w:pPr>
              <w:widowControl/>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b/>
                <w:bCs/>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3.15.可选配解剖M型模式(≥3条取样线)</w:t>
            </w:r>
          </w:p>
          <w:p w14:paraId="0C8AFCA8">
            <w:pPr>
              <w:widowControl/>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3.16.可选配曲线M型模式</w:t>
            </w:r>
          </w:p>
          <w:p w14:paraId="1C933E1E">
            <w:pPr>
              <w:widowControl/>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3.17.彩色多普勒成像（包括彩色、能量、方向能量多普勒模式）</w:t>
            </w:r>
          </w:p>
          <w:p w14:paraId="3E20B90D">
            <w:pPr>
              <w:widowControl/>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3.18.频谱多普勒成像（包括脉冲多普勒、高脉冲重复频率、连续波多普勒）</w:t>
            </w:r>
          </w:p>
          <w:p w14:paraId="256365FD">
            <w:pPr>
              <w:widowControl/>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3.19.可选配组织多普勒成像</w:t>
            </w:r>
          </w:p>
          <w:p w14:paraId="28184F3B">
            <w:pPr>
              <w:widowControl/>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3.20.可选配负荷成像</w:t>
            </w:r>
          </w:p>
          <w:p w14:paraId="14BD4743">
            <w:pPr>
              <w:widowControl/>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3.21.自由臂三维成像</w:t>
            </w:r>
          </w:p>
          <w:p w14:paraId="6B3A2426">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3.22.可选配宽景成像（支持彩色宽景，扫描速度提示</w:t>
            </w:r>
            <w:r>
              <w:rPr>
                <w:rFonts w:hint="default" w:ascii="仿宋" w:hAnsi="仿宋" w:eastAsia="仿宋" w:cs="仿宋"/>
                <w:b/>
                <w:bCs/>
                <w:strike w:val="0"/>
                <w:dstrike w:val="0"/>
                <w:snapToGrid/>
                <w:color w:val="auto"/>
                <w:kern w:val="2"/>
                <w:sz w:val="24"/>
                <w:szCs w:val="24"/>
                <w:lang w:val="en-US" w:eastAsia="zh-CN"/>
              </w:rPr>
              <w:t>）</w:t>
            </w:r>
          </w:p>
          <w:p w14:paraId="72A7D797">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b/>
                <w:bCs/>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3.23.空间复合成像，</w:t>
            </w:r>
            <w:r>
              <w:rPr>
                <w:rFonts w:hint="eastAsia" w:ascii="仿宋" w:hAnsi="仿宋" w:eastAsia="仿宋" w:cs="仿宋"/>
                <w:strike w:val="0"/>
                <w:dstrike w:val="0"/>
                <w:snapToGrid/>
                <w:color w:val="auto"/>
                <w:kern w:val="2"/>
                <w:sz w:val="24"/>
                <w:szCs w:val="24"/>
                <w:lang w:val="en-US" w:eastAsia="zh-CN"/>
              </w:rPr>
              <w:t>不少于5</w:t>
            </w:r>
            <w:r>
              <w:rPr>
                <w:rFonts w:hint="default" w:ascii="仿宋" w:hAnsi="仿宋" w:eastAsia="仿宋" w:cs="仿宋"/>
                <w:strike w:val="0"/>
                <w:dstrike w:val="0"/>
                <w:snapToGrid/>
                <w:color w:val="auto"/>
                <w:kern w:val="2"/>
                <w:sz w:val="24"/>
                <w:szCs w:val="24"/>
                <w:lang w:val="en-US" w:eastAsia="zh-CN"/>
              </w:rPr>
              <w:t>线偏转</w:t>
            </w:r>
          </w:p>
          <w:p w14:paraId="400D5447">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3.24.斑点抑制成像</w:t>
            </w:r>
          </w:p>
          <w:p w14:paraId="01756364">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3.25.频率复合成像</w:t>
            </w:r>
          </w:p>
          <w:p w14:paraId="2D4DB3CC">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3.26.独立角度偏转</w:t>
            </w:r>
          </w:p>
          <w:p w14:paraId="4BB60D7C">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3.27.扩展成像（要求凸阵、线阵、容积、心脏探头可用）</w:t>
            </w:r>
          </w:p>
          <w:p w14:paraId="741096ED">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3.28.实时双幅对比成像</w:t>
            </w:r>
          </w:p>
          <w:p w14:paraId="79AB0723">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3.29.高分辨率血流成像</w:t>
            </w:r>
          </w:p>
          <w:p w14:paraId="2560DA54">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3.30.精细血流自动识别成像</w:t>
            </w:r>
          </w:p>
          <w:p w14:paraId="136A3383">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3.31.一键自动优化，要求一键快速优化造影图像、二维图像、彩色图像、彩色取样框位置、频谱图像、频谱取样门大小、</w:t>
            </w:r>
            <w:r>
              <w:rPr>
                <w:rFonts w:hint="default" w:ascii="仿宋" w:hAnsi="仿宋" w:eastAsia="仿宋" w:cs="仿宋"/>
                <w:b/>
                <w:bCs/>
                <w:strike w:val="0"/>
                <w:dstrike w:val="0"/>
                <w:snapToGrid/>
                <w:color w:val="auto"/>
                <w:kern w:val="2"/>
                <w:sz w:val="24"/>
                <w:szCs w:val="24"/>
                <w:lang w:val="en-US" w:eastAsia="zh-CN"/>
              </w:rPr>
              <w:t>取样门位置、偏转角度及造影图像</w:t>
            </w:r>
          </w:p>
          <w:p w14:paraId="70C50304">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3.32.全屏放大</w:t>
            </w:r>
          </w:p>
          <w:p w14:paraId="36374F03">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3.33.局部放大（支持前端、后端放大）</w:t>
            </w:r>
          </w:p>
          <w:p w14:paraId="121A43BA">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3.34.可选配造影及造影定量分析功能，要求支持腹部单晶体探头、浅表探头支持低机械指数造影双计时器</w:t>
            </w:r>
          </w:p>
          <w:p w14:paraId="0557BC6F">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支持向后存储，≥5分钟电影</w:t>
            </w:r>
          </w:p>
          <w:p w14:paraId="4BDAE43C">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支持向前存储</w:t>
            </w:r>
          </w:p>
          <w:p w14:paraId="14FAB6A2">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双实时:实时显示组织图像和造影图像</w:t>
            </w:r>
          </w:p>
          <w:p w14:paraId="53E2204E">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支持造影击碎</w:t>
            </w:r>
          </w:p>
          <w:p w14:paraId="24981DFA">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支持斑点噪声抑制</w:t>
            </w:r>
          </w:p>
          <w:p w14:paraId="7E4B04C0">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具备混合模式</w:t>
            </w:r>
          </w:p>
          <w:p w14:paraId="4D457AAF">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支持造影图像和组织图像位置互换</w:t>
            </w:r>
          </w:p>
          <w:p w14:paraId="71BFA9CE">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支持微血管造影增强功能</w:t>
            </w:r>
          </w:p>
          <w:p w14:paraId="05FFDBB1">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可选配造影定量分析（取样点可跟踪感兴趣区运动）</w:t>
            </w:r>
          </w:p>
          <w:p w14:paraId="516B5A68">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3.35.可选剪切波定量式弹性成像</w:t>
            </w:r>
          </w:p>
          <w:p w14:paraId="3DCA5861">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支持二维剪切波弹性成像图的动态显示，可以对组织硬度信息进行定量测量。</w:t>
            </w:r>
          </w:p>
          <w:p w14:paraId="258E0F3A">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具备三种组织硬度定量参数，分别为杨氏模量，剪切模量和剪切波速度值。</w:t>
            </w:r>
          </w:p>
          <w:p w14:paraId="56AFA06E">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具备肿块周边环状浸润组织区域的定量测量。</w:t>
            </w:r>
          </w:p>
          <w:p w14:paraId="5AB8816D">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3.36.具有应变式弹性成像</w:t>
            </w:r>
          </w:p>
          <w:p w14:paraId="2471BE0B">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具备组织硬度定量分析软件、压力曲线提示图标，直方图等分析工具</w:t>
            </w:r>
          </w:p>
          <w:p w14:paraId="5089C745">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具备肿块周边组织与正常组织、肿块周边组织与肿块内组织弹性定量分析功能，</w:t>
            </w:r>
          </w:p>
          <w:p w14:paraId="75E12394">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3.37.支持自动工作流协议，自动标注体位图、注释及自动切换检查模式，显著减少操作时间</w:t>
            </w:r>
          </w:p>
          <w:p w14:paraId="5573F711">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3.38.可选配穿刺针增强技术，要求具有双屏实时对比显示，增强前后效果，并同时支持增强平面多角度可调</w:t>
            </w:r>
          </w:p>
          <w:p w14:paraId="222BE2CA">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3.39.支持语言，英语,中文（包括键盘输入、注释、操作面板等）</w:t>
            </w:r>
          </w:p>
          <w:p w14:paraId="7CC9C111">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3.40.支持手动触摸屏上注释</w:t>
            </w:r>
          </w:p>
          <w:p w14:paraId="07A2F39D">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3.41.支持手动触摸屏上包络测量</w:t>
            </w:r>
          </w:p>
          <w:p w14:paraId="7BF45DBD">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3.42.支持语音注释及播放</w:t>
            </w:r>
          </w:p>
          <w:p w14:paraId="5C152D14">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3.43.体位图</w:t>
            </w:r>
          </w:p>
          <w:p w14:paraId="530EE7D9">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4.测量/分析和报告</w:t>
            </w:r>
          </w:p>
          <w:p w14:paraId="4D244A16">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4.1.常规测量</w:t>
            </w:r>
          </w:p>
          <w:p w14:paraId="67036597">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多普勒测量</w:t>
            </w:r>
            <w:r>
              <w:rPr>
                <w:rFonts w:hint="eastAsia" w:ascii="仿宋" w:hAnsi="仿宋" w:eastAsia="仿宋" w:cs="仿宋"/>
                <w:strike w:val="0"/>
                <w:dstrike w:val="0"/>
                <w:snapToGrid/>
                <w:color w:val="auto"/>
                <w:kern w:val="2"/>
                <w:sz w:val="24"/>
                <w:szCs w:val="24"/>
                <w:lang w:val="en-US" w:eastAsia="zh-CN"/>
              </w:rPr>
              <w:t>、</w:t>
            </w:r>
            <w:r>
              <w:rPr>
                <w:rFonts w:hint="default" w:ascii="仿宋" w:hAnsi="仿宋" w:eastAsia="仿宋" w:cs="仿宋"/>
                <w:strike w:val="0"/>
                <w:dstrike w:val="0"/>
                <w:snapToGrid/>
                <w:color w:val="auto"/>
                <w:kern w:val="2"/>
                <w:sz w:val="24"/>
                <w:szCs w:val="24"/>
                <w:lang w:val="en-US" w:eastAsia="zh-CN"/>
              </w:rPr>
              <w:t>自动频谱测量</w:t>
            </w:r>
          </w:p>
          <w:p w14:paraId="737641E5">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4.2.全科测量包，自动生成报告</w:t>
            </w:r>
          </w:p>
          <w:p w14:paraId="57001F5D">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腹部、妇科、产科、心脏、泌尿、小器官、儿科、血管、神经、急诊科</w:t>
            </w:r>
          </w:p>
          <w:p w14:paraId="2F1DA805">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4.3.可选配自动产科测量，要求自动测量≥4项胎儿发育评估指标</w:t>
            </w:r>
          </w:p>
          <w:p w14:paraId="6BD1515F">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4.4.可选配自动NT测量</w:t>
            </w:r>
          </w:p>
          <w:p w14:paraId="55E680CD">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4.5.可选配血管内中膜自动测量，可同时进行血管前、后壁的内中膜一段距离的自动描记、自动生成测量数据结果，并具备ＩＭＴ评估曲线分析</w:t>
            </w:r>
          </w:p>
          <w:p w14:paraId="255441E4">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4.6.可选配血管内中膜自动实时测量,自动获取6组IMT内膜厚度值,并实时更新</w:t>
            </w:r>
          </w:p>
          <w:p w14:paraId="6258E6F1">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4.7.专业的IVF成像模式，具备专业的报告、多项IVF评估指标及发育趋线分析</w:t>
            </w:r>
          </w:p>
          <w:p w14:paraId="2775C1AB">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4.8.支持血管体位图手动编辑功能，通过手动编辑体位图，直观显示病变的位置。</w:t>
            </w:r>
          </w:p>
          <w:p w14:paraId="11B8E0F6">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b/>
                <w:bCs/>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4.9.可选配胎儿心脏评估软件：用于胎儿心脏发育异常产前筛查评估，支持心脏15个测量项目，并同时获得心脏发育评分。</w:t>
            </w:r>
          </w:p>
          <w:p w14:paraId="5E3BEF12">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5.电影回放和原始数据处理</w:t>
            </w:r>
          </w:p>
          <w:p w14:paraId="687D70C2">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5.1.所有模式下可用</w:t>
            </w:r>
          </w:p>
          <w:p w14:paraId="02C4DF5C">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支持手动、自动回放</w:t>
            </w:r>
          </w:p>
          <w:p w14:paraId="1647624A">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支持4D电影回放</w:t>
            </w:r>
          </w:p>
          <w:p w14:paraId="302DD728">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支持向后存储和向前存储，时间长度可预置，向后存储≥5分钟的电影</w:t>
            </w:r>
          </w:p>
          <w:p w14:paraId="571CF841">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支持图像对比（动态、静态）</w:t>
            </w:r>
          </w:p>
          <w:p w14:paraId="251AF02E">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5.2.原始数据处理，支持动、静态图像冻结后，最大可进行3６项参数调节。</w:t>
            </w:r>
          </w:p>
          <w:p w14:paraId="76490A88">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6.检查存储和管理（内置超声工作站）</w:t>
            </w:r>
          </w:p>
          <w:p w14:paraId="7D459D1E">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6.1.检查存储</w:t>
            </w:r>
          </w:p>
          <w:p w14:paraId="35F55C81">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≥1T硬盘</w:t>
            </w:r>
          </w:p>
          <w:p w14:paraId="103D7E69">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内置超声工作站</w:t>
            </w:r>
          </w:p>
          <w:p w14:paraId="404828B2">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多种导出图像格式：动态图像、静态图像以PC格式直接导出，无需特殊软件即能在普通PC机上直接观看图像。导出、备份图像数据资料同时，可进行实时检查，不影响检查操作</w:t>
            </w:r>
          </w:p>
          <w:p w14:paraId="66B28DEC">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7.连通性要求</w:t>
            </w:r>
          </w:p>
          <w:p w14:paraId="58DA9852">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7.1.支持网络连接</w:t>
            </w:r>
          </w:p>
          <w:p w14:paraId="4DB6BB06">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7.2.支持移动设备无线传输，要求将机器超声图像通过无线网络直接发送到智能移动终端平台</w:t>
            </w:r>
          </w:p>
          <w:p w14:paraId="63060197">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7.3.通过无线传输支持移动终端设备进行远程控制超声机器图像参数调节、远程病人信息管理:浏览，查询，获取，删除病人信息等</w:t>
            </w:r>
          </w:p>
          <w:p w14:paraId="672345E8">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7.4.DICOM3.0</w:t>
            </w:r>
          </w:p>
          <w:p w14:paraId="5C4B0472">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DICOM妇产科、心脏、血管、乳腺结构化报告</w:t>
            </w:r>
          </w:p>
          <w:p w14:paraId="6A4A8AD5">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7.5.视频/音频输入、输出</w:t>
            </w:r>
          </w:p>
          <w:p w14:paraId="28D433BE">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7.6.支持ECG/PCG信号</w:t>
            </w:r>
          </w:p>
          <w:p w14:paraId="7B3DAE99">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7.7.≥５个USB接口</w:t>
            </w:r>
          </w:p>
          <w:p w14:paraId="50CC446B">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7.8.DVDR/W刻录光驱</w:t>
            </w:r>
          </w:p>
          <w:p w14:paraId="17BD6DF1">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8.系统技术参数及要求</w:t>
            </w:r>
          </w:p>
          <w:p w14:paraId="5665A69A">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8.1.≥２１寸高分辨率彩色液晶显示器</w:t>
            </w:r>
          </w:p>
          <w:p w14:paraId="2270F1C1">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8.2.≥12寸高灵敏度防反光彩色触摸屏，支持手势操作，触摸屏角度可调</w:t>
            </w:r>
          </w:p>
          <w:p w14:paraId="1D979172">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8.3.探头接口≥５个</w:t>
            </w:r>
          </w:p>
          <w:p w14:paraId="02893B71">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8.4.二维灰阶模式</w:t>
            </w:r>
          </w:p>
          <w:p w14:paraId="2E285AC6">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数字化声束形成器</w:t>
            </w:r>
          </w:p>
          <w:p w14:paraId="51D300A6">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全程动态聚焦</w:t>
            </w:r>
          </w:p>
          <w:p w14:paraId="07E043BC">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多倍信号并行处理</w:t>
            </w:r>
          </w:p>
          <w:p w14:paraId="3925A68A">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扫描频率：</w:t>
            </w:r>
          </w:p>
          <w:p w14:paraId="62A392AB">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电子凸阵：超声频率1.2-6.0MHz</w:t>
            </w:r>
          </w:p>
          <w:p w14:paraId="5B5AB775">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电子相控阵：超声频率1.5-4.5MHz</w:t>
            </w:r>
          </w:p>
          <w:p w14:paraId="34456F14">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电子线阵：超声频率3.8-11.8MHz</w:t>
            </w:r>
          </w:p>
          <w:p w14:paraId="0F435EEF">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电子凸阵经阴道：3.0-11.0MHz</w:t>
            </w:r>
          </w:p>
          <w:p w14:paraId="1E6AD4CF">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预设条件：针对不同的检查脏器，预置最佳图像检查条件</w:t>
            </w:r>
          </w:p>
          <w:p w14:paraId="4A7E3BAF">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b/>
                <w:bCs/>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最大显示深度:≥38cm</w:t>
            </w:r>
          </w:p>
          <w:p w14:paraId="26393C5C">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最大帧率:≥650帧/秒</w:t>
            </w:r>
          </w:p>
          <w:p w14:paraId="7174E666">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TGC:≥8段</w:t>
            </w:r>
          </w:p>
          <w:p w14:paraId="47D35FB7">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LGC:≥8段</w:t>
            </w:r>
          </w:p>
          <w:p w14:paraId="6E1710F9">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二维灰阶：≥256</w:t>
            </w:r>
          </w:p>
          <w:p w14:paraId="35FC90A2">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动态范围:≥160（可视可调）</w:t>
            </w:r>
          </w:p>
          <w:p w14:paraId="05B9EF51">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增益调节:B/M/D分别独立可调，≥100</w:t>
            </w:r>
          </w:p>
          <w:p w14:paraId="6E78736D">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伪彩图谱:≥8种</w:t>
            </w:r>
          </w:p>
          <w:p w14:paraId="47E0B902">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8.5.彩色多普勒成像</w:t>
            </w:r>
          </w:p>
          <w:p w14:paraId="1A323408">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包括速度、速度方差、能量、方向能量显示等</w:t>
            </w:r>
          </w:p>
          <w:p w14:paraId="48FF7D17">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显示方式：B/C、B/C/M、B/POWER、B/C/PW</w:t>
            </w:r>
          </w:p>
          <w:p w14:paraId="0F3EC679">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取样框偏转:≥±30度(线阵探头)</w:t>
            </w:r>
          </w:p>
          <w:p w14:paraId="3219DABF">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最大帧率:≥200帧/秒</w:t>
            </w:r>
          </w:p>
          <w:p w14:paraId="3761EB71">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支持B/C同宽</w:t>
            </w:r>
          </w:p>
          <w:p w14:paraId="1BF4B685">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8.6.频谱多普勒模式</w:t>
            </w:r>
          </w:p>
          <w:p w14:paraId="77CA357A">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包括脉冲多普勒、高脉冲重复频率、连续多普勒</w:t>
            </w:r>
          </w:p>
          <w:p w14:paraId="57671A90">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显示方式：B,PW，B/PW,B/C/PW,B/CW,B/C/CW等等</w:t>
            </w:r>
          </w:p>
          <w:p w14:paraId="139D44A6">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显示控制：反转、零移位、B刷新、D扩展、B/D扩展等</w:t>
            </w:r>
          </w:p>
          <w:p w14:paraId="5322D4CE">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最大速度:≥7.60m/s（连续多普勒速度:≥30m/s）</w:t>
            </w:r>
          </w:p>
          <w:p w14:paraId="232B0F1E">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最小速度:</w:t>
            </w:r>
            <w:r>
              <w:rPr>
                <w:rFonts w:hint="eastAsia" w:ascii="仿宋" w:hAnsi="仿宋" w:eastAsia="仿宋" w:cs="仿宋"/>
                <w:strike w:val="0"/>
                <w:dstrike w:val="0"/>
                <w:snapToGrid/>
                <w:color w:val="auto"/>
                <w:kern w:val="2"/>
                <w:sz w:val="24"/>
                <w:szCs w:val="24"/>
                <w:lang w:val="en-US" w:eastAsia="zh-CN"/>
              </w:rPr>
              <w:t>不大于2</w:t>
            </w:r>
            <w:r>
              <w:rPr>
                <w:rFonts w:hint="default" w:ascii="仿宋" w:hAnsi="仿宋" w:eastAsia="仿宋" w:cs="仿宋"/>
                <w:strike w:val="0"/>
                <w:dstrike w:val="0"/>
                <w:snapToGrid/>
                <w:color w:val="auto"/>
                <w:kern w:val="2"/>
                <w:sz w:val="24"/>
                <w:szCs w:val="24"/>
                <w:lang w:val="en-US" w:eastAsia="zh-CN"/>
              </w:rPr>
              <w:t>mm/s（非噪声信号）</w:t>
            </w:r>
          </w:p>
          <w:p w14:paraId="78F5A843">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取样容积:</w:t>
            </w:r>
            <w:r>
              <w:rPr>
                <w:rFonts w:hint="eastAsia" w:ascii="仿宋" w:hAnsi="仿宋" w:eastAsia="仿宋" w:cs="仿宋"/>
                <w:strike w:val="0"/>
                <w:dstrike w:val="0"/>
                <w:snapToGrid/>
                <w:color w:val="auto"/>
                <w:kern w:val="2"/>
                <w:sz w:val="24"/>
                <w:szCs w:val="24"/>
                <w:lang w:val="en-US" w:eastAsia="zh-CN"/>
              </w:rPr>
              <w:t>1</w:t>
            </w:r>
            <w:r>
              <w:rPr>
                <w:rFonts w:hint="default" w:ascii="仿宋" w:hAnsi="仿宋" w:eastAsia="仿宋" w:cs="仿宋"/>
                <w:strike w:val="0"/>
                <w:dstrike w:val="0"/>
                <w:snapToGrid/>
                <w:color w:val="auto"/>
                <w:kern w:val="2"/>
                <w:sz w:val="24"/>
                <w:szCs w:val="24"/>
                <w:lang w:val="en-US" w:eastAsia="zh-CN"/>
              </w:rPr>
              <w:t>-</w:t>
            </w:r>
            <w:r>
              <w:rPr>
                <w:rFonts w:hint="eastAsia" w:ascii="仿宋" w:hAnsi="仿宋" w:eastAsia="仿宋" w:cs="仿宋"/>
                <w:strike w:val="0"/>
                <w:dstrike w:val="0"/>
                <w:snapToGrid/>
                <w:color w:val="auto"/>
                <w:kern w:val="2"/>
                <w:sz w:val="24"/>
                <w:szCs w:val="24"/>
                <w:lang w:val="en-US" w:eastAsia="zh-CN"/>
              </w:rPr>
              <w:t>20</w:t>
            </w:r>
            <w:r>
              <w:rPr>
                <w:rFonts w:hint="default" w:ascii="仿宋" w:hAnsi="仿宋" w:eastAsia="仿宋" w:cs="仿宋"/>
                <w:strike w:val="0"/>
                <w:dstrike w:val="0"/>
                <w:snapToGrid/>
                <w:color w:val="auto"/>
                <w:kern w:val="2"/>
                <w:sz w:val="24"/>
                <w:szCs w:val="24"/>
                <w:lang w:val="en-US" w:eastAsia="zh-CN"/>
              </w:rPr>
              <w:t>mm,支持所有探头</w:t>
            </w:r>
          </w:p>
          <w:p w14:paraId="74FEB7BF">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偏转角度:≥±30度(线阵探头)</w:t>
            </w:r>
          </w:p>
          <w:p w14:paraId="4A6FBC18">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零位移动：≥8级</w:t>
            </w:r>
          </w:p>
          <w:p w14:paraId="6F6095D2">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快速角度校正</w:t>
            </w:r>
          </w:p>
          <w:p w14:paraId="4753D491">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支持频谱自动测量</w:t>
            </w:r>
          </w:p>
          <w:p w14:paraId="10A66829">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8.7.标配实时四维模式：支持多种模式渲染成像及裁剪等功能，容积图像支持斑点噪声抑制,</w:t>
            </w:r>
          </w:p>
          <w:p w14:paraId="2C0DEC80">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标配容积厚层成像，包括任意剖面成像</w:t>
            </w:r>
          </w:p>
          <w:p w14:paraId="2FC82F2C">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支持深度宣染成像,通过深度伪彩的强弱显示不同距离间三维信息</w:t>
            </w:r>
          </w:p>
          <w:p w14:paraId="4CC762E8">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4D最大显示帧率≧45</w:t>
            </w:r>
          </w:p>
          <w:p w14:paraId="59EB2FDD">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支持VOI在同一平面进行360度旋转</w:t>
            </w:r>
          </w:p>
          <w:p w14:paraId="69503901">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可选配超声断层成像，同时具备厚度调节</w:t>
            </w:r>
          </w:p>
          <w:p w14:paraId="7CA0F298">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可选配STIC时空关联成像（支持彩色血流STIC）</w:t>
            </w:r>
          </w:p>
          <w:p w14:paraId="1C462BE3">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可选配Color3D（血管三维成像，要求彩色及能量模式均可用）,Niche（壁龛成像）</w:t>
            </w:r>
          </w:p>
          <w:p w14:paraId="3D244C8C">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8.8.可选配容积光源渲染成像，通过虚拟光源位置的改变可得到常规容积成像难以获得的多方位容积增强显示，提供更多临床信息（可调节阴影强度及移动光源）</w:t>
            </w:r>
          </w:p>
          <w:p w14:paraId="58FE3407">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b/>
                <w:bCs/>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8.9.可选配胎儿头颅自动切面识别功能,自动获取胎儿颅脑四个标准切面,并自动获取6项评估参数值</w:t>
            </w:r>
          </w:p>
          <w:p w14:paraId="12E419DD">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b/>
                <w:bCs/>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8.10.可选配胎儿面部自动导航功能，可以自动的去除胎儿颜面部前面的遮挡物，使胎儿三维颜面部显示更清晰。同时可以一键调整胎儿面部的显示方向。</w:t>
            </w:r>
          </w:p>
          <w:p w14:paraId="1C0779FF">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8.11.可选配胎儿心脏检查切面自动识别功能，可以自动获取胎儿心脏检查的六个标准切面。</w:t>
            </w:r>
          </w:p>
          <w:p w14:paraId="61F97F5B">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8.12.可选配智能盆底解决方案，可以对盆底超声检查中的前盆腔和肛提肌裂孔的测量进行自动测量与评估。</w:t>
            </w:r>
          </w:p>
          <w:p w14:paraId="17C9C3DD">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8.13.可选配支持容积造影功能，可以支持3D输卵管造影。</w:t>
            </w:r>
          </w:p>
          <w:p w14:paraId="397E9362">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8.14.可选配自动卵泡测量</w:t>
            </w:r>
          </w:p>
          <w:p w14:paraId="7B3BF8FE">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8.15.可选配自动容积计算</w:t>
            </w:r>
          </w:p>
          <w:p w14:paraId="21513AEB">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9.探头规格</w:t>
            </w:r>
          </w:p>
          <w:p w14:paraId="58F4A467">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9.1.频率：超宽频带或变频探头</w:t>
            </w:r>
          </w:p>
          <w:p w14:paraId="31052181">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9.2.二维、彩色、多普勒均可独立变频</w:t>
            </w:r>
          </w:p>
          <w:p w14:paraId="26F78037">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9.3.可选探头类型：相控阵、电子扇扫、凸阵、线阵、腔内、容积探头</w:t>
            </w:r>
          </w:p>
          <w:p w14:paraId="771FD391">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9.4.标配腹部单晶体探头和腹部容积探头，可选配矩阵探头、心脏单晶体探头</w:t>
            </w:r>
          </w:p>
          <w:p w14:paraId="55887860">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9.5.探头频率：</w:t>
            </w:r>
          </w:p>
          <w:p w14:paraId="3F3E5B2F">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频率带宽1.2-20MHz（依赖不同探头）</w:t>
            </w:r>
          </w:p>
          <w:p w14:paraId="3982A43B">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所有探头均为宽频变频探头,二维、谐波、彩色及频谱多普勒模式分别独立变频，≥3段</w:t>
            </w:r>
          </w:p>
          <w:p w14:paraId="629B6D8F">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阵元：最大有效阵元数≥576阵元</w:t>
            </w:r>
          </w:p>
          <w:p w14:paraId="1249E84A">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9.6.穿刺引导</w:t>
            </w:r>
          </w:p>
          <w:p w14:paraId="7A813EAC">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凸阵、线阵、相控阵具备多角度穿刺引导功能</w:t>
            </w:r>
          </w:p>
          <w:p w14:paraId="2337551C">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9.7.凸阵，带宽:1.2-6.0MHz，角度≥80°</w:t>
            </w:r>
          </w:p>
          <w:p w14:paraId="74DFEF29">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9.8.腹部容积探头：带宽2.6-8.2MHz，角度≥85°</w:t>
            </w:r>
          </w:p>
          <w:p w14:paraId="5028392D">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9.9.线阵，带宽:6.6-14.0MHz,大小50mm</w:t>
            </w:r>
          </w:p>
          <w:p w14:paraId="6C0A7B4F">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9.10.腔内凸阵，带宽:3.0-11.0MHz，角度≥180°</w:t>
            </w:r>
          </w:p>
          <w:p w14:paraId="1F265790">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9.11.可选配矩阵线阵探头，带宽6.6-16.0MHz</w:t>
            </w:r>
          </w:p>
          <w:p w14:paraId="26E1C591">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9.12.可选配线阵探头:带宽3-11.0MHz</w:t>
            </w:r>
          </w:p>
          <w:p w14:paraId="19E2BDE3">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9.13.可选配超高频线阵探头:带宽7.6-20.0MHz</w:t>
            </w:r>
          </w:p>
          <w:p w14:paraId="01E76343">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9.14.可选配单晶相控阵探头：带宽1.5-4.5MHz，角度≥85°</w:t>
            </w:r>
          </w:p>
          <w:p w14:paraId="046988FE">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10.声功率输出调节</w:t>
            </w:r>
          </w:p>
          <w:p w14:paraId="2627772B">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B/M、彩色、频谱多普勒输出功率可选择分级调节</w:t>
            </w:r>
          </w:p>
          <w:p w14:paraId="54667FAF">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11.外设和附件</w:t>
            </w:r>
          </w:p>
          <w:p w14:paraId="6EF8AB0A">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11.1.耦合剂加热器</w:t>
            </w:r>
          </w:p>
          <w:p w14:paraId="19340D02">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11.2.专业腔内探头放置架</w:t>
            </w:r>
          </w:p>
          <w:p w14:paraId="00422C9D">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11.3.专业探头放置槽≥7个</w:t>
            </w:r>
          </w:p>
          <w:p w14:paraId="7C345E1B">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11.4.支持数字黑白、模拟黑白、数字彩色、模拟彩色、文本及无线打印机</w:t>
            </w:r>
          </w:p>
          <w:p w14:paraId="4E48761A">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11.5.可选配照片打印机</w:t>
            </w:r>
          </w:p>
          <w:p w14:paraId="444603EE">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11.6.支持内置DVR（内置数字录像机,每次最大存储长度:≥30min）</w:t>
            </w:r>
          </w:p>
          <w:p w14:paraId="2E12BC6C">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11.7.支持脚踏开关</w:t>
            </w:r>
          </w:p>
          <w:p w14:paraId="3B587E91">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11.8.支持生理信号：ECG及PCG</w:t>
            </w:r>
          </w:p>
          <w:p w14:paraId="612B28F1">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11.9.可选配激光条码扫描仪</w:t>
            </w:r>
          </w:p>
          <w:p w14:paraId="58151B01">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11.10.可选配内置无线网卡</w:t>
            </w:r>
          </w:p>
          <w:p w14:paraId="2EB26C5A">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12.配置</w:t>
            </w:r>
          </w:p>
          <w:p w14:paraId="39E7C778">
            <w:pPr>
              <w:widowControl/>
              <w:shd w:val="clear"/>
              <w:kinsoku/>
              <w:overflowPunct w:val="0"/>
              <w:autoSpaceDE w:val="0"/>
              <w:autoSpaceDN w:val="0"/>
              <w:adjustRightInd w:val="0"/>
              <w:snapToGrid/>
              <w:spacing w:line="360" w:lineRule="auto"/>
              <w:ind w:left="0" w:leftChars="0" w:right="73" w:rightChars="35" w:firstLine="0" w:firstLineChars="0"/>
              <w:jc w:val="left"/>
              <w:textAlignment w:val="baseline"/>
              <w:rPr>
                <w:rFonts w:hint="default" w:ascii="仿宋" w:hAnsi="仿宋" w:eastAsia="仿宋" w:cs="仿宋"/>
                <w:strike w:val="0"/>
                <w:dstrike w:val="0"/>
                <w:snapToGrid/>
                <w:color w:val="auto"/>
                <w:kern w:val="2"/>
                <w:sz w:val="24"/>
                <w:szCs w:val="24"/>
                <w:lang w:val="en-US" w:eastAsia="zh-CN"/>
              </w:rPr>
            </w:pPr>
            <w:r>
              <w:rPr>
                <w:rFonts w:hint="default" w:ascii="仿宋" w:hAnsi="仿宋" w:eastAsia="仿宋" w:cs="仿宋"/>
                <w:strike w:val="0"/>
                <w:dstrike w:val="0"/>
                <w:snapToGrid/>
                <w:color w:val="auto"/>
                <w:kern w:val="2"/>
                <w:sz w:val="24"/>
                <w:szCs w:val="24"/>
                <w:lang w:val="en-US" w:eastAsia="zh-CN"/>
              </w:rPr>
              <w:t>12.1心脏</w:t>
            </w:r>
            <w:r>
              <w:rPr>
                <w:rFonts w:hint="eastAsia" w:ascii="仿宋" w:hAnsi="仿宋" w:eastAsia="仿宋" w:cs="仿宋"/>
                <w:strike w:val="0"/>
                <w:dstrike w:val="0"/>
                <w:snapToGrid/>
                <w:color w:val="auto"/>
                <w:kern w:val="2"/>
                <w:sz w:val="24"/>
                <w:szCs w:val="24"/>
                <w:lang w:val="en-US" w:eastAsia="zh-CN"/>
              </w:rPr>
              <w:t>、</w:t>
            </w:r>
            <w:r>
              <w:rPr>
                <w:rFonts w:hint="default" w:ascii="仿宋" w:hAnsi="仿宋" w:eastAsia="仿宋" w:cs="仿宋"/>
                <w:strike w:val="0"/>
                <w:dstrike w:val="0"/>
                <w:snapToGrid/>
                <w:color w:val="auto"/>
                <w:kern w:val="2"/>
                <w:sz w:val="24"/>
                <w:szCs w:val="24"/>
                <w:lang w:val="en-US" w:eastAsia="zh-CN"/>
              </w:rPr>
              <w:t>浅表</w:t>
            </w:r>
            <w:r>
              <w:rPr>
                <w:rFonts w:hint="eastAsia" w:ascii="仿宋" w:hAnsi="仿宋" w:eastAsia="仿宋" w:cs="仿宋"/>
                <w:strike w:val="0"/>
                <w:dstrike w:val="0"/>
                <w:snapToGrid/>
                <w:color w:val="auto"/>
                <w:kern w:val="2"/>
                <w:sz w:val="24"/>
                <w:szCs w:val="24"/>
                <w:lang w:val="en-US" w:eastAsia="zh-CN"/>
              </w:rPr>
              <w:t>、</w:t>
            </w:r>
            <w:r>
              <w:rPr>
                <w:rFonts w:hint="default" w:ascii="仿宋" w:hAnsi="仿宋" w:eastAsia="仿宋" w:cs="仿宋"/>
                <w:strike w:val="0"/>
                <w:dstrike w:val="0"/>
                <w:snapToGrid/>
                <w:color w:val="auto"/>
                <w:kern w:val="2"/>
                <w:sz w:val="24"/>
                <w:szCs w:val="24"/>
                <w:lang w:val="en-US" w:eastAsia="zh-CN"/>
              </w:rPr>
              <w:t>腹部</w:t>
            </w:r>
            <w:r>
              <w:rPr>
                <w:rFonts w:hint="eastAsia" w:ascii="仿宋" w:hAnsi="仿宋" w:eastAsia="仿宋" w:cs="仿宋"/>
                <w:strike w:val="0"/>
                <w:dstrike w:val="0"/>
                <w:snapToGrid/>
                <w:color w:val="auto"/>
                <w:kern w:val="2"/>
                <w:sz w:val="24"/>
                <w:szCs w:val="24"/>
                <w:lang w:val="en-US" w:eastAsia="zh-CN"/>
              </w:rPr>
              <w:t>、</w:t>
            </w:r>
            <w:r>
              <w:rPr>
                <w:rFonts w:hint="default" w:ascii="仿宋" w:hAnsi="仿宋" w:eastAsia="仿宋" w:cs="仿宋"/>
                <w:strike w:val="0"/>
                <w:dstrike w:val="0"/>
                <w:snapToGrid/>
                <w:color w:val="auto"/>
                <w:kern w:val="2"/>
                <w:sz w:val="24"/>
                <w:szCs w:val="24"/>
                <w:lang w:val="en-US" w:eastAsia="zh-CN"/>
              </w:rPr>
              <w:t>腹部容积探头</w:t>
            </w:r>
          </w:p>
        </w:tc>
      </w:tr>
      <w:tr w14:paraId="1EBD44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shd w:val="clear" w:color="auto" w:fill="92D050"/>
            <w:vAlign w:val="center"/>
          </w:tcPr>
          <w:p w14:paraId="78C63DC0">
            <w:pPr>
              <w:keepNext w:val="0"/>
              <w:keepLines w:val="0"/>
              <w:widowControl/>
              <w:numPr>
                <w:ilvl w:val="0"/>
                <w:numId w:val="2"/>
              </w:numPr>
              <w:tabs>
                <w:tab w:val="left" w:pos="0"/>
                <w:tab w:val="left" w:pos="810"/>
              </w:tabs>
              <w:kinsoku w:val="0"/>
              <w:autoSpaceDE w:val="0"/>
              <w:autoSpaceDN w:val="0"/>
              <w:adjustRightInd w:val="0"/>
              <w:snapToGrid w:val="0"/>
              <w:spacing w:before="260" w:beforeAutospacing="0" w:after="260" w:afterAutospacing="0" w:line="240" w:lineRule="auto"/>
              <w:ind w:left="0" w:leftChars="0" w:hanging="11" w:firstLineChars="0"/>
              <w:jc w:val="center"/>
              <w:textAlignment w:val="baseline"/>
              <w:outlineLvl w:val="2"/>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b/>
                <w:bCs/>
                <w:snapToGrid w:val="0"/>
                <w:color w:val="auto"/>
                <w:kern w:val="0"/>
                <w:sz w:val="24"/>
                <w:szCs w:val="24"/>
                <w:shd w:val="clear" w:fill="92D050"/>
                <w:lang w:val="en-US" w:eastAsia="zh-CN" w:bidi="ar-SA"/>
              </w:rPr>
              <w:t>心电图机（大）</w:t>
            </w:r>
          </w:p>
        </w:tc>
      </w:tr>
      <w:tr w14:paraId="63958E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shd w:val="clear" w:color="auto" w:fill="auto"/>
            <w:vAlign w:val="center"/>
          </w:tcPr>
          <w:p w14:paraId="345302E3">
            <w:pPr>
              <w:widowControl/>
              <w:numPr>
                <w:ilvl w:val="0"/>
                <w:numId w:val="13"/>
              </w:numPr>
              <w:kinsoku/>
              <w:overflowPunct w:val="0"/>
              <w:autoSpaceDE w:val="0"/>
              <w:autoSpaceDN w:val="0"/>
              <w:adjustRightInd w:val="0"/>
              <w:snapToGrid/>
              <w:spacing w:line="360" w:lineRule="auto"/>
              <w:ind w:left="425" w:leftChars="0" w:right="-181" w:hanging="425" w:firstLineChars="0"/>
              <w:jc w:val="left"/>
              <w:textAlignment w:val="baseline"/>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2"/>
                <w:sz w:val="24"/>
                <w:szCs w:val="24"/>
                <w:lang w:eastAsia="zh-CN"/>
              </w:rPr>
              <w:t>导联：12导联同步采集、显示、打印。</w:t>
            </w:r>
          </w:p>
          <w:p w14:paraId="6E12DD34">
            <w:pPr>
              <w:widowControl/>
              <w:numPr>
                <w:ilvl w:val="0"/>
                <w:numId w:val="13"/>
              </w:numPr>
              <w:kinsoku/>
              <w:overflowPunct w:val="0"/>
              <w:autoSpaceDE w:val="0"/>
              <w:autoSpaceDN w:val="0"/>
              <w:adjustRightInd w:val="0"/>
              <w:snapToGrid/>
              <w:spacing w:line="360" w:lineRule="auto"/>
              <w:ind w:left="425" w:leftChars="0" w:right="-181" w:hanging="425" w:firstLineChars="0"/>
              <w:jc w:val="left"/>
              <w:textAlignment w:val="baseline"/>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2"/>
                <w:sz w:val="24"/>
                <w:szCs w:val="24"/>
                <w:lang w:eastAsia="zh-CN"/>
              </w:rPr>
              <w:t>噪声电平：≤15uVp-p</w:t>
            </w:r>
          </w:p>
          <w:p w14:paraId="2C3A1B85">
            <w:pPr>
              <w:widowControl/>
              <w:numPr>
                <w:ilvl w:val="0"/>
                <w:numId w:val="13"/>
              </w:numPr>
              <w:kinsoku/>
              <w:overflowPunct w:val="0"/>
              <w:autoSpaceDE w:val="0"/>
              <w:autoSpaceDN w:val="0"/>
              <w:adjustRightInd w:val="0"/>
              <w:snapToGrid/>
              <w:spacing w:line="360" w:lineRule="auto"/>
              <w:ind w:left="425" w:leftChars="0" w:right="-181" w:hanging="425" w:firstLineChars="0"/>
              <w:jc w:val="left"/>
              <w:textAlignment w:val="baseline"/>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2"/>
                <w:sz w:val="24"/>
                <w:szCs w:val="24"/>
                <w:lang w:eastAsia="zh-CN"/>
              </w:rPr>
              <w:t>频率特性：0.05Hz～150Hz（-3db）</w:t>
            </w:r>
          </w:p>
          <w:p w14:paraId="3C466F3A">
            <w:pPr>
              <w:widowControl/>
              <w:numPr>
                <w:ilvl w:val="0"/>
                <w:numId w:val="13"/>
              </w:numPr>
              <w:kinsoku/>
              <w:overflowPunct w:val="0"/>
              <w:autoSpaceDE w:val="0"/>
              <w:autoSpaceDN w:val="0"/>
              <w:adjustRightInd w:val="0"/>
              <w:snapToGrid/>
              <w:spacing w:line="360" w:lineRule="auto"/>
              <w:ind w:left="425" w:leftChars="0" w:right="-181" w:hanging="425" w:firstLineChars="0"/>
              <w:jc w:val="left"/>
              <w:textAlignment w:val="baseline"/>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2"/>
                <w:sz w:val="24"/>
                <w:szCs w:val="24"/>
                <w:lang w:eastAsia="zh-CN"/>
              </w:rPr>
              <w:t>时间常数：≥5S</w:t>
            </w:r>
          </w:p>
          <w:p w14:paraId="13B92CAB">
            <w:pPr>
              <w:widowControl/>
              <w:numPr>
                <w:ilvl w:val="0"/>
                <w:numId w:val="13"/>
              </w:numPr>
              <w:kinsoku/>
              <w:overflowPunct w:val="0"/>
              <w:autoSpaceDE w:val="0"/>
              <w:autoSpaceDN w:val="0"/>
              <w:adjustRightInd w:val="0"/>
              <w:snapToGrid/>
              <w:spacing w:line="360" w:lineRule="auto"/>
              <w:ind w:left="425" w:leftChars="0" w:right="-181" w:hanging="425" w:firstLineChars="0"/>
              <w:jc w:val="left"/>
              <w:textAlignment w:val="baseline"/>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2"/>
                <w:sz w:val="24"/>
                <w:szCs w:val="24"/>
                <w:lang w:eastAsia="zh-CN"/>
              </w:rPr>
              <w:t>抗击化电压：±650mV</w:t>
            </w:r>
          </w:p>
          <w:p w14:paraId="23E10C18">
            <w:pPr>
              <w:widowControl/>
              <w:numPr>
                <w:ilvl w:val="0"/>
                <w:numId w:val="13"/>
              </w:numPr>
              <w:kinsoku/>
              <w:overflowPunct w:val="0"/>
              <w:autoSpaceDE w:val="0"/>
              <w:autoSpaceDN w:val="0"/>
              <w:adjustRightInd w:val="0"/>
              <w:snapToGrid/>
              <w:spacing w:line="360" w:lineRule="auto"/>
              <w:ind w:left="425" w:leftChars="0" w:right="-181" w:hanging="425" w:firstLineChars="0"/>
              <w:jc w:val="left"/>
              <w:textAlignment w:val="baseline"/>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2"/>
                <w:sz w:val="24"/>
                <w:szCs w:val="24"/>
                <w:lang w:eastAsia="zh-CN"/>
              </w:rPr>
              <w:t>共模拟制比：</w:t>
            </w:r>
            <w:r>
              <w:rPr>
                <w:rFonts w:hint="eastAsia" w:ascii="仿宋" w:hAnsi="仿宋" w:eastAsia="仿宋" w:cs="仿宋"/>
                <w:snapToGrid/>
                <w:color w:val="auto"/>
                <w:kern w:val="2"/>
                <w:sz w:val="24"/>
                <w:szCs w:val="24"/>
                <w:lang w:val="en-US" w:eastAsia="zh-CN"/>
              </w:rPr>
              <w:t>不少于</w:t>
            </w:r>
            <w:r>
              <w:rPr>
                <w:rFonts w:hint="eastAsia" w:ascii="仿宋" w:hAnsi="仿宋" w:eastAsia="仿宋" w:cs="仿宋"/>
                <w:snapToGrid/>
                <w:color w:val="auto"/>
                <w:kern w:val="2"/>
                <w:sz w:val="24"/>
                <w:szCs w:val="24"/>
                <w:lang w:eastAsia="zh-CN"/>
              </w:rPr>
              <w:t>105dB</w:t>
            </w:r>
          </w:p>
          <w:p w14:paraId="1A52708D">
            <w:pPr>
              <w:widowControl/>
              <w:numPr>
                <w:ilvl w:val="0"/>
                <w:numId w:val="13"/>
              </w:numPr>
              <w:kinsoku/>
              <w:overflowPunct w:val="0"/>
              <w:autoSpaceDE w:val="0"/>
              <w:autoSpaceDN w:val="0"/>
              <w:adjustRightInd w:val="0"/>
              <w:snapToGrid/>
              <w:spacing w:line="360" w:lineRule="auto"/>
              <w:ind w:left="425" w:leftChars="0" w:right="-181" w:hanging="425" w:firstLineChars="0"/>
              <w:jc w:val="left"/>
              <w:textAlignment w:val="baseline"/>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2"/>
                <w:sz w:val="24"/>
                <w:szCs w:val="24"/>
                <w:lang w:eastAsia="zh-CN"/>
              </w:rPr>
              <w:t>耐极化电压:±1350mV</w:t>
            </w:r>
          </w:p>
          <w:p w14:paraId="2730B7D6">
            <w:pPr>
              <w:widowControl/>
              <w:numPr>
                <w:ilvl w:val="0"/>
                <w:numId w:val="13"/>
              </w:numPr>
              <w:kinsoku/>
              <w:overflowPunct w:val="0"/>
              <w:autoSpaceDE w:val="0"/>
              <w:autoSpaceDN w:val="0"/>
              <w:adjustRightInd w:val="0"/>
              <w:snapToGrid/>
              <w:spacing w:line="360" w:lineRule="auto"/>
              <w:ind w:left="425" w:leftChars="0" w:right="-181" w:hanging="425" w:firstLineChars="0"/>
              <w:jc w:val="left"/>
              <w:textAlignment w:val="baseline"/>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2"/>
                <w:sz w:val="24"/>
                <w:szCs w:val="24"/>
                <w:lang w:eastAsia="zh-CN"/>
              </w:rPr>
              <w:t>增益：含全部要求档位+AGC</w:t>
            </w:r>
          </w:p>
          <w:p w14:paraId="2A0A92E3">
            <w:pPr>
              <w:widowControl/>
              <w:numPr>
                <w:ilvl w:val="0"/>
                <w:numId w:val="13"/>
              </w:numPr>
              <w:kinsoku/>
              <w:overflowPunct w:val="0"/>
              <w:autoSpaceDE w:val="0"/>
              <w:autoSpaceDN w:val="0"/>
              <w:adjustRightInd w:val="0"/>
              <w:snapToGrid/>
              <w:spacing w:line="360" w:lineRule="auto"/>
              <w:ind w:left="425" w:leftChars="0" w:right="-181" w:hanging="425" w:firstLineChars="0"/>
              <w:jc w:val="left"/>
              <w:textAlignment w:val="baseline"/>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2"/>
                <w:sz w:val="24"/>
                <w:szCs w:val="24"/>
                <w:lang w:eastAsia="zh-CN"/>
              </w:rPr>
              <w:t>记录速度：5mm/s、10mm/s、12.5mm/s、25mm/s、50mm/s。</w:t>
            </w:r>
          </w:p>
          <w:p w14:paraId="6CD603BE">
            <w:pPr>
              <w:widowControl/>
              <w:numPr>
                <w:ilvl w:val="0"/>
                <w:numId w:val="13"/>
              </w:numPr>
              <w:kinsoku/>
              <w:overflowPunct w:val="0"/>
              <w:autoSpaceDE w:val="0"/>
              <w:autoSpaceDN w:val="0"/>
              <w:adjustRightInd w:val="0"/>
              <w:snapToGrid/>
              <w:spacing w:line="360" w:lineRule="auto"/>
              <w:ind w:left="425" w:leftChars="0" w:right="-181" w:hanging="425" w:firstLineChars="0"/>
              <w:jc w:val="left"/>
              <w:textAlignment w:val="baseline"/>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2"/>
                <w:sz w:val="24"/>
                <w:szCs w:val="24"/>
                <w:lang w:eastAsia="zh-CN"/>
              </w:rPr>
              <w:t>≥5.7英寸TFT液晶屏</w:t>
            </w:r>
          </w:p>
          <w:p w14:paraId="6D476735">
            <w:pPr>
              <w:widowControl/>
              <w:numPr>
                <w:ilvl w:val="0"/>
                <w:numId w:val="13"/>
              </w:numPr>
              <w:kinsoku/>
              <w:overflowPunct w:val="0"/>
              <w:autoSpaceDE w:val="0"/>
              <w:autoSpaceDN w:val="0"/>
              <w:adjustRightInd w:val="0"/>
              <w:snapToGrid/>
              <w:spacing w:line="360" w:lineRule="auto"/>
              <w:ind w:left="425" w:leftChars="0" w:right="-181" w:hanging="425" w:firstLineChars="0"/>
              <w:jc w:val="left"/>
              <w:textAlignment w:val="baseline"/>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2"/>
                <w:sz w:val="24"/>
                <w:szCs w:val="24"/>
                <w:lang w:eastAsia="zh-CN"/>
              </w:rPr>
              <w:t>交直流两用,内置环保耐用型锂电电池,能连续工作2小时以上。</w:t>
            </w:r>
          </w:p>
          <w:p w14:paraId="003118EC">
            <w:pPr>
              <w:widowControl/>
              <w:numPr>
                <w:ilvl w:val="0"/>
                <w:numId w:val="13"/>
              </w:numPr>
              <w:kinsoku/>
              <w:overflowPunct w:val="0"/>
              <w:autoSpaceDE w:val="0"/>
              <w:autoSpaceDN w:val="0"/>
              <w:adjustRightInd w:val="0"/>
              <w:snapToGrid/>
              <w:spacing w:line="360" w:lineRule="auto"/>
              <w:ind w:left="425" w:leftChars="0" w:right="-181" w:hanging="425" w:firstLineChars="0"/>
              <w:jc w:val="left"/>
              <w:textAlignment w:val="baseline"/>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2"/>
                <w:sz w:val="24"/>
                <w:szCs w:val="24"/>
                <w:lang w:eastAsia="zh-CN"/>
              </w:rPr>
              <w:t>波形存储：≥2分钟，12导联波形。</w:t>
            </w:r>
          </w:p>
          <w:p w14:paraId="6D8AE90C">
            <w:pPr>
              <w:widowControl/>
              <w:numPr>
                <w:ilvl w:val="0"/>
                <w:numId w:val="13"/>
              </w:numPr>
              <w:kinsoku/>
              <w:overflowPunct w:val="0"/>
              <w:autoSpaceDE w:val="0"/>
              <w:autoSpaceDN w:val="0"/>
              <w:adjustRightInd w:val="0"/>
              <w:snapToGrid/>
              <w:spacing w:line="360" w:lineRule="auto"/>
              <w:ind w:left="425" w:leftChars="0" w:right="-181" w:hanging="425" w:firstLineChars="0"/>
              <w:jc w:val="left"/>
              <w:textAlignment w:val="baseline"/>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2"/>
                <w:sz w:val="24"/>
                <w:szCs w:val="24"/>
                <w:lang w:eastAsia="zh-CN"/>
              </w:rPr>
              <w:t>可存储回放不少于</w:t>
            </w:r>
            <w:r>
              <w:rPr>
                <w:rFonts w:hint="eastAsia" w:ascii="仿宋" w:hAnsi="仿宋" w:eastAsia="仿宋" w:cs="仿宋"/>
                <w:snapToGrid/>
                <w:color w:val="auto"/>
                <w:kern w:val="2"/>
                <w:sz w:val="24"/>
                <w:szCs w:val="24"/>
                <w:lang w:val="en-US" w:eastAsia="zh-CN"/>
              </w:rPr>
              <w:t>3</w:t>
            </w:r>
            <w:r>
              <w:rPr>
                <w:rFonts w:hint="eastAsia" w:ascii="仿宋" w:hAnsi="仿宋" w:eastAsia="仿宋" w:cs="仿宋"/>
                <w:snapToGrid/>
                <w:color w:val="auto"/>
                <w:kern w:val="2"/>
                <w:sz w:val="24"/>
                <w:szCs w:val="24"/>
                <w:lang w:eastAsia="zh-CN"/>
              </w:rPr>
              <w:t>00例病人数据，数据可通过SD卡、USB口导入导出，并可通过U盘,扩展内存容量。</w:t>
            </w:r>
          </w:p>
          <w:p w14:paraId="2B40ACEB">
            <w:pPr>
              <w:widowControl/>
              <w:numPr>
                <w:ilvl w:val="0"/>
                <w:numId w:val="13"/>
              </w:numPr>
              <w:kinsoku/>
              <w:overflowPunct w:val="0"/>
              <w:autoSpaceDE w:val="0"/>
              <w:autoSpaceDN w:val="0"/>
              <w:adjustRightInd w:val="0"/>
              <w:snapToGrid/>
              <w:spacing w:line="360" w:lineRule="auto"/>
              <w:ind w:left="425" w:leftChars="0" w:right="-181" w:hanging="425" w:firstLineChars="0"/>
              <w:jc w:val="left"/>
              <w:textAlignment w:val="baseline"/>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2"/>
                <w:sz w:val="24"/>
                <w:szCs w:val="24"/>
                <w:lang w:eastAsia="zh-CN"/>
              </w:rPr>
              <w:t>具有导联连接示意图,能准确判定接触不良的电极，提示各个导联脱落的信息。</w:t>
            </w:r>
          </w:p>
          <w:p w14:paraId="194E6D8E">
            <w:pPr>
              <w:widowControl/>
              <w:numPr>
                <w:ilvl w:val="0"/>
                <w:numId w:val="13"/>
              </w:numPr>
              <w:kinsoku/>
              <w:overflowPunct w:val="0"/>
              <w:autoSpaceDE w:val="0"/>
              <w:autoSpaceDN w:val="0"/>
              <w:adjustRightInd w:val="0"/>
              <w:snapToGrid/>
              <w:spacing w:line="360" w:lineRule="auto"/>
              <w:ind w:left="425" w:leftChars="0" w:right="-181" w:hanging="425" w:firstLineChars="0"/>
              <w:jc w:val="left"/>
              <w:textAlignment w:val="baseline"/>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snapToGrid/>
                <w:color w:val="auto"/>
                <w:kern w:val="2"/>
                <w:sz w:val="24"/>
                <w:szCs w:val="24"/>
                <w:lang w:eastAsia="zh-CN"/>
              </w:rPr>
              <w:t>具有隐藏式提手。</w:t>
            </w:r>
          </w:p>
        </w:tc>
      </w:tr>
      <w:tr w14:paraId="06E01A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shd w:val="clear" w:color="auto" w:fill="92D050"/>
            <w:vAlign w:val="center"/>
          </w:tcPr>
          <w:p w14:paraId="5CEE843F">
            <w:pPr>
              <w:keepNext w:val="0"/>
              <w:keepLines w:val="0"/>
              <w:widowControl/>
              <w:numPr>
                <w:ilvl w:val="0"/>
                <w:numId w:val="2"/>
              </w:numPr>
              <w:tabs>
                <w:tab w:val="left" w:pos="0"/>
                <w:tab w:val="left" w:pos="810"/>
              </w:tabs>
              <w:kinsoku w:val="0"/>
              <w:autoSpaceDE w:val="0"/>
              <w:autoSpaceDN w:val="0"/>
              <w:adjustRightInd w:val="0"/>
              <w:snapToGrid w:val="0"/>
              <w:spacing w:before="260" w:beforeAutospacing="0" w:after="260" w:afterAutospacing="0" w:line="240" w:lineRule="auto"/>
              <w:ind w:left="0" w:leftChars="0" w:hanging="11" w:firstLineChars="0"/>
              <w:jc w:val="center"/>
              <w:textAlignment w:val="baseline"/>
              <w:outlineLvl w:val="2"/>
              <w:rPr>
                <w:rFonts w:hint="eastAsia" w:ascii="仿宋" w:hAnsi="仿宋" w:eastAsia="仿宋" w:cs="仿宋"/>
                <w:snapToGrid/>
                <w:color w:val="auto"/>
                <w:kern w:val="2"/>
                <w:sz w:val="24"/>
                <w:szCs w:val="24"/>
                <w:lang w:eastAsia="zh-CN"/>
              </w:rPr>
            </w:pPr>
            <w:r>
              <w:rPr>
                <w:rFonts w:hint="eastAsia" w:ascii="仿宋" w:hAnsi="仿宋" w:eastAsia="仿宋" w:cs="仿宋"/>
                <w:b/>
                <w:bCs/>
                <w:snapToGrid w:val="0"/>
                <w:color w:val="auto"/>
                <w:kern w:val="0"/>
                <w:sz w:val="24"/>
                <w:szCs w:val="24"/>
                <w:shd w:val="clear" w:fill="92D050"/>
                <w:lang w:val="en-US" w:eastAsia="zh-CN" w:bidi="ar-SA"/>
              </w:rPr>
              <w:t>心电图机（小）</w:t>
            </w:r>
          </w:p>
        </w:tc>
      </w:tr>
      <w:tr w14:paraId="59056A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shd w:val="clear" w:color="auto" w:fill="auto"/>
            <w:vAlign w:val="center"/>
          </w:tcPr>
          <w:p w14:paraId="465859F7">
            <w:pPr>
              <w:widowControl/>
              <w:numPr>
                <w:ilvl w:val="0"/>
                <w:numId w:val="14"/>
              </w:numPr>
              <w:kinsoku/>
              <w:overflowPunct w:val="0"/>
              <w:autoSpaceDE w:val="0"/>
              <w:autoSpaceDN w:val="0"/>
              <w:adjustRightInd w:val="0"/>
              <w:snapToGrid/>
              <w:spacing w:line="360" w:lineRule="auto"/>
              <w:ind w:left="425" w:leftChars="0" w:right="73" w:rightChars="35" w:hanging="425" w:firstLineChars="0"/>
              <w:jc w:val="left"/>
              <w:textAlignment w:val="baseline"/>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strike w:val="0"/>
                <w:dstrike w:val="0"/>
                <w:snapToGrid/>
                <w:color w:val="auto"/>
                <w:kern w:val="2"/>
                <w:sz w:val="24"/>
                <w:szCs w:val="24"/>
                <w:lang w:eastAsia="zh-CN"/>
              </w:rPr>
              <w:t>1.5英寸电容屏，支持调节屏幕亮度</w:t>
            </w:r>
          </w:p>
          <w:p w14:paraId="15024958">
            <w:pPr>
              <w:widowControl/>
              <w:numPr>
                <w:ilvl w:val="0"/>
                <w:numId w:val="14"/>
              </w:numPr>
              <w:kinsoku/>
              <w:overflowPunct w:val="0"/>
              <w:autoSpaceDE w:val="0"/>
              <w:autoSpaceDN w:val="0"/>
              <w:adjustRightInd w:val="0"/>
              <w:snapToGrid/>
              <w:spacing w:line="360" w:lineRule="auto"/>
              <w:ind w:left="425" w:leftChars="0" w:right="73" w:rightChars="35" w:hanging="425" w:firstLineChars="0"/>
              <w:jc w:val="left"/>
              <w:textAlignment w:val="baseline"/>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strike w:val="0"/>
                <w:dstrike w:val="0"/>
                <w:snapToGrid/>
                <w:color w:val="auto"/>
                <w:kern w:val="2"/>
                <w:sz w:val="24"/>
                <w:szCs w:val="24"/>
                <w:lang w:eastAsia="zh-CN"/>
              </w:rPr>
              <w:t>支持英文、中文拼音输入</w:t>
            </w:r>
          </w:p>
          <w:p w14:paraId="48BC3AD7">
            <w:pPr>
              <w:widowControl/>
              <w:numPr>
                <w:ilvl w:val="0"/>
                <w:numId w:val="14"/>
              </w:numPr>
              <w:kinsoku/>
              <w:overflowPunct w:val="0"/>
              <w:autoSpaceDE w:val="0"/>
              <w:autoSpaceDN w:val="0"/>
              <w:adjustRightInd w:val="0"/>
              <w:snapToGrid/>
              <w:spacing w:line="360" w:lineRule="auto"/>
              <w:ind w:left="425" w:leftChars="0" w:right="73" w:rightChars="35" w:hanging="425" w:firstLineChars="0"/>
              <w:jc w:val="left"/>
              <w:textAlignment w:val="baseline"/>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strike w:val="0"/>
                <w:dstrike w:val="0"/>
                <w:snapToGrid/>
                <w:color w:val="auto"/>
                <w:kern w:val="2"/>
                <w:sz w:val="24"/>
                <w:szCs w:val="24"/>
                <w:lang w:eastAsia="zh-CN"/>
              </w:rPr>
              <w:t>重量≤1.</w:t>
            </w:r>
            <w:r>
              <w:rPr>
                <w:rFonts w:hint="eastAsia" w:ascii="仿宋" w:hAnsi="仿宋" w:eastAsia="仿宋" w:cs="仿宋"/>
                <w:strike w:val="0"/>
                <w:dstrike w:val="0"/>
                <w:snapToGrid/>
                <w:color w:val="auto"/>
                <w:kern w:val="2"/>
                <w:sz w:val="24"/>
                <w:szCs w:val="24"/>
                <w:lang w:val="en-US" w:eastAsia="zh-CN"/>
              </w:rPr>
              <w:t>4</w:t>
            </w:r>
            <w:r>
              <w:rPr>
                <w:rFonts w:hint="eastAsia" w:ascii="仿宋" w:hAnsi="仿宋" w:eastAsia="仿宋" w:cs="仿宋"/>
                <w:strike w:val="0"/>
                <w:dstrike w:val="0"/>
                <w:snapToGrid/>
                <w:color w:val="auto"/>
                <w:kern w:val="2"/>
                <w:sz w:val="24"/>
                <w:szCs w:val="24"/>
                <w:lang w:eastAsia="zh-CN"/>
              </w:rPr>
              <w:t>kg</w:t>
            </w:r>
          </w:p>
          <w:p w14:paraId="55615305">
            <w:pPr>
              <w:widowControl/>
              <w:numPr>
                <w:ilvl w:val="0"/>
                <w:numId w:val="14"/>
              </w:numPr>
              <w:kinsoku/>
              <w:overflowPunct w:val="0"/>
              <w:autoSpaceDE w:val="0"/>
              <w:autoSpaceDN w:val="0"/>
              <w:adjustRightInd w:val="0"/>
              <w:snapToGrid/>
              <w:spacing w:line="360" w:lineRule="auto"/>
              <w:ind w:left="425" w:leftChars="0" w:right="73" w:rightChars="35" w:hanging="425" w:firstLineChars="0"/>
              <w:jc w:val="left"/>
              <w:textAlignment w:val="baseline"/>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strike w:val="0"/>
                <w:dstrike w:val="0"/>
                <w:snapToGrid/>
                <w:color w:val="auto"/>
                <w:kern w:val="2"/>
                <w:sz w:val="24"/>
                <w:szCs w:val="24"/>
                <w:lang w:eastAsia="zh-CN"/>
              </w:rPr>
              <w:t>内置大容量锂电池，工作时间不少于8小时，可查看电池详细状态</w:t>
            </w:r>
          </w:p>
          <w:p w14:paraId="23F00A36">
            <w:pPr>
              <w:widowControl/>
              <w:numPr>
                <w:ilvl w:val="0"/>
                <w:numId w:val="14"/>
              </w:numPr>
              <w:kinsoku/>
              <w:overflowPunct w:val="0"/>
              <w:autoSpaceDE w:val="0"/>
              <w:autoSpaceDN w:val="0"/>
              <w:adjustRightInd w:val="0"/>
              <w:snapToGrid/>
              <w:spacing w:line="360" w:lineRule="auto"/>
              <w:ind w:left="425" w:leftChars="0" w:right="73" w:rightChars="35" w:hanging="425" w:firstLineChars="0"/>
              <w:jc w:val="left"/>
              <w:textAlignment w:val="baseline"/>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strike w:val="0"/>
                <w:dstrike w:val="0"/>
                <w:snapToGrid/>
                <w:color w:val="auto"/>
                <w:kern w:val="2"/>
                <w:sz w:val="24"/>
                <w:szCs w:val="24"/>
                <w:lang w:eastAsia="zh-CN"/>
              </w:rPr>
              <w:t>具有导联状态示意图，</w:t>
            </w:r>
            <w:r>
              <w:rPr>
                <w:rFonts w:hint="eastAsia" w:ascii="仿宋" w:hAnsi="仿宋" w:eastAsia="仿宋" w:cs="仿宋"/>
                <w:strike w:val="0"/>
                <w:dstrike w:val="0"/>
                <w:snapToGrid/>
                <w:color w:val="auto"/>
                <w:kern w:val="2"/>
                <w:sz w:val="24"/>
                <w:szCs w:val="24"/>
                <w:lang w:val="en-US" w:eastAsia="zh-CN"/>
              </w:rPr>
              <w:t>电极反转异常自动提示报警功能</w:t>
            </w:r>
          </w:p>
          <w:p w14:paraId="35078189">
            <w:pPr>
              <w:widowControl/>
              <w:numPr>
                <w:ilvl w:val="0"/>
                <w:numId w:val="14"/>
              </w:numPr>
              <w:kinsoku/>
              <w:overflowPunct w:val="0"/>
              <w:autoSpaceDE w:val="0"/>
              <w:autoSpaceDN w:val="0"/>
              <w:adjustRightInd w:val="0"/>
              <w:snapToGrid/>
              <w:spacing w:line="360" w:lineRule="auto"/>
              <w:ind w:left="425" w:leftChars="0" w:right="73" w:rightChars="35" w:hanging="425" w:firstLineChars="0"/>
              <w:jc w:val="left"/>
              <w:textAlignment w:val="baseline"/>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strike w:val="0"/>
                <w:dstrike w:val="0"/>
                <w:snapToGrid/>
                <w:color w:val="auto"/>
                <w:kern w:val="2"/>
                <w:sz w:val="24"/>
                <w:szCs w:val="24"/>
                <w:lang w:eastAsia="zh-CN"/>
              </w:rPr>
              <w:t>具有信号质量检测功能。</w:t>
            </w:r>
          </w:p>
          <w:p w14:paraId="5B892E12">
            <w:pPr>
              <w:widowControl/>
              <w:numPr>
                <w:ilvl w:val="0"/>
                <w:numId w:val="14"/>
              </w:numPr>
              <w:kinsoku/>
              <w:overflowPunct w:val="0"/>
              <w:autoSpaceDE w:val="0"/>
              <w:autoSpaceDN w:val="0"/>
              <w:adjustRightInd w:val="0"/>
              <w:snapToGrid/>
              <w:spacing w:line="360" w:lineRule="auto"/>
              <w:ind w:left="425" w:leftChars="0" w:right="73" w:rightChars="35" w:hanging="425" w:firstLineChars="0"/>
              <w:jc w:val="left"/>
              <w:textAlignment w:val="baseline"/>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strike w:val="0"/>
                <w:dstrike w:val="0"/>
                <w:snapToGrid/>
                <w:color w:val="auto"/>
                <w:kern w:val="2"/>
                <w:sz w:val="24"/>
                <w:szCs w:val="24"/>
                <w:lang w:eastAsia="zh-CN"/>
              </w:rPr>
              <w:t>支持身份证/社保卡信息读取。</w:t>
            </w:r>
          </w:p>
          <w:p w14:paraId="56750B9E">
            <w:pPr>
              <w:widowControl/>
              <w:numPr>
                <w:ilvl w:val="0"/>
                <w:numId w:val="14"/>
              </w:numPr>
              <w:kinsoku/>
              <w:overflowPunct w:val="0"/>
              <w:autoSpaceDE w:val="0"/>
              <w:autoSpaceDN w:val="0"/>
              <w:adjustRightInd w:val="0"/>
              <w:snapToGrid/>
              <w:spacing w:line="360" w:lineRule="auto"/>
              <w:ind w:left="425" w:leftChars="0" w:right="73" w:rightChars="35" w:hanging="425" w:firstLineChars="0"/>
              <w:jc w:val="left"/>
              <w:textAlignment w:val="baseline"/>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strike w:val="0"/>
                <w:dstrike w:val="0"/>
                <w:snapToGrid/>
                <w:color w:val="auto"/>
                <w:kern w:val="2"/>
                <w:sz w:val="24"/>
                <w:szCs w:val="24"/>
                <w:lang w:eastAsia="zh-CN"/>
              </w:rPr>
              <w:t>心电导联模式：支持标准导联、cabrera、NEHB等多种常用临床标准心电导联顺序切换</w:t>
            </w:r>
          </w:p>
          <w:p w14:paraId="6D11E888">
            <w:pPr>
              <w:widowControl/>
              <w:numPr>
                <w:ilvl w:val="0"/>
                <w:numId w:val="14"/>
              </w:numPr>
              <w:kinsoku/>
              <w:overflowPunct w:val="0"/>
              <w:autoSpaceDE w:val="0"/>
              <w:autoSpaceDN w:val="0"/>
              <w:adjustRightInd w:val="0"/>
              <w:snapToGrid/>
              <w:spacing w:line="360" w:lineRule="auto"/>
              <w:ind w:left="425" w:leftChars="0" w:right="73" w:rightChars="35" w:hanging="425" w:firstLineChars="0"/>
              <w:jc w:val="left"/>
              <w:textAlignment w:val="baseline"/>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strike w:val="0"/>
                <w:dstrike w:val="0"/>
                <w:snapToGrid/>
                <w:color w:val="auto"/>
                <w:kern w:val="2"/>
                <w:sz w:val="24"/>
                <w:szCs w:val="24"/>
                <w:lang w:eastAsia="zh-CN"/>
              </w:rPr>
              <w:t>工作采样模式：具备自动、手动、节律、RR多种常规心电图报告生成模式；支持实时采样、触发采样、周期采样、预采样多种采集工作模式</w:t>
            </w:r>
          </w:p>
          <w:p w14:paraId="30A80954">
            <w:pPr>
              <w:widowControl/>
              <w:numPr>
                <w:ilvl w:val="0"/>
                <w:numId w:val="14"/>
              </w:numPr>
              <w:kinsoku/>
              <w:overflowPunct w:val="0"/>
              <w:autoSpaceDE w:val="0"/>
              <w:autoSpaceDN w:val="0"/>
              <w:adjustRightInd w:val="0"/>
              <w:snapToGrid/>
              <w:spacing w:line="360" w:lineRule="auto"/>
              <w:ind w:left="425" w:leftChars="0" w:right="73" w:rightChars="35" w:hanging="425" w:firstLineChars="0"/>
              <w:jc w:val="left"/>
              <w:textAlignment w:val="baseline"/>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strike w:val="0"/>
                <w:dstrike w:val="0"/>
                <w:snapToGrid/>
                <w:color w:val="auto"/>
                <w:kern w:val="2"/>
                <w:sz w:val="24"/>
                <w:szCs w:val="24"/>
                <w:lang w:eastAsia="zh-CN"/>
              </w:rPr>
              <w:t>支波形存储回顾：支持长时间实时心电波形采样记录，具备波形冻结锁定功能，可回顾查看历史心电波形记录，支持按需选取有效波形段精准打印输出报告。</w:t>
            </w:r>
          </w:p>
          <w:p w14:paraId="369B9998">
            <w:pPr>
              <w:widowControl/>
              <w:numPr>
                <w:ilvl w:val="0"/>
                <w:numId w:val="14"/>
              </w:numPr>
              <w:kinsoku/>
              <w:overflowPunct w:val="0"/>
              <w:autoSpaceDE w:val="0"/>
              <w:autoSpaceDN w:val="0"/>
              <w:adjustRightInd w:val="0"/>
              <w:snapToGrid/>
              <w:spacing w:line="360" w:lineRule="auto"/>
              <w:ind w:left="425" w:leftChars="0" w:right="73" w:rightChars="35" w:hanging="425" w:firstLineChars="0"/>
              <w:jc w:val="left"/>
              <w:textAlignment w:val="baseline"/>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strike w:val="0"/>
                <w:dstrike w:val="0"/>
                <w:snapToGrid/>
                <w:color w:val="auto"/>
                <w:kern w:val="2"/>
                <w:sz w:val="24"/>
                <w:szCs w:val="24"/>
                <w:lang w:eastAsia="zh-CN"/>
              </w:rPr>
              <w:t>显示格式：显示及打印格式：支持多种标准心电波形显示版式及打印版式切换适配，可外接USB接口激光打印机，灵活适配院内报告打印输出需求，格式符合临床诊断及病案归档标准。</w:t>
            </w:r>
          </w:p>
          <w:p w14:paraId="514DA027">
            <w:pPr>
              <w:keepNext w:val="0"/>
              <w:keepLines w:val="0"/>
              <w:widowControl/>
              <w:numPr>
                <w:ilvl w:val="0"/>
                <w:numId w:val="14"/>
              </w:numPr>
              <w:suppressLineNumbers w:val="0"/>
              <w:spacing w:line="360" w:lineRule="auto"/>
              <w:ind w:left="425" w:leftChars="0" w:right="73" w:rightChars="35" w:hanging="425" w:firstLineChars="0"/>
              <w:jc w:val="left"/>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strike w:val="0"/>
                <w:dstrike w:val="0"/>
                <w:snapToGrid/>
                <w:color w:val="auto"/>
                <w:kern w:val="2"/>
                <w:sz w:val="24"/>
                <w:szCs w:val="24"/>
                <w:lang w:eastAsia="zh-CN"/>
              </w:rPr>
              <w:t>基础采集参数：心率测量范围覆盖临床常规诊疗需求，A/D转换位数≥20位，采样率及起搏采样参数满足高精度心电信号采集标准，波形采集还原度高、数据精准可靠</w:t>
            </w:r>
          </w:p>
          <w:p w14:paraId="42C0B99C">
            <w:pPr>
              <w:keepNext w:val="0"/>
              <w:keepLines w:val="0"/>
              <w:widowControl/>
              <w:numPr>
                <w:ilvl w:val="0"/>
                <w:numId w:val="14"/>
              </w:numPr>
              <w:suppressLineNumbers w:val="0"/>
              <w:spacing w:line="360" w:lineRule="auto"/>
              <w:ind w:left="425" w:leftChars="0" w:right="73" w:rightChars="35" w:hanging="425" w:firstLineChars="0"/>
              <w:jc w:val="left"/>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strike w:val="0"/>
                <w:dstrike w:val="0"/>
                <w:snapToGrid/>
                <w:color w:val="auto"/>
                <w:kern w:val="2"/>
                <w:sz w:val="24"/>
                <w:szCs w:val="24"/>
                <w:lang w:eastAsia="zh-CN"/>
              </w:rPr>
              <w:t>抗干扰性能：设备抗干扰能力强，共模抑制比≥130dB，时间常数≥5S，耐极化电压适配临床常规检测标准，系统噪声数值符合国家医用心电设备合规要求，有效抵御环境电磁干扰。</w:t>
            </w:r>
          </w:p>
          <w:p w14:paraId="78E408A0">
            <w:pPr>
              <w:widowControl/>
              <w:numPr>
                <w:ilvl w:val="0"/>
                <w:numId w:val="14"/>
              </w:numPr>
              <w:kinsoku/>
              <w:overflowPunct w:val="0"/>
              <w:autoSpaceDE w:val="0"/>
              <w:autoSpaceDN w:val="0"/>
              <w:adjustRightInd w:val="0"/>
              <w:snapToGrid/>
              <w:spacing w:line="360" w:lineRule="auto"/>
              <w:ind w:left="425" w:leftChars="0" w:right="73" w:rightChars="35" w:hanging="425" w:firstLineChars="0"/>
              <w:jc w:val="left"/>
              <w:textAlignment w:val="baseline"/>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strike w:val="0"/>
                <w:dstrike w:val="0"/>
                <w:snapToGrid/>
                <w:color w:val="auto"/>
                <w:kern w:val="2"/>
                <w:sz w:val="24"/>
                <w:szCs w:val="24"/>
                <w:lang w:eastAsia="zh-CN"/>
              </w:rPr>
              <w:t>输入阻抗：设备输入阻抗≥80MΩ，有效保障微弱心电信号精准采集，避免信号衰减、波形失真，适配各类体质患者检查。</w:t>
            </w:r>
          </w:p>
          <w:p w14:paraId="60D873D2">
            <w:pPr>
              <w:widowControl/>
              <w:numPr>
                <w:ilvl w:val="0"/>
                <w:numId w:val="14"/>
              </w:numPr>
              <w:kinsoku/>
              <w:overflowPunct w:val="0"/>
              <w:autoSpaceDE w:val="0"/>
              <w:autoSpaceDN w:val="0"/>
              <w:adjustRightInd w:val="0"/>
              <w:snapToGrid/>
              <w:spacing w:line="360" w:lineRule="auto"/>
              <w:ind w:left="425" w:leftChars="0" w:right="73" w:rightChars="35" w:hanging="425" w:firstLineChars="0"/>
              <w:jc w:val="left"/>
              <w:textAlignment w:val="baseline"/>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strike w:val="0"/>
                <w:dstrike w:val="0"/>
                <w:snapToGrid/>
                <w:color w:val="auto"/>
                <w:kern w:val="2"/>
                <w:sz w:val="24"/>
                <w:szCs w:val="24"/>
                <w:lang w:eastAsia="zh-CN"/>
              </w:rPr>
              <w:t>频率响应：频率响应范围满足临床常规及特殊心电检查诊疗需求，高低频信号采集完整，波形细节还原度高。</w:t>
            </w:r>
          </w:p>
          <w:p w14:paraId="4262270D">
            <w:pPr>
              <w:widowControl/>
              <w:numPr>
                <w:ilvl w:val="0"/>
                <w:numId w:val="14"/>
              </w:numPr>
              <w:kinsoku/>
              <w:overflowPunct w:val="0"/>
              <w:autoSpaceDE w:val="0"/>
              <w:autoSpaceDN w:val="0"/>
              <w:adjustRightInd w:val="0"/>
              <w:snapToGrid/>
              <w:spacing w:line="360" w:lineRule="auto"/>
              <w:ind w:left="425" w:leftChars="0" w:right="73" w:rightChars="35" w:hanging="425" w:firstLineChars="0"/>
              <w:jc w:val="left"/>
              <w:textAlignment w:val="baseline"/>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strike w:val="0"/>
                <w:dstrike w:val="0"/>
                <w:snapToGrid/>
                <w:color w:val="auto"/>
                <w:kern w:val="2"/>
                <w:sz w:val="24"/>
                <w:szCs w:val="24"/>
                <w:lang w:eastAsia="zh-CN"/>
              </w:rPr>
              <w:t>滤波功能：配备漂移滤波、低通滤波、肌电滤波、交流滤波等多组分级可调滤波模式，可根据现场环境干扰情况灵活切换调节，优化心电波形纯净度。</w:t>
            </w:r>
          </w:p>
          <w:p w14:paraId="36D16963">
            <w:pPr>
              <w:widowControl/>
              <w:numPr>
                <w:ilvl w:val="0"/>
                <w:numId w:val="14"/>
              </w:numPr>
              <w:kinsoku/>
              <w:overflowPunct w:val="0"/>
              <w:autoSpaceDE w:val="0"/>
              <w:autoSpaceDN w:val="0"/>
              <w:adjustRightInd w:val="0"/>
              <w:snapToGrid/>
              <w:spacing w:line="360" w:lineRule="auto"/>
              <w:ind w:left="425" w:leftChars="0" w:right="73" w:rightChars="35" w:hanging="425" w:firstLineChars="0"/>
              <w:jc w:val="left"/>
              <w:textAlignment w:val="baseline"/>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strike w:val="0"/>
                <w:dstrike w:val="0"/>
                <w:snapToGrid/>
                <w:color w:val="auto"/>
                <w:kern w:val="2"/>
                <w:sz w:val="24"/>
                <w:szCs w:val="24"/>
                <w:lang w:eastAsia="zh-CN"/>
              </w:rPr>
              <w:t>增益调节：配备多档位灵敏度增益可调，包含常规临床常用增益档位及自动增益AGC调节功能，适配不同体型、不同病情患者心电波形适配显示。</w:t>
            </w:r>
          </w:p>
          <w:p w14:paraId="30A076D8">
            <w:pPr>
              <w:widowControl/>
              <w:numPr>
                <w:ilvl w:val="0"/>
                <w:numId w:val="14"/>
              </w:numPr>
              <w:kinsoku/>
              <w:overflowPunct w:val="0"/>
              <w:autoSpaceDE w:val="0"/>
              <w:autoSpaceDN w:val="0"/>
              <w:adjustRightInd w:val="0"/>
              <w:snapToGrid/>
              <w:spacing w:line="360" w:lineRule="auto"/>
              <w:ind w:left="425" w:leftChars="0" w:right="73" w:rightChars="35" w:hanging="425" w:firstLineChars="0"/>
              <w:jc w:val="left"/>
              <w:textAlignment w:val="baseline"/>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strike w:val="0"/>
                <w:dstrike w:val="0"/>
                <w:snapToGrid/>
                <w:color w:val="auto"/>
                <w:kern w:val="2"/>
                <w:sz w:val="24"/>
                <w:szCs w:val="24"/>
                <w:lang w:eastAsia="zh-CN"/>
              </w:rPr>
              <w:t>走纸速度：标配多档常用走纸速度可选，满足临床常规检查、精准阅片、病案留存等不同打印出图需求。</w:t>
            </w:r>
          </w:p>
          <w:p w14:paraId="007AB134">
            <w:pPr>
              <w:widowControl/>
              <w:numPr>
                <w:ilvl w:val="0"/>
                <w:numId w:val="14"/>
              </w:numPr>
              <w:kinsoku/>
              <w:overflowPunct w:val="0"/>
              <w:autoSpaceDE w:val="0"/>
              <w:autoSpaceDN w:val="0"/>
              <w:adjustRightInd w:val="0"/>
              <w:snapToGrid/>
              <w:spacing w:line="360" w:lineRule="auto"/>
              <w:ind w:left="425" w:leftChars="0" w:right="73" w:rightChars="35" w:hanging="425" w:firstLineChars="0"/>
              <w:jc w:val="left"/>
              <w:textAlignment w:val="baseline"/>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strike w:val="0"/>
                <w:dstrike w:val="0"/>
                <w:snapToGrid/>
                <w:color w:val="auto"/>
                <w:kern w:val="2"/>
                <w:sz w:val="24"/>
                <w:szCs w:val="24"/>
                <w:lang w:eastAsia="zh-CN"/>
              </w:rPr>
              <w:t>分析算法：搭载医用专业级12导联心电静息智能分析算法，自动数据分析、自动生成初步诊断参考结论，辅助医师快速诊断研判。</w:t>
            </w:r>
          </w:p>
          <w:p w14:paraId="3B293F6E">
            <w:pPr>
              <w:widowControl/>
              <w:numPr>
                <w:ilvl w:val="0"/>
                <w:numId w:val="14"/>
              </w:numPr>
              <w:kinsoku/>
              <w:overflowPunct w:val="0"/>
              <w:autoSpaceDE w:val="0"/>
              <w:autoSpaceDN w:val="0"/>
              <w:adjustRightInd w:val="0"/>
              <w:snapToGrid/>
              <w:spacing w:line="360" w:lineRule="auto"/>
              <w:ind w:left="425" w:leftChars="0" w:right="73" w:rightChars="35" w:hanging="425" w:firstLineChars="0"/>
              <w:jc w:val="left"/>
              <w:textAlignment w:val="baseline"/>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strike w:val="0"/>
                <w:dstrike w:val="0"/>
                <w:snapToGrid/>
                <w:color w:val="auto"/>
                <w:kern w:val="2"/>
                <w:sz w:val="24"/>
                <w:szCs w:val="24"/>
                <w:lang w:eastAsia="zh-CN"/>
              </w:rPr>
              <w:t>电脑互联功能：支持网线连接院内计算机终端，可实现心电病例数据电脑端查看、调取、备份及拷贝迁移，适配院内病案信息化管理。</w:t>
            </w:r>
          </w:p>
          <w:p w14:paraId="62308014">
            <w:pPr>
              <w:widowControl/>
              <w:numPr>
                <w:ilvl w:val="0"/>
                <w:numId w:val="14"/>
              </w:numPr>
              <w:kinsoku/>
              <w:overflowPunct w:val="0"/>
              <w:autoSpaceDE w:val="0"/>
              <w:autoSpaceDN w:val="0"/>
              <w:adjustRightInd w:val="0"/>
              <w:snapToGrid/>
              <w:spacing w:line="360" w:lineRule="auto"/>
              <w:ind w:left="425" w:leftChars="0" w:right="73" w:rightChars="35" w:hanging="425" w:firstLineChars="0"/>
              <w:jc w:val="left"/>
              <w:textAlignment w:val="baseline"/>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strike w:val="0"/>
                <w:dstrike w:val="0"/>
                <w:snapToGrid/>
                <w:color w:val="auto"/>
                <w:kern w:val="2"/>
                <w:sz w:val="24"/>
                <w:szCs w:val="24"/>
                <w:lang w:eastAsia="zh-CN"/>
              </w:rPr>
              <w:t>数据存储功能：设备内置大容量存储空间，可存储足量患者心电病例；支持U盘、TF卡外置存储扩容，配备姓名、ID号模糊搜索功能，病例查询调取便捷高效。</w:t>
            </w:r>
          </w:p>
          <w:p w14:paraId="6938D93D">
            <w:pPr>
              <w:widowControl/>
              <w:numPr>
                <w:ilvl w:val="0"/>
                <w:numId w:val="14"/>
              </w:numPr>
              <w:kinsoku/>
              <w:overflowPunct w:val="0"/>
              <w:autoSpaceDE w:val="0"/>
              <w:autoSpaceDN w:val="0"/>
              <w:adjustRightInd w:val="0"/>
              <w:snapToGrid/>
              <w:spacing w:line="360" w:lineRule="auto"/>
              <w:ind w:left="425" w:leftChars="0" w:right="73" w:rightChars="35" w:hanging="425" w:firstLineChars="0"/>
              <w:jc w:val="left"/>
              <w:textAlignment w:val="baseline"/>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strike w:val="0"/>
                <w:dstrike w:val="0"/>
                <w:snapToGrid/>
                <w:color w:val="auto"/>
                <w:kern w:val="2"/>
                <w:sz w:val="24"/>
                <w:szCs w:val="24"/>
                <w:lang w:eastAsia="zh-CN"/>
              </w:rPr>
              <w:t>网络传输功能：支持有线网络联网，可选配WIFI、4G/5G移动网络模块，适配院内互联互通、远程会诊、数据上传上报等信息化工作需求。</w:t>
            </w:r>
          </w:p>
          <w:p w14:paraId="5D41D581">
            <w:pPr>
              <w:widowControl/>
              <w:numPr>
                <w:ilvl w:val="0"/>
                <w:numId w:val="14"/>
              </w:numPr>
              <w:kinsoku/>
              <w:overflowPunct w:val="0"/>
              <w:autoSpaceDE w:val="0"/>
              <w:autoSpaceDN w:val="0"/>
              <w:adjustRightInd w:val="0"/>
              <w:snapToGrid/>
              <w:spacing w:line="360" w:lineRule="auto"/>
              <w:ind w:left="425" w:leftChars="0" w:right="73" w:rightChars="35" w:hanging="425" w:firstLineChars="0"/>
              <w:jc w:val="left"/>
              <w:textAlignment w:val="baseline"/>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strike w:val="0"/>
                <w:dstrike w:val="0"/>
                <w:snapToGrid/>
                <w:color w:val="auto"/>
                <w:kern w:val="2"/>
                <w:sz w:val="24"/>
                <w:szCs w:val="24"/>
                <w:lang w:eastAsia="zh-CN"/>
              </w:rPr>
              <w:t>外设拓展：设备USB接口可外接鼠标、键盘、扫描枪等常用外设，操作便捷，适配院内智能化登记、扫码建档工作流程。</w:t>
            </w:r>
          </w:p>
          <w:p w14:paraId="4EEF5D2D">
            <w:pPr>
              <w:widowControl/>
              <w:numPr>
                <w:ilvl w:val="0"/>
                <w:numId w:val="14"/>
              </w:numPr>
              <w:kinsoku/>
              <w:overflowPunct w:val="0"/>
              <w:autoSpaceDE w:val="0"/>
              <w:autoSpaceDN w:val="0"/>
              <w:adjustRightInd w:val="0"/>
              <w:snapToGrid/>
              <w:spacing w:line="360" w:lineRule="auto"/>
              <w:ind w:left="425" w:leftChars="0" w:right="73" w:rightChars="35" w:hanging="425" w:firstLineChars="0"/>
              <w:jc w:val="left"/>
              <w:textAlignment w:val="baseline"/>
              <w:rPr>
                <w:rFonts w:hint="eastAsia" w:ascii="仿宋" w:hAnsi="仿宋" w:eastAsia="仿宋" w:cs="仿宋"/>
                <w:strike w:val="0"/>
                <w:dstrike w:val="0"/>
                <w:snapToGrid/>
                <w:color w:val="auto"/>
                <w:kern w:val="2"/>
                <w:sz w:val="24"/>
                <w:szCs w:val="24"/>
                <w:lang w:eastAsia="zh-CN"/>
              </w:rPr>
            </w:pPr>
            <w:r>
              <w:rPr>
                <w:rFonts w:hint="eastAsia" w:ascii="仿宋" w:hAnsi="仿宋" w:eastAsia="仿宋" w:cs="仿宋"/>
                <w:strike w:val="0"/>
                <w:dstrike w:val="0"/>
                <w:snapToGrid/>
                <w:color w:val="auto"/>
                <w:kern w:val="2"/>
                <w:sz w:val="24"/>
                <w:szCs w:val="24"/>
                <w:lang w:eastAsia="zh-CN"/>
              </w:rPr>
              <w:t>传输协议及格式：支持FTP、HL7、HTTP、SAMBA等主流医疗通用传输协议，兼容PDF、JPG、BMP、DICOM等常用医疗文件传输及存储格式，适配院内PACS、HIS系统对接。</w:t>
            </w:r>
          </w:p>
          <w:p w14:paraId="5248EAEE">
            <w:pPr>
              <w:widowControl/>
              <w:numPr>
                <w:ilvl w:val="0"/>
                <w:numId w:val="14"/>
              </w:numPr>
              <w:kinsoku/>
              <w:overflowPunct w:val="0"/>
              <w:autoSpaceDE w:val="0"/>
              <w:autoSpaceDN w:val="0"/>
              <w:adjustRightInd w:val="0"/>
              <w:snapToGrid/>
              <w:spacing w:line="360" w:lineRule="auto"/>
              <w:ind w:left="425" w:leftChars="0" w:right="73" w:rightChars="35" w:hanging="425" w:firstLineChars="0"/>
              <w:jc w:val="left"/>
              <w:textAlignment w:val="baseline"/>
              <w:rPr>
                <w:rFonts w:hint="eastAsia" w:ascii="仿宋" w:hAnsi="仿宋" w:eastAsia="仿宋" w:cs="仿宋"/>
                <w:snapToGrid/>
                <w:color w:val="auto"/>
                <w:kern w:val="2"/>
                <w:sz w:val="24"/>
                <w:szCs w:val="24"/>
                <w:lang w:eastAsia="zh-CN"/>
              </w:rPr>
            </w:pPr>
            <w:r>
              <w:rPr>
                <w:rFonts w:hint="eastAsia" w:ascii="仿宋" w:hAnsi="仿宋" w:eastAsia="仿宋" w:cs="仿宋"/>
                <w:strike w:val="0"/>
                <w:dstrike w:val="0"/>
                <w:snapToGrid/>
                <w:color w:val="auto"/>
                <w:kern w:val="2"/>
                <w:sz w:val="24"/>
                <w:szCs w:val="24"/>
                <w:lang w:eastAsia="zh-CN"/>
              </w:rPr>
              <w:t>电源管理：具备自动待机、定时关机智能省电功能，有效降低设备功耗，延长电池使用寿命，设备使用安全耐用。</w:t>
            </w:r>
          </w:p>
        </w:tc>
      </w:tr>
      <w:tr w14:paraId="430E64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shd w:val="clear" w:color="auto" w:fill="92D050"/>
            <w:vAlign w:val="center"/>
          </w:tcPr>
          <w:p w14:paraId="477FEE1E">
            <w:pPr>
              <w:keepNext w:val="0"/>
              <w:keepLines w:val="0"/>
              <w:widowControl/>
              <w:numPr>
                <w:ilvl w:val="0"/>
                <w:numId w:val="2"/>
              </w:numPr>
              <w:tabs>
                <w:tab w:val="left" w:pos="0"/>
                <w:tab w:val="left" w:pos="810"/>
              </w:tabs>
              <w:kinsoku w:val="0"/>
              <w:autoSpaceDE w:val="0"/>
              <w:autoSpaceDN w:val="0"/>
              <w:adjustRightInd w:val="0"/>
              <w:snapToGrid w:val="0"/>
              <w:spacing w:before="260" w:beforeAutospacing="0" w:after="260" w:afterAutospacing="0" w:line="240" w:lineRule="auto"/>
              <w:ind w:left="0" w:leftChars="0" w:hanging="11" w:firstLineChars="0"/>
              <w:jc w:val="center"/>
              <w:textAlignment w:val="baseline"/>
              <w:outlineLvl w:val="2"/>
              <w:rPr>
                <w:rFonts w:hint="eastAsia" w:ascii="仿宋" w:hAnsi="仿宋" w:eastAsia="仿宋" w:cs="仿宋"/>
                <w:snapToGrid/>
                <w:color w:val="auto"/>
                <w:kern w:val="2"/>
                <w:sz w:val="24"/>
                <w:szCs w:val="24"/>
                <w:lang w:eastAsia="zh-CN"/>
              </w:rPr>
            </w:pPr>
            <w:r>
              <w:rPr>
                <w:rFonts w:hint="eastAsia" w:ascii="仿宋" w:hAnsi="仿宋" w:eastAsia="仿宋" w:cs="仿宋"/>
                <w:b/>
                <w:bCs/>
                <w:snapToGrid w:val="0"/>
                <w:color w:val="auto"/>
                <w:kern w:val="0"/>
                <w:sz w:val="24"/>
                <w:szCs w:val="24"/>
                <w:shd w:val="clear" w:fill="92D050"/>
                <w:lang w:val="en-US" w:eastAsia="zh-CN" w:bidi="ar-SA"/>
              </w:rPr>
              <w:t>全自动血细胞分析仪</w:t>
            </w:r>
          </w:p>
        </w:tc>
      </w:tr>
      <w:tr w14:paraId="299C3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vAlign w:val="top"/>
          </w:tcPr>
          <w:p w14:paraId="4C88E5CD">
            <w:pPr>
              <w:widowControl w:val="0"/>
              <w:numPr>
                <w:ilvl w:val="0"/>
                <w:numId w:val="15"/>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trike w:val="0"/>
                <w:dstrike w:val="0"/>
                <w:snapToGrid/>
                <w:color w:val="auto"/>
                <w:kern w:val="2"/>
                <w:sz w:val="24"/>
                <w:szCs w:val="24"/>
                <w:lang w:val="en-US" w:eastAsia="zh-CN" w:bidi="ar-SA"/>
              </w:rPr>
            </w:pPr>
            <w:r>
              <w:rPr>
                <w:rFonts w:hint="eastAsia" w:ascii="仿宋" w:hAnsi="仿宋" w:eastAsia="仿宋" w:cs="仿宋"/>
                <w:bCs/>
                <w:strike w:val="0"/>
                <w:dstrike w:val="0"/>
                <w:snapToGrid/>
                <w:color w:val="auto"/>
                <w:kern w:val="2"/>
                <w:sz w:val="24"/>
                <w:szCs w:val="24"/>
                <w:lang w:val="en-US" w:eastAsia="zh-CN" w:bidi="ar-SA"/>
              </w:rPr>
              <w:t>仪器功能：具备CBC+5DIFF+CRP模式，实现一次进样同时进行血细胞五分类和C-反应蛋白检测</w:t>
            </w:r>
          </w:p>
          <w:p w14:paraId="58023F53">
            <w:pPr>
              <w:widowControl w:val="0"/>
              <w:numPr>
                <w:ilvl w:val="0"/>
                <w:numId w:val="15"/>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trike w:val="0"/>
                <w:dstrike w:val="0"/>
                <w:snapToGrid/>
                <w:color w:val="auto"/>
                <w:kern w:val="2"/>
                <w:sz w:val="24"/>
                <w:szCs w:val="24"/>
                <w:lang w:val="en-US" w:eastAsia="zh-CN" w:bidi="ar-SA"/>
              </w:rPr>
            </w:pPr>
            <w:r>
              <w:rPr>
                <w:rFonts w:hint="eastAsia" w:ascii="仿宋" w:hAnsi="仿宋" w:eastAsia="仿宋" w:cs="仿宋"/>
                <w:bCs/>
                <w:strike w:val="0"/>
                <w:dstrike w:val="0"/>
                <w:snapToGrid/>
                <w:color w:val="auto"/>
                <w:kern w:val="2"/>
                <w:sz w:val="24"/>
                <w:szCs w:val="24"/>
                <w:lang w:val="en-US" w:eastAsia="zh-CN" w:bidi="ar-SA"/>
              </w:rPr>
              <w:t>检测原理：多角度激光散射法对白细胞进行分类检测，采用免疫散射比浊法+透射比浊法测试全程C-反应蛋白，</w:t>
            </w:r>
          </w:p>
          <w:p w14:paraId="7BF3827A">
            <w:pPr>
              <w:widowControl w:val="0"/>
              <w:numPr>
                <w:ilvl w:val="0"/>
                <w:numId w:val="15"/>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trike w:val="0"/>
                <w:dstrike w:val="0"/>
                <w:snapToGrid/>
                <w:color w:val="auto"/>
                <w:kern w:val="2"/>
                <w:sz w:val="24"/>
                <w:szCs w:val="24"/>
                <w:shd w:val="clear"/>
                <w:lang w:val="en-US" w:eastAsia="zh-CN" w:bidi="ar-SA"/>
              </w:rPr>
            </w:pPr>
            <w:r>
              <w:rPr>
                <w:rFonts w:hint="eastAsia" w:ascii="仿宋" w:hAnsi="仿宋" w:eastAsia="仿宋" w:cs="仿宋"/>
                <w:bCs/>
                <w:strike w:val="0"/>
                <w:dstrike w:val="0"/>
                <w:snapToGrid/>
                <w:color w:val="auto"/>
                <w:kern w:val="2"/>
                <w:sz w:val="24"/>
                <w:szCs w:val="24"/>
                <w:shd w:val="clear"/>
                <w:lang w:val="en-US" w:eastAsia="zh-CN" w:bidi="ar-SA"/>
              </w:rPr>
              <w:t>检测项目：可提供≥35项参数，2个三维，2个二维散点图，5个直方图</w:t>
            </w:r>
          </w:p>
          <w:p w14:paraId="5BF2FEA0">
            <w:pPr>
              <w:widowControl w:val="0"/>
              <w:numPr>
                <w:ilvl w:val="0"/>
                <w:numId w:val="15"/>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trike w:val="0"/>
                <w:dstrike w:val="0"/>
                <w:snapToGrid/>
                <w:color w:val="auto"/>
                <w:kern w:val="2"/>
                <w:sz w:val="24"/>
                <w:szCs w:val="24"/>
                <w:lang w:val="en-US" w:eastAsia="zh-CN" w:bidi="ar-SA"/>
              </w:rPr>
            </w:pPr>
            <w:r>
              <w:rPr>
                <w:rFonts w:hint="eastAsia" w:ascii="仿宋" w:hAnsi="仿宋" w:eastAsia="仿宋" w:cs="仿宋"/>
                <w:strike w:val="0"/>
                <w:dstrike w:val="0"/>
                <w:snapToGrid/>
                <w:color w:val="auto"/>
                <w:kern w:val="2"/>
                <w:sz w:val="24"/>
                <w:szCs w:val="24"/>
                <w:u w:val="none"/>
                <w:lang w:val="en-US" w:eastAsia="en-US" w:bidi="ar"/>
              </w:rPr>
              <w:t>C-反应蛋白检测项目：全程C反应蛋白FR-CRP、CRP、超敏C反应蛋白</w:t>
            </w:r>
          </w:p>
          <w:p w14:paraId="05F04516">
            <w:pPr>
              <w:widowControl w:val="0"/>
              <w:numPr>
                <w:ilvl w:val="0"/>
                <w:numId w:val="15"/>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trike w:val="0"/>
                <w:dstrike w:val="0"/>
                <w:snapToGrid/>
                <w:color w:val="auto"/>
                <w:kern w:val="2"/>
                <w:sz w:val="24"/>
                <w:szCs w:val="24"/>
                <w:lang w:val="en-US" w:eastAsia="zh-CN" w:bidi="ar-SA"/>
              </w:rPr>
            </w:pPr>
            <w:r>
              <w:rPr>
                <w:rFonts w:hint="eastAsia" w:ascii="仿宋" w:hAnsi="仿宋" w:eastAsia="仿宋" w:cs="仿宋"/>
                <w:bCs/>
                <w:strike w:val="0"/>
                <w:dstrike w:val="0"/>
                <w:snapToGrid/>
                <w:color w:val="auto"/>
                <w:kern w:val="2"/>
                <w:sz w:val="24"/>
                <w:szCs w:val="24"/>
                <w:lang w:val="en-US" w:eastAsia="zh-CN" w:bidi="ar-SA"/>
              </w:rPr>
              <w:t>仪器具有网织红细胞检测功能</w:t>
            </w:r>
          </w:p>
          <w:p w14:paraId="25DCDCC0">
            <w:pPr>
              <w:widowControl w:val="0"/>
              <w:numPr>
                <w:ilvl w:val="0"/>
                <w:numId w:val="15"/>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trike w:val="0"/>
                <w:dstrike w:val="0"/>
                <w:snapToGrid/>
                <w:color w:val="auto"/>
                <w:kern w:val="2"/>
                <w:sz w:val="24"/>
                <w:szCs w:val="24"/>
                <w:lang w:val="en-US" w:eastAsia="zh-CN" w:bidi="ar-SA"/>
              </w:rPr>
            </w:pPr>
            <w:r>
              <w:rPr>
                <w:rFonts w:hint="eastAsia" w:ascii="仿宋" w:hAnsi="仿宋" w:eastAsia="仿宋" w:cs="仿宋"/>
                <w:bCs/>
                <w:strike w:val="0"/>
                <w:dstrike w:val="0"/>
                <w:snapToGrid/>
                <w:color w:val="auto"/>
                <w:kern w:val="2"/>
                <w:sz w:val="24"/>
                <w:szCs w:val="24"/>
                <w:lang w:val="en-US" w:eastAsia="zh-CN" w:bidi="ar-SA"/>
              </w:rPr>
              <w:t>进样方式：静脉全血封闭穿刺进样，静脉全血/末梢全血/预稀释开放进样</w:t>
            </w:r>
          </w:p>
          <w:p w14:paraId="50EC6C7A">
            <w:pPr>
              <w:widowControl w:val="0"/>
              <w:numPr>
                <w:ilvl w:val="0"/>
                <w:numId w:val="15"/>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trike w:val="0"/>
                <w:dstrike w:val="0"/>
                <w:snapToGrid/>
                <w:color w:val="auto"/>
                <w:kern w:val="2"/>
                <w:sz w:val="24"/>
                <w:szCs w:val="24"/>
                <w:lang w:eastAsia="zh-CN"/>
              </w:rPr>
            </w:pPr>
            <w:r>
              <w:rPr>
                <w:rFonts w:hint="eastAsia" w:ascii="仿宋" w:hAnsi="仿宋" w:eastAsia="仿宋" w:cs="仿宋"/>
                <w:bCs/>
                <w:strike w:val="0"/>
                <w:dstrike w:val="0"/>
                <w:snapToGrid/>
                <w:color w:val="auto"/>
                <w:kern w:val="2"/>
                <w:sz w:val="24"/>
                <w:szCs w:val="24"/>
                <w:lang w:eastAsia="zh-CN"/>
              </w:rPr>
              <w:t>测试速度：全血模式最高检测速度</w:t>
            </w:r>
            <w:r>
              <w:rPr>
                <w:rFonts w:hint="eastAsia" w:ascii="仿宋" w:hAnsi="仿宋" w:eastAsia="仿宋" w:cs="仿宋"/>
                <w:bCs/>
                <w:strike w:val="0"/>
                <w:dstrike w:val="0"/>
                <w:snapToGrid/>
                <w:color w:val="auto"/>
                <w:kern w:val="2"/>
                <w:sz w:val="24"/>
                <w:szCs w:val="24"/>
                <w:lang w:val="en-US" w:eastAsia="zh-CN"/>
              </w:rPr>
              <w:t>不少于60个样本/小时</w:t>
            </w:r>
          </w:p>
          <w:p w14:paraId="6F2BE6FC">
            <w:pPr>
              <w:widowControl w:val="0"/>
              <w:numPr>
                <w:ilvl w:val="0"/>
                <w:numId w:val="15"/>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trike w:val="0"/>
                <w:dstrike w:val="0"/>
                <w:snapToGrid/>
                <w:color w:val="auto"/>
                <w:kern w:val="2"/>
                <w:sz w:val="24"/>
                <w:szCs w:val="24"/>
                <w:lang w:eastAsia="zh-CN"/>
              </w:rPr>
            </w:pPr>
            <w:r>
              <w:rPr>
                <w:rFonts w:hint="eastAsia" w:ascii="仿宋" w:hAnsi="仿宋" w:eastAsia="仿宋" w:cs="仿宋"/>
                <w:bCs/>
                <w:strike w:val="0"/>
                <w:dstrike w:val="0"/>
                <w:snapToGrid/>
                <w:color w:val="auto"/>
                <w:kern w:val="2"/>
                <w:sz w:val="24"/>
                <w:szCs w:val="24"/>
                <w:lang w:eastAsia="zh-CN"/>
              </w:rPr>
              <w:t>样本用量：CRP单独测试≤25μl，静脉全血测试单次≤43μl；预稀释测试单次≤20μl</w:t>
            </w:r>
          </w:p>
          <w:p w14:paraId="6CB37C28">
            <w:pPr>
              <w:widowControl/>
              <w:numPr>
                <w:ilvl w:val="0"/>
                <w:numId w:val="15"/>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trike w:val="0"/>
                <w:dstrike w:val="0"/>
                <w:snapToGrid/>
                <w:color w:val="auto"/>
                <w:kern w:val="2"/>
                <w:sz w:val="24"/>
                <w:szCs w:val="24"/>
                <w:lang w:eastAsia="zh-CN"/>
              </w:rPr>
            </w:pPr>
            <w:r>
              <w:rPr>
                <w:rFonts w:hint="eastAsia" w:ascii="仿宋" w:hAnsi="仿宋" w:eastAsia="仿宋" w:cs="仿宋"/>
                <w:bCs/>
                <w:strike w:val="0"/>
                <w:dstrike w:val="0"/>
                <w:snapToGrid/>
                <w:color w:val="auto"/>
                <w:kern w:val="2"/>
                <w:sz w:val="24"/>
                <w:szCs w:val="24"/>
                <w:lang w:eastAsia="zh-CN"/>
              </w:rPr>
              <w:t>测试模式：包含CBC+5DIFF、CBC+5DIFF、CBC+5DIFF+CRP、CRP</w:t>
            </w:r>
          </w:p>
          <w:p w14:paraId="46A9BC93">
            <w:pPr>
              <w:widowControl w:val="0"/>
              <w:numPr>
                <w:ilvl w:val="0"/>
                <w:numId w:val="15"/>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trike w:val="0"/>
                <w:dstrike w:val="0"/>
                <w:snapToGrid/>
                <w:color w:val="auto"/>
                <w:kern w:val="2"/>
                <w:sz w:val="24"/>
                <w:szCs w:val="24"/>
                <w:lang w:val="en-US" w:eastAsia="zh-CN" w:bidi="ar-SA"/>
              </w:rPr>
            </w:pPr>
            <w:r>
              <w:rPr>
                <w:rFonts w:hint="eastAsia" w:ascii="仿宋" w:hAnsi="仿宋" w:eastAsia="仿宋" w:cs="仿宋"/>
                <w:bCs/>
                <w:strike w:val="0"/>
                <w:dstrike w:val="0"/>
                <w:snapToGrid/>
                <w:color w:val="auto"/>
                <w:kern w:val="2"/>
                <w:sz w:val="24"/>
                <w:szCs w:val="24"/>
                <w:lang w:val="en-US" w:eastAsia="zh-CN" w:bidi="ar-SA"/>
              </w:rPr>
              <w:t>数据储存：≥80万份，具有数据增量备份，数据迁移功能</w:t>
            </w:r>
          </w:p>
          <w:p w14:paraId="30D644DC">
            <w:pPr>
              <w:widowControl w:val="0"/>
              <w:numPr>
                <w:ilvl w:val="0"/>
                <w:numId w:val="15"/>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trike w:val="0"/>
                <w:dstrike w:val="0"/>
                <w:snapToGrid/>
                <w:color w:val="auto"/>
                <w:kern w:val="2"/>
                <w:sz w:val="24"/>
                <w:szCs w:val="24"/>
                <w:lang w:eastAsia="zh-CN"/>
              </w:rPr>
            </w:pPr>
            <w:r>
              <w:rPr>
                <w:rFonts w:hint="eastAsia" w:ascii="仿宋" w:hAnsi="仿宋" w:eastAsia="仿宋" w:cs="仿宋"/>
                <w:bCs/>
                <w:strike w:val="0"/>
                <w:dstrike w:val="0"/>
                <w:snapToGrid/>
                <w:color w:val="auto"/>
                <w:kern w:val="2"/>
                <w:sz w:val="24"/>
                <w:szCs w:val="24"/>
                <w:lang w:eastAsia="zh-CN"/>
              </w:rPr>
              <w:t>线性范围：WBC：0.00×10</w:t>
            </w:r>
            <w:r>
              <w:rPr>
                <w:rFonts w:hint="eastAsia" w:ascii="仿宋" w:hAnsi="仿宋" w:eastAsia="仿宋" w:cs="仿宋"/>
                <w:bCs/>
                <w:strike w:val="0"/>
                <w:dstrike w:val="0"/>
                <w:snapToGrid/>
                <w:color w:val="auto"/>
                <w:kern w:val="2"/>
                <w:sz w:val="24"/>
                <w:szCs w:val="24"/>
                <w:vertAlign w:val="superscript"/>
                <w:lang w:eastAsia="zh-CN"/>
              </w:rPr>
              <w:t>9</w:t>
            </w:r>
            <w:r>
              <w:rPr>
                <w:rFonts w:hint="eastAsia" w:ascii="仿宋" w:hAnsi="仿宋" w:eastAsia="仿宋" w:cs="仿宋"/>
                <w:bCs/>
                <w:strike w:val="0"/>
                <w:dstrike w:val="0"/>
                <w:snapToGrid/>
                <w:color w:val="auto"/>
                <w:kern w:val="2"/>
                <w:sz w:val="24"/>
                <w:szCs w:val="24"/>
                <w:lang w:eastAsia="zh-CN"/>
              </w:rPr>
              <w:t>/L～400.00×10</w:t>
            </w:r>
            <w:r>
              <w:rPr>
                <w:rFonts w:hint="eastAsia" w:ascii="仿宋" w:hAnsi="仿宋" w:eastAsia="仿宋" w:cs="仿宋"/>
                <w:bCs/>
                <w:strike w:val="0"/>
                <w:dstrike w:val="0"/>
                <w:snapToGrid/>
                <w:color w:val="auto"/>
                <w:kern w:val="2"/>
                <w:sz w:val="24"/>
                <w:szCs w:val="24"/>
                <w:vertAlign w:val="superscript"/>
                <w:lang w:eastAsia="zh-CN"/>
              </w:rPr>
              <w:t>9</w:t>
            </w:r>
            <w:r>
              <w:rPr>
                <w:rFonts w:hint="eastAsia" w:ascii="仿宋" w:hAnsi="仿宋" w:eastAsia="仿宋" w:cs="仿宋"/>
                <w:bCs/>
                <w:strike w:val="0"/>
                <w:dstrike w:val="0"/>
                <w:snapToGrid/>
                <w:color w:val="auto"/>
                <w:kern w:val="2"/>
                <w:sz w:val="24"/>
                <w:szCs w:val="24"/>
                <w:lang w:eastAsia="zh-CN"/>
              </w:rPr>
              <w:t>/L，RBC：0.00×10</w:t>
            </w:r>
            <w:r>
              <w:rPr>
                <w:rFonts w:hint="eastAsia" w:ascii="仿宋" w:hAnsi="仿宋" w:eastAsia="仿宋" w:cs="仿宋"/>
                <w:bCs/>
                <w:strike w:val="0"/>
                <w:dstrike w:val="0"/>
                <w:snapToGrid/>
                <w:color w:val="auto"/>
                <w:kern w:val="2"/>
                <w:sz w:val="24"/>
                <w:szCs w:val="24"/>
                <w:vertAlign w:val="superscript"/>
                <w:lang w:eastAsia="zh-CN"/>
              </w:rPr>
              <w:t>12</w:t>
            </w:r>
            <w:r>
              <w:rPr>
                <w:rFonts w:hint="eastAsia" w:ascii="仿宋" w:hAnsi="仿宋" w:eastAsia="仿宋" w:cs="仿宋"/>
                <w:bCs/>
                <w:strike w:val="0"/>
                <w:dstrike w:val="0"/>
                <w:snapToGrid/>
                <w:color w:val="auto"/>
                <w:kern w:val="2"/>
                <w:sz w:val="24"/>
                <w:szCs w:val="24"/>
                <w:lang w:eastAsia="zh-CN"/>
              </w:rPr>
              <w:t>/L～8.00×10</w:t>
            </w:r>
            <w:r>
              <w:rPr>
                <w:rFonts w:hint="eastAsia" w:ascii="仿宋" w:hAnsi="仿宋" w:eastAsia="仿宋" w:cs="仿宋"/>
                <w:bCs/>
                <w:strike w:val="0"/>
                <w:dstrike w:val="0"/>
                <w:snapToGrid/>
                <w:color w:val="auto"/>
                <w:kern w:val="2"/>
                <w:sz w:val="24"/>
                <w:szCs w:val="24"/>
                <w:vertAlign w:val="superscript"/>
                <w:lang w:eastAsia="zh-CN"/>
              </w:rPr>
              <w:t>12</w:t>
            </w:r>
            <w:r>
              <w:rPr>
                <w:rFonts w:hint="eastAsia" w:ascii="仿宋" w:hAnsi="仿宋" w:eastAsia="仿宋" w:cs="仿宋"/>
                <w:bCs/>
                <w:strike w:val="0"/>
                <w:dstrike w:val="0"/>
                <w:snapToGrid/>
                <w:color w:val="auto"/>
                <w:kern w:val="2"/>
                <w:sz w:val="24"/>
                <w:szCs w:val="24"/>
                <w:lang w:eastAsia="zh-CN"/>
              </w:rPr>
              <w:t>/L，HGB：0g/L～300g/L，PLT：0×10</w:t>
            </w:r>
            <w:r>
              <w:rPr>
                <w:rFonts w:hint="eastAsia" w:ascii="仿宋" w:hAnsi="仿宋" w:eastAsia="仿宋" w:cs="仿宋"/>
                <w:bCs/>
                <w:strike w:val="0"/>
                <w:dstrike w:val="0"/>
                <w:snapToGrid/>
                <w:color w:val="auto"/>
                <w:kern w:val="2"/>
                <w:sz w:val="24"/>
                <w:szCs w:val="24"/>
                <w:vertAlign w:val="superscript"/>
                <w:lang w:eastAsia="zh-CN"/>
              </w:rPr>
              <w:t>9</w:t>
            </w:r>
            <w:r>
              <w:rPr>
                <w:rFonts w:hint="eastAsia" w:ascii="仿宋" w:hAnsi="仿宋" w:eastAsia="仿宋" w:cs="仿宋"/>
                <w:bCs/>
                <w:strike w:val="0"/>
                <w:dstrike w:val="0"/>
                <w:snapToGrid/>
                <w:color w:val="auto"/>
                <w:kern w:val="2"/>
                <w:sz w:val="24"/>
                <w:szCs w:val="24"/>
                <w:lang w:eastAsia="zh-CN"/>
              </w:rPr>
              <w:t>/L～5000×10</w:t>
            </w:r>
            <w:r>
              <w:rPr>
                <w:rFonts w:hint="eastAsia" w:ascii="仿宋" w:hAnsi="仿宋" w:eastAsia="仿宋" w:cs="仿宋"/>
                <w:bCs/>
                <w:strike w:val="0"/>
                <w:dstrike w:val="0"/>
                <w:snapToGrid/>
                <w:color w:val="auto"/>
                <w:kern w:val="2"/>
                <w:sz w:val="24"/>
                <w:szCs w:val="24"/>
                <w:vertAlign w:val="superscript"/>
                <w:lang w:eastAsia="zh-CN"/>
              </w:rPr>
              <w:t>9</w:t>
            </w:r>
            <w:r>
              <w:rPr>
                <w:rFonts w:hint="eastAsia" w:ascii="仿宋" w:hAnsi="仿宋" w:eastAsia="仿宋" w:cs="仿宋"/>
                <w:bCs/>
                <w:strike w:val="0"/>
                <w:dstrike w:val="0"/>
                <w:snapToGrid/>
                <w:color w:val="auto"/>
                <w:kern w:val="2"/>
                <w:sz w:val="24"/>
                <w:szCs w:val="24"/>
                <w:lang w:eastAsia="zh-CN"/>
              </w:rPr>
              <w:t>/L，FR-CRP：0.20mg/L～320.00mg/L</w:t>
            </w:r>
          </w:p>
          <w:p w14:paraId="4811FF60">
            <w:pPr>
              <w:widowControl w:val="0"/>
              <w:numPr>
                <w:ilvl w:val="0"/>
                <w:numId w:val="15"/>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trike w:val="0"/>
                <w:dstrike w:val="0"/>
                <w:snapToGrid/>
                <w:color w:val="auto"/>
                <w:kern w:val="2"/>
                <w:sz w:val="24"/>
                <w:szCs w:val="24"/>
                <w:lang w:eastAsia="zh-CN"/>
              </w:rPr>
            </w:pPr>
            <w:r>
              <w:rPr>
                <w:rFonts w:hint="eastAsia" w:ascii="仿宋" w:hAnsi="仿宋" w:eastAsia="仿宋" w:cs="仿宋"/>
                <w:bCs/>
                <w:strike w:val="0"/>
                <w:dstrike w:val="0"/>
                <w:snapToGrid/>
                <w:color w:val="auto"/>
                <w:kern w:val="2"/>
                <w:sz w:val="24"/>
                <w:szCs w:val="24"/>
                <w:lang w:eastAsia="zh-CN"/>
              </w:rPr>
              <w:t>精密度：WBC≤2.0%，RBC≤1.5%，HGB≤1.5%，HCT≤3.0%，MCV≤1.0%，PLT≤4.0%，FR-CRP≤4.0%</w:t>
            </w:r>
          </w:p>
          <w:p w14:paraId="158A9E45">
            <w:pPr>
              <w:widowControl w:val="0"/>
              <w:numPr>
                <w:ilvl w:val="0"/>
                <w:numId w:val="15"/>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trike w:val="0"/>
                <w:dstrike w:val="0"/>
                <w:snapToGrid/>
                <w:color w:val="auto"/>
                <w:kern w:val="2"/>
                <w:sz w:val="24"/>
                <w:szCs w:val="24"/>
                <w:lang w:eastAsia="zh-CN"/>
              </w:rPr>
            </w:pPr>
            <w:r>
              <w:rPr>
                <w:rFonts w:hint="eastAsia" w:ascii="仿宋" w:hAnsi="仿宋" w:eastAsia="仿宋" w:cs="仿宋"/>
                <w:bCs/>
                <w:strike w:val="0"/>
                <w:dstrike w:val="0"/>
                <w:snapToGrid/>
                <w:color w:val="auto"/>
                <w:kern w:val="2"/>
                <w:sz w:val="24"/>
                <w:szCs w:val="24"/>
                <w:lang w:eastAsia="zh-CN"/>
              </w:rPr>
              <w:t>携带污染率：WBC≤0.5%，RBC≤0.5%，HGB≤1%，PLT≤1.0%，FR-CRP≤1%</w:t>
            </w:r>
          </w:p>
          <w:p w14:paraId="011960A7">
            <w:pPr>
              <w:widowControl w:val="0"/>
              <w:numPr>
                <w:ilvl w:val="0"/>
                <w:numId w:val="15"/>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trike w:val="0"/>
                <w:dstrike w:val="0"/>
                <w:snapToGrid/>
                <w:color w:val="auto"/>
                <w:kern w:val="2"/>
                <w:sz w:val="24"/>
                <w:szCs w:val="24"/>
                <w:lang w:eastAsia="zh-CN"/>
              </w:rPr>
            </w:pPr>
            <w:r>
              <w:rPr>
                <w:rFonts w:hint="eastAsia" w:ascii="仿宋" w:hAnsi="仿宋" w:eastAsia="仿宋" w:cs="仿宋"/>
                <w:bCs/>
                <w:strike w:val="0"/>
                <w:dstrike w:val="0"/>
                <w:snapToGrid/>
                <w:color w:val="auto"/>
                <w:kern w:val="2"/>
                <w:sz w:val="24"/>
                <w:szCs w:val="24"/>
                <w:lang w:eastAsia="zh-CN"/>
              </w:rPr>
              <w:t>维护与保养：具备采样针自动清洗、液路定时清洗及开关机自动清洗功能；具备高压灼烧、正负压反冲、浸泡及智能反冲的排堵功能</w:t>
            </w:r>
          </w:p>
          <w:p w14:paraId="497FF109">
            <w:pPr>
              <w:widowControl w:val="0"/>
              <w:numPr>
                <w:ilvl w:val="0"/>
                <w:numId w:val="15"/>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trike w:val="0"/>
                <w:dstrike w:val="0"/>
                <w:snapToGrid/>
                <w:color w:val="auto"/>
                <w:kern w:val="2"/>
                <w:sz w:val="24"/>
                <w:szCs w:val="24"/>
                <w:lang w:eastAsia="zh-CN"/>
              </w:rPr>
            </w:pPr>
            <w:r>
              <w:rPr>
                <w:rFonts w:hint="eastAsia" w:ascii="仿宋" w:hAnsi="仿宋" w:eastAsia="仿宋" w:cs="仿宋"/>
                <w:bCs/>
                <w:strike w:val="0"/>
                <w:dstrike w:val="0"/>
                <w:snapToGrid/>
                <w:color w:val="auto"/>
                <w:kern w:val="2"/>
                <w:sz w:val="24"/>
                <w:szCs w:val="24"/>
                <w:lang w:eastAsia="zh-CN"/>
              </w:rPr>
              <w:t>校准与质控：具备校准物校准、新鲜血校准等自动校准和人工校准模式；具有L-J，X，X-R，X-B共四种质控模式，仪器根据测试值自动绘制质控图</w:t>
            </w:r>
          </w:p>
          <w:p w14:paraId="663A2133">
            <w:pPr>
              <w:widowControl w:val="0"/>
              <w:numPr>
                <w:ilvl w:val="0"/>
                <w:numId w:val="15"/>
              </w:numPr>
              <w:kinsoku/>
              <w:autoSpaceDE/>
              <w:autoSpaceDN/>
              <w:adjustRightInd/>
              <w:snapToGrid/>
              <w:spacing w:line="360" w:lineRule="auto"/>
              <w:ind w:left="425" w:leftChars="0" w:hanging="425" w:firstLineChars="0"/>
              <w:jc w:val="left"/>
              <w:textAlignment w:val="auto"/>
              <w:rPr>
                <w:rFonts w:hint="eastAsia" w:ascii="仿宋" w:hAnsi="仿宋" w:eastAsia="仿宋" w:cs="仿宋"/>
                <w:snapToGrid/>
                <w:color w:val="auto"/>
                <w:kern w:val="2"/>
                <w:sz w:val="24"/>
                <w:szCs w:val="24"/>
                <w:vertAlign w:val="baseline"/>
                <w:lang w:eastAsia="zh-CN"/>
              </w:rPr>
            </w:pPr>
            <w:r>
              <w:rPr>
                <w:rFonts w:hint="eastAsia" w:ascii="仿宋" w:hAnsi="仿宋" w:eastAsia="仿宋" w:cs="仿宋"/>
                <w:bCs/>
                <w:strike w:val="0"/>
                <w:dstrike w:val="0"/>
                <w:snapToGrid/>
                <w:color w:val="auto"/>
                <w:kern w:val="2"/>
                <w:sz w:val="24"/>
                <w:szCs w:val="24"/>
                <w:lang w:eastAsia="zh-CN"/>
              </w:rPr>
              <w:t>单位转换：各参数的显示单位可依据临床需要进行选择和设置异常提示：具有提示难溶性红细胞及异常细胞报警功能</w:t>
            </w:r>
          </w:p>
        </w:tc>
      </w:tr>
      <w:tr w14:paraId="6CF10C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shd w:val="clear" w:color="auto" w:fill="92D050"/>
            <w:vAlign w:val="top"/>
          </w:tcPr>
          <w:p w14:paraId="669CFE88">
            <w:pPr>
              <w:keepNext w:val="0"/>
              <w:keepLines w:val="0"/>
              <w:widowControl/>
              <w:numPr>
                <w:ilvl w:val="0"/>
                <w:numId w:val="2"/>
              </w:numPr>
              <w:tabs>
                <w:tab w:val="left" w:pos="0"/>
                <w:tab w:val="left" w:pos="810"/>
              </w:tabs>
              <w:kinsoku w:val="0"/>
              <w:autoSpaceDE w:val="0"/>
              <w:autoSpaceDN w:val="0"/>
              <w:adjustRightInd w:val="0"/>
              <w:snapToGrid w:val="0"/>
              <w:spacing w:before="260" w:beforeAutospacing="0" w:after="260" w:afterAutospacing="0" w:line="240" w:lineRule="auto"/>
              <w:ind w:left="0" w:leftChars="0" w:hanging="11" w:firstLineChars="0"/>
              <w:jc w:val="center"/>
              <w:textAlignment w:val="baseline"/>
              <w:outlineLvl w:val="2"/>
              <w:rPr>
                <w:rFonts w:hint="eastAsia" w:ascii="仿宋" w:hAnsi="仿宋" w:eastAsia="仿宋" w:cs="仿宋"/>
                <w:bCs/>
                <w:strike w:val="0"/>
                <w:dstrike w:val="0"/>
                <w:snapToGrid/>
                <w:color w:val="auto"/>
                <w:kern w:val="2"/>
                <w:sz w:val="24"/>
                <w:szCs w:val="24"/>
                <w:lang w:eastAsia="zh-CN"/>
              </w:rPr>
            </w:pPr>
            <w:r>
              <w:rPr>
                <w:rFonts w:hint="eastAsia" w:ascii="仿宋" w:hAnsi="仿宋" w:eastAsia="仿宋" w:cs="仿宋"/>
                <w:b/>
                <w:bCs/>
                <w:snapToGrid w:val="0"/>
                <w:color w:val="auto"/>
                <w:kern w:val="0"/>
                <w:sz w:val="24"/>
                <w:szCs w:val="24"/>
                <w:shd w:val="clear" w:fill="92D050"/>
                <w:lang w:val="en-US" w:eastAsia="zh-CN" w:bidi="ar-SA"/>
              </w:rPr>
              <w:t>全自动生化检测仪</w:t>
            </w:r>
          </w:p>
        </w:tc>
      </w:tr>
      <w:tr w14:paraId="64932B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vAlign w:val="top"/>
          </w:tcPr>
          <w:p w14:paraId="6146DA7F">
            <w:pPr>
              <w:widowControl/>
              <w:numPr>
                <w:ilvl w:val="0"/>
                <w:numId w:val="16"/>
              </w:numPr>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检测速度：生化比色分析恒速不少于420测试/小时，电解质速度最大不少于</w:t>
            </w:r>
            <w:r>
              <w:rPr>
                <w:rFonts w:hint="eastAsia" w:ascii="仿宋" w:hAnsi="仿宋" w:eastAsia="仿宋" w:cs="仿宋"/>
                <w:bCs/>
                <w:snapToGrid/>
                <w:color w:val="auto"/>
                <w:kern w:val="2"/>
                <w:sz w:val="24"/>
                <w:szCs w:val="24"/>
                <w:lang w:val="en-US" w:eastAsia="zh-CN"/>
              </w:rPr>
              <w:t>40</w:t>
            </w:r>
            <w:r>
              <w:rPr>
                <w:rFonts w:hint="eastAsia" w:ascii="仿宋" w:hAnsi="仿宋" w:eastAsia="仿宋" w:cs="仿宋"/>
                <w:bCs/>
                <w:snapToGrid/>
                <w:color w:val="auto"/>
                <w:kern w:val="2"/>
                <w:sz w:val="24"/>
                <w:szCs w:val="24"/>
                <w:lang w:eastAsia="zh-CN"/>
              </w:rPr>
              <w:t>0测试/小时</w:t>
            </w:r>
          </w:p>
          <w:p w14:paraId="5449A00F">
            <w:pPr>
              <w:widowControl/>
              <w:numPr>
                <w:ilvl w:val="0"/>
                <w:numId w:val="16"/>
              </w:numPr>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检测方法：要求具备终点法，两点终点法，两点速率法，免疫比浊法，电极法等</w:t>
            </w:r>
          </w:p>
          <w:p w14:paraId="3C58CB5A">
            <w:pPr>
              <w:widowControl/>
              <w:numPr>
                <w:ilvl w:val="0"/>
                <w:numId w:val="16"/>
              </w:numPr>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定标方法：单点线性、两点线性、非线性多点定标，具有≥6种定标公式</w:t>
            </w:r>
          </w:p>
          <w:p w14:paraId="54314701">
            <w:pPr>
              <w:widowControl/>
              <w:numPr>
                <w:ilvl w:val="0"/>
                <w:numId w:val="16"/>
              </w:numPr>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急诊检测能力：急诊样本可以随时插入并优先检测</w:t>
            </w:r>
          </w:p>
          <w:p w14:paraId="65B1A882">
            <w:pPr>
              <w:widowControl/>
              <w:numPr>
                <w:ilvl w:val="0"/>
                <w:numId w:val="16"/>
              </w:numPr>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待机功能：具有24小时连续开机，自动休眠和一键启动功能</w:t>
            </w:r>
          </w:p>
          <w:p w14:paraId="0A887CCB">
            <w:pPr>
              <w:widowControl/>
              <w:numPr>
                <w:ilvl w:val="0"/>
                <w:numId w:val="16"/>
              </w:numPr>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最大同时在线分析项目：≥84项（78项生化，3项电解质，3项血清指数）</w:t>
            </w:r>
          </w:p>
          <w:p w14:paraId="2ECF0A34">
            <w:pPr>
              <w:widowControl/>
              <w:numPr>
                <w:ilvl w:val="0"/>
                <w:numId w:val="16"/>
              </w:numPr>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光源：长寿命卤素灯，光源灯自动休眠</w:t>
            </w:r>
          </w:p>
          <w:p w14:paraId="436E548C">
            <w:pPr>
              <w:widowControl/>
              <w:numPr>
                <w:ilvl w:val="0"/>
                <w:numId w:val="16"/>
              </w:numPr>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分光方式：滤光片式后分光光学系统</w:t>
            </w:r>
          </w:p>
          <w:p w14:paraId="0553671A">
            <w:pPr>
              <w:widowControl/>
              <w:numPr>
                <w:ilvl w:val="0"/>
                <w:numId w:val="16"/>
              </w:numPr>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波长数量及范围：波长数量≥12个，波长范围要求340～800nm</w:t>
            </w:r>
          </w:p>
          <w:p w14:paraId="0CCEF620">
            <w:pPr>
              <w:widowControl/>
              <w:numPr>
                <w:ilvl w:val="0"/>
                <w:numId w:val="16"/>
              </w:numPr>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吸光度显示范围：1～5.0</w:t>
            </w:r>
            <w:r>
              <w:rPr>
                <w:rFonts w:hint="eastAsia" w:ascii="仿宋" w:hAnsi="仿宋" w:eastAsia="仿宋" w:cs="仿宋"/>
                <w:bCs/>
                <w:snapToGrid/>
                <w:color w:val="auto"/>
                <w:kern w:val="2"/>
                <w:sz w:val="24"/>
                <w:szCs w:val="24"/>
                <w:lang w:val="en-US" w:eastAsia="zh-CN"/>
              </w:rPr>
              <w:t>Abs</w:t>
            </w:r>
          </w:p>
          <w:p w14:paraId="68649EDF">
            <w:pPr>
              <w:widowControl/>
              <w:numPr>
                <w:ilvl w:val="0"/>
                <w:numId w:val="16"/>
              </w:numPr>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杂散光：当测定波长为340nm时，吸光度≥5.0</w:t>
            </w:r>
          </w:p>
          <w:p w14:paraId="2D7793D8">
            <w:pPr>
              <w:widowControl/>
              <w:numPr>
                <w:ilvl w:val="0"/>
                <w:numId w:val="16"/>
              </w:numPr>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反应盘温控方式：非水浴免、免维护恒温</w:t>
            </w:r>
          </w:p>
          <w:p w14:paraId="0F0F360D">
            <w:pPr>
              <w:widowControl/>
              <w:numPr>
                <w:ilvl w:val="0"/>
                <w:numId w:val="16"/>
              </w:numPr>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进样方式：圆盘式进样</w:t>
            </w:r>
          </w:p>
          <w:p w14:paraId="54FD2DBD">
            <w:pPr>
              <w:widowControl/>
              <w:numPr>
                <w:ilvl w:val="0"/>
                <w:numId w:val="16"/>
              </w:numPr>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样本针功能：液面感应、随量跟踪，立体防撞。可选配样本针堵针自动检测功能（凝块检测功能）。</w:t>
            </w:r>
          </w:p>
          <w:p w14:paraId="6BFD1F1A">
            <w:pPr>
              <w:widowControl/>
              <w:numPr>
                <w:ilvl w:val="0"/>
                <w:numId w:val="16"/>
              </w:numPr>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样本量：1.</w:t>
            </w:r>
            <w:r>
              <w:rPr>
                <w:rFonts w:hint="eastAsia" w:ascii="仿宋" w:hAnsi="仿宋" w:eastAsia="仿宋" w:cs="仿宋"/>
                <w:bCs/>
                <w:snapToGrid/>
                <w:color w:val="auto"/>
                <w:kern w:val="2"/>
                <w:sz w:val="24"/>
                <w:szCs w:val="24"/>
                <w:lang w:val="en-US" w:eastAsia="zh-CN"/>
              </w:rPr>
              <w:t>0</w:t>
            </w:r>
            <w:r>
              <w:rPr>
                <w:rFonts w:hint="eastAsia" w:ascii="仿宋" w:hAnsi="仿宋" w:eastAsia="仿宋" w:cs="仿宋"/>
                <w:bCs/>
                <w:snapToGrid/>
                <w:color w:val="auto"/>
                <w:kern w:val="2"/>
                <w:sz w:val="24"/>
                <w:szCs w:val="24"/>
                <w:lang w:eastAsia="zh-CN"/>
              </w:rPr>
              <w:t>μL–</w:t>
            </w:r>
            <w:r>
              <w:rPr>
                <w:rFonts w:hint="eastAsia" w:ascii="仿宋" w:hAnsi="仿宋" w:eastAsia="仿宋" w:cs="仿宋"/>
                <w:bCs/>
                <w:snapToGrid/>
                <w:color w:val="auto"/>
                <w:kern w:val="2"/>
                <w:sz w:val="24"/>
                <w:szCs w:val="24"/>
                <w:lang w:val="en-US" w:eastAsia="zh-CN"/>
              </w:rPr>
              <w:t>4</w:t>
            </w:r>
            <w:r>
              <w:rPr>
                <w:rFonts w:hint="eastAsia" w:ascii="仿宋" w:hAnsi="仿宋" w:eastAsia="仿宋" w:cs="仿宋"/>
                <w:bCs/>
                <w:snapToGrid/>
                <w:color w:val="auto"/>
                <w:kern w:val="2"/>
                <w:sz w:val="24"/>
                <w:szCs w:val="24"/>
                <w:lang w:eastAsia="zh-CN"/>
              </w:rPr>
              <w:t>5μL，递增≤0.1μL</w:t>
            </w:r>
          </w:p>
          <w:p w14:paraId="6185FA9D">
            <w:pPr>
              <w:widowControl/>
              <w:numPr>
                <w:ilvl w:val="0"/>
                <w:numId w:val="16"/>
              </w:numPr>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样本位：≥80样本</w:t>
            </w:r>
          </w:p>
          <w:p w14:paraId="17CCFF86">
            <w:pPr>
              <w:widowControl/>
              <w:numPr>
                <w:ilvl w:val="0"/>
                <w:numId w:val="16"/>
              </w:numPr>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携带污染率：≤0.05%</w:t>
            </w:r>
          </w:p>
          <w:p w14:paraId="057F95B8">
            <w:pPr>
              <w:widowControl/>
              <w:numPr>
                <w:ilvl w:val="0"/>
                <w:numId w:val="16"/>
              </w:numPr>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样本管：原始采血管或其他试管</w:t>
            </w:r>
          </w:p>
          <w:p w14:paraId="772DD7A6">
            <w:pPr>
              <w:widowControl/>
              <w:numPr>
                <w:ilvl w:val="0"/>
                <w:numId w:val="16"/>
              </w:numPr>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试剂量：10μL–400μL，递增≤0.5μL</w:t>
            </w:r>
          </w:p>
          <w:p w14:paraId="3E120AE3">
            <w:pPr>
              <w:widowControl/>
              <w:numPr>
                <w:ilvl w:val="0"/>
                <w:numId w:val="16"/>
              </w:numPr>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试剂位：≥80个</w:t>
            </w:r>
          </w:p>
          <w:p w14:paraId="697861DF">
            <w:pPr>
              <w:widowControl/>
              <w:numPr>
                <w:ilvl w:val="0"/>
                <w:numId w:val="16"/>
              </w:numPr>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试剂冷藏：24小时独立冷藏系统，冷藏温度2℃～8℃</w:t>
            </w:r>
          </w:p>
          <w:p w14:paraId="02C35B02">
            <w:pPr>
              <w:widowControl/>
              <w:numPr>
                <w:ilvl w:val="0"/>
                <w:numId w:val="16"/>
              </w:numPr>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条码功能：具有试剂条码扫描功能，支持≥5种条码规则</w:t>
            </w:r>
          </w:p>
          <w:p w14:paraId="566620DE">
            <w:pPr>
              <w:widowControl/>
              <w:numPr>
                <w:ilvl w:val="0"/>
                <w:numId w:val="16"/>
              </w:numPr>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试剂配套性要求：同品牌生产厂家配套生化试剂项目≥70项</w:t>
            </w:r>
          </w:p>
          <w:p w14:paraId="408F90F6">
            <w:pPr>
              <w:widowControl/>
              <w:numPr>
                <w:ilvl w:val="0"/>
                <w:numId w:val="16"/>
              </w:numPr>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试剂扩容技术：具有多个项目同一试剂测试功能</w:t>
            </w:r>
          </w:p>
          <w:p w14:paraId="3E6419F7">
            <w:pPr>
              <w:widowControl/>
              <w:numPr>
                <w:ilvl w:val="0"/>
                <w:numId w:val="16"/>
              </w:numPr>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备用试剂位：同一项目可安排三个试剂位，第一个报警缺少试剂时自动到第二试剂位抽取试剂，第二个报警缺少试剂时自动到第三试剂位抽取试剂。</w:t>
            </w:r>
          </w:p>
          <w:p w14:paraId="5E8EAE4B">
            <w:pPr>
              <w:widowControl/>
              <w:numPr>
                <w:ilvl w:val="0"/>
                <w:numId w:val="16"/>
              </w:numPr>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反应位及杯材质：≥</w:t>
            </w:r>
            <w:r>
              <w:rPr>
                <w:rFonts w:hint="eastAsia" w:ascii="仿宋" w:hAnsi="仿宋" w:eastAsia="仿宋" w:cs="仿宋"/>
                <w:bCs/>
                <w:snapToGrid/>
                <w:color w:val="auto"/>
                <w:kern w:val="2"/>
                <w:sz w:val="24"/>
                <w:szCs w:val="24"/>
                <w:lang w:val="en-US" w:eastAsia="zh-CN"/>
              </w:rPr>
              <w:t>90</w:t>
            </w:r>
            <w:r>
              <w:rPr>
                <w:rFonts w:hint="eastAsia" w:ascii="仿宋" w:hAnsi="仿宋" w:eastAsia="仿宋" w:cs="仿宋"/>
                <w:bCs/>
                <w:snapToGrid/>
                <w:color w:val="auto"/>
                <w:kern w:val="2"/>
                <w:sz w:val="24"/>
                <w:szCs w:val="24"/>
                <w:lang w:eastAsia="zh-CN"/>
              </w:rPr>
              <w:t>个透紫硬质材料反应杯</w:t>
            </w:r>
          </w:p>
          <w:p w14:paraId="0B39800D">
            <w:pPr>
              <w:widowControl/>
              <w:numPr>
                <w:ilvl w:val="0"/>
                <w:numId w:val="16"/>
              </w:numPr>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最小反应体积：≤</w:t>
            </w:r>
            <w:r>
              <w:rPr>
                <w:rFonts w:hint="eastAsia" w:ascii="仿宋" w:hAnsi="仿宋" w:eastAsia="仿宋" w:cs="仿宋"/>
                <w:bCs/>
                <w:snapToGrid/>
                <w:color w:val="auto"/>
                <w:kern w:val="2"/>
                <w:sz w:val="24"/>
                <w:szCs w:val="24"/>
                <w:lang w:val="en-US" w:eastAsia="zh-CN"/>
              </w:rPr>
              <w:t>100</w:t>
            </w:r>
            <w:r>
              <w:rPr>
                <w:rFonts w:hint="eastAsia" w:ascii="仿宋" w:hAnsi="仿宋" w:eastAsia="仿宋" w:cs="仿宋"/>
                <w:bCs/>
                <w:snapToGrid/>
                <w:color w:val="auto"/>
                <w:kern w:val="2"/>
                <w:sz w:val="24"/>
                <w:szCs w:val="24"/>
                <w:lang w:eastAsia="zh-CN"/>
              </w:rPr>
              <w:t>μL，</w:t>
            </w:r>
          </w:p>
          <w:p w14:paraId="07DAA07C">
            <w:pPr>
              <w:widowControl/>
              <w:numPr>
                <w:ilvl w:val="0"/>
                <w:numId w:val="16"/>
              </w:numPr>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清洗用水：采用恒温去离子水清洗</w:t>
            </w:r>
          </w:p>
          <w:p w14:paraId="0B68781B">
            <w:pPr>
              <w:widowControl/>
              <w:numPr>
                <w:ilvl w:val="0"/>
                <w:numId w:val="16"/>
              </w:numPr>
              <w:kinsoku/>
              <w:autoSpaceDE/>
              <w:autoSpaceDN/>
              <w:adjustRightInd/>
              <w:snapToGrid/>
              <w:spacing w:line="360" w:lineRule="auto"/>
              <w:ind w:left="-1" w:leftChars="0" w:firstLine="0" w:firstLineChars="0"/>
              <w:jc w:val="left"/>
              <w:textAlignment w:val="auto"/>
              <w:rPr>
                <w:rFonts w:hint="eastAsia" w:ascii="仿宋" w:hAnsi="仿宋" w:eastAsia="仿宋" w:cs="仿宋"/>
                <w:bCs/>
                <w:strike w:val="0"/>
                <w:dstrike w:val="0"/>
                <w:snapToGrid/>
                <w:color w:val="auto"/>
                <w:kern w:val="2"/>
                <w:sz w:val="24"/>
                <w:szCs w:val="24"/>
                <w:lang w:eastAsia="zh-CN"/>
              </w:rPr>
            </w:pPr>
            <w:r>
              <w:rPr>
                <w:rFonts w:hint="eastAsia" w:ascii="仿宋" w:hAnsi="仿宋" w:eastAsia="仿宋" w:cs="仿宋"/>
                <w:bCs/>
                <w:snapToGrid/>
                <w:color w:val="auto"/>
                <w:kern w:val="2"/>
                <w:sz w:val="24"/>
                <w:szCs w:val="24"/>
                <w:lang w:eastAsia="zh-CN"/>
              </w:rPr>
              <w:t>搅拌系统：搅拌针≥2个，按项目设置搅拌速度，反转急停、智能防撞,温水清洗</w:t>
            </w:r>
          </w:p>
          <w:p w14:paraId="338F1C88">
            <w:pPr>
              <w:widowControl/>
              <w:numPr>
                <w:ilvl w:val="0"/>
                <w:numId w:val="16"/>
              </w:numPr>
              <w:kinsoku/>
              <w:autoSpaceDE/>
              <w:autoSpaceDN/>
              <w:adjustRightInd/>
              <w:snapToGrid/>
              <w:spacing w:line="360" w:lineRule="auto"/>
              <w:ind w:left="-1" w:leftChars="0" w:firstLine="0" w:firstLineChars="0"/>
              <w:jc w:val="left"/>
              <w:textAlignment w:val="auto"/>
              <w:rPr>
                <w:rFonts w:hint="eastAsia" w:ascii="仿宋" w:hAnsi="仿宋" w:eastAsia="仿宋" w:cs="仿宋"/>
                <w:bCs/>
                <w:strike w:val="0"/>
                <w:dstrike w:val="0"/>
                <w:snapToGrid/>
                <w:color w:val="auto"/>
                <w:kern w:val="2"/>
                <w:sz w:val="24"/>
                <w:szCs w:val="24"/>
                <w:lang w:eastAsia="zh-CN"/>
              </w:rPr>
            </w:pPr>
            <w:r>
              <w:rPr>
                <w:rFonts w:hint="eastAsia" w:ascii="仿宋" w:hAnsi="仿宋" w:eastAsia="仿宋" w:cs="仿宋"/>
                <w:bCs/>
                <w:strike w:val="0"/>
                <w:dstrike w:val="0"/>
                <w:snapToGrid/>
                <w:color w:val="auto"/>
                <w:kern w:val="2"/>
                <w:sz w:val="24"/>
                <w:szCs w:val="24"/>
                <w:lang w:eastAsia="zh-CN"/>
              </w:rPr>
              <w:t>溯源：校准品可溯源</w:t>
            </w:r>
          </w:p>
        </w:tc>
      </w:tr>
      <w:tr w14:paraId="780753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shd w:val="clear" w:color="auto" w:fill="92D050"/>
            <w:vAlign w:val="top"/>
          </w:tcPr>
          <w:p w14:paraId="7EFD2B9E">
            <w:pPr>
              <w:keepNext w:val="0"/>
              <w:keepLines w:val="0"/>
              <w:widowControl/>
              <w:numPr>
                <w:ilvl w:val="0"/>
                <w:numId w:val="2"/>
              </w:numPr>
              <w:tabs>
                <w:tab w:val="left" w:pos="0"/>
                <w:tab w:val="left" w:pos="810"/>
              </w:tabs>
              <w:kinsoku w:val="0"/>
              <w:autoSpaceDE w:val="0"/>
              <w:autoSpaceDN w:val="0"/>
              <w:adjustRightInd w:val="0"/>
              <w:snapToGrid w:val="0"/>
              <w:spacing w:before="260" w:beforeAutospacing="0" w:after="260" w:afterAutospacing="0" w:line="240" w:lineRule="auto"/>
              <w:ind w:left="0" w:leftChars="0" w:hanging="11" w:firstLineChars="0"/>
              <w:jc w:val="center"/>
              <w:textAlignment w:val="baseline"/>
              <w:outlineLvl w:val="2"/>
              <w:rPr>
                <w:rFonts w:hint="eastAsia" w:ascii="仿宋" w:hAnsi="仿宋" w:eastAsia="仿宋" w:cs="仿宋"/>
                <w:bCs/>
                <w:strike w:val="0"/>
                <w:dstrike w:val="0"/>
                <w:snapToGrid/>
                <w:color w:val="auto"/>
                <w:kern w:val="2"/>
                <w:sz w:val="24"/>
                <w:szCs w:val="24"/>
                <w:lang w:eastAsia="zh-CN"/>
              </w:rPr>
            </w:pPr>
            <w:r>
              <w:rPr>
                <w:rFonts w:hint="eastAsia" w:ascii="仿宋" w:hAnsi="仿宋" w:eastAsia="仿宋" w:cs="仿宋"/>
                <w:b/>
                <w:bCs/>
                <w:snapToGrid w:val="0"/>
                <w:color w:val="auto"/>
                <w:kern w:val="0"/>
                <w:sz w:val="24"/>
                <w:szCs w:val="24"/>
                <w:shd w:val="clear" w:fill="92D050"/>
                <w:lang w:val="en-US" w:eastAsia="zh-CN" w:bidi="ar-SA"/>
              </w:rPr>
              <w:t>诊床</w:t>
            </w:r>
          </w:p>
        </w:tc>
      </w:tr>
      <w:tr w14:paraId="04B397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vAlign w:val="top"/>
          </w:tcPr>
          <w:p w14:paraId="4EF0080E">
            <w:pPr>
              <w:widowControl w:val="0"/>
              <w:kinsoku/>
              <w:autoSpaceDE/>
              <w:autoSpaceDN/>
              <w:adjustRightInd/>
              <w:snapToGrid/>
              <w:spacing w:line="360" w:lineRule="auto"/>
              <w:ind w:left="-1" w:leftChars="0" w:firstLine="0" w:firstLineChars="0"/>
              <w:jc w:val="left"/>
              <w:textAlignment w:val="auto"/>
              <w:rPr>
                <w:rFonts w:hint="eastAsia" w:ascii="仿宋" w:hAnsi="仿宋" w:eastAsia="仿宋" w:cs="仿宋"/>
                <w:bCs/>
                <w:strike w:val="0"/>
                <w:dstrike w:val="0"/>
                <w:snapToGrid/>
                <w:color w:val="auto"/>
                <w:kern w:val="2"/>
                <w:sz w:val="24"/>
                <w:szCs w:val="24"/>
                <w:lang w:eastAsia="zh-CN"/>
              </w:rPr>
            </w:pPr>
            <w:r>
              <w:rPr>
                <w:rFonts w:hint="eastAsia" w:ascii="仿宋" w:hAnsi="仿宋" w:eastAsia="仿宋" w:cs="仿宋"/>
                <w:bCs/>
                <w:snapToGrid/>
                <w:color w:val="auto"/>
                <w:kern w:val="2"/>
                <w:sz w:val="24"/>
                <w:szCs w:val="24"/>
                <w:lang w:eastAsia="zh-CN"/>
              </w:rPr>
              <w:t>床架采用优质型刚焊接成型，表面静电喷塑，牢固耐用，美观大方。脚套采用耐磨防滑外包脚套，更好的对床脚和地面进行保护。床面采用人造革材质，内衬采用≥3cm厚的海绵，回弹快。规格1900*600*600（±10）MM,安全载荷:≥150KG</w:t>
            </w:r>
          </w:p>
        </w:tc>
      </w:tr>
      <w:tr w14:paraId="513D4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shd w:val="clear" w:color="auto" w:fill="92D050"/>
            <w:vAlign w:val="top"/>
          </w:tcPr>
          <w:p w14:paraId="0900E49A">
            <w:pPr>
              <w:keepNext w:val="0"/>
              <w:keepLines w:val="0"/>
              <w:widowControl/>
              <w:numPr>
                <w:ilvl w:val="0"/>
                <w:numId w:val="2"/>
              </w:numPr>
              <w:tabs>
                <w:tab w:val="left" w:pos="0"/>
                <w:tab w:val="left" w:pos="810"/>
              </w:tabs>
              <w:kinsoku w:val="0"/>
              <w:autoSpaceDE w:val="0"/>
              <w:autoSpaceDN w:val="0"/>
              <w:adjustRightInd w:val="0"/>
              <w:snapToGrid w:val="0"/>
              <w:spacing w:before="260" w:beforeAutospacing="0" w:after="260" w:afterAutospacing="0" w:line="240" w:lineRule="auto"/>
              <w:ind w:left="0" w:leftChars="0" w:hanging="11" w:firstLineChars="0"/>
              <w:jc w:val="center"/>
              <w:textAlignment w:val="baseline"/>
              <w:outlineLvl w:val="2"/>
              <w:rPr>
                <w:rFonts w:hint="eastAsia" w:ascii="仿宋" w:hAnsi="仿宋" w:eastAsia="仿宋" w:cs="仿宋"/>
                <w:bCs/>
                <w:snapToGrid/>
                <w:color w:val="auto"/>
                <w:kern w:val="2"/>
                <w:sz w:val="24"/>
                <w:szCs w:val="24"/>
                <w:lang w:eastAsia="zh-CN"/>
              </w:rPr>
            </w:pPr>
            <w:r>
              <w:rPr>
                <w:rFonts w:hint="eastAsia" w:ascii="仿宋" w:hAnsi="仿宋" w:eastAsia="仿宋" w:cs="仿宋"/>
                <w:b/>
                <w:bCs/>
                <w:snapToGrid w:val="0"/>
                <w:color w:val="auto"/>
                <w:kern w:val="0"/>
                <w:sz w:val="24"/>
                <w:szCs w:val="24"/>
                <w:shd w:val="clear" w:fill="92D050"/>
                <w:lang w:val="en-US" w:eastAsia="zh-CN" w:bidi="ar-SA"/>
              </w:rPr>
              <w:t>电解质</w:t>
            </w:r>
          </w:p>
        </w:tc>
      </w:tr>
      <w:tr w14:paraId="39431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vAlign w:val="top"/>
          </w:tcPr>
          <w:p w14:paraId="0F8031EE">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1、测量方法：离子选择性电极法</w:t>
            </w:r>
          </w:p>
          <w:p w14:paraId="20AC3FF6">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2、适用样品：血清、全血、尿液、脑脊液。</w:t>
            </w:r>
          </w:p>
          <w:p w14:paraId="4EEA1056">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3、分析项目：K+、Na+、Cl-、iCa2+、pH，计算项目：nCa2+、TCa2+</w:t>
            </w:r>
          </w:p>
          <w:p w14:paraId="1EA3FCA2">
            <w:pPr>
              <w:keepNext w:val="0"/>
              <w:keepLines w:val="0"/>
              <w:widowControl/>
              <w:suppressLineNumbers w:val="0"/>
              <w:spacing w:line="360" w:lineRule="auto"/>
              <w:ind w:left="-1" w:leftChars="0" w:firstLine="0" w:firstLineChars="0"/>
              <w:jc w:val="left"/>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4、仪器测量精度：≤0.01mmol/L</w:t>
            </w:r>
          </w:p>
          <w:p w14:paraId="6C93669B">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5、显示器：≥5.0寸彩色触摸液晶屏显示</w:t>
            </w:r>
          </w:p>
          <w:p w14:paraId="3DF38274">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6、分析速度：≤5</w:t>
            </w:r>
            <w:r>
              <w:rPr>
                <w:rFonts w:hint="eastAsia" w:ascii="仿宋" w:hAnsi="仿宋" w:eastAsia="仿宋" w:cs="仿宋"/>
                <w:bCs/>
                <w:snapToGrid/>
                <w:color w:val="auto"/>
                <w:kern w:val="2"/>
                <w:sz w:val="24"/>
                <w:szCs w:val="24"/>
                <w:lang w:val="en-US" w:eastAsia="zh-CN"/>
              </w:rPr>
              <w:t>5</w:t>
            </w:r>
            <w:r>
              <w:rPr>
                <w:rFonts w:hint="eastAsia" w:ascii="仿宋" w:hAnsi="仿宋" w:eastAsia="仿宋" w:cs="仿宋"/>
                <w:bCs/>
                <w:snapToGrid/>
                <w:color w:val="auto"/>
                <w:kern w:val="2"/>
                <w:sz w:val="24"/>
                <w:szCs w:val="24"/>
                <w:lang w:eastAsia="zh-CN"/>
              </w:rPr>
              <w:t>秒/样本</w:t>
            </w:r>
          </w:p>
          <w:p w14:paraId="0F48EBBC">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7、样本量：80μL～150μL</w:t>
            </w:r>
          </w:p>
          <w:p w14:paraId="3473C295">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8、存储量：≥10000个，存满后可自动刷新</w:t>
            </w:r>
          </w:p>
          <w:p w14:paraId="3E4B119C">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9、定标方式：手动、自动两点定标</w:t>
            </w:r>
          </w:p>
          <w:p w14:paraId="6A9F0344">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10、质控功能：≥3个水平的质控设置和测试</w:t>
            </w:r>
          </w:p>
          <w:p w14:paraId="440D2C83">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11、打印方式：内置热敏打印机；</w:t>
            </w:r>
          </w:p>
          <w:p w14:paraId="4D6BA7B7">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12、通讯接口：RS232通讯接口、USB接口</w:t>
            </w:r>
          </w:p>
          <w:p w14:paraId="5E79102F">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13、仪器性能指标</w:t>
            </w:r>
          </w:p>
          <w:p w14:paraId="0DA293D3">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精密度：K+≤1.0%，Na+≤1.0%，Cl≤1.0%，Ca≤1.0%，PH≤0.5%；</w:t>
            </w:r>
          </w:p>
          <w:p w14:paraId="434D5220">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稳定性：K+≤2.0%，Na+≤2.0%，Cl≤2.0%，Ca≤3.0%，PH≤1.0%；</w:t>
            </w:r>
          </w:p>
          <w:p w14:paraId="015E0EA4">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携带污染率：K+≤1.0%，Na+≤1.0%，Cl≤1.0%，Ca≤2.0%，PH≤2.0%；</w:t>
            </w:r>
          </w:p>
        </w:tc>
      </w:tr>
      <w:tr w14:paraId="5495BB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shd w:val="clear" w:color="auto" w:fill="92D050"/>
            <w:vAlign w:val="top"/>
          </w:tcPr>
          <w:p w14:paraId="73269FE4">
            <w:pPr>
              <w:keepNext w:val="0"/>
              <w:keepLines w:val="0"/>
              <w:widowControl/>
              <w:numPr>
                <w:ilvl w:val="0"/>
                <w:numId w:val="2"/>
              </w:numPr>
              <w:tabs>
                <w:tab w:val="left" w:pos="0"/>
                <w:tab w:val="left" w:pos="810"/>
              </w:tabs>
              <w:kinsoku w:val="0"/>
              <w:autoSpaceDE w:val="0"/>
              <w:autoSpaceDN w:val="0"/>
              <w:adjustRightInd w:val="0"/>
              <w:snapToGrid w:val="0"/>
              <w:spacing w:before="260" w:beforeAutospacing="0" w:after="260" w:afterAutospacing="0" w:line="240" w:lineRule="auto"/>
              <w:ind w:left="0" w:leftChars="0" w:hanging="11" w:firstLineChars="0"/>
              <w:jc w:val="center"/>
              <w:textAlignment w:val="baseline"/>
              <w:outlineLvl w:val="2"/>
              <w:rPr>
                <w:rFonts w:hint="eastAsia" w:ascii="仿宋" w:hAnsi="仿宋" w:eastAsia="仿宋" w:cs="仿宋"/>
                <w:bCs/>
                <w:snapToGrid/>
                <w:color w:val="auto"/>
                <w:kern w:val="2"/>
                <w:sz w:val="24"/>
                <w:szCs w:val="24"/>
                <w:lang w:eastAsia="zh-CN"/>
              </w:rPr>
            </w:pPr>
            <w:r>
              <w:rPr>
                <w:rFonts w:hint="eastAsia" w:ascii="仿宋" w:hAnsi="仿宋" w:eastAsia="仿宋" w:cs="仿宋"/>
                <w:b/>
                <w:bCs/>
                <w:snapToGrid w:val="0"/>
                <w:color w:val="auto"/>
                <w:kern w:val="0"/>
                <w:sz w:val="24"/>
                <w:szCs w:val="24"/>
                <w:shd w:val="clear" w:fill="92D050"/>
                <w:lang w:val="en-US" w:eastAsia="zh-CN" w:bidi="ar-SA"/>
              </w:rPr>
              <w:t>尿液分析仪</w:t>
            </w:r>
          </w:p>
        </w:tc>
      </w:tr>
      <w:tr w14:paraId="04838F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vAlign w:val="top"/>
          </w:tcPr>
          <w:p w14:paraId="66A62B1F">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1、测定原理：反射光电比色法</w:t>
            </w:r>
          </w:p>
          <w:p w14:paraId="4C6C3477">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2、光源系统：采用冷光源测定系统</w:t>
            </w:r>
          </w:p>
          <w:p w14:paraId="4B89BF05">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3、测定速度：≥500条/h</w:t>
            </w:r>
          </w:p>
          <w:p w14:paraId="7B29D1E6">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4、试纸项目选择：兼容10G项、11G项、13G项、14G项</w:t>
            </w:r>
          </w:p>
          <w:p w14:paraId="2A210C14">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5、可测项目：白细胞、酮体、亚硝酸盐、尿胆原、胆红素、尿蛋白、葡萄糖、比重、隐血、pH、维生素C、肌酐、尿钙、微白蛋白</w:t>
            </w:r>
          </w:p>
          <w:p w14:paraId="2C12522E">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6、工作方式：可选择单条测试或连续测试</w:t>
            </w:r>
          </w:p>
          <w:p w14:paraId="643F8BEF">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7、显示：≥5.7英寸触摸液晶显示屏</w:t>
            </w:r>
          </w:p>
          <w:p w14:paraId="39646C6E">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8、仪器能准确感应尿试纸条的数量</w:t>
            </w:r>
          </w:p>
          <w:p w14:paraId="35629A28">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9、自动卸条功能：能自动将测试过的试纸条卸到废料盒内</w:t>
            </w:r>
          </w:p>
          <w:p w14:paraId="6DEBA59E">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10、重复性：分析仪反射率测试结果的变异系数≤1.0%</w:t>
            </w:r>
          </w:p>
          <w:p w14:paraId="742853CC">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11、稳定性：分析仪开机8h内，反射率测试结果的变异系数≤1.0%</w:t>
            </w:r>
          </w:p>
          <w:p w14:paraId="2B6B7CB4">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12、携带污染：检测除比重和PH外各测试项目最高浓度结果的阳性样本，随后检测阴性样本，阴性样本的结果不得出阳性</w:t>
            </w:r>
          </w:p>
          <w:p w14:paraId="4B4E7B96">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13、打印：内置热敏打印机打印测试结果</w:t>
            </w:r>
          </w:p>
          <w:p w14:paraId="6C8EAD27">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14、故障识别功能：能自动识别打印机错误、测试项目不正确等故障</w:t>
            </w:r>
          </w:p>
          <w:p w14:paraId="110E354B">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15、仪器能自动感应试纸条，将感应到得试纸条送入仪器内部</w:t>
            </w:r>
          </w:p>
          <w:p w14:paraId="584BA0AC">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16、条形码识别：可选配条形码扫描器识别条形码</w:t>
            </w:r>
          </w:p>
          <w:p w14:paraId="1C533BEE">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17、存储功能：≥9000个测量结果</w:t>
            </w:r>
          </w:p>
          <w:p w14:paraId="792ECF5B">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18、校准功能：仪器配有试纸条校准功能</w:t>
            </w:r>
          </w:p>
          <w:p w14:paraId="2226D4CB">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19、校准：试纸条校准；配套同品牌质控品</w:t>
            </w:r>
          </w:p>
        </w:tc>
      </w:tr>
      <w:tr w14:paraId="03344D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shd w:val="clear" w:color="auto" w:fill="92D050"/>
            <w:vAlign w:val="top"/>
          </w:tcPr>
          <w:p w14:paraId="02815208">
            <w:pPr>
              <w:keepNext w:val="0"/>
              <w:keepLines w:val="0"/>
              <w:widowControl/>
              <w:numPr>
                <w:ilvl w:val="0"/>
                <w:numId w:val="2"/>
              </w:numPr>
              <w:tabs>
                <w:tab w:val="left" w:pos="0"/>
                <w:tab w:val="left" w:pos="810"/>
              </w:tabs>
              <w:kinsoku w:val="0"/>
              <w:autoSpaceDE w:val="0"/>
              <w:autoSpaceDN w:val="0"/>
              <w:adjustRightInd w:val="0"/>
              <w:snapToGrid w:val="0"/>
              <w:spacing w:before="260" w:beforeAutospacing="0" w:after="260" w:afterAutospacing="0" w:line="240" w:lineRule="auto"/>
              <w:ind w:left="0" w:leftChars="0" w:hanging="11" w:firstLineChars="0"/>
              <w:jc w:val="center"/>
              <w:textAlignment w:val="baseline"/>
              <w:outlineLvl w:val="2"/>
              <w:rPr>
                <w:rFonts w:hint="eastAsia" w:ascii="仿宋" w:hAnsi="仿宋" w:eastAsia="仿宋" w:cs="仿宋"/>
                <w:bCs/>
                <w:snapToGrid/>
                <w:color w:val="auto"/>
                <w:kern w:val="2"/>
                <w:sz w:val="24"/>
                <w:szCs w:val="24"/>
                <w:lang w:eastAsia="zh-CN"/>
              </w:rPr>
            </w:pPr>
            <w:r>
              <w:rPr>
                <w:rFonts w:hint="eastAsia" w:ascii="仿宋" w:hAnsi="仿宋" w:eastAsia="仿宋" w:cs="仿宋"/>
                <w:b/>
                <w:bCs/>
                <w:snapToGrid w:val="0"/>
                <w:color w:val="auto"/>
                <w:kern w:val="0"/>
                <w:sz w:val="24"/>
                <w:szCs w:val="24"/>
                <w:shd w:val="clear" w:fill="92D050"/>
                <w:lang w:val="en-US" w:eastAsia="zh-CN" w:bidi="ar-SA"/>
              </w:rPr>
              <w:t>毛发毒品检测仪(台式）</w:t>
            </w:r>
          </w:p>
        </w:tc>
      </w:tr>
      <w:tr w14:paraId="040E58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vAlign w:val="top"/>
          </w:tcPr>
          <w:p w14:paraId="2F5E0429">
            <w:pPr>
              <w:widowControl/>
              <w:numPr>
                <w:ilvl w:val="0"/>
                <w:numId w:val="17"/>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仪器稳定性：10次测量，同一台仪器检测线数值与质控线数值比值的变异系数小于1%，不同仪器检测线数值与质控线数值比值的变异系数小于3%；</w:t>
            </w:r>
          </w:p>
          <w:p w14:paraId="1AA3B5E8">
            <w:pPr>
              <w:widowControl/>
              <w:numPr>
                <w:ilvl w:val="0"/>
                <w:numId w:val="17"/>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灵敏度：按照公安部《涉毒人员毛发样本检测规范》（公禁毒〔2018〕938号）第九条：吗啡、甲基苯丙胺、氯胺酮的检测含量阈值为0.2纳克/毫克。实际检测含量值在阈值以上的，认定检测结果为阳性。</w:t>
            </w:r>
          </w:p>
          <w:p w14:paraId="3A4FD844">
            <w:pPr>
              <w:widowControl/>
              <w:numPr>
                <w:ilvl w:val="0"/>
                <w:numId w:val="17"/>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检测速度：包括样品前处理时间在内，完成一次检测为≤10分钟；</w:t>
            </w:r>
          </w:p>
          <w:p w14:paraId="34951260">
            <w:pPr>
              <w:widowControl/>
              <w:numPr>
                <w:ilvl w:val="0"/>
                <w:numId w:val="17"/>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彩色触摸液晶屏：≥7寸，触摸屏操作；液晶分辨率：≥800×480像素；</w:t>
            </w:r>
          </w:p>
          <w:p w14:paraId="35D5509A">
            <w:pPr>
              <w:widowControl/>
              <w:numPr>
                <w:ilvl w:val="0"/>
                <w:numId w:val="17"/>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设备能够显示探测结果信息，对不同毒品种类进行分析识别，并发出报警信号，报警阈值参数可由授权用户设置修改；</w:t>
            </w:r>
          </w:p>
          <w:p w14:paraId="23DDCBD2">
            <w:pPr>
              <w:widowControl/>
              <w:numPr>
                <w:ilvl w:val="0"/>
                <w:numId w:val="17"/>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设备具有自检、校准功能；</w:t>
            </w:r>
          </w:p>
          <w:p w14:paraId="67373A3A">
            <w:pPr>
              <w:widowControl/>
              <w:numPr>
                <w:ilvl w:val="0"/>
                <w:numId w:val="17"/>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设备具有数据存储、检索、导出、打印功能，存储量不少于10000条；可按照样本编号、时间、项目查询结果；</w:t>
            </w:r>
          </w:p>
          <w:p w14:paraId="04B14585">
            <w:pPr>
              <w:widowControl/>
              <w:numPr>
                <w:ilvl w:val="0"/>
                <w:numId w:val="17"/>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设备支持数据连接：LAN接口、USB接口、COM接口等；</w:t>
            </w:r>
          </w:p>
          <w:p w14:paraId="04336F1B">
            <w:pPr>
              <w:widowControl/>
              <w:numPr>
                <w:ilvl w:val="0"/>
                <w:numId w:val="17"/>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设备可提供声音、字符等报警提示；</w:t>
            </w:r>
          </w:p>
          <w:p w14:paraId="5ED7981C">
            <w:pPr>
              <w:widowControl/>
              <w:numPr>
                <w:ilvl w:val="0"/>
                <w:numId w:val="17"/>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设备具有可以通过外部接口导入标准曲线的功能；</w:t>
            </w:r>
          </w:p>
          <w:p w14:paraId="04AF2178">
            <w:pPr>
              <w:widowControl/>
              <w:numPr>
                <w:ilvl w:val="0"/>
                <w:numId w:val="17"/>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设备具有快速测试和标准测试功能；</w:t>
            </w:r>
          </w:p>
          <w:p w14:paraId="09E992A0">
            <w:pPr>
              <w:widowControl/>
              <w:numPr>
                <w:ilvl w:val="0"/>
                <w:numId w:val="17"/>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设备可通过电源适配器供电，配备应急电源功能：</w:t>
            </w:r>
          </w:p>
          <w:p w14:paraId="1EBB05E2">
            <w:pPr>
              <w:widowControl/>
              <w:numPr>
                <w:ilvl w:val="0"/>
                <w:numId w:val="17"/>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设备具备数据防删除功能；</w:t>
            </w:r>
          </w:p>
          <w:p w14:paraId="12AC67C6">
            <w:pPr>
              <w:widowControl/>
              <w:numPr>
                <w:ilvl w:val="0"/>
                <w:numId w:val="17"/>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设备配备毛发检测防潮防护耗材箱，其中包括打印纸、ID卡、一次性手套、酒精擦纸、定制医用剪刀、定制锯齿剪刀、定制剪刀包、毛发取样袋配备多种符合物证保存需求的物证袋、《涉毒人员毛发样本检测规范书》、吗啡检测试剂盒、甲基苯丙胺检测试剂盒、氯胺酮检测试剂盒、毛发裂解液。</w:t>
            </w:r>
          </w:p>
        </w:tc>
      </w:tr>
      <w:tr w14:paraId="4FD1F6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shd w:val="clear" w:color="auto" w:fill="92D050"/>
            <w:vAlign w:val="top"/>
          </w:tcPr>
          <w:p w14:paraId="27B8DD58">
            <w:pPr>
              <w:keepNext w:val="0"/>
              <w:keepLines w:val="0"/>
              <w:widowControl/>
              <w:numPr>
                <w:ilvl w:val="0"/>
                <w:numId w:val="2"/>
              </w:numPr>
              <w:tabs>
                <w:tab w:val="left" w:pos="0"/>
                <w:tab w:val="left" w:pos="810"/>
              </w:tabs>
              <w:kinsoku w:val="0"/>
              <w:autoSpaceDE w:val="0"/>
              <w:autoSpaceDN w:val="0"/>
              <w:adjustRightInd w:val="0"/>
              <w:snapToGrid w:val="0"/>
              <w:spacing w:before="260" w:beforeAutospacing="0" w:after="260" w:afterAutospacing="0" w:line="240" w:lineRule="auto"/>
              <w:ind w:left="0" w:leftChars="0" w:hanging="11" w:firstLineChars="0"/>
              <w:jc w:val="center"/>
              <w:textAlignment w:val="baseline"/>
              <w:outlineLvl w:val="2"/>
              <w:rPr>
                <w:rFonts w:hint="eastAsia" w:ascii="仿宋" w:hAnsi="仿宋" w:eastAsia="仿宋" w:cs="仿宋"/>
                <w:bCs/>
                <w:snapToGrid/>
                <w:color w:val="auto"/>
                <w:kern w:val="2"/>
                <w:sz w:val="24"/>
                <w:szCs w:val="24"/>
                <w:lang w:eastAsia="zh-CN"/>
              </w:rPr>
            </w:pPr>
            <w:r>
              <w:rPr>
                <w:rFonts w:hint="eastAsia" w:ascii="仿宋" w:hAnsi="仿宋" w:eastAsia="仿宋" w:cs="仿宋"/>
                <w:b/>
                <w:bCs/>
                <w:snapToGrid w:val="0"/>
                <w:color w:val="auto"/>
                <w:kern w:val="0"/>
                <w:sz w:val="24"/>
                <w:szCs w:val="24"/>
                <w:shd w:val="clear" w:fill="92D050"/>
                <w:lang w:val="en-US" w:eastAsia="zh-CN" w:bidi="ar-SA"/>
              </w:rPr>
              <w:t>毛发毒品检测仪（手持）</w:t>
            </w:r>
          </w:p>
        </w:tc>
      </w:tr>
      <w:tr w14:paraId="18B454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vAlign w:val="top"/>
          </w:tcPr>
          <w:p w14:paraId="6F913A4B">
            <w:pPr>
              <w:widowControl/>
              <w:numPr>
                <w:ilvl w:val="0"/>
                <w:numId w:val="18"/>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仪器及检测试剂卡外观应完好，表面应平整光滑、色泽均匀，无裂纹、褪色及永久性污渍，无明显变形和划痕，金属件应无锈痕。</w:t>
            </w:r>
          </w:p>
          <w:p w14:paraId="2158A761">
            <w:pPr>
              <w:widowControl/>
              <w:numPr>
                <w:ilvl w:val="0"/>
                <w:numId w:val="18"/>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仪器表面的各处文字、符号应完整，标记应清晰、准确、牢靠。</w:t>
            </w:r>
          </w:p>
          <w:p w14:paraId="5EFA7A57">
            <w:pPr>
              <w:widowControl/>
              <w:numPr>
                <w:ilvl w:val="0"/>
                <w:numId w:val="18"/>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仪器显示屏幕或显示面板上的字符应清晰无缺损。</w:t>
            </w:r>
          </w:p>
          <w:p w14:paraId="1633E461">
            <w:pPr>
              <w:widowControl/>
              <w:numPr>
                <w:ilvl w:val="0"/>
                <w:numId w:val="18"/>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重量：主机（不含适配器）1KG±0.1KG</w:t>
            </w:r>
          </w:p>
          <w:p w14:paraId="6264B562">
            <w:pPr>
              <w:widowControl/>
              <w:numPr>
                <w:ilvl w:val="0"/>
                <w:numId w:val="18"/>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显示屏≥5寸液晶全触控显示屏。</w:t>
            </w:r>
          </w:p>
          <w:p w14:paraId="4CF01707">
            <w:pPr>
              <w:widowControl/>
              <w:numPr>
                <w:ilvl w:val="0"/>
                <w:numId w:val="18"/>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数据存储功能：应具有数据的实时存储、检索、导出和打印等功能；存储量不少于10000条。</w:t>
            </w:r>
          </w:p>
          <w:p w14:paraId="65CBCEC5">
            <w:pPr>
              <w:widowControl/>
              <w:numPr>
                <w:ilvl w:val="0"/>
                <w:numId w:val="18"/>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身份证识别功能：</w:t>
            </w:r>
          </w:p>
          <w:p w14:paraId="76BED09C">
            <w:pPr>
              <w:widowControl/>
              <w:numPr>
                <w:ilvl w:val="0"/>
                <w:numId w:val="18"/>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应内置身份证阅读器。身份证阅读器应符合GA450-2013《台式居民身份证阅读器通用技术要求》的相关要求。</w:t>
            </w:r>
          </w:p>
          <w:p w14:paraId="5ACFE97F">
            <w:pPr>
              <w:widowControl/>
              <w:numPr>
                <w:ilvl w:val="0"/>
                <w:numId w:val="18"/>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仪器应能通过内置身份证阅读器获取被测人员的信息，信息应包含姓名、性别、年龄、身份证号等。</w:t>
            </w:r>
          </w:p>
          <w:p w14:paraId="58C4AEEE">
            <w:pPr>
              <w:widowControl/>
              <w:numPr>
                <w:ilvl w:val="0"/>
                <w:numId w:val="18"/>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打印功能：仪器应能支持打印检测结果，打印结果应能显示阴/阳性。</w:t>
            </w:r>
          </w:p>
          <w:p w14:paraId="213A4A15">
            <w:pPr>
              <w:widowControl/>
              <w:numPr>
                <w:ilvl w:val="0"/>
                <w:numId w:val="18"/>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拍照取证功能：仪器应具有后置摄像头，能支持拍摄彩色照片并保存至对应的检测结果中。</w:t>
            </w:r>
          </w:p>
          <w:p w14:paraId="17B60462">
            <w:pPr>
              <w:widowControl/>
              <w:numPr>
                <w:ilvl w:val="0"/>
                <w:numId w:val="18"/>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可检测毒品种类：在检出率为100%的前提下,浓度为10ng/mL（四氢大麻酸浓度为100ng/mL），进样量为80μL，进样质量为0.8ng（四氢大麻酸进样质量为8ng）时，仪器应能够检测出以下毒品样品：吗啡</w:t>
            </w:r>
            <w:r>
              <w:rPr>
                <w:rFonts w:hint="eastAsia" w:ascii="仿宋" w:hAnsi="仿宋" w:eastAsia="仿宋" w:cs="仿宋"/>
                <w:bCs/>
                <w:snapToGrid/>
                <w:color w:val="auto"/>
                <w:kern w:val="2"/>
                <w:sz w:val="24"/>
                <w:szCs w:val="24"/>
                <w:lang w:val="en-US" w:eastAsia="zh-CN"/>
              </w:rPr>
              <w:t>/</w:t>
            </w:r>
            <w:r>
              <w:rPr>
                <w:rFonts w:hint="eastAsia" w:ascii="仿宋" w:hAnsi="仿宋" w:eastAsia="仿宋" w:cs="仿宋"/>
                <w:bCs/>
                <w:snapToGrid/>
                <w:color w:val="auto"/>
                <w:kern w:val="2"/>
                <w:sz w:val="24"/>
                <w:szCs w:val="24"/>
                <w:lang w:eastAsia="zh-CN"/>
              </w:rPr>
              <w:t>甲基苯丙胺（冰毒）</w:t>
            </w:r>
            <w:r>
              <w:rPr>
                <w:rFonts w:hint="eastAsia" w:ascii="仿宋" w:hAnsi="仿宋" w:eastAsia="仿宋" w:cs="仿宋"/>
                <w:bCs/>
                <w:snapToGrid/>
                <w:color w:val="auto"/>
                <w:kern w:val="2"/>
                <w:sz w:val="24"/>
                <w:szCs w:val="24"/>
                <w:lang w:val="en-US" w:eastAsia="zh-CN"/>
              </w:rPr>
              <w:t>/</w:t>
            </w:r>
            <w:r>
              <w:rPr>
                <w:rFonts w:hint="eastAsia" w:ascii="仿宋" w:hAnsi="仿宋" w:eastAsia="仿宋" w:cs="仿宋"/>
                <w:bCs/>
                <w:snapToGrid/>
                <w:color w:val="auto"/>
                <w:kern w:val="2"/>
                <w:sz w:val="24"/>
                <w:szCs w:val="24"/>
                <w:lang w:eastAsia="zh-CN"/>
              </w:rPr>
              <w:t>氯胺酮</w:t>
            </w:r>
            <w:r>
              <w:rPr>
                <w:rFonts w:hint="eastAsia" w:ascii="仿宋" w:hAnsi="仿宋" w:eastAsia="仿宋" w:cs="仿宋"/>
                <w:bCs/>
                <w:snapToGrid/>
                <w:color w:val="auto"/>
                <w:kern w:val="2"/>
                <w:sz w:val="24"/>
                <w:szCs w:val="24"/>
                <w:lang w:val="en-US" w:eastAsia="zh-CN"/>
              </w:rPr>
              <w:t>/</w:t>
            </w:r>
            <w:r>
              <w:rPr>
                <w:rFonts w:hint="eastAsia" w:ascii="仿宋" w:hAnsi="仿宋" w:eastAsia="仿宋" w:cs="仿宋"/>
                <w:bCs/>
                <w:snapToGrid/>
                <w:color w:val="auto"/>
                <w:kern w:val="2"/>
                <w:sz w:val="24"/>
                <w:szCs w:val="24"/>
                <w:lang w:eastAsia="zh-CN"/>
              </w:rPr>
              <w:t>摇头丸（MDMA）</w:t>
            </w:r>
            <w:r>
              <w:rPr>
                <w:rFonts w:hint="eastAsia" w:ascii="仿宋" w:hAnsi="仿宋" w:eastAsia="仿宋" w:cs="仿宋"/>
                <w:bCs/>
                <w:snapToGrid/>
                <w:color w:val="auto"/>
                <w:kern w:val="2"/>
                <w:sz w:val="24"/>
                <w:szCs w:val="24"/>
                <w:lang w:val="en-US" w:eastAsia="zh-CN"/>
              </w:rPr>
              <w:t>/</w:t>
            </w:r>
            <w:r>
              <w:rPr>
                <w:rFonts w:hint="eastAsia" w:ascii="仿宋" w:hAnsi="仿宋" w:eastAsia="仿宋" w:cs="仿宋"/>
                <w:bCs/>
                <w:snapToGrid/>
                <w:color w:val="auto"/>
                <w:kern w:val="2"/>
                <w:sz w:val="24"/>
                <w:szCs w:val="24"/>
                <w:lang w:eastAsia="zh-CN"/>
              </w:rPr>
              <w:t>大麻（四氢大麻酸代）</w:t>
            </w:r>
            <w:r>
              <w:rPr>
                <w:rFonts w:hint="eastAsia" w:ascii="仿宋" w:hAnsi="仿宋" w:eastAsia="仿宋" w:cs="仿宋"/>
                <w:bCs/>
                <w:snapToGrid/>
                <w:color w:val="auto"/>
                <w:kern w:val="2"/>
                <w:sz w:val="24"/>
                <w:szCs w:val="24"/>
                <w:lang w:val="en-US" w:eastAsia="zh-CN"/>
              </w:rPr>
              <w:t>/</w:t>
            </w:r>
            <w:r>
              <w:rPr>
                <w:rFonts w:hint="eastAsia" w:ascii="仿宋" w:hAnsi="仿宋" w:eastAsia="仿宋" w:cs="仿宋"/>
                <w:bCs/>
                <w:snapToGrid/>
                <w:color w:val="auto"/>
                <w:kern w:val="2"/>
                <w:sz w:val="24"/>
                <w:szCs w:val="24"/>
                <w:lang w:eastAsia="zh-CN"/>
              </w:rPr>
              <w:t>可卡因</w:t>
            </w:r>
          </w:p>
          <w:p w14:paraId="3B5991B5">
            <w:pPr>
              <w:widowControl/>
              <w:numPr>
                <w:ilvl w:val="0"/>
                <w:numId w:val="18"/>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吗啡、冰毒、氯胺酮混合毒品检测试验：仪器应配备吗啡/冰毒/氯胺酮三联试剂卡，在浓度为10ng/mL的吗啡/冰毒/氯胺酮混合溶液，且进样量为80μL时，仪器应能同时检测出吗啡、冰毒和氯胺酮。</w:t>
            </w:r>
          </w:p>
          <w:p w14:paraId="108D714D">
            <w:pPr>
              <w:widowControl/>
              <w:numPr>
                <w:ilvl w:val="0"/>
                <w:numId w:val="18"/>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误报率试验：对未吸食毒品者的毛发样本进行分析，仪器的误报率应≤1%</w:t>
            </w:r>
          </w:p>
          <w:p w14:paraId="0D405735">
            <w:pPr>
              <w:widowControl/>
              <w:numPr>
                <w:ilvl w:val="0"/>
                <w:numId w:val="18"/>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分析时间试验：仪器的分析时间应≤11s。</w:t>
            </w:r>
          </w:p>
          <w:p w14:paraId="32593F2A">
            <w:pPr>
              <w:widowControl/>
              <w:numPr>
                <w:ilvl w:val="0"/>
                <w:numId w:val="18"/>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仪器重复性偏差试验：对同一测试条进行检测，仪器的检测结果重复性偏差应≤1.5%。</w:t>
            </w:r>
          </w:p>
        </w:tc>
      </w:tr>
      <w:tr w14:paraId="272A85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shd w:val="clear" w:color="auto" w:fill="92D050"/>
            <w:vAlign w:val="top"/>
          </w:tcPr>
          <w:p w14:paraId="2A1178CA">
            <w:pPr>
              <w:keepNext w:val="0"/>
              <w:keepLines w:val="0"/>
              <w:widowControl/>
              <w:numPr>
                <w:ilvl w:val="0"/>
                <w:numId w:val="2"/>
              </w:numPr>
              <w:tabs>
                <w:tab w:val="left" w:pos="0"/>
                <w:tab w:val="left" w:pos="810"/>
              </w:tabs>
              <w:kinsoku w:val="0"/>
              <w:autoSpaceDE w:val="0"/>
              <w:autoSpaceDN w:val="0"/>
              <w:adjustRightInd w:val="0"/>
              <w:snapToGrid w:val="0"/>
              <w:spacing w:before="260" w:beforeAutospacing="0" w:after="260" w:afterAutospacing="0" w:line="240" w:lineRule="auto"/>
              <w:ind w:left="0" w:leftChars="0" w:hanging="11" w:firstLineChars="0"/>
              <w:jc w:val="center"/>
              <w:textAlignment w:val="baseline"/>
              <w:outlineLvl w:val="2"/>
              <w:rPr>
                <w:rFonts w:hint="eastAsia" w:ascii="仿宋" w:hAnsi="仿宋" w:eastAsia="仿宋" w:cs="仿宋"/>
                <w:bCs/>
                <w:snapToGrid/>
                <w:color w:val="auto"/>
                <w:kern w:val="2"/>
                <w:sz w:val="24"/>
                <w:szCs w:val="24"/>
                <w:lang w:eastAsia="zh-CN"/>
              </w:rPr>
            </w:pPr>
            <w:r>
              <w:rPr>
                <w:rFonts w:hint="eastAsia" w:ascii="仿宋" w:hAnsi="仿宋" w:eastAsia="仿宋" w:cs="仿宋"/>
                <w:b/>
                <w:bCs/>
                <w:snapToGrid w:val="0"/>
                <w:color w:val="auto"/>
                <w:kern w:val="0"/>
                <w:sz w:val="24"/>
                <w:szCs w:val="24"/>
                <w:shd w:val="clear" w:fill="92D050"/>
                <w:lang w:val="en-US" w:eastAsia="zh-CN" w:bidi="ar-SA"/>
              </w:rPr>
              <w:t>血压计（水银）</w:t>
            </w:r>
          </w:p>
        </w:tc>
      </w:tr>
      <w:tr w14:paraId="2AB6E0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vAlign w:val="top"/>
          </w:tcPr>
          <w:p w14:paraId="3E669486">
            <w:pPr>
              <w:widowControl/>
              <w:numPr>
                <w:ilvl w:val="0"/>
                <w:numId w:val="19"/>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测量范围：0～40kPa（0～300mmHg），覆盖成人常见血压区间。</w:t>
            </w:r>
          </w:p>
          <w:p w14:paraId="12B7CA17">
            <w:pPr>
              <w:widowControl/>
              <w:numPr>
                <w:ilvl w:val="0"/>
                <w:numId w:val="19"/>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误差允许范围：</w:t>
            </w:r>
          </w:p>
          <w:p w14:paraId="7652A93F">
            <w:pPr>
              <w:widowControl/>
              <w:numPr>
                <w:ilvl w:val="0"/>
                <w:numId w:val="0"/>
              </w:numPr>
              <w:kinsoku/>
              <w:autoSpaceDE/>
              <w:autoSpaceDN/>
              <w:adjustRightInd/>
              <w:snapToGrid/>
              <w:spacing w:line="360" w:lineRule="auto"/>
              <w:ind w:leftChars="0" w:firstLine="480" w:firstLineChars="20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2.1零位误差：±0.2kPa（±1.5mmHg），确保未测量时水银柱归零准确。</w:t>
            </w:r>
          </w:p>
          <w:p w14:paraId="21AC962B">
            <w:pPr>
              <w:widowControl/>
              <w:numPr>
                <w:ilvl w:val="0"/>
                <w:numId w:val="0"/>
              </w:numPr>
              <w:kinsoku/>
              <w:autoSpaceDE/>
              <w:autoSpaceDN/>
              <w:adjustRightInd/>
              <w:snapToGrid/>
              <w:spacing w:line="360" w:lineRule="auto"/>
              <w:ind w:leftChars="0" w:firstLine="480" w:firstLineChars="20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2.2示值误差：±0.5kPa（±3.75mmHg），保证测量数值的精度。</w:t>
            </w:r>
          </w:p>
          <w:p w14:paraId="240ED2D6">
            <w:pPr>
              <w:widowControl/>
              <w:numPr>
                <w:ilvl w:val="0"/>
                <w:numId w:val="19"/>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标尺与分度值</w:t>
            </w:r>
          </w:p>
          <w:p w14:paraId="52E36649">
            <w:pPr>
              <w:widowControl/>
              <w:numPr>
                <w:ilvl w:val="0"/>
                <w:numId w:val="0"/>
              </w:numPr>
              <w:kinsoku/>
              <w:autoSpaceDE/>
              <w:autoSpaceDN/>
              <w:adjustRightInd/>
              <w:snapToGrid/>
              <w:spacing w:line="360" w:lineRule="auto"/>
              <w:ind w:leftChars="0" w:firstLine="480" w:firstLineChars="20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3.1双刻度设计：同时显示千帕斯卡（kPa）和毫米汞柱（mmHg）。</w:t>
            </w:r>
          </w:p>
          <w:p w14:paraId="163D0520">
            <w:pPr>
              <w:widowControl/>
              <w:numPr>
                <w:ilvl w:val="0"/>
                <w:numId w:val="0"/>
              </w:numPr>
              <w:kinsoku/>
              <w:autoSpaceDE/>
              <w:autoSpaceDN/>
              <w:adjustRightInd/>
              <w:snapToGrid/>
              <w:spacing w:line="360" w:lineRule="auto"/>
              <w:ind w:leftChars="0" w:firstLine="480" w:firstLineChars="20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3.2最小分度值：kPa为0.5kPa，mmHg为2mmHg，读数需为双数（如0、2、4…），避免单数记录。</w:t>
            </w:r>
          </w:p>
          <w:p w14:paraId="623E969A">
            <w:pPr>
              <w:widowControl/>
              <w:numPr>
                <w:ilvl w:val="0"/>
                <w:numId w:val="19"/>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袖带规格</w:t>
            </w:r>
          </w:p>
          <w:p w14:paraId="75B8A245">
            <w:pPr>
              <w:widowControl/>
              <w:numPr>
                <w:ilvl w:val="0"/>
                <w:numId w:val="19"/>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成人标准袖带：气囊长22～26cm、宽12～14cm；肥胖者需使用宽15～16cm的袖带，确保与上臂贴合。</w:t>
            </w:r>
          </w:p>
          <w:p w14:paraId="190DBFF7">
            <w:pPr>
              <w:widowControl/>
              <w:numPr>
                <w:ilvl w:val="0"/>
                <w:numId w:val="19"/>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结构组成：由汞瓶、玻璃管、双刻度标尺、臂带、加压球等组成，玻璃管需无破损，水银无泄漏。</w:t>
            </w:r>
          </w:p>
          <w:p w14:paraId="74DC1531">
            <w:pPr>
              <w:widowControl/>
              <w:numPr>
                <w:ilvl w:val="0"/>
                <w:numId w:val="19"/>
              </w:numPr>
              <w:kinsoku/>
              <w:autoSpaceDE/>
              <w:autoSpaceDN/>
              <w:adjustRightInd/>
              <w:snapToGrid/>
              <w:spacing w:line="360" w:lineRule="auto"/>
              <w:ind w:left="425" w:leftChars="0" w:hanging="425"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使用规范：测量前需检查水银柱是否归零，袖带松紧以能插入1～2指为宜，放气速度控制在每秒2～6mmHg。</w:t>
            </w:r>
          </w:p>
        </w:tc>
      </w:tr>
      <w:tr w14:paraId="639AC3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shd w:val="clear" w:color="auto" w:fill="92D050"/>
            <w:vAlign w:val="top"/>
          </w:tcPr>
          <w:p w14:paraId="3A076F85">
            <w:pPr>
              <w:keepNext w:val="0"/>
              <w:keepLines w:val="0"/>
              <w:widowControl/>
              <w:numPr>
                <w:ilvl w:val="0"/>
                <w:numId w:val="2"/>
              </w:numPr>
              <w:tabs>
                <w:tab w:val="left" w:pos="0"/>
                <w:tab w:val="left" w:pos="810"/>
              </w:tabs>
              <w:kinsoku w:val="0"/>
              <w:autoSpaceDE w:val="0"/>
              <w:autoSpaceDN w:val="0"/>
              <w:adjustRightInd w:val="0"/>
              <w:snapToGrid w:val="0"/>
              <w:spacing w:before="260" w:beforeAutospacing="0" w:after="260" w:afterAutospacing="0" w:line="240" w:lineRule="auto"/>
              <w:ind w:left="0" w:leftChars="0" w:hanging="11" w:firstLineChars="0"/>
              <w:jc w:val="center"/>
              <w:textAlignment w:val="baseline"/>
              <w:outlineLvl w:val="2"/>
              <w:rPr>
                <w:rFonts w:hint="eastAsia" w:ascii="仿宋" w:hAnsi="仿宋" w:eastAsia="仿宋" w:cs="仿宋"/>
                <w:bCs/>
                <w:snapToGrid/>
                <w:color w:val="auto"/>
                <w:kern w:val="2"/>
                <w:sz w:val="24"/>
                <w:szCs w:val="24"/>
                <w:lang w:eastAsia="zh-CN"/>
              </w:rPr>
            </w:pPr>
            <w:r>
              <w:rPr>
                <w:rFonts w:hint="eastAsia" w:ascii="仿宋" w:hAnsi="仿宋" w:eastAsia="仿宋" w:cs="仿宋"/>
                <w:b/>
                <w:bCs/>
                <w:snapToGrid w:val="0"/>
                <w:color w:val="auto"/>
                <w:kern w:val="0"/>
                <w:sz w:val="24"/>
                <w:szCs w:val="24"/>
                <w:shd w:val="clear" w:fill="92D050"/>
                <w:lang w:val="en-US" w:eastAsia="zh-CN" w:bidi="ar-SA"/>
              </w:rPr>
              <w:t>血压计（电）</w:t>
            </w:r>
          </w:p>
        </w:tc>
      </w:tr>
      <w:tr w14:paraId="21F14B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vAlign w:val="top"/>
          </w:tcPr>
          <w:p w14:paraId="7421AF2A">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1、测量精度：</w:t>
            </w:r>
          </w:p>
          <w:p w14:paraId="67B03DE0">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血压误差：±3mmHg（±0.4kPa），确保数值接近真实血压范围。</w:t>
            </w:r>
          </w:p>
          <w:p w14:paraId="4D0C5C32">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脉搏误差：±2%～±5%，部分高端机型可达到±2%以内。</w:t>
            </w:r>
          </w:p>
          <w:p w14:paraId="5A51B43B">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2、测量范围</w:t>
            </w:r>
          </w:p>
          <w:p w14:paraId="5CDEA727">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血压：0～300mmHg（0～40kPa），覆盖成人及特殊人群需求。</w:t>
            </w:r>
          </w:p>
          <w:p w14:paraId="185F46ED">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脉搏：30～200次/分钟，适应不同年龄层的心率范围。</w:t>
            </w:r>
          </w:p>
          <w:p w14:paraId="66FFB520">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3、袖带规格</w:t>
            </w:r>
          </w:p>
          <w:p w14:paraId="63391DA8">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上臂式：标准袖带适配臂围22～32cm，肥胖者需选32～42cm大袖带，儿童需专用小袖带（17～22cm）。</w:t>
            </w:r>
          </w:p>
          <w:p w14:paraId="78675096">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腕式：适配腕围13～19cm，注意需与心脏同高测量，否则误差较大。</w:t>
            </w:r>
          </w:p>
          <w:p w14:paraId="442EABB6">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4、测量技术</w:t>
            </w:r>
          </w:p>
          <w:p w14:paraId="20BB12E8">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主流采用 示波法，部分医用机型支持智能加压（根据臂围自动调节压力），缩短测量时间至40秒以内。</w:t>
            </w:r>
          </w:p>
          <w:p w14:paraId="0462323C">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5、附加功能</w:t>
            </w:r>
          </w:p>
          <w:p w14:paraId="70C4F8B4">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数据存储：可记录20～200组历史数据，部分支持蓝牙同步至手机APP。</w:t>
            </w:r>
          </w:p>
          <w:p w14:paraId="0D99FA17">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语音提示：支持测量步骤引导、结果播报，适合老人使用。</w:t>
            </w:r>
          </w:p>
          <w:p w14:paraId="24CA7311">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异常提醒：高血压自动判定、心律不齐检测（部分机型）。</w:t>
            </w:r>
          </w:p>
          <w:p w14:paraId="1A3028D1">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6、电源与续航</w:t>
            </w:r>
          </w:p>
          <w:p w14:paraId="47150FCE">
            <w:pPr>
              <w:widowControl/>
              <w:kinsoku/>
              <w:autoSpaceDE/>
              <w:autoSpaceDN/>
              <w:adjustRightInd/>
              <w:snapToGrid/>
              <w:spacing w:line="360" w:lineRule="auto"/>
              <w:ind w:left="-1" w:leftChars="0" w:firstLine="0" w:firstLineChars="0"/>
              <w:jc w:val="left"/>
              <w:textAlignment w:val="auto"/>
              <w:rPr>
                <w:rFonts w:hint="eastAsia" w:ascii="仿宋" w:hAnsi="仿宋" w:eastAsia="仿宋" w:cs="仿宋"/>
                <w:bCs/>
                <w:snapToGrid/>
                <w:color w:val="auto"/>
                <w:kern w:val="2"/>
                <w:sz w:val="24"/>
                <w:szCs w:val="24"/>
                <w:lang w:eastAsia="zh-CN"/>
              </w:rPr>
            </w:pPr>
            <w:r>
              <w:rPr>
                <w:rFonts w:hint="eastAsia" w:ascii="仿宋" w:hAnsi="仿宋" w:eastAsia="仿宋" w:cs="仿宋"/>
                <w:bCs/>
                <w:snapToGrid/>
                <w:color w:val="auto"/>
                <w:kern w:val="2"/>
                <w:sz w:val="24"/>
                <w:szCs w:val="24"/>
                <w:lang w:eastAsia="zh-CN"/>
              </w:rPr>
              <w:t>采用4节AA电池，可测量约300次；充电款单次充电可用2～3个月。</w:t>
            </w:r>
          </w:p>
        </w:tc>
      </w:tr>
      <w:tr w14:paraId="561AE2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shd w:val="clear" w:color="auto" w:fill="92D050"/>
            <w:vAlign w:val="center"/>
          </w:tcPr>
          <w:p w14:paraId="0E8106C8">
            <w:pPr>
              <w:keepNext w:val="0"/>
              <w:keepLines w:val="0"/>
              <w:widowControl/>
              <w:numPr>
                <w:ilvl w:val="0"/>
                <w:numId w:val="2"/>
              </w:numPr>
              <w:tabs>
                <w:tab w:val="left" w:pos="0"/>
                <w:tab w:val="left" w:pos="810"/>
              </w:tabs>
              <w:kinsoku w:val="0"/>
              <w:autoSpaceDE w:val="0"/>
              <w:autoSpaceDN w:val="0"/>
              <w:adjustRightInd w:val="0"/>
              <w:snapToGrid w:val="0"/>
              <w:spacing w:before="260" w:beforeAutospacing="0" w:after="260" w:afterAutospacing="0" w:line="240" w:lineRule="auto"/>
              <w:ind w:left="0" w:leftChars="0" w:hanging="11" w:firstLineChars="0"/>
              <w:jc w:val="center"/>
              <w:textAlignment w:val="baseline"/>
              <w:outlineLvl w:val="2"/>
              <w:rPr>
                <w:rFonts w:hint="eastAsia" w:ascii="仿宋" w:hAnsi="仿宋" w:eastAsia="仿宋" w:cs="仿宋"/>
                <w:b/>
                <w:bCs/>
                <w:color w:val="auto"/>
                <w:sz w:val="24"/>
                <w:szCs w:val="24"/>
                <w:lang w:val="en-US" w:eastAsia="zh-CN"/>
              </w:rPr>
            </w:pPr>
            <w:r>
              <w:rPr>
                <w:rFonts w:hint="eastAsia" w:ascii="仿宋" w:hAnsi="仿宋" w:eastAsia="仿宋" w:cs="仿宋"/>
                <w:b/>
                <w:bCs/>
                <w:snapToGrid w:val="0"/>
                <w:color w:val="auto"/>
                <w:kern w:val="0"/>
                <w:sz w:val="24"/>
                <w:szCs w:val="24"/>
                <w:shd w:val="clear" w:fill="92D050"/>
                <w:lang w:val="en-US" w:eastAsia="zh-CN" w:bidi="ar-SA"/>
              </w:rPr>
              <w:t>医用抢救车</w:t>
            </w:r>
          </w:p>
        </w:tc>
      </w:tr>
      <w:tr w14:paraId="5EDA26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shd w:val="clear" w:color="auto" w:fill="BEBEBE"/>
            <w:vAlign w:val="center"/>
          </w:tcPr>
          <w:p w14:paraId="3C6135A1">
            <w:pPr>
              <w:widowControl w:val="0"/>
              <w:bidi w:val="0"/>
              <w:spacing w:line="240" w:lineRule="auto"/>
              <w:jc w:val="center"/>
              <w:rPr>
                <w:rFonts w:hint="eastAsia" w:ascii="仿宋" w:hAnsi="仿宋" w:eastAsia="仿宋" w:cs="仿宋"/>
                <w:b/>
                <w:bCs/>
                <w:color w:val="auto"/>
                <w:kern w:val="2"/>
                <w:sz w:val="24"/>
                <w:szCs w:val="24"/>
                <w:lang w:val="en-US" w:eastAsia="zh-CN" w:bidi="ar-SA"/>
              </w:rPr>
            </w:pPr>
            <w:r>
              <w:rPr>
                <w:rFonts w:hint="eastAsia" w:ascii="仿宋" w:hAnsi="仿宋" w:eastAsia="仿宋" w:cs="仿宋"/>
                <w:b/>
                <w:bCs/>
                <w:color w:val="auto"/>
                <w:sz w:val="24"/>
                <w:szCs w:val="24"/>
                <w:lang w:val="en-US" w:eastAsia="zh-CN"/>
              </w:rPr>
              <w:t>序号</w:t>
            </w:r>
          </w:p>
        </w:tc>
        <w:tc>
          <w:tcPr>
            <w:tcW w:w="1714" w:type="dxa"/>
            <w:gridSpan w:val="2"/>
            <w:shd w:val="clear" w:color="auto" w:fill="BEBEBE"/>
            <w:vAlign w:val="center"/>
          </w:tcPr>
          <w:p w14:paraId="4C44A492">
            <w:pPr>
              <w:widowControl w:val="0"/>
              <w:bidi w:val="0"/>
              <w:spacing w:line="240" w:lineRule="auto"/>
              <w:jc w:val="center"/>
              <w:rPr>
                <w:rFonts w:hint="eastAsia" w:ascii="仿宋" w:hAnsi="仿宋" w:eastAsia="仿宋" w:cs="仿宋"/>
                <w:b/>
                <w:bCs/>
                <w:color w:val="auto"/>
                <w:kern w:val="2"/>
                <w:sz w:val="24"/>
                <w:szCs w:val="24"/>
                <w:lang w:val="en-US" w:eastAsia="zh-CN" w:bidi="ar-SA"/>
              </w:rPr>
            </w:pPr>
            <w:r>
              <w:rPr>
                <w:rFonts w:hint="eastAsia" w:ascii="仿宋" w:hAnsi="仿宋" w:eastAsia="仿宋" w:cs="仿宋"/>
                <w:b/>
                <w:bCs/>
                <w:color w:val="auto"/>
                <w:sz w:val="24"/>
                <w:szCs w:val="24"/>
                <w:lang w:val="en-US" w:eastAsia="zh-CN"/>
              </w:rPr>
              <w:t>名称</w:t>
            </w:r>
          </w:p>
        </w:tc>
        <w:tc>
          <w:tcPr>
            <w:tcW w:w="6373" w:type="dxa"/>
            <w:gridSpan w:val="2"/>
            <w:shd w:val="clear" w:color="auto" w:fill="BEBEBE"/>
            <w:vAlign w:val="center"/>
          </w:tcPr>
          <w:p w14:paraId="192D0031">
            <w:pPr>
              <w:widowControl w:val="0"/>
              <w:bidi w:val="0"/>
              <w:spacing w:line="240" w:lineRule="auto"/>
              <w:jc w:val="center"/>
              <w:rPr>
                <w:rFonts w:hint="eastAsia" w:ascii="仿宋" w:hAnsi="仿宋" w:eastAsia="仿宋" w:cs="仿宋"/>
                <w:b/>
                <w:bCs/>
                <w:color w:val="auto"/>
                <w:kern w:val="2"/>
                <w:sz w:val="24"/>
                <w:szCs w:val="24"/>
                <w:lang w:val="en-US" w:eastAsia="zh-CN" w:bidi="ar-SA"/>
              </w:rPr>
            </w:pPr>
            <w:r>
              <w:rPr>
                <w:rFonts w:hint="eastAsia" w:ascii="仿宋" w:hAnsi="仿宋" w:eastAsia="仿宋" w:cs="仿宋"/>
                <w:b/>
                <w:bCs/>
                <w:color w:val="auto"/>
                <w:sz w:val="24"/>
                <w:szCs w:val="24"/>
                <w:lang w:val="en-US" w:eastAsia="zh-CN"/>
              </w:rPr>
              <w:t>内容</w:t>
            </w:r>
          </w:p>
        </w:tc>
      </w:tr>
      <w:tr w14:paraId="472B7E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6296993D">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w:t>
            </w:r>
          </w:p>
        </w:tc>
        <w:tc>
          <w:tcPr>
            <w:tcW w:w="1714" w:type="dxa"/>
            <w:gridSpan w:val="2"/>
            <w:vAlign w:val="center"/>
          </w:tcPr>
          <w:p w14:paraId="3D43BA36">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尺寸</w:t>
            </w:r>
          </w:p>
        </w:tc>
        <w:tc>
          <w:tcPr>
            <w:tcW w:w="6373" w:type="dxa"/>
            <w:gridSpan w:val="2"/>
            <w:vAlign w:val="center"/>
          </w:tcPr>
          <w:p w14:paraId="703E364F">
            <w:pPr>
              <w:widowControl w:val="0"/>
              <w:bidi w:val="0"/>
              <w:spacing w:line="24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≥680×520×980mm</w:t>
            </w:r>
          </w:p>
        </w:tc>
      </w:tr>
      <w:tr w14:paraId="0DD160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45275E0C">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2</w:t>
            </w:r>
          </w:p>
        </w:tc>
        <w:tc>
          <w:tcPr>
            <w:tcW w:w="1714" w:type="dxa"/>
            <w:gridSpan w:val="2"/>
            <w:vAlign w:val="center"/>
          </w:tcPr>
          <w:p w14:paraId="163410B6">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材质</w:t>
            </w:r>
          </w:p>
        </w:tc>
        <w:tc>
          <w:tcPr>
            <w:tcW w:w="6373" w:type="dxa"/>
            <w:gridSpan w:val="2"/>
            <w:vAlign w:val="center"/>
          </w:tcPr>
          <w:p w14:paraId="207DF341">
            <w:pPr>
              <w:widowControl w:val="0"/>
              <w:bidi w:val="0"/>
              <w:spacing w:line="24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医用级ABS台面，304不锈钢护栏</w:t>
            </w:r>
          </w:p>
        </w:tc>
      </w:tr>
      <w:tr w14:paraId="4FD888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2C245FD7">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3</w:t>
            </w:r>
          </w:p>
        </w:tc>
        <w:tc>
          <w:tcPr>
            <w:tcW w:w="1714" w:type="dxa"/>
            <w:gridSpan w:val="2"/>
            <w:vAlign w:val="center"/>
          </w:tcPr>
          <w:p w14:paraId="197E1F3D">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结构</w:t>
            </w:r>
          </w:p>
        </w:tc>
        <w:tc>
          <w:tcPr>
            <w:tcW w:w="6373" w:type="dxa"/>
            <w:gridSpan w:val="2"/>
            <w:vAlign w:val="center"/>
          </w:tcPr>
          <w:p w14:paraId="61A31178">
            <w:pPr>
              <w:widowControl w:val="0"/>
              <w:bidi w:val="0"/>
              <w:spacing w:line="24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智能RFID管理，触摸屏终端，电子密码锁，四层以上分区</w:t>
            </w:r>
          </w:p>
        </w:tc>
      </w:tr>
      <w:tr w14:paraId="1A5349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15A7B32C">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4</w:t>
            </w:r>
          </w:p>
        </w:tc>
        <w:tc>
          <w:tcPr>
            <w:tcW w:w="1714" w:type="dxa"/>
            <w:gridSpan w:val="2"/>
            <w:vAlign w:val="center"/>
          </w:tcPr>
          <w:p w14:paraId="13B7E2A3">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承重</w:t>
            </w:r>
          </w:p>
        </w:tc>
        <w:tc>
          <w:tcPr>
            <w:tcW w:w="6373" w:type="dxa"/>
            <w:gridSpan w:val="2"/>
            <w:vAlign w:val="center"/>
          </w:tcPr>
          <w:p w14:paraId="46AF9029">
            <w:pPr>
              <w:widowControl w:val="0"/>
              <w:bidi w:val="0"/>
              <w:spacing w:line="24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≥150kg；脚轮：高弹静音轮，中央刹车</w:t>
            </w:r>
          </w:p>
        </w:tc>
      </w:tr>
      <w:tr w14:paraId="1123B3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442D9A9E">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5</w:t>
            </w:r>
          </w:p>
        </w:tc>
        <w:tc>
          <w:tcPr>
            <w:tcW w:w="1714" w:type="dxa"/>
            <w:gridSpan w:val="2"/>
            <w:vAlign w:val="center"/>
          </w:tcPr>
          <w:p w14:paraId="24692AF4">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标配</w:t>
            </w:r>
          </w:p>
        </w:tc>
        <w:tc>
          <w:tcPr>
            <w:tcW w:w="6373" w:type="dxa"/>
            <w:gridSpan w:val="2"/>
            <w:vAlign w:val="center"/>
          </w:tcPr>
          <w:p w14:paraId="78440C47">
            <w:pPr>
              <w:widowControl w:val="0"/>
              <w:bidi w:val="0"/>
              <w:spacing w:line="24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除颤仪托盘、输液架、污物桶、氧气瓶托架、CPR板等</w:t>
            </w:r>
          </w:p>
        </w:tc>
      </w:tr>
      <w:tr w14:paraId="34B394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shd w:val="clear" w:color="auto" w:fill="92D050"/>
            <w:vAlign w:val="center"/>
          </w:tcPr>
          <w:p w14:paraId="0D54C6DD">
            <w:pPr>
              <w:keepNext w:val="0"/>
              <w:keepLines w:val="0"/>
              <w:widowControl/>
              <w:numPr>
                <w:ilvl w:val="0"/>
                <w:numId w:val="2"/>
              </w:numPr>
              <w:tabs>
                <w:tab w:val="left" w:pos="0"/>
                <w:tab w:val="left" w:pos="810"/>
              </w:tabs>
              <w:kinsoku w:val="0"/>
              <w:autoSpaceDE w:val="0"/>
              <w:autoSpaceDN w:val="0"/>
              <w:adjustRightInd w:val="0"/>
              <w:snapToGrid w:val="0"/>
              <w:spacing w:before="260" w:beforeAutospacing="0" w:after="260" w:afterAutospacing="0" w:line="240" w:lineRule="auto"/>
              <w:ind w:left="0" w:leftChars="0" w:hanging="11" w:firstLineChars="0"/>
              <w:jc w:val="center"/>
              <w:textAlignment w:val="baseline"/>
              <w:outlineLvl w:val="2"/>
              <w:rPr>
                <w:rFonts w:hint="eastAsia" w:ascii="仿宋" w:hAnsi="仿宋" w:eastAsia="仿宋" w:cs="仿宋"/>
                <w:b/>
                <w:bCs/>
                <w:color w:val="auto"/>
                <w:kern w:val="2"/>
                <w:sz w:val="24"/>
                <w:szCs w:val="24"/>
                <w:lang w:val="en-US" w:eastAsia="zh-CN" w:bidi="ar-SA"/>
              </w:rPr>
            </w:pPr>
            <w:r>
              <w:rPr>
                <w:rFonts w:hint="eastAsia" w:ascii="仿宋" w:hAnsi="仿宋" w:eastAsia="仿宋" w:cs="仿宋"/>
                <w:b/>
                <w:bCs/>
                <w:snapToGrid w:val="0"/>
                <w:color w:val="auto"/>
                <w:kern w:val="0"/>
                <w:sz w:val="24"/>
                <w:szCs w:val="24"/>
                <w:shd w:val="clear" w:fill="92D050"/>
                <w:lang w:val="en-US" w:eastAsia="zh-CN" w:bidi="ar-SA"/>
              </w:rPr>
              <w:t>手术推车</w:t>
            </w:r>
          </w:p>
        </w:tc>
      </w:tr>
      <w:tr w14:paraId="68B686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shd w:val="clear" w:color="auto" w:fill="BEBEBE"/>
            <w:vAlign w:val="center"/>
          </w:tcPr>
          <w:p w14:paraId="217B5F58">
            <w:pPr>
              <w:widowControl w:val="0"/>
              <w:bidi w:val="0"/>
              <w:spacing w:line="240" w:lineRule="auto"/>
              <w:jc w:val="center"/>
              <w:rPr>
                <w:rFonts w:hint="eastAsia" w:ascii="仿宋" w:hAnsi="仿宋" w:eastAsia="仿宋" w:cs="仿宋"/>
                <w:b/>
                <w:bCs/>
                <w:color w:val="auto"/>
                <w:kern w:val="2"/>
                <w:sz w:val="24"/>
                <w:szCs w:val="24"/>
                <w:lang w:val="en-US" w:eastAsia="zh-CN" w:bidi="ar-SA"/>
              </w:rPr>
            </w:pPr>
            <w:r>
              <w:rPr>
                <w:rFonts w:hint="eastAsia" w:ascii="仿宋" w:hAnsi="仿宋" w:eastAsia="仿宋" w:cs="仿宋"/>
                <w:b/>
                <w:bCs/>
                <w:color w:val="auto"/>
                <w:sz w:val="24"/>
                <w:szCs w:val="24"/>
                <w:lang w:val="en-US" w:eastAsia="zh-CN"/>
              </w:rPr>
              <w:t>序号</w:t>
            </w:r>
          </w:p>
        </w:tc>
        <w:tc>
          <w:tcPr>
            <w:tcW w:w="1714" w:type="dxa"/>
            <w:gridSpan w:val="2"/>
            <w:shd w:val="clear" w:color="auto" w:fill="BEBEBE"/>
            <w:vAlign w:val="center"/>
          </w:tcPr>
          <w:p w14:paraId="3FBCBE5B">
            <w:pPr>
              <w:widowControl w:val="0"/>
              <w:bidi w:val="0"/>
              <w:spacing w:line="240" w:lineRule="auto"/>
              <w:jc w:val="center"/>
              <w:rPr>
                <w:rFonts w:hint="eastAsia" w:ascii="仿宋" w:hAnsi="仿宋" w:eastAsia="仿宋" w:cs="仿宋"/>
                <w:b/>
                <w:bCs/>
                <w:color w:val="auto"/>
                <w:kern w:val="2"/>
                <w:sz w:val="24"/>
                <w:szCs w:val="24"/>
                <w:lang w:val="en-US" w:eastAsia="zh-CN" w:bidi="ar-SA"/>
              </w:rPr>
            </w:pPr>
            <w:r>
              <w:rPr>
                <w:rFonts w:hint="eastAsia" w:ascii="仿宋" w:hAnsi="仿宋" w:eastAsia="仿宋" w:cs="仿宋"/>
                <w:b/>
                <w:bCs/>
                <w:color w:val="auto"/>
                <w:sz w:val="24"/>
                <w:szCs w:val="24"/>
                <w:lang w:val="en-US" w:eastAsia="zh-CN"/>
              </w:rPr>
              <w:t>名称</w:t>
            </w:r>
          </w:p>
        </w:tc>
        <w:tc>
          <w:tcPr>
            <w:tcW w:w="6373" w:type="dxa"/>
            <w:gridSpan w:val="2"/>
            <w:shd w:val="clear" w:color="auto" w:fill="BEBEBE"/>
            <w:vAlign w:val="center"/>
          </w:tcPr>
          <w:p w14:paraId="17303E39">
            <w:pPr>
              <w:widowControl w:val="0"/>
              <w:bidi w:val="0"/>
              <w:spacing w:line="240" w:lineRule="auto"/>
              <w:jc w:val="center"/>
              <w:rPr>
                <w:rFonts w:hint="eastAsia" w:ascii="仿宋" w:hAnsi="仿宋" w:eastAsia="仿宋" w:cs="仿宋"/>
                <w:b/>
                <w:bCs/>
                <w:color w:val="auto"/>
                <w:kern w:val="2"/>
                <w:sz w:val="24"/>
                <w:szCs w:val="24"/>
                <w:lang w:val="en-US" w:eastAsia="zh-CN" w:bidi="ar-SA"/>
              </w:rPr>
            </w:pPr>
            <w:r>
              <w:rPr>
                <w:rFonts w:hint="eastAsia" w:ascii="仿宋" w:hAnsi="仿宋" w:eastAsia="仿宋" w:cs="仿宋"/>
                <w:b/>
                <w:bCs/>
                <w:color w:val="auto"/>
                <w:sz w:val="24"/>
                <w:szCs w:val="24"/>
                <w:lang w:val="en-US" w:eastAsia="zh-CN"/>
              </w:rPr>
              <w:t>内容</w:t>
            </w:r>
          </w:p>
        </w:tc>
      </w:tr>
      <w:tr w14:paraId="4D2BF7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35AC51DC">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w:t>
            </w:r>
          </w:p>
        </w:tc>
        <w:tc>
          <w:tcPr>
            <w:tcW w:w="1714" w:type="dxa"/>
            <w:gridSpan w:val="2"/>
            <w:vAlign w:val="center"/>
          </w:tcPr>
          <w:p w14:paraId="58463574">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尺寸</w:t>
            </w:r>
          </w:p>
        </w:tc>
        <w:tc>
          <w:tcPr>
            <w:tcW w:w="6373" w:type="dxa"/>
            <w:gridSpan w:val="2"/>
            <w:vAlign w:val="center"/>
          </w:tcPr>
          <w:p w14:paraId="1370B3A1">
            <w:pPr>
              <w:widowControl w:val="0"/>
              <w:bidi w:val="0"/>
              <w:spacing w:line="24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≥700×450×850mmmm</w:t>
            </w:r>
          </w:p>
        </w:tc>
      </w:tr>
      <w:tr w14:paraId="635E4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31C520E9">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2</w:t>
            </w:r>
          </w:p>
        </w:tc>
        <w:tc>
          <w:tcPr>
            <w:tcW w:w="1714" w:type="dxa"/>
            <w:gridSpan w:val="2"/>
            <w:vAlign w:val="center"/>
          </w:tcPr>
          <w:p w14:paraId="54649327">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材质</w:t>
            </w:r>
          </w:p>
        </w:tc>
        <w:tc>
          <w:tcPr>
            <w:tcW w:w="6373" w:type="dxa"/>
            <w:gridSpan w:val="2"/>
            <w:vAlign w:val="center"/>
          </w:tcPr>
          <w:p w14:paraId="57F69FC6">
            <w:pPr>
              <w:widowControl w:val="0"/>
              <w:bidi w:val="0"/>
              <w:spacing w:line="24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医用ABS台面+航空全铝骨架+304不锈钢护栏</w:t>
            </w:r>
          </w:p>
        </w:tc>
      </w:tr>
      <w:tr w14:paraId="1F997E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642C957F">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3</w:t>
            </w:r>
          </w:p>
        </w:tc>
        <w:tc>
          <w:tcPr>
            <w:tcW w:w="1714" w:type="dxa"/>
            <w:gridSpan w:val="2"/>
            <w:vAlign w:val="center"/>
          </w:tcPr>
          <w:p w14:paraId="3BD6E71C">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结构</w:t>
            </w:r>
          </w:p>
        </w:tc>
        <w:tc>
          <w:tcPr>
            <w:tcW w:w="6373" w:type="dxa"/>
            <w:gridSpan w:val="2"/>
            <w:vAlign w:val="center"/>
          </w:tcPr>
          <w:p w14:paraId="0D525531">
            <w:pPr>
              <w:widowControl w:val="0"/>
              <w:bidi w:val="0"/>
              <w:spacing w:line="24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双层台面（下层置物板），三面不锈钢围栏，可配1～2个抽屉</w:t>
            </w:r>
          </w:p>
        </w:tc>
      </w:tr>
      <w:tr w14:paraId="7EFA21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49DB9503">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4</w:t>
            </w:r>
          </w:p>
        </w:tc>
        <w:tc>
          <w:tcPr>
            <w:tcW w:w="1714" w:type="dxa"/>
            <w:gridSpan w:val="2"/>
            <w:vAlign w:val="center"/>
          </w:tcPr>
          <w:p w14:paraId="6AC90632">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抽屉</w:t>
            </w:r>
          </w:p>
        </w:tc>
        <w:tc>
          <w:tcPr>
            <w:tcW w:w="6373" w:type="dxa"/>
            <w:gridSpan w:val="2"/>
            <w:vAlign w:val="center"/>
          </w:tcPr>
          <w:p w14:paraId="3EDB76ED">
            <w:pPr>
              <w:widowControl w:val="0"/>
              <w:bidi w:val="0"/>
              <w:spacing w:line="24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静音阻尼滑轨，中控锁可选，单屉承重≥20kg</w:t>
            </w:r>
          </w:p>
        </w:tc>
      </w:tr>
      <w:tr w14:paraId="185C8B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0A1A2949">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5</w:t>
            </w:r>
          </w:p>
        </w:tc>
        <w:tc>
          <w:tcPr>
            <w:tcW w:w="1714" w:type="dxa"/>
            <w:gridSpan w:val="2"/>
            <w:vAlign w:val="center"/>
          </w:tcPr>
          <w:p w14:paraId="3EA1C073">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承重</w:t>
            </w:r>
          </w:p>
        </w:tc>
        <w:tc>
          <w:tcPr>
            <w:tcW w:w="6373" w:type="dxa"/>
            <w:gridSpan w:val="2"/>
            <w:vAlign w:val="center"/>
          </w:tcPr>
          <w:p w14:paraId="35FA7308">
            <w:pPr>
              <w:widowControl w:val="0"/>
              <w:bidi w:val="0"/>
              <w:spacing w:line="24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静态≥150kg，动态≥100kg</w:t>
            </w:r>
          </w:p>
        </w:tc>
      </w:tr>
      <w:tr w14:paraId="57BE11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671874E6">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6</w:t>
            </w:r>
          </w:p>
        </w:tc>
        <w:tc>
          <w:tcPr>
            <w:tcW w:w="1714" w:type="dxa"/>
            <w:gridSpan w:val="2"/>
            <w:vAlign w:val="center"/>
          </w:tcPr>
          <w:p w14:paraId="0D2DB715">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脚轮</w:t>
            </w:r>
          </w:p>
        </w:tc>
        <w:tc>
          <w:tcPr>
            <w:tcW w:w="6373" w:type="dxa"/>
            <w:gridSpan w:val="2"/>
            <w:vAlign w:val="center"/>
          </w:tcPr>
          <w:p w14:paraId="4599D271">
            <w:pPr>
              <w:widowControl w:val="0"/>
              <w:bidi w:val="0"/>
              <w:spacing w:line="24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4寸双刹静音万向轮，防缠绕、无噪音</w:t>
            </w:r>
          </w:p>
        </w:tc>
      </w:tr>
      <w:tr w14:paraId="4B44E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7E6C37BC">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7</w:t>
            </w:r>
          </w:p>
        </w:tc>
        <w:tc>
          <w:tcPr>
            <w:tcW w:w="1714" w:type="dxa"/>
            <w:gridSpan w:val="2"/>
            <w:vAlign w:val="center"/>
          </w:tcPr>
          <w:p w14:paraId="6EB9A77C">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感控</w:t>
            </w:r>
          </w:p>
        </w:tc>
        <w:tc>
          <w:tcPr>
            <w:tcW w:w="6373" w:type="dxa"/>
            <w:gridSpan w:val="2"/>
            <w:vAlign w:val="center"/>
          </w:tcPr>
          <w:p w14:paraId="0FD8ECCB">
            <w:pPr>
              <w:widowControl w:val="0"/>
              <w:bidi w:val="0"/>
              <w:spacing w:line="24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抗菌ABS、耐酒精/含氯消毒剂、易清洁</w:t>
            </w:r>
          </w:p>
        </w:tc>
      </w:tr>
      <w:tr w14:paraId="120C18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shd w:val="clear" w:color="auto" w:fill="92D050"/>
            <w:vAlign w:val="center"/>
          </w:tcPr>
          <w:p w14:paraId="39C8BF5C">
            <w:pPr>
              <w:keepNext w:val="0"/>
              <w:keepLines w:val="0"/>
              <w:widowControl/>
              <w:numPr>
                <w:ilvl w:val="0"/>
                <w:numId w:val="2"/>
              </w:numPr>
              <w:tabs>
                <w:tab w:val="left" w:pos="0"/>
                <w:tab w:val="left" w:pos="810"/>
              </w:tabs>
              <w:kinsoku w:val="0"/>
              <w:autoSpaceDE w:val="0"/>
              <w:autoSpaceDN w:val="0"/>
              <w:adjustRightInd w:val="0"/>
              <w:snapToGrid w:val="0"/>
              <w:spacing w:before="260" w:beforeAutospacing="0" w:after="260" w:afterAutospacing="0" w:line="240" w:lineRule="auto"/>
              <w:ind w:left="0" w:leftChars="0" w:hanging="11" w:firstLineChars="0"/>
              <w:jc w:val="center"/>
              <w:textAlignment w:val="baseline"/>
              <w:outlineLvl w:val="2"/>
              <w:rPr>
                <w:rFonts w:hint="eastAsia" w:ascii="仿宋" w:hAnsi="仿宋" w:eastAsia="仿宋" w:cs="仿宋"/>
                <w:b/>
                <w:bCs/>
                <w:color w:val="auto"/>
                <w:sz w:val="24"/>
                <w:szCs w:val="24"/>
                <w:lang w:val="en-US" w:eastAsia="zh-CN"/>
              </w:rPr>
            </w:pPr>
            <w:r>
              <w:rPr>
                <w:rFonts w:hint="eastAsia" w:ascii="仿宋" w:hAnsi="仿宋" w:eastAsia="仿宋" w:cs="仿宋"/>
                <w:b/>
                <w:bCs/>
                <w:snapToGrid w:val="0"/>
                <w:color w:val="auto"/>
                <w:kern w:val="0"/>
                <w:sz w:val="24"/>
                <w:szCs w:val="24"/>
                <w:shd w:val="clear" w:fill="92D050"/>
                <w:lang w:val="en-US" w:eastAsia="zh-CN" w:bidi="ar-SA"/>
              </w:rPr>
              <w:t>恒温箱</w:t>
            </w:r>
          </w:p>
        </w:tc>
      </w:tr>
      <w:tr w14:paraId="04F266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shd w:val="clear" w:color="auto" w:fill="BEBEBE"/>
            <w:vAlign w:val="center"/>
          </w:tcPr>
          <w:p w14:paraId="7A991A10">
            <w:pPr>
              <w:widowControl w:val="0"/>
              <w:bidi w:val="0"/>
              <w:spacing w:line="240" w:lineRule="auto"/>
              <w:jc w:val="center"/>
              <w:rPr>
                <w:rFonts w:hint="eastAsia" w:ascii="仿宋" w:hAnsi="仿宋" w:eastAsia="仿宋" w:cs="仿宋"/>
                <w:b/>
                <w:bCs/>
                <w:color w:val="auto"/>
                <w:kern w:val="2"/>
                <w:sz w:val="24"/>
                <w:szCs w:val="24"/>
                <w:lang w:val="en-US" w:eastAsia="zh-CN" w:bidi="ar-SA"/>
              </w:rPr>
            </w:pPr>
            <w:r>
              <w:rPr>
                <w:rFonts w:hint="eastAsia" w:ascii="仿宋" w:hAnsi="仿宋" w:eastAsia="仿宋" w:cs="仿宋"/>
                <w:b/>
                <w:bCs/>
                <w:color w:val="auto"/>
                <w:sz w:val="24"/>
                <w:szCs w:val="24"/>
                <w:lang w:val="en-US" w:eastAsia="zh-CN"/>
              </w:rPr>
              <w:t>序号</w:t>
            </w:r>
          </w:p>
        </w:tc>
        <w:tc>
          <w:tcPr>
            <w:tcW w:w="1865" w:type="dxa"/>
            <w:gridSpan w:val="3"/>
            <w:shd w:val="clear" w:color="auto" w:fill="BEBEBE"/>
            <w:vAlign w:val="center"/>
          </w:tcPr>
          <w:p w14:paraId="1CDA6D47">
            <w:pPr>
              <w:widowControl w:val="0"/>
              <w:bidi w:val="0"/>
              <w:spacing w:line="240" w:lineRule="auto"/>
              <w:jc w:val="center"/>
              <w:rPr>
                <w:rFonts w:hint="eastAsia" w:ascii="仿宋" w:hAnsi="仿宋" w:eastAsia="仿宋" w:cs="仿宋"/>
                <w:b/>
                <w:bCs/>
                <w:color w:val="auto"/>
                <w:kern w:val="2"/>
                <w:sz w:val="24"/>
                <w:szCs w:val="24"/>
                <w:lang w:val="en-US" w:eastAsia="zh-CN" w:bidi="ar-SA"/>
              </w:rPr>
            </w:pPr>
            <w:r>
              <w:rPr>
                <w:rFonts w:hint="eastAsia" w:ascii="仿宋" w:hAnsi="仿宋" w:eastAsia="仿宋" w:cs="仿宋"/>
                <w:b/>
                <w:bCs/>
                <w:color w:val="auto"/>
                <w:sz w:val="24"/>
                <w:szCs w:val="24"/>
                <w:lang w:val="en-US" w:eastAsia="zh-CN"/>
              </w:rPr>
              <w:t>名称</w:t>
            </w:r>
          </w:p>
        </w:tc>
        <w:tc>
          <w:tcPr>
            <w:tcW w:w="6222" w:type="dxa"/>
            <w:shd w:val="clear" w:color="auto" w:fill="BEBEBE"/>
            <w:vAlign w:val="center"/>
          </w:tcPr>
          <w:p w14:paraId="5A6998E4">
            <w:pPr>
              <w:widowControl w:val="0"/>
              <w:bidi w:val="0"/>
              <w:spacing w:line="240" w:lineRule="auto"/>
              <w:jc w:val="center"/>
              <w:rPr>
                <w:rFonts w:hint="eastAsia" w:ascii="仿宋" w:hAnsi="仿宋" w:eastAsia="仿宋" w:cs="仿宋"/>
                <w:b/>
                <w:bCs/>
                <w:color w:val="auto"/>
                <w:kern w:val="2"/>
                <w:sz w:val="24"/>
                <w:szCs w:val="24"/>
                <w:lang w:val="en-US" w:eastAsia="zh-CN" w:bidi="ar-SA"/>
              </w:rPr>
            </w:pPr>
            <w:r>
              <w:rPr>
                <w:rFonts w:hint="eastAsia" w:ascii="仿宋" w:hAnsi="仿宋" w:eastAsia="仿宋" w:cs="仿宋"/>
                <w:b/>
                <w:bCs/>
                <w:color w:val="auto"/>
                <w:sz w:val="24"/>
                <w:szCs w:val="24"/>
                <w:lang w:val="en-US" w:eastAsia="zh-CN"/>
              </w:rPr>
              <w:t>内容</w:t>
            </w:r>
          </w:p>
        </w:tc>
      </w:tr>
      <w:tr w14:paraId="7D2AE0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2A097865">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w:t>
            </w:r>
          </w:p>
        </w:tc>
        <w:tc>
          <w:tcPr>
            <w:tcW w:w="1865" w:type="dxa"/>
            <w:gridSpan w:val="3"/>
            <w:vAlign w:val="center"/>
          </w:tcPr>
          <w:p w14:paraId="65AFD687">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用途</w:t>
            </w:r>
          </w:p>
        </w:tc>
        <w:tc>
          <w:tcPr>
            <w:tcW w:w="6222" w:type="dxa"/>
            <w:vAlign w:val="center"/>
          </w:tcPr>
          <w:p w14:paraId="3A996B1F">
            <w:pPr>
              <w:widowControl w:val="0"/>
              <w:numPr>
                <w:ilvl w:val="0"/>
                <w:numId w:val="0"/>
              </w:numPr>
              <w:kinsoku/>
              <w:autoSpaceDE/>
              <w:autoSpaceDN/>
              <w:adjustRightInd/>
              <w:snapToGrid/>
              <w:spacing w:line="360" w:lineRule="auto"/>
              <w:ind w:leftChars="0"/>
              <w:jc w:val="left"/>
              <w:textAlignment w:val="auto"/>
              <w:rPr>
                <w:rFonts w:hint="eastAsia" w:ascii="仿宋" w:hAnsi="仿宋" w:eastAsia="仿宋" w:cs="仿宋"/>
                <w:color w:val="auto"/>
                <w:sz w:val="24"/>
                <w:szCs w:val="24"/>
                <w:lang w:val="en-US" w:eastAsia="zh-CN"/>
              </w:rPr>
            </w:pPr>
            <w:r>
              <w:rPr>
                <w:rFonts w:hint="eastAsia" w:ascii="仿宋" w:hAnsi="仿宋" w:eastAsia="仿宋" w:cs="仿宋"/>
                <w:snapToGrid/>
                <w:color w:val="auto"/>
                <w:kern w:val="2"/>
                <w:sz w:val="24"/>
                <w:szCs w:val="24"/>
                <w:lang w:eastAsia="zh-CN"/>
              </w:rPr>
              <w:t>实验，科研，医疗等部门的恒温试验及化验病理血清，化学药品，生物产品加热恒温作用。</w:t>
            </w:r>
          </w:p>
        </w:tc>
      </w:tr>
      <w:tr w14:paraId="76079B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16E51450">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2</w:t>
            </w:r>
          </w:p>
        </w:tc>
        <w:tc>
          <w:tcPr>
            <w:tcW w:w="1865" w:type="dxa"/>
            <w:gridSpan w:val="3"/>
            <w:vAlign w:val="center"/>
          </w:tcPr>
          <w:p w14:paraId="41589246">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snapToGrid/>
                <w:color w:val="auto"/>
                <w:kern w:val="2"/>
                <w:sz w:val="24"/>
                <w:szCs w:val="24"/>
                <w:lang w:eastAsia="zh-CN"/>
              </w:rPr>
              <w:t>使用温度范围</w:t>
            </w:r>
          </w:p>
        </w:tc>
        <w:tc>
          <w:tcPr>
            <w:tcW w:w="6222" w:type="dxa"/>
            <w:vAlign w:val="center"/>
          </w:tcPr>
          <w:p w14:paraId="000FDBFE">
            <w:pPr>
              <w:widowControl w:val="0"/>
              <w:bidi w:val="0"/>
              <w:spacing w:line="240" w:lineRule="auto"/>
              <w:jc w:val="left"/>
              <w:rPr>
                <w:rFonts w:hint="eastAsia" w:ascii="仿宋" w:hAnsi="仿宋" w:eastAsia="仿宋" w:cs="仿宋"/>
                <w:color w:val="auto"/>
                <w:sz w:val="24"/>
                <w:szCs w:val="24"/>
                <w:lang w:val="en-US" w:eastAsia="zh-CN"/>
              </w:rPr>
            </w:pPr>
            <w:r>
              <w:rPr>
                <w:rFonts w:hint="eastAsia" w:ascii="仿宋" w:hAnsi="仿宋" w:eastAsia="仿宋" w:cs="仿宋"/>
                <w:snapToGrid/>
                <w:color w:val="auto"/>
                <w:kern w:val="2"/>
                <w:sz w:val="24"/>
                <w:szCs w:val="24"/>
                <w:lang w:eastAsia="zh-CN"/>
              </w:rPr>
              <w:t>室温——100℃</w:t>
            </w:r>
          </w:p>
        </w:tc>
      </w:tr>
      <w:tr w14:paraId="4A7750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18ECB4E1">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3</w:t>
            </w:r>
          </w:p>
        </w:tc>
        <w:tc>
          <w:tcPr>
            <w:tcW w:w="1865" w:type="dxa"/>
            <w:gridSpan w:val="3"/>
            <w:vAlign w:val="center"/>
          </w:tcPr>
          <w:p w14:paraId="64A87502">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snapToGrid/>
                <w:color w:val="auto"/>
                <w:kern w:val="2"/>
                <w:sz w:val="24"/>
                <w:szCs w:val="24"/>
                <w:lang w:eastAsia="zh-CN"/>
              </w:rPr>
              <w:t>温度精度波动</w:t>
            </w:r>
          </w:p>
        </w:tc>
        <w:tc>
          <w:tcPr>
            <w:tcW w:w="6222" w:type="dxa"/>
            <w:vAlign w:val="center"/>
          </w:tcPr>
          <w:p w14:paraId="52C9B510">
            <w:pPr>
              <w:widowControl w:val="0"/>
              <w:bidi w:val="0"/>
              <w:spacing w:line="240" w:lineRule="auto"/>
              <w:jc w:val="left"/>
              <w:rPr>
                <w:rFonts w:hint="eastAsia" w:ascii="仿宋" w:hAnsi="仿宋" w:eastAsia="仿宋" w:cs="仿宋"/>
                <w:color w:val="auto"/>
                <w:sz w:val="24"/>
                <w:szCs w:val="24"/>
                <w:lang w:val="en-US" w:eastAsia="zh-CN"/>
              </w:rPr>
            </w:pPr>
            <w:r>
              <w:rPr>
                <w:rFonts w:hint="eastAsia" w:ascii="仿宋" w:hAnsi="仿宋" w:eastAsia="仿宋" w:cs="仿宋"/>
                <w:snapToGrid/>
                <w:color w:val="auto"/>
                <w:kern w:val="2"/>
                <w:sz w:val="24"/>
                <w:szCs w:val="24"/>
                <w:lang w:eastAsia="zh-CN"/>
              </w:rPr>
              <w:t>≤±0.2℃</w:t>
            </w:r>
          </w:p>
        </w:tc>
      </w:tr>
      <w:tr w14:paraId="6A7648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66D99009">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4</w:t>
            </w:r>
          </w:p>
        </w:tc>
        <w:tc>
          <w:tcPr>
            <w:tcW w:w="1865" w:type="dxa"/>
            <w:gridSpan w:val="3"/>
            <w:vAlign w:val="center"/>
          </w:tcPr>
          <w:p w14:paraId="0AB20097">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snapToGrid/>
                <w:color w:val="auto"/>
                <w:kern w:val="2"/>
                <w:sz w:val="24"/>
                <w:szCs w:val="24"/>
                <w:lang w:eastAsia="zh-CN"/>
              </w:rPr>
              <w:t>功率</w:t>
            </w:r>
          </w:p>
        </w:tc>
        <w:tc>
          <w:tcPr>
            <w:tcW w:w="6222" w:type="dxa"/>
            <w:vAlign w:val="center"/>
          </w:tcPr>
          <w:p w14:paraId="703238B5">
            <w:pPr>
              <w:widowControl w:val="0"/>
              <w:numPr>
                <w:ilvl w:val="0"/>
                <w:numId w:val="0"/>
              </w:numPr>
              <w:kinsoku/>
              <w:autoSpaceDE/>
              <w:autoSpaceDN/>
              <w:adjustRightInd/>
              <w:snapToGrid/>
              <w:spacing w:line="240" w:lineRule="auto"/>
              <w:ind w:leftChars="0"/>
              <w:jc w:val="left"/>
              <w:textAlignment w:val="auto"/>
              <w:rPr>
                <w:rFonts w:hint="eastAsia" w:ascii="仿宋" w:hAnsi="仿宋" w:eastAsia="仿宋" w:cs="仿宋"/>
                <w:color w:val="auto"/>
                <w:sz w:val="24"/>
                <w:szCs w:val="24"/>
                <w:lang w:val="en-US" w:eastAsia="zh-CN"/>
              </w:rPr>
            </w:pPr>
            <w:r>
              <w:rPr>
                <w:rFonts w:hint="eastAsia" w:ascii="仿宋" w:hAnsi="仿宋" w:eastAsia="仿宋" w:cs="仿宋"/>
                <w:snapToGrid/>
                <w:color w:val="auto"/>
                <w:kern w:val="2"/>
                <w:sz w:val="24"/>
                <w:szCs w:val="24"/>
                <w:lang w:eastAsia="zh-CN"/>
              </w:rPr>
              <w:t>≥1</w:t>
            </w:r>
            <w:r>
              <w:rPr>
                <w:rFonts w:hint="eastAsia" w:ascii="仿宋" w:hAnsi="仿宋" w:eastAsia="仿宋" w:cs="仿宋"/>
                <w:snapToGrid/>
                <w:color w:val="auto"/>
                <w:kern w:val="2"/>
                <w:sz w:val="24"/>
                <w:szCs w:val="24"/>
                <w:lang w:val="en-US" w:eastAsia="zh-CN"/>
              </w:rPr>
              <w:t>000</w:t>
            </w:r>
            <w:r>
              <w:rPr>
                <w:rFonts w:hint="eastAsia" w:ascii="仿宋" w:hAnsi="仿宋" w:eastAsia="仿宋" w:cs="仿宋"/>
                <w:snapToGrid/>
                <w:color w:val="auto"/>
                <w:kern w:val="2"/>
                <w:sz w:val="24"/>
                <w:szCs w:val="24"/>
                <w:lang w:eastAsia="zh-CN"/>
              </w:rPr>
              <w:t>W</w:t>
            </w:r>
          </w:p>
        </w:tc>
      </w:tr>
      <w:tr w14:paraId="3776C1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6F0D4073">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5</w:t>
            </w:r>
          </w:p>
        </w:tc>
        <w:tc>
          <w:tcPr>
            <w:tcW w:w="1865" w:type="dxa"/>
            <w:gridSpan w:val="3"/>
            <w:vAlign w:val="center"/>
          </w:tcPr>
          <w:p w14:paraId="1D385F27">
            <w:pPr>
              <w:widowControl w:val="0"/>
              <w:bidi w:val="0"/>
              <w:spacing w:line="240" w:lineRule="auto"/>
              <w:jc w:val="center"/>
              <w:rPr>
                <w:rFonts w:hint="eastAsia" w:ascii="仿宋" w:hAnsi="仿宋" w:eastAsia="仿宋" w:cs="仿宋"/>
                <w:snapToGrid/>
                <w:color w:val="auto"/>
                <w:kern w:val="2"/>
                <w:sz w:val="24"/>
                <w:szCs w:val="24"/>
                <w:lang w:eastAsia="zh-CN"/>
              </w:rPr>
            </w:pPr>
            <w:r>
              <w:rPr>
                <w:rFonts w:hint="eastAsia" w:ascii="仿宋" w:hAnsi="仿宋" w:eastAsia="仿宋" w:cs="仿宋"/>
                <w:snapToGrid/>
                <w:color w:val="auto"/>
                <w:kern w:val="2"/>
                <w:sz w:val="24"/>
                <w:szCs w:val="24"/>
                <w:lang w:val="en-US" w:eastAsia="zh-CN"/>
              </w:rPr>
              <w:t>内胆</w:t>
            </w:r>
          </w:p>
        </w:tc>
        <w:tc>
          <w:tcPr>
            <w:tcW w:w="6222" w:type="dxa"/>
            <w:vAlign w:val="center"/>
          </w:tcPr>
          <w:p w14:paraId="0FCD5C88">
            <w:pPr>
              <w:widowControl w:val="0"/>
              <w:bidi w:val="0"/>
              <w:spacing w:line="240" w:lineRule="auto"/>
              <w:jc w:val="left"/>
              <w:rPr>
                <w:rFonts w:hint="eastAsia" w:ascii="仿宋" w:hAnsi="仿宋" w:eastAsia="仿宋" w:cs="仿宋"/>
                <w:color w:val="auto"/>
                <w:sz w:val="24"/>
                <w:szCs w:val="24"/>
                <w:lang w:val="en-US" w:eastAsia="zh-CN"/>
              </w:rPr>
            </w:pPr>
            <w:r>
              <w:rPr>
                <w:rFonts w:hint="eastAsia" w:ascii="仿宋" w:hAnsi="仿宋" w:eastAsia="仿宋" w:cs="仿宋"/>
                <w:snapToGrid/>
                <w:color w:val="auto"/>
                <w:kern w:val="2"/>
                <w:sz w:val="24"/>
                <w:szCs w:val="24"/>
                <w:lang w:val="en-US" w:eastAsia="zh-CN"/>
              </w:rPr>
              <w:t>304</w:t>
            </w:r>
            <w:r>
              <w:rPr>
                <w:rFonts w:hint="eastAsia" w:ascii="仿宋" w:hAnsi="仿宋" w:eastAsia="仿宋" w:cs="仿宋"/>
                <w:snapToGrid/>
                <w:color w:val="auto"/>
                <w:kern w:val="2"/>
                <w:sz w:val="24"/>
                <w:szCs w:val="24"/>
                <w:lang w:eastAsia="zh-CN"/>
              </w:rPr>
              <w:t>不锈钢内丹，尺寸：420*180*180（隔板上约140</w:t>
            </w:r>
            <w:r>
              <w:rPr>
                <w:rFonts w:hint="eastAsia" w:ascii="仿宋" w:hAnsi="仿宋" w:eastAsia="仿宋" w:cs="仿宋"/>
                <w:snapToGrid/>
                <w:color w:val="auto"/>
                <w:kern w:val="2"/>
                <w:sz w:val="24"/>
                <w:szCs w:val="24"/>
                <w:lang w:val="en-US" w:eastAsia="zh-CN"/>
              </w:rPr>
              <w:t>mm</w:t>
            </w:r>
            <w:r>
              <w:rPr>
                <w:rFonts w:hint="eastAsia" w:ascii="仿宋" w:hAnsi="仿宋" w:eastAsia="仿宋" w:cs="仿宋"/>
                <w:snapToGrid/>
                <w:color w:val="auto"/>
                <w:kern w:val="2"/>
                <w:sz w:val="24"/>
                <w:szCs w:val="24"/>
                <w:lang w:eastAsia="zh-CN"/>
              </w:rPr>
              <w:t>）</w:t>
            </w:r>
          </w:p>
        </w:tc>
      </w:tr>
      <w:tr w14:paraId="337AE9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shd w:val="clear" w:color="auto" w:fill="92D050"/>
            <w:vAlign w:val="center"/>
          </w:tcPr>
          <w:p w14:paraId="4D538C4B">
            <w:pPr>
              <w:keepNext w:val="0"/>
              <w:keepLines w:val="0"/>
              <w:widowControl/>
              <w:numPr>
                <w:ilvl w:val="0"/>
                <w:numId w:val="2"/>
              </w:numPr>
              <w:tabs>
                <w:tab w:val="left" w:pos="0"/>
                <w:tab w:val="left" w:pos="810"/>
              </w:tabs>
              <w:kinsoku w:val="0"/>
              <w:autoSpaceDE w:val="0"/>
              <w:autoSpaceDN w:val="0"/>
              <w:adjustRightInd w:val="0"/>
              <w:snapToGrid w:val="0"/>
              <w:spacing w:before="260" w:beforeAutospacing="0" w:after="260" w:afterAutospacing="0" w:line="240" w:lineRule="auto"/>
              <w:ind w:left="0" w:leftChars="0" w:hanging="11" w:firstLineChars="0"/>
              <w:jc w:val="center"/>
              <w:textAlignment w:val="baseline"/>
              <w:outlineLvl w:val="2"/>
              <w:rPr>
                <w:rFonts w:hint="eastAsia" w:ascii="仿宋" w:hAnsi="仿宋" w:eastAsia="仿宋" w:cs="仿宋"/>
                <w:b/>
                <w:bCs/>
                <w:color w:val="auto"/>
                <w:sz w:val="24"/>
                <w:szCs w:val="24"/>
                <w:lang w:val="en-US" w:eastAsia="zh-CN"/>
              </w:rPr>
            </w:pPr>
            <w:r>
              <w:rPr>
                <w:rFonts w:hint="eastAsia" w:ascii="仿宋" w:hAnsi="仿宋" w:eastAsia="仿宋" w:cs="仿宋"/>
                <w:b/>
                <w:bCs/>
                <w:snapToGrid w:val="0"/>
                <w:color w:val="auto"/>
                <w:kern w:val="0"/>
                <w:sz w:val="24"/>
                <w:szCs w:val="24"/>
                <w:shd w:val="clear" w:fill="92D050"/>
                <w:lang w:val="en-US" w:eastAsia="zh-CN" w:bidi="ar-SA"/>
              </w:rPr>
              <w:t>除颤仪</w:t>
            </w:r>
          </w:p>
        </w:tc>
      </w:tr>
      <w:tr w14:paraId="05987A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shd w:val="clear" w:color="auto" w:fill="BEBEBE"/>
            <w:vAlign w:val="center"/>
          </w:tcPr>
          <w:p w14:paraId="0F5E6383">
            <w:pPr>
              <w:widowControl w:val="0"/>
              <w:bidi w:val="0"/>
              <w:spacing w:line="240" w:lineRule="auto"/>
              <w:jc w:val="center"/>
              <w:rPr>
                <w:rFonts w:hint="eastAsia" w:ascii="仿宋" w:hAnsi="仿宋" w:eastAsia="仿宋" w:cs="仿宋"/>
                <w:b/>
                <w:bCs/>
                <w:color w:val="auto"/>
                <w:kern w:val="2"/>
                <w:sz w:val="24"/>
                <w:szCs w:val="24"/>
                <w:lang w:val="en-US" w:eastAsia="zh-CN" w:bidi="ar-SA"/>
              </w:rPr>
            </w:pPr>
            <w:r>
              <w:rPr>
                <w:rFonts w:hint="eastAsia" w:ascii="仿宋" w:hAnsi="仿宋" w:eastAsia="仿宋" w:cs="仿宋"/>
                <w:b/>
                <w:bCs/>
                <w:color w:val="auto"/>
                <w:sz w:val="24"/>
                <w:szCs w:val="24"/>
                <w:lang w:val="en-US" w:eastAsia="zh-CN"/>
              </w:rPr>
              <w:t>序号</w:t>
            </w:r>
          </w:p>
        </w:tc>
        <w:tc>
          <w:tcPr>
            <w:tcW w:w="1426" w:type="dxa"/>
            <w:shd w:val="clear" w:color="auto" w:fill="BEBEBE"/>
            <w:vAlign w:val="center"/>
          </w:tcPr>
          <w:p w14:paraId="4B69FC09">
            <w:pPr>
              <w:widowControl w:val="0"/>
              <w:bidi w:val="0"/>
              <w:spacing w:line="240" w:lineRule="auto"/>
              <w:jc w:val="center"/>
              <w:rPr>
                <w:rFonts w:hint="eastAsia" w:ascii="仿宋" w:hAnsi="仿宋" w:eastAsia="仿宋" w:cs="仿宋"/>
                <w:b/>
                <w:bCs/>
                <w:color w:val="auto"/>
                <w:kern w:val="2"/>
                <w:sz w:val="24"/>
                <w:szCs w:val="24"/>
                <w:lang w:val="en-US" w:eastAsia="zh-CN" w:bidi="ar-SA"/>
              </w:rPr>
            </w:pPr>
            <w:r>
              <w:rPr>
                <w:rFonts w:hint="eastAsia" w:ascii="仿宋" w:hAnsi="仿宋" w:eastAsia="仿宋" w:cs="仿宋"/>
                <w:b/>
                <w:bCs/>
                <w:color w:val="auto"/>
                <w:sz w:val="24"/>
                <w:szCs w:val="24"/>
                <w:lang w:val="en-US" w:eastAsia="zh-CN"/>
              </w:rPr>
              <w:t>名称</w:t>
            </w:r>
          </w:p>
        </w:tc>
        <w:tc>
          <w:tcPr>
            <w:tcW w:w="6661" w:type="dxa"/>
            <w:gridSpan w:val="3"/>
            <w:shd w:val="clear" w:color="auto" w:fill="BEBEBE"/>
            <w:vAlign w:val="center"/>
          </w:tcPr>
          <w:p w14:paraId="3729837F">
            <w:pPr>
              <w:widowControl w:val="0"/>
              <w:bidi w:val="0"/>
              <w:spacing w:line="240" w:lineRule="auto"/>
              <w:jc w:val="center"/>
              <w:rPr>
                <w:rFonts w:hint="eastAsia" w:ascii="仿宋" w:hAnsi="仿宋" w:eastAsia="仿宋" w:cs="仿宋"/>
                <w:b/>
                <w:bCs/>
                <w:color w:val="auto"/>
                <w:kern w:val="2"/>
                <w:sz w:val="24"/>
                <w:szCs w:val="24"/>
                <w:lang w:val="en-US" w:eastAsia="zh-CN" w:bidi="ar-SA"/>
              </w:rPr>
            </w:pPr>
            <w:r>
              <w:rPr>
                <w:rFonts w:hint="eastAsia" w:ascii="仿宋" w:hAnsi="仿宋" w:eastAsia="仿宋" w:cs="仿宋"/>
                <w:b/>
                <w:bCs/>
                <w:color w:val="auto"/>
                <w:sz w:val="24"/>
                <w:szCs w:val="24"/>
                <w:lang w:val="en-US" w:eastAsia="zh-CN"/>
              </w:rPr>
              <w:t>内容</w:t>
            </w:r>
          </w:p>
        </w:tc>
      </w:tr>
      <w:tr w14:paraId="3481D5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6E1BF9A9">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w:t>
            </w:r>
          </w:p>
        </w:tc>
        <w:tc>
          <w:tcPr>
            <w:tcW w:w="1426" w:type="dxa"/>
            <w:vAlign w:val="center"/>
          </w:tcPr>
          <w:p w14:paraId="03A9A303">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snapToGrid/>
                <w:color w:val="auto"/>
                <w:kern w:val="2"/>
                <w:sz w:val="24"/>
                <w:szCs w:val="24"/>
                <w:lang w:val="en-US" w:eastAsia="zh-CN"/>
              </w:rPr>
              <w:t>波形</w:t>
            </w:r>
          </w:p>
        </w:tc>
        <w:tc>
          <w:tcPr>
            <w:tcW w:w="6661" w:type="dxa"/>
            <w:gridSpan w:val="3"/>
            <w:vAlign w:val="center"/>
          </w:tcPr>
          <w:p w14:paraId="12F1FC23">
            <w:pPr>
              <w:widowControl w:val="0"/>
              <w:numPr>
                <w:ilvl w:val="0"/>
                <w:numId w:val="0"/>
              </w:numPr>
              <w:kinsoku/>
              <w:autoSpaceDE/>
              <w:autoSpaceDN/>
              <w:adjustRightInd/>
              <w:snapToGrid/>
              <w:spacing w:line="240" w:lineRule="auto"/>
              <w:ind w:leftChars="0"/>
              <w:jc w:val="both"/>
              <w:textAlignment w:val="auto"/>
              <w:rPr>
                <w:rFonts w:hint="eastAsia" w:ascii="仿宋" w:hAnsi="仿宋" w:eastAsia="仿宋" w:cs="仿宋"/>
                <w:color w:val="auto"/>
                <w:sz w:val="24"/>
                <w:szCs w:val="24"/>
                <w:lang w:val="en-US" w:eastAsia="zh-CN"/>
              </w:rPr>
            </w:pPr>
            <w:r>
              <w:rPr>
                <w:rFonts w:hint="eastAsia" w:ascii="仿宋" w:hAnsi="仿宋" w:eastAsia="仿宋" w:cs="仿宋"/>
                <w:snapToGrid/>
                <w:color w:val="auto"/>
                <w:kern w:val="2"/>
                <w:sz w:val="24"/>
                <w:szCs w:val="24"/>
                <w:lang w:val="en-US" w:eastAsia="zh-CN"/>
              </w:rPr>
              <w:t>双相波，最大能量360J</w:t>
            </w:r>
          </w:p>
        </w:tc>
      </w:tr>
      <w:tr w14:paraId="130CBE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1F76FC5B">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2</w:t>
            </w:r>
          </w:p>
        </w:tc>
        <w:tc>
          <w:tcPr>
            <w:tcW w:w="1426" w:type="dxa"/>
            <w:vAlign w:val="center"/>
          </w:tcPr>
          <w:p w14:paraId="0CBA0E3D">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snapToGrid/>
                <w:color w:val="auto"/>
                <w:kern w:val="2"/>
                <w:sz w:val="24"/>
                <w:szCs w:val="24"/>
                <w:lang w:val="en-US" w:eastAsia="zh-CN"/>
              </w:rPr>
              <w:t>显示</w:t>
            </w:r>
          </w:p>
        </w:tc>
        <w:tc>
          <w:tcPr>
            <w:tcW w:w="6661" w:type="dxa"/>
            <w:gridSpan w:val="3"/>
            <w:vAlign w:val="center"/>
          </w:tcPr>
          <w:p w14:paraId="17393348">
            <w:pPr>
              <w:widowControl w:val="0"/>
              <w:bidi w:val="0"/>
              <w:spacing w:line="240" w:lineRule="auto"/>
              <w:jc w:val="both"/>
              <w:rPr>
                <w:rFonts w:hint="eastAsia" w:ascii="仿宋" w:hAnsi="仿宋" w:eastAsia="仿宋" w:cs="仿宋"/>
                <w:color w:val="auto"/>
                <w:sz w:val="24"/>
                <w:szCs w:val="24"/>
                <w:lang w:val="en-US" w:eastAsia="zh-CN"/>
              </w:rPr>
            </w:pPr>
            <w:r>
              <w:rPr>
                <w:rFonts w:hint="eastAsia" w:ascii="仿宋" w:hAnsi="仿宋" w:eastAsia="仿宋" w:cs="仿宋"/>
                <w:snapToGrid/>
                <w:color w:val="auto"/>
                <w:kern w:val="2"/>
                <w:sz w:val="24"/>
                <w:szCs w:val="24"/>
                <w:lang w:val="en-US" w:eastAsia="zh-CN"/>
              </w:rPr>
              <w:t>≥4.3寸彩屏，中文+语音+动画指导</w:t>
            </w:r>
          </w:p>
        </w:tc>
      </w:tr>
      <w:tr w14:paraId="5A4CB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4B145625">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3</w:t>
            </w:r>
          </w:p>
        </w:tc>
        <w:tc>
          <w:tcPr>
            <w:tcW w:w="1426" w:type="dxa"/>
            <w:vAlign w:val="center"/>
          </w:tcPr>
          <w:p w14:paraId="06856A9A">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snapToGrid/>
                <w:color w:val="auto"/>
                <w:kern w:val="2"/>
                <w:sz w:val="24"/>
                <w:szCs w:val="24"/>
                <w:lang w:val="en-US" w:eastAsia="zh-CN"/>
              </w:rPr>
              <w:t>安全</w:t>
            </w:r>
          </w:p>
        </w:tc>
        <w:tc>
          <w:tcPr>
            <w:tcW w:w="6661" w:type="dxa"/>
            <w:gridSpan w:val="3"/>
            <w:vAlign w:val="center"/>
          </w:tcPr>
          <w:p w14:paraId="56F2F046">
            <w:pPr>
              <w:widowControl w:val="0"/>
              <w:bidi w:val="0"/>
              <w:spacing w:line="240" w:lineRule="auto"/>
              <w:jc w:val="both"/>
              <w:rPr>
                <w:rFonts w:hint="eastAsia" w:ascii="仿宋" w:hAnsi="仿宋" w:eastAsia="仿宋" w:cs="仿宋"/>
                <w:color w:val="auto"/>
                <w:sz w:val="24"/>
                <w:szCs w:val="24"/>
                <w:lang w:val="en-US" w:eastAsia="zh-CN"/>
              </w:rPr>
            </w:pPr>
            <w:r>
              <w:rPr>
                <w:rFonts w:hint="eastAsia" w:ascii="仿宋" w:hAnsi="仿宋" w:eastAsia="仿宋" w:cs="仿宋"/>
                <w:snapToGrid/>
                <w:color w:val="auto"/>
                <w:kern w:val="2"/>
                <w:sz w:val="24"/>
                <w:szCs w:val="24"/>
                <w:lang w:val="en-US" w:eastAsia="zh-CN"/>
              </w:rPr>
              <w:t>自动心律分析，误判率＜1%；成人/儿童模式</w:t>
            </w:r>
          </w:p>
        </w:tc>
      </w:tr>
      <w:tr w14:paraId="31C298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150A62D0">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4</w:t>
            </w:r>
          </w:p>
        </w:tc>
        <w:tc>
          <w:tcPr>
            <w:tcW w:w="1426" w:type="dxa"/>
            <w:vAlign w:val="center"/>
          </w:tcPr>
          <w:p w14:paraId="15A5FD85">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snapToGrid/>
                <w:color w:val="auto"/>
                <w:kern w:val="2"/>
                <w:sz w:val="24"/>
                <w:szCs w:val="24"/>
                <w:lang w:val="en-US" w:eastAsia="zh-CN"/>
              </w:rPr>
              <w:t>电池</w:t>
            </w:r>
          </w:p>
        </w:tc>
        <w:tc>
          <w:tcPr>
            <w:tcW w:w="6661" w:type="dxa"/>
            <w:gridSpan w:val="3"/>
            <w:vAlign w:val="center"/>
          </w:tcPr>
          <w:p w14:paraId="049D609D">
            <w:pPr>
              <w:widowControl w:val="0"/>
              <w:numPr>
                <w:ilvl w:val="0"/>
                <w:numId w:val="0"/>
              </w:numPr>
              <w:kinsoku/>
              <w:autoSpaceDE/>
              <w:autoSpaceDN/>
              <w:adjustRightInd/>
              <w:snapToGrid/>
              <w:spacing w:line="240" w:lineRule="auto"/>
              <w:ind w:leftChars="0"/>
              <w:jc w:val="both"/>
              <w:textAlignment w:val="auto"/>
              <w:rPr>
                <w:rFonts w:hint="eastAsia" w:ascii="仿宋" w:hAnsi="仿宋" w:eastAsia="仿宋" w:cs="仿宋"/>
                <w:color w:val="auto"/>
                <w:sz w:val="24"/>
                <w:szCs w:val="24"/>
                <w:lang w:val="en-US" w:eastAsia="zh-CN"/>
              </w:rPr>
            </w:pPr>
            <w:r>
              <w:rPr>
                <w:rFonts w:hint="eastAsia" w:ascii="仿宋" w:hAnsi="仿宋" w:eastAsia="仿宋" w:cs="仿宋"/>
                <w:snapToGrid/>
                <w:color w:val="auto"/>
                <w:kern w:val="2"/>
                <w:sz w:val="24"/>
                <w:szCs w:val="24"/>
                <w:lang w:val="en-US" w:eastAsia="zh-CN"/>
              </w:rPr>
              <w:t>低电下≥10次360J放电，待机≥5年</w:t>
            </w:r>
          </w:p>
        </w:tc>
      </w:tr>
      <w:tr w14:paraId="34D6A7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15B5E3CE">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5</w:t>
            </w:r>
          </w:p>
        </w:tc>
        <w:tc>
          <w:tcPr>
            <w:tcW w:w="1426" w:type="dxa"/>
            <w:vAlign w:val="center"/>
          </w:tcPr>
          <w:p w14:paraId="586D787D">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snapToGrid/>
                <w:color w:val="auto"/>
                <w:kern w:val="2"/>
                <w:sz w:val="24"/>
                <w:szCs w:val="24"/>
                <w:lang w:val="en-US" w:eastAsia="zh-CN"/>
              </w:rPr>
              <w:t>防护</w:t>
            </w:r>
          </w:p>
        </w:tc>
        <w:tc>
          <w:tcPr>
            <w:tcW w:w="6661" w:type="dxa"/>
            <w:gridSpan w:val="3"/>
            <w:vAlign w:val="center"/>
          </w:tcPr>
          <w:p w14:paraId="447E6FA5">
            <w:pPr>
              <w:widowControl w:val="0"/>
              <w:numPr>
                <w:ilvl w:val="0"/>
                <w:numId w:val="0"/>
              </w:numPr>
              <w:kinsoku/>
              <w:autoSpaceDE/>
              <w:autoSpaceDN/>
              <w:adjustRightInd/>
              <w:snapToGrid/>
              <w:spacing w:line="240" w:lineRule="auto"/>
              <w:ind w:leftChars="0"/>
              <w:jc w:val="both"/>
              <w:textAlignment w:val="auto"/>
              <w:rPr>
                <w:rFonts w:hint="eastAsia" w:ascii="仿宋" w:hAnsi="仿宋" w:eastAsia="仿宋" w:cs="仿宋"/>
                <w:color w:val="auto"/>
                <w:sz w:val="24"/>
                <w:szCs w:val="24"/>
                <w:lang w:val="en-US" w:eastAsia="zh-CN"/>
              </w:rPr>
            </w:pPr>
            <w:r>
              <w:rPr>
                <w:rFonts w:hint="eastAsia" w:ascii="仿宋" w:hAnsi="仿宋" w:eastAsia="仿宋" w:cs="仿宋"/>
                <w:snapToGrid/>
                <w:color w:val="auto"/>
                <w:kern w:val="2"/>
                <w:sz w:val="24"/>
                <w:szCs w:val="24"/>
                <w:lang w:val="en-US" w:eastAsia="zh-CN"/>
              </w:rPr>
              <w:t>≥IP55防尘防水，≥1.5米抗跌落</w:t>
            </w:r>
          </w:p>
        </w:tc>
      </w:tr>
      <w:tr w14:paraId="229B24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42D1623E">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6</w:t>
            </w:r>
          </w:p>
        </w:tc>
        <w:tc>
          <w:tcPr>
            <w:tcW w:w="1426" w:type="dxa"/>
            <w:shd w:val="clear" w:color="auto" w:fill="auto"/>
            <w:vAlign w:val="center"/>
          </w:tcPr>
          <w:p w14:paraId="2D70751B">
            <w:pPr>
              <w:widowControl w:val="0"/>
              <w:bidi w:val="0"/>
              <w:spacing w:line="240" w:lineRule="auto"/>
              <w:jc w:val="center"/>
              <w:rPr>
                <w:rFonts w:hint="eastAsia" w:ascii="仿宋" w:hAnsi="仿宋" w:eastAsia="仿宋" w:cs="仿宋"/>
                <w:color w:val="auto"/>
                <w:kern w:val="2"/>
                <w:sz w:val="24"/>
                <w:szCs w:val="24"/>
                <w:lang w:val="en-US" w:eastAsia="zh-CN" w:bidi="ar-SA"/>
              </w:rPr>
            </w:pPr>
            <w:r>
              <w:rPr>
                <w:rFonts w:hint="eastAsia" w:ascii="仿宋" w:hAnsi="仿宋" w:eastAsia="仿宋" w:cs="仿宋"/>
                <w:snapToGrid/>
                <w:color w:val="auto"/>
                <w:kern w:val="2"/>
                <w:sz w:val="24"/>
                <w:szCs w:val="24"/>
                <w:lang w:val="en-US" w:eastAsia="zh-CN"/>
              </w:rPr>
              <w:t>数据</w:t>
            </w:r>
          </w:p>
        </w:tc>
        <w:tc>
          <w:tcPr>
            <w:tcW w:w="6661" w:type="dxa"/>
            <w:gridSpan w:val="3"/>
            <w:shd w:val="clear" w:color="auto" w:fill="auto"/>
            <w:vAlign w:val="center"/>
          </w:tcPr>
          <w:p w14:paraId="5D70E6D7">
            <w:pPr>
              <w:widowControl w:val="0"/>
              <w:numPr>
                <w:ilvl w:val="0"/>
                <w:numId w:val="0"/>
              </w:numPr>
              <w:kinsoku/>
              <w:autoSpaceDE/>
              <w:autoSpaceDN/>
              <w:adjustRightInd/>
              <w:snapToGrid/>
              <w:spacing w:line="240" w:lineRule="auto"/>
              <w:ind w:leftChars="0"/>
              <w:jc w:val="both"/>
              <w:textAlignment w:val="auto"/>
              <w:rPr>
                <w:rFonts w:hint="eastAsia" w:ascii="仿宋" w:hAnsi="仿宋" w:eastAsia="仿宋" w:cs="仿宋"/>
                <w:color w:val="auto"/>
                <w:kern w:val="2"/>
                <w:sz w:val="24"/>
                <w:szCs w:val="24"/>
                <w:lang w:val="en-US" w:eastAsia="zh-CN" w:bidi="ar-SA"/>
              </w:rPr>
            </w:pPr>
            <w:r>
              <w:rPr>
                <w:rFonts w:hint="eastAsia" w:ascii="仿宋" w:hAnsi="仿宋" w:eastAsia="仿宋" w:cs="仿宋"/>
                <w:snapToGrid/>
                <w:color w:val="auto"/>
                <w:kern w:val="2"/>
                <w:sz w:val="24"/>
                <w:szCs w:val="24"/>
                <w:lang w:val="en-US" w:eastAsia="zh-CN"/>
              </w:rPr>
              <w:t>存储≥1000条，支持导出/打印/自检</w:t>
            </w:r>
          </w:p>
        </w:tc>
      </w:tr>
      <w:tr w14:paraId="2F2223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shd w:val="clear" w:color="auto" w:fill="92D050"/>
            <w:vAlign w:val="center"/>
          </w:tcPr>
          <w:p w14:paraId="7FE6D2BA">
            <w:pPr>
              <w:keepNext w:val="0"/>
              <w:keepLines w:val="0"/>
              <w:widowControl/>
              <w:numPr>
                <w:ilvl w:val="0"/>
                <w:numId w:val="2"/>
              </w:numPr>
              <w:tabs>
                <w:tab w:val="left" w:pos="0"/>
                <w:tab w:val="left" w:pos="810"/>
              </w:tabs>
              <w:kinsoku w:val="0"/>
              <w:autoSpaceDE w:val="0"/>
              <w:autoSpaceDN w:val="0"/>
              <w:adjustRightInd w:val="0"/>
              <w:snapToGrid w:val="0"/>
              <w:spacing w:before="260" w:beforeAutospacing="0" w:after="260" w:afterAutospacing="0" w:line="240" w:lineRule="auto"/>
              <w:ind w:left="0" w:leftChars="0" w:hanging="11" w:firstLineChars="0"/>
              <w:jc w:val="center"/>
              <w:textAlignment w:val="baseline"/>
              <w:outlineLvl w:val="2"/>
              <w:rPr>
                <w:rFonts w:hint="eastAsia" w:ascii="仿宋" w:hAnsi="仿宋" w:eastAsia="仿宋" w:cs="仿宋"/>
                <w:b/>
                <w:bCs/>
                <w:color w:val="auto"/>
                <w:sz w:val="24"/>
                <w:szCs w:val="24"/>
                <w:lang w:val="en-US" w:eastAsia="zh-CN"/>
              </w:rPr>
            </w:pPr>
            <w:r>
              <w:rPr>
                <w:rFonts w:hint="eastAsia" w:ascii="仿宋" w:hAnsi="仿宋" w:eastAsia="仿宋" w:cs="仿宋"/>
                <w:b/>
                <w:bCs/>
                <w:snapToGrid w:val="0"/>
                <w:color w:val="auto"/>
                <w:kern w:val="0"/>
                <w:sz w:val="24"/>
                <w:szCs w:val="24"/>
                <w:shd w:val="clear" w:fill="92D050"/>
                <w:lang w:val="en-US" w:eastAsia="zh-CN" w:bidi="ar-SA"/>
              </w:rPr>
              <w:t>体温枪</w:t>
            </w:r>
          </w:p>
        </w:tc>
      </w:tr>
      <w:tr w14:paraId="0E6CE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shd w:val="clear" w:color="auto" w:fill="BEBEBE"/>
            <w:vAlign w:val="center"/>
          </w:tcPr>
          <w:p w14:paraId="5499B410">
            <w:pPr>
              <w:widowControl w:val="0"/>
              <w:bidi w:val="0"/>
              <w:spacing w:line="240" w:lineRule="auto"/>
              <w:jc w:val="center"/>
              <w:rPr>
                <w:rFonts w:hint="eastAsia" w:ascii="仿宋" w:hAnsi="仿宋" w:eastAsia="仿宋" w:cs="仿宋"/>
                <w:b/>
                <w:bCs/>
                <w:color w:val="auto"/>
                <w:kern w:val="2"/>
                <w:sz w:val="24"/>
                <w:szCs w:val="24"/>
                <w:lang w:val="en-US" w:eastAsia="zh-CN" w:bidi="ar-SA"/>
              </w:rPr>
            </w:pPr>
            <w:r>
              <w:rPr>
                <w:rFonts w:hint="eastAsia" w:ascii="仿宋" w:hAnsi="仿宋" w:eastAsia="仿宋" w:cs="仿宋"/>
                <w:b/>
                <w:bCs/>
                <w:color w:val="auto"/>
                <w:sz w:val="24"/>
                <w:szCs w:val="24"/>
                <w:lang w:val="en-US" w:eastAsia="zh-CN"/>
              </w:rPr>
              <w:t>序号</w:t>
            </w:r>
          </w:p>
        </w:tc>
        <w:tc>
          <w:tcPr>
            <w:tcW w:w="1426" w:type="dxa"/>
            <w:shd w:val="clear" w:color="auto" w:fill="BEBEBE"/>
            <w:vAlign w:val="center"/>
          </w:tcPr>
          <w:p w14:paraId="7A8FA3A1">
            <w:pPr>
              <w:widowControl w:val="0"/>
              <w:bidi w:val="0"/>
              <w:spacing w:line="240" w:lineRule="auto"/>
              <w:jc w:val="center"/>
              <w:rPr>
                <w:rFonts w:hint="eastAsia" w:ascii="仿宋" w:hAnsi="仿宋" w:eastAsia="仿宋" w:cs="仿宋"/>
                <w:b/>
                <w:bCs/>
                <w:color w:val="auto"/>
                <w:kern w:val="2"/>
                <w:sz w:val="24"/>
                <w:szCs w:val="24"/>
                <w:lang w:val="en-US" w:eastAsia="zh-CN" w:bidi="ar-SA"/>
              </w:rPr>
            </w:pPr>
            <w:r>
              <w:rPr>
                <w:rFonts w:hint="eastAsia" w:ascii="仿宋" w:hAnsi="仿宋" w:eastAsia="仿宋" w:cs="仿宋"/>
                <w:b/>
                <w:bCs/>
                <w:color w:val="auto"/>
                <w:sz w:val="24"/>
                <w:szCs w:val="24"/>
                <w:lang w:val="en-US" w:eastAsia="zh-CN"/>
              </w:rPr>
              <w:t>名称</w:t>
            </w:r>
          </w:p>
        </w:tc>
        <w:tc>
          <w:tcPr>
            <w:tcW w:w="6661" w:type="dxa"/>
            <w:gridSpan w:val="3"/>
            <w:shd w:val="clear" w:color="auto" w:fill="BEBEBE"/>
            <w:vAlign w:val="center"/>
          </w:tcPr>
          <w:p w14:paraId="7E8B47BB">
            <w:pPr>
              <w:widowControl w:val="0"/>
              <w:bidi w:val="0"/>
              <w:spacing w:line="240" w:lineRule="auto"/>
              <w:jc w:val="center"/>
              <w:rPr>
                <w:rFonts w:hint="eastAsia" w:ascii="仿宋" w:hAnsi="仿宋" w:eastAsia="仿宋" w:cs="仿宋"/>
                <w:b/>
                <w:bCs/>
                <w:color w:val="auto"/>
                <w:kern w:val="2"/>
                <w:sz w:val="24"/>
                <w:szCs w:val="24"/>
                <w:lang w:val="en-US" w:eastAsia="zh-CN" w:bidi="ar-SA"/>
              </w:rPr>
            </w:pPr>
            <w:r>
              <w:rPr>
                <w:rFonts w:hint="eastAsia" w:ascii="仿宋" w:hAnsi="仿宋" w:eastAsia="仿宋" w:cs="仿宋"/>
                <w:b/>
                <w:bCs/>
                <w:color w:val="auto"/>
                <w:sz w:val="24"/>
                <w:szCs w:val="24"/>
                <w:lang w:val="en-US" w:eastAsia="zh-CN"/>
              </w:rPr>
              <w:t>内容</w:t>
            </w:r>
          </w:p>
        </w:tc>
      </w:tr>
      <w:tr w14:paraId="5E9ACB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5069D3D3">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w:t>
            </w:r>
          </w:p>
        </w:tc>
        <w:tc>
          <w:tcPr>
            <w:tcW w:w="1426" w:type="dxa"/>
            <w:vAlign w:val="center"/>
          </w:tcPr>
          <w:p w14:paraId="0DCA705E">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产品类型</w:t>
            </w:r>
          </w:p>
        </w:tc>
        <w:tc>
          <w:tcPr>
            <w:tcW w:w="6661" w:type="dxa"/>
            <w:gridSpan w:val="3"/>
            <w:vAlign w:val="center"/>
          </w:tcPr>
          <w:p w14:paraId="7EB4559F">
            <w:pPr>
              <w:widowControl w:val="0"/>
              <w:bidi w:val="0"/>
              <w:spacing w:line="240" w:lineRule="auto"/>
              <w:jc w:val="left"/>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医用红外额温枪（非接触式）</w:t>
            </w:r>
          </w:p>
        </w:tc>
      </w:tr>
      <w:tr w14:paraId="1FE573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6AB73F2D">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2</w:t>
            </w:r>
          </w:p>
        </w:tc>
        <w:tc>
          <w:tcPr>
            <w:tcW w:w="1426" w:type="dxa"/>
            <w:vAlign w:val="center"/>
          </w:tcPr>
          <w:p w14:paraId="21370CD0">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测量范围</w:t>
            </w:r>
          </w:p>
        </w:tc>
        <w:tc>
          <w:tcPr>
            <w:tcW w:w="6661" w:type="dxa"/>
            <w:gridSpan w:val="3"/>
            <w:vAlign w:val="center"/>
          </w:tcPr>
          <w:p w14:paraId="58F50B4E">
            <w:pPr>
              <w:widowControl w:val="0"/>
              <w:bidi w:val="0"/>
              <w:spacing w:line="240" w:lineRule="auto"/>
              <w:jc w:val="left"/>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人体模式：32.0℃~42.9℃</w:t>
            </w:r>
          </w:p>
        </w:tc>
      </w:tr>
      <w:tr w14:paraId="1B0C6B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4658A491">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3</w:t>
            </w:r>
          </w:p>
        </w:tc>
        <w:tc>
          <w:tcPr>
            <w:tcW w:w="1426" w:type="dxa"/>
            <w:vAlign w:val="center"/>
          </w:tcPr>
          <w:p w14:paraId="1964F969">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测量精度</w:t>
            </w:r>
          </w:p>
        </w:tc>
        <w:tc>
          <w:tcPr>
            <w:tcW w:w="6661" w:type="dxa"/>
            <w:gridSpan w:val="3"/>
            <w:vAlign w:val="center"/>
          </w:tcPr>
          <w:p w14:paraId="020D5FA6">
            <w:pPr>
              <w:widowControl w:val="0"/>
              <w:bidi w:val="0"/>
              <w:spacing w:line="240" w:lineRule="auto"/>
              <w:jc w:val="left"/>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在35.0℃~42.0℃范围内，≤±0.2℃；其余范围≤±0.3℃</w:t>
            </w:r>
          </w:p>
        </w:tc>
      </w:tr>
      <w:tr w14:paraId="49AB3D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52D9FE1F">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4</w:t>
            </w:r>
          </w:p>
        </w:tc>
        <w:tc>
          <w:tcPr>
            <w:tcW w:w="1426" w:type="dxa"/>
            <w:vAlign w:val="center"/>
          </w:tcPr>
          <w:p w14:paraId="7CB631E2">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snapToGrid/>
                <w:color w:val="auto"/>
                <w:kern w:val="2"/>
                <w:sz w:val="24"/>
                <w:szCs w:val="24"/>
                <w:lang w:val="en-US" w:eastAsia="zh-CN"/>
              </w:rPr>
              <w:t>分辨率</w:t>
            </w:r>
          </w:p>
        </w:tc>
        <w:tc>
          <w:tcPr>
            <w:tcW w:w="6661" w:type="dxa"/>
            <w:gridSpan w:val="3"/>
            <w:vAlign w:val="center"/>
          </w:tcPr>
          <w:p w14:paraId="616EA4C9">
            <w:pPr>
              <w:widowControl w:val="0"/>
              <w:bidi w:val="0"/>
              <w:spacing w:line="240" w:lineRule="auto"/>
              <w:jc w:val="left"/>
              <w:rPr>
                <w:rFonts w:hint="eastAsia" w:ascii="仿宋" w:hAnsi="仿宋" w:eastAsia="仿宋" w:cs="仿宋"/>
                <w:color w:val="auto"/>
                <w:sz w:val="24"/>
                <w:szCs w:val="24"/>
                <w:lang w:val="en-US" w:eastAsia="zh-CN"/>
              </w:rPr>
            </w:pPr>
            <w:r>
              <w:rPr>
                <w:rFonts w:hint="eastAsia" w:ascii="仿宋" w:hAnsi="仿宋" w:eastAsia="仿宋" w:cs="仿宋"/>
                <w:snapToGrid/>
                <w:color w:val="auto"/>
                <w:kern w:val="2"/>
                <w:sz w:val="24"/>
                <w:szCs w:val="24"/>
                <w:lang w:val="en-US" w:eastAsia="zh-CN"/>
              </w:rPr>
              <w:t>0.1℃</w:t>
            </w:r>
          </w:p>
        </w:tc>
      </w:tr>
      <w:tr w14:paraId="50CD8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42854297">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5</w:t>
            </w:r>
          </w:p>
        </w:tc>
        <w:tc>
          <w:tcPr>
            <w:tcW w:w="1426" w:type="dxa"/>
            <w:vAlign w:val="center"/>
          </w:tcPr>
          <w:p w14:paraId="5C134DBC">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snapToGrid/>
                <w:color w:val="auto"/>
                <w:kern w:val="2"/>
                <w:sz w:val="24"/>
                <w:szCs w:val="24"/>
                <w:lang w:val="en-US" w:eastAsia="zh-CN"/>
              </w:rPr>
              <w:t>测量距离</w:t>
            </w:r>
          </w:p>
        </w:tc>
        <w:tc>
          <w:tcPr>
            <w:tcW w:w="6661" w:type="dxa"/>
            <w:gridSpan w:val="3"/>
            <w:vAlign w:val="center"/>
          </w:tcPr>
          <w:p w14:paraId="0C702C55">
            <w:pPr>
              <w:widowControl w:val="0"/>
              <w:numPr>
                <w:ilvl w:val="0"/>
                <w:numId w:val="20"/>
              </w:numPr>
              <w:kinsoku/>
              <w:autoSpaceDE/>
              <w:autoSpaceDN/>
              <w:adjustRightInd/>
              <w:snapToGrid/>
              <w:spacing w:line="240" w:lineRule="auto"/>
              <w:ind w:left="425" w:leftChars="0" w:hanging="425" w:firstLineChars="0"/>
              <w:jc w:val="left"/>
              <w:textAlignment w:val="auto"/>
              <w:rPr>
                <w:rFonts w:hint="eastAsia" w:ascii="仿宋" w:hAnsi="仿宋" w:eastAsia="仿宋" w:cs="仿宋"/>
                <w:color w:val="auto"/>
                <w:sz w:val="24"/>
                <w:szCs w:val="24"/>
                <w:lang w:val="en-US" w:eastAsia="zh-CN"/>
              </w:rPr>
            </w:pPr>
            <w:r>
              <w:rPr>
                <w:rFonts w:hint="eastAsia" w:ascii="仿宋" w:hAnsi="仿宋" w:eastAsia="仿宋" w:cs="仿宋"/>
                <w:snapToGrid/>
                <w:color w:val="auto"/>
                <w:kern w:val="2"/>
                <w:sz w:val="24"/>
                <w:szCs w:val="24"/>
                <w:lang w:val="en-US" w:eastAsia="zh-CN"/>
              </w:rPr>
              <w:t>3~5cm（推荐），或1~10cm</w:t>
            </w:r>
          </w:p>
        </w:tc>
      </w:tr>
      <w:tr w14:paraId="0050F1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32D40857">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6</w:t>
            </w:r>
          </w:p>
        </w:tc>
        <w:tc>
          <w:tcPr>
            <w:tcW w:w="1426" w:type="dxa"/>
            <w:shd w:val="clear" w:color="auto" w:fill="auto"/>
            <w:vAlign w:val="center"/>
          </w:tcPr>
          <w:p w14:paraId="35B6341C">
            <w:pPr>
              <w:widowControl w:val="0"/>
              <w:bidi w:val="0"/>
              <w:spacing w:line="240" w:lineRule="auto"/>
              <w:jc w:val="center"/>
              <w:rPr>
                <w:rFonts w:hint="eastAsia" w:ascii="仿宋" w:hAnsi="仿宋" w:eastAsia="仿宋" w:cs="仿宋"/>
                <w:color w:val="auto"/>
                <w:kern w:val="2"/>
                <w:sz w:val="24"/>
                <w:szCs w:val="24"/>
                <w:lang w:val="en-US" w:eastAsia="zh-CN" w:bidi="ar-SA"/>
              </w:rPr>
            </w:pPr>
            <w:r>
              <w:rPr>
                <w:rFonts w:hint="eastAsia" w:ascii="仿宋" w:hAnsi="仿宋" w:eastAsia="仿宋" w:cs="仿宋"/>
                <w:snapToGrid/>
                <w:color w:val="auto"/>
                <w:kern w:val="2"/>
                <w:sz w:val="24"/>
                <w:szCs w:val="24"/>
                <w:lang w:val="en-US" w:eastAsia="zh-CN"/>
              </w:rPr>
              <w:t>响应时间</w:t>
            </w:r>
          </w:p>
        </w:tc>
        <w:tc>
          <w:tcPr>
            <w:tcW w:w="6661" w:type="dxa"/>
            <w:gridSpan w:val="3"/>
            <w:shd w:val="clear" w:color="auto" w:fill="auto"/>
            <w:vAlign w:val="center"/>
          </w:tcPr>
          <w:p w14:paraId="5879FD3B">
            <w:pPr>
              <w:widowControl w:val="0"/>
              <w:bidi w:val="0"/>
              <w:spacing w:line="240" w:lineRule="auto"/>
              <w:jc w:val="left"/>
              <w:rPr>
                <w:rFonts w:hint="eastAsia" w:ascii="仿宋" w:hAnsi="仿宋" w:eastAsia="仿宋" w:cs="仿宋"/>
                <w:color w:val="auto"/>
                <w:kern w:val="2"/>
                <w:sz w:val="24"/>
                <w:szCs w:val="24"/>
                <w:lang w:val="en-US" w:eastAsia="zh-CN" w:bidi="ar-SA"/>
              </w:rPr>
            </w:pPr>
            <w:r>
              <w:rPr>
                <w:rFonts w:hint="eastAsia" w:ascii="仿宋" w:hAnsi="仿宋" w:eastAsia="仿宋" w:cs="仿宋"/>
                <w:snapToGrid/>
                <w:color w:val="auto"/>
                <w:kern w:val="2"/>
                <w:sz w:val="24"/>
                <w:szCs w:val="24"/>
                <w:lang w:val="en-US" w:eastAsia="zh-CN"/>
              </w:rPr>
              <w:t>≤1秒</w:t>
            </w:r>
          </w:p>
        </w:tc>
      </w:tr>
      <w:tr w14:paraId="55F746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76B56473">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7</w:t>
            </w:r>
          </w:p>
        </w:tc>
        <w:tc>
          <w:tcPr>
            <w:tcW w:w="1426" w:type="dxa"/>
            <w:vAlign w:val="center"/>
          </w:tcPr>
          <w:p w14:paraId="7AAAC6A3">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snapToGrid/>
                <w:color w:val="auto"/>
                <w:kern w:val="2"/>
                <w:sz w:val="24"/>
                <w:szCs w:val="24"/>
                <w:lang w:val="en-US" w:eastAsia="zh-CN"/>
              </w:rPr>
              <w:t>环境适应性</w:t>
            </w:r>
          </w:p>
        </w:tc>
        <w:tc>
          <w:tcPr>
            <w:tcW w:w="6661" w:type="dxa"/>
            <w:gridSpan w:val="3"/>
            <w:vAlign w:val="center"/>
          </w:tcPr>
          <w:p w14:paraId="368F960B">
            <w:pPr>
              <w:widowControl w:val="0"/>
              <w:bidi w:val="0"/>
              <w:spacing w:line="240" w:lineRule="auto"/>
              <w:jc w:val="left"/>
              <w:rPr>
                <w:rFonts w:hint="eastAsia" w:ascii="仿宋" w:hAnsi="仿宋" w:eastAsia="仿宋" w:cs="仿宋"/>
                <w:color w:val="auto"/>
                <w:sz w:val="24"/>
                <w:szCs w:val="24"/>
                <w:lang w:val="en-US" w:eastAsia="zh-CN"/>
              </w:rPr>
            </w:pPr>
            <w:r>
              <w:rPr>
                <w:rFonts w:hint="eastAsia" w:ascii="仿宋" w:hAnsi="仿宋" w:eastAsia="仿宋" w:cs="仿宋"/>
                <w:snapToGrid/>
                <w:color w:val="auto"/>
                <w:kern w:val="2"/>
                <w:sz w:val="24"/>
                <w:szCs w:val="24"/>
                <w:lang w:val="en-US" w:eastAsia="zh-CN"/>
              </w:rPr>
              <w:t>工作温度：10℃~40℃；湿度：≤85%RH</w:t>
            </w:r>
          </w:p>
        </w:tc>
      </w:tr>
      <w:tr w14:paraId="2A423A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55AEAF2E">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8</w:t>
            </w:r>
          </w:p>
        </w:tc>
        <w:tc>
          <w:tcPr>
            <w:tcW w:w="1426" w:type="dxa"/>
            <w:shd w:val="clear" w:color="auto" w:fill="auto"/>
            <w:vAlign w:val="center"/>
          </w:tcPr>
          <w:p w14:paraId="20C3516C">
            <w:pPr>
              <w:widowControl w:val="0"/>
              <w:bidi w:val="0"/>
              <w:spacing w:line="240" w:lineRule="auto"/>
              <w:jc w:val="center"/>
              <w:rPr>
                <w:rFonts w:hint="eastAsia" w:ascii="仿宋" w:hAnsi="仿宋" w:eastAsia="仿宋" w:cs="仿宋"/>
                <w:color w:val="auto"/>
                <w:kern w:val="2"/>
                <w:sz w:val="24"/>
                <w:szCs w:val="24"/>
                <w:lang w:val="en-US" w:eastAsia="zh-CN" w:bidi="ar-SA"/>
              </w:rPr>
            </w:pPr>
            <w:r>
              <w:rPr>
                <w:rFonts w:hint="eastAsia" w:ascii="仿宋" w:hAnsi="仿宋" w:eastAsia="仿宋" w:cs="仿宋"/>
                <w:snapToGrid/>
                <w:color w:val="auto"/>
                <w:kern w:val="2"/>
                <w:sz w:val="24"/>
                <w:szCs w:val="24"/>
                <w:lang w:val="en-US" w:eastAsia="zh-CN"/>
              </w:rPr>
              <w:t>显示与报警</w:t>
            </w:r>
          </w:p>
        </w:tc>
        <w:tc>
          <w:tcPr>
            <w:tcW w:w="6661" w:type="dxa"/>
            <w:gridSpan w:val="3"/>
            <w:shd w:val="clear" w:color="auto" w:fill="auto"/>
            <w:vAlign w:val="center"/>
          </w:tcPr>
          <w:p w14:paraId="5900D745">
            <w:pPr>
              <w:widowControl w:val="0"/>
              <w:numPr>
                <w:ilvl w:val="0"/>
                <w:numId w:val="0"/>
              </w:numPr>
              <w:kinsoku/>
              <w:autoSpaceDE/>
              <w:autoSpaceDN/>
              <w:adjustRightInd/>
              <w:snapToGrid/>
              <w:spacing w:line="240" w:lineRule="auto"/>
              <w:ind w:leftChars="0"/>
              <w:jc w:val="left"/>
              <w:textAlignment w:val="auto"/>
              <w:rPr>
                <w:rFonts w:hint="eastAsia" w:ascii="仿宋" w:hAnsi="仿宋" w:eastAsia="仿宋" w:cs="仿宋"/>
                <w:color w:val="auto"/>
                <w:kern w:val="2"/>
                <w:sz w:val="24"/>
                <w:szCs w:val="24"/>
                <w:lang w:val="en-US" w:eastAsia="zh-CN" w:bidi="ar-SA"/>
              </w:rPr>
            </w:pPr>
            <w:r>
              <w:rPr>
                <w:rFonts w:hint="eastAsia" w:ascii="仿宋" w:hAnsi="仿宋" w:eastAsia="仿宋" w:cs="仿宋"/>
                <w:snapToGrid/>
                <w:color w:val="auto"/>
                <w:kern w:val="2"/>
                <w:sz w:val="24"/>
                <w:szCs w:val="24"/>
                <w:lang w:val="en-US" w:eastAsia="zh-CN"/>
              </w:rPr>
              <w:t>背光LCD大屏；支持高温报警（阈值可调）</w:t>
            </w:r>
          </w:p>
        </w:tc>
      </w:tr>
      <w:tr w14:paraId="5697E1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68AA5569">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9</w:t>
            </w:r>
          </w:p>
        </w:tc>
        <w:tc>
          <w:tcPr>
            <w:tcW w:w="1426" w:type="dxa"/>
            <w:vAlign w:val="center"/>
          </w:tcPr>
          <w:p w14:paraId="30047B3A">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snapToGrid/>
                <w:color w:val="auto"/>
                <w:kern w:val="2"/>
                <w:sz w:val="24"/>
                <w:szCs w:val="24"/>
                <w:lang w:val="en-US" w:eastAsia="zh-CN"/>
              </w:rPr>
              <w:t>数据存储</w:t>
            </w:r>
          </w:p>
        </w:tc>
        <w:tc>
          <w:tcPr>
            <w:tcW w:w="6661" w:type="dxa"/>
            <w:gridSpan w:val="3"/>
            <w:vAlign w:val="center"/>
          </w:tcPr>
          <w:p w14:paraId="49B0C2B1">
            <w:pPr>
              <w:widowControl w:val="0"/>
              <w:bidi w:val="0"/>
              <w:spacing w:line="240" w:lineRule="auto"/>
              <w:jc w:val="left"/>
              <w:rPr>
                <w:rFonts w:hint="eastAsia" w:ascii="仿宋" w:hAnsi="仿宋" w:eastAsia="仿宋" w:cs="仿宋"/>
                <w:color w:val="auto"/>
                <w:sz w:val="24"/>
                <w:szCs w:val="24"/>
                <w:lang w:val="en-US" w:eastAsia="zh-CN"/>
              </w:rPr>
            </w:pPr>
            <w:r>
              <w:rPr>
                <w:rFonts w:hint="eastAsia" w:ascii="仿宋" w:hAnsi="仿宋" w:eastAsia="仿宋" w:cs="仿宋"/>
                <w:snapToGrid/>
                <w:color w:val="auto"/>
                <w:kern w:val="2"/>
                <w:sz w:val="24"/>
                <w:szCs w:val="24"/>
                <w:lang w:val="en-US" w:eastAsia="zh-CN"/>
              </w:rPr>
              <w:t>自动存储最近≥10组测量数据</w:t>
            </w:r>
          </w:p>
        </w:tc>
      </w:tr>
      <w:tr w14:paraId="2D30C6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shd w:val="clear" w:color="auto" w:fill="92D050"/>
            <w:vAlign w:val="center"/>
          </w:tcPr>
          <w:p w14:paraId="737F2BC6">
            <w:pPr>
              <w:keepNext w:val="0"/>
              <w:keepLines w:val="0"/>
              <w:widowControl/>
              <w:numPr>
                <w:ilvl w:val="0"/>
                <w:numId w:val="2"/>
              </w:numPr>
              <w:tabs>
                <w:tab w:val="left" w:pos="0"/>
                <w:tab w:val="left" w:pos="810"/>
              </w:tabs>
              <w:kinsoku w:val="0"/>
              <w:autoSpaceDE w:val="0"/>
              <w:autoSpaceDN w:val="0"/>
              <w:adjustRightInd w:val="0"/>
              <w:snapToGrid w:val="0"/>
              <w:spacing w:before="260" w:beforeAutospacing="0" w:after="260" w:afterAutospacing="0" w:line="240" w:lineRule="auto"/>
              <w:ind w:left="0" w:leftChars="0" w:hanging="11" w:firstLineChars="0"/>
              <w:jc w:val="center"/>
              <w:textAlignment w:val="baseline"/>
              <w:outlineLvl w:val="2"/>
              <w:rPr>
                <w:rFonts w:hint="eastAsia" w:ascii="仿宋" w:hAnsi="仿宋" w:eastAsia="仿宋" w:cs="仿宋"/>
                <w:snapToGrid/>
                <w:color w:val="auto"/>
                <w:kern w:val="2"/>
                <w:sz w:val="24"/>
                <w:szCs w:val="24"/>
                <w:lang w:val="en-US" w:eastAsia="zh-CN"/>
              </w:rPr>
            </w:pPr>
            <w:r>
              <w:rPr>
                <w:rFonts w:hint="eastAsia" w:ascii="仿宋" w:hAnsi="仿宋" w:eastAsia="仿宋" w:cs="仿宋"/>
                <w:b/>
                <w:bCs/>
                <w:snapToGrid w:val="0"/>
                <w:color w:val="auto"/>
                <w:kern w:val="0"/>
                <w:sz w:val="24"/>
                <w:szCs w:val="24"/>
                <w:shd w:val="clear" w:fill="92D050"/>
                <w:lang w:val="en-US" w:eastAsia="zh-CN" w:bidi="ar-SA"/>
              </w:rPr>
              <w:t>身高体重测量仪</w:t>
            </w:r>
          </w:p>
        </w:tc>
      </w:tr>
      <w:tr w14:paraId="36D078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shd w:val="clear" w:color="auto" w:fill="BEBEBE"/>
            <w:vAlign w:val="center"/>
          </w:tcPr>
          <w:p w14:paraId="02417E0D">
            <w:pPr>
              <w:widowControl w:val="0"/>
              <w:bidi w:val="0"/>
              <w:spacing w:line="240" w:lineRule="auto"/>
              <w:jc w:val="center"/>
              <w:rPr>
                <w:rFonts w:hint="eastAsia" w:ascii="仿宋" w:hAnsi="仿宋" w:eastAsia="仿宋" w:cs="仿宋"/>
                <w:b/>
                <w:bCs/>
                <w:snapToGrid/>
                <w:color w:val="auto"/>
                <w:kern w:val="2"/>
                <w:sz w:val="24"/>
                <w:szCs w:val="24"/>
                <w:lang w:val="en-US" w:eastAsia="zh-CN"/>
              </w:rPr>
            </w:pPr>
            <w:r>
              <w:rPr>
                <w:rFonts w:hint="eastAsia" w:ascii="仿宋" w:hAnsi="仿宋" w:eastAsia="仿宋" w:cs="仿宋"/>
                <w:b/>
                <w:bCs/>
                <w:snapToGrid/>
                <w:color w:val="auto"/>
                <w:kern w:val="2"/>
                <w:sz w:val="24"/>
                <w:szCs w:val="24"/>
                <w:lang w:val="en-US" w:eastAsia="zh-CN"/>
              </w:rPr>
              <w:t>序号</w:t>
            </w:r>
          </w:p>
        </w:tc>
        <w:tc>
          <w:tcPr>
            <w:tcW w:w="1426" w:type="dxa"/>
            <w:shd w:val="clear" w:color="auto" w:fill="BEBEBE"/>
            <w:vAlign w:val="center"/>
          </w:tcPr>
          <w:p w14:paraId="3121EAF4">
            <w:pPr>
              <w:widowControl w:val="0"/>
              <w:bidi w:val="0"/>
              <w:spacing w:line="240" w:lineRule="auto"/>
              <w:jc w:val="center"/>
              <w:rPr>
                <w:rFonts w:hint="eastAsia" w:ascii="仿宋" w:hAnsi="仿宋" w:eastAsia="仿宋" w:cs="仿宋"/>
                <w:b/>
                <w:bCs/>
                <w:snapToGrid/>
                <w:color w:val="auto"/>
                <w:kern w:val="2"/>
                <w:sz w:val="24"/>
                <w:szCs w:val="24"/>
                <w:lang w:val="en-US" w:eastAsia="zh-CN"/>
              </w:rPr>
            </w:pPr>
            <w:r>
              <w:rPr>
                <w:rFonts w:hint="eastAsia" w:ascii="仿宋" w:hAnsi="仿宋" w:eastAsia="仿宋" w:cs="仿宋"/>
                <w:b/>
                <w:bCs/>
                <w:snapToGrid/>
                <w:color w:val="auto"/>
                <w:kern w:val="2"/>
                <w:sz w:val="24"/>
                <w:szCs w:val="24"/>
                <w:lang w:val="en-US" w:eastAsia="zh-CN"/>
              </w:rPr>
              <w:t>名称</w:t>
            </w:r>
          </w:p>
        </w:tc>
        <w:tc>
          <w:tcPr>
            <w:tcW w:w="6661" w:type="dxa"/>
            <w:gridSpan w:val="3"/>
            <w:shd w:val="clear" w:color="auto" w:fill="BEBEBE"/>
            <w:vAlign w:val="center"/>
          </w:tcPr>
          <w:p w14:paraId="44E5E7C4">
            <w:pPr>
              <w:widowControl w:val="0"/>
              <w:bidi w:val="0"/>
              <w:spacing w:line="240" w:lineRule="auto"/>
              <w:jc w:val="center"/>
              <w:rPr>
                <w:rFonts w:hint="eastAsia" w:ascii="仿宋" w:hAnsi="仿宋" w:eastAsia="仿宋" w:cs="仿宋"/>
                <w:b/>
                <w:bCs/>
                <w:snapToGrid/>
                <w:color w:val="auto"/>
                <w:kern w:val="2"/>
                <w:sz w:val="24"/>
                <w:szCs w:val="24"/>
                <w:lang w:val="en-US" w:eastAsia="zh-CN"/>
              </w:rPr>
            </w:pPr>
            <w:r>
              <w:rPr>
                <w:rFonts w:hint="eastAsia" w:ascii="仿宋" w:hAnsi="仿宋" w:eastAsia="仿宋" w:cs="仿宋"/>
                <w:b/>
                <w:bCs/>
                <w:snapToGrid/>
                <w:color w:val="auto"/>
                <w:kern w:val="2"/>
                <w:sz w:val="24"/>
                <w:szCs w:val="24"/>
                <w:lang w:val="en-US" w:eastAsia="zh-CN"/>
              </w:rPr>
              <w:t>内容</w:t>
            </w:r>
          </w:p>
        </w:tc>
      </w:tr>
      <w:tr w14:paraId="4C613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501AD706">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w:t>
            </w:r>
          </w:p>
        </w:tc>
        <w:tc>
          <w:tcPr>
            <w:tcW w:w="1426" w:type="dxa"/>
            <w:vAlign w:val="center"/>
          </w:tcPr>
          <w:p w14:paraId="6F075D82">
            <w:pPr>
              <w:widowControl w:val="0"/>
              <w:bidi w:val="0"/>
              <w:spacing w:line="240" w:lineRule="auto"/>
              <w:jc w:val="center"/>
              <w:rPr>
                <w:rFonts w:hint="eastAsia" w:ascii="仿宋" w:hAnsi="仿宋" w:eastAsia="仿宋" w:cs="仿宋"/>
                <w:color w:val="auto"/>
                <w:sz w:val="24"/>
                <w:szCs w:val="24"/>
                <w:lang w:val="en-US" w:eastAsia="zh-CN"/>
              </w:rPr>
            </w:pPr>
            <w:r>
              <w:rPr>
                <w:rFonts w:hint="eastAsia" w:ascii="仿宋" w:hAnsi="仿宋" w:eastAsia="仿宋" w:cs="仿宋"/>
                <w:snapToGrid/>
                <w:color w:val="auto"/>
                <w:kern w:val="2"/>
                <w:sz w:val="24"/>
                <w:szCs w:val="24"/>
                <w:lang w:val="en-US" w:eastAsia="zh-CN"/>
              </w:rPr>
              <w:t>产品类型</w:t>
            </w:r>
          </w:p>
        </w:tc>
        <w:tc>
          <w:tcPr>
            <w:tcW w:w="6661" w:type="dxa"/>
            <w:gridSpan w:val="3"/>
            <w:vAlign w:val="center"/>
          </w:tcPr>
          <w:p w14:paraId="573CE80D">
            <w:pPr>
              <w:widowControl w:val="0"/>
              <w:bidi w:val="0"/>
              <w:spacing w:line="240" w:lineRule="auto"/>
              <w:jc w:val="left"/>
              <w:rPr>
                <w:rFonts w:hint="eastAsia" w:ascii="仿宋" w:hAnsi="仿宋" w:eastAsia="仿宋" w:cs="仿宋"/>
                <w:color w:val="auto"/>
                <w:sz w:val="24"/>
                <w:szCs w:val="24"/>
                <w:lang w:val="en-US" w:eastAsia="zh-CN"/>
              </w:rPr>
            </w:pPr>
            <w:r>
              <w:rPr>
                <w:rFonts w:hint="eastAsia" w:ascii="仿宋" w:hAnsi="仿宋" w:eastAsia="仿宋" w:cs="仿宋"/>
                <w:snapToGrid/>
                <w:color w:val="auto"/>
                <w:kern w:val="2"/>
                <w:sz w:val="24"/>
                <w:szCs w:val="24"/>
                <w:lang w:val="en-US" w:eastAsia="zh-CN"/>
              </w:rPr>
              <w:t>医用电子身高体重秤（一体机）</w:t>
            </w:r>
          </w:p>
        </w:tc>
      </w:tr>
      <w:tr w14:paraId="5BDB5D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67A89643">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2</w:t>
            </w:r>
          </w:p>
        </w:tc>
        <w:tc>
          <w:tcPr>
            <w:tcW w:w="1426" w:type="dxa"/>
            <w:vAlign w:val="center"/>
          </w:tcPr>
          <w:p w14:paraId="7843D51C">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测量原理</w:t>
            </w:r>
          </w:p>
        </w:tc>
        <w:tc>
          <w:tcPr>
            <w:tcW w:w="6661" w:type="dxa"/>
            <w:gridSpan w:val="3"/>
            <w:vAlign w:val="center"/>
          </w:tcPr>
          <w:p w14:paraId="1ADE65FD">
            <w:pPr>
              <w:widowControl w:val="0"/>
              <w:bidi w:val="0"/>
              <w:spacing w:line="24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身高：超声波/红外测距；体重：高精度应变式传感器</w:t>
            </w:r>
          </w:p>
        </w:tc>
      </w:tr>
      <w:tr w14:paraId="20CF67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655203AF">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3</w:t>
            </w:r>
          </w:p>
        </w:tc>
        <w:tc>
          <w:tcPr>
            <w:tcW w:w="1426" w:type="dxa"/>
            <w:vAlign w:val="center"/>
          </w:tcPr>
          <w:p w14:paraId="1190EBC6">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身高测量</w:t>
            </w:r>
          </w:p>
        </w:tc>
        <w:tc>
          <w:tcPr>
            <w:tcW w:w="6661" w:type="dxa"/>
            <w:gridSpan w:val="3"/>
            <w:vAlign w:val="center"/>
          </w:tcPr>
          <w:p w14:paraId="22C64715">
            <w:pPr>
              <w:widowControl w:val="0"/>
              <w:bidi w:val="0"/>
              <w:spacing w:line="24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范围：70-220cm；精度：±0.5cm；分度值：0.1cm</w:t>
            </w:r>
          </w:p>
        </w:tc>
      </w:tr>
      <w:tr w14:paraId="356DB3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47AEF1B8">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4</w:t>
            </w:r>
          </w:p>
        </w:tc>
        <w:tc>
          <w:tcPr>
            <w:tcW w:w="1426" w:type="dxa"/>
            <w:vAlign w:val="center"/>
          </w:tcPr>
          <w:p w14:paraId="6FB56535">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体重测量</w:t>
            </w:r>
          </w:p>
        </w:tc>
        <w:tc>
          <w:tcPr>
            <w:tcW w:w="6661" w:type="dxa"/>
            <w:gridSpan w:val="3"/>
            <w:vAlign w:val="center"/>
          </w:tcPr>
          <w:p w14:paraId="25E1F7BB">
            <w:pPr>
              <w:widowControl w:val="0"/>
              <w:bidi w:val="0"/>
              <w:spacing w:line="24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范围：5-300kg；精度：±0.1kg；分度值：0.1kg</w:t>
            </w:r>
          </w:p>
        </w:tc>
      </w:tr>
      <w:tr w14:paraId="5774D5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2B728202">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5</w:t>
            </w:r>
          </w:p>
        </w:tc>
        <w:tc>
          <w:tcPr>
            <w:tcW w:w="1426" w:type="dxa"/>
            <w:vAlign w:val="center"/>
          </w:tcPr>
          <w:p w14:paraId="1AEBFC4F">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BMI功能</w:t>
            </w:r>
          </w:p>
        </w:tc>
        <w:tc>
          <w:tcPr>
            <w:tcW w:w="6661" w:type="dxa"/>
            <w:gridSpan w:val="3"/>
            <w:vAlign w:val="center"/>
          </w:tcPr>
          <w:p w14:paraId="57AAD8E5">
            <w:pPr>
              <w:widowControl w:val="0"/>
              <w:bidi w:val="0"/>
              <w:spacing w:line="24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自动计算身体质量指数（BMI），显示范围5.0-99.9</w:t>
            </w:r>
          </w:p>
        </w:tc>
      </w:tr>
      <w:tr w14:paraId="4F66C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0A3A0CE2">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6</w:t>
            </w:r>
          </w:p>
        </w:tc>
        <w:tc>
          <w:tcPr>
            <w:tcW w:w="1426" w:type="dxa"/>
            <w:shd w:val="clear" w:color="auto" w:fill="auto"/>
            <w:vAlign w:val="center"/>
          </w:tcPr>
          <w:p w14:paraId="2BB285B1">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显示与提示</w:t>
            </w:r>
          </w:p>
        </w:tc>
        <w:tc>
          <w:tcPr>
            <w:tcW w:w="6661" w:type="dxa"/>
            <w:gridSpan w:val="3"/>
            <w:shd w:val="clear" w:color="auto" w:fill="auto"/>
            <w:vAlign w:val="center"/>
          </w:tcPr>
          <w:p w14:paraId="6C4BEF17">
            <w:pPr>
              <w:widowControl w:val="0"/>
              <w:bidi w:val="0"/>
              <w:spacing w:line="24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大屏幕LCD背光显示（≥6英寸）；支持语音播报（可开关）</w:t>
            </w:r>
          </w:p>
        </w:tc>
      </w:tr>
      <w:tr w14:paraId="4DE41A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3F52FB6C">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7</w:t>
            </w:r>
          </w:p>
        </w:tc>
        <w:tc>
          <w:tcPr>
            <w:tcW w:w="1426" w:type="dxa"/>
            <w:vAlign w:val="center"/>
          </w:tcPr>
          <w:p w14:paraId="714248BA">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数据输出</w:t>
            </w:r>
          </w:p>
        </w:tc>
        <w:tc>
          <w:tcPr>
            <w:tcW w:w="6661" w:type="dxa"/>
            <w:gridSpan w:val="3"/>
            <w:vAlign w:val="center"/>
          </w:tcPr>
          <w:p w14:paraId="654E5F34">
            <w:pPr>
              <w:widowControl w:val="0"/>
              <w:bidi w:val="0"/>
              <w:spacing w:line="24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支持RS-232串口​或USB​数据导出（可选配蓝牙）</w:t>
            </w:r>
          </w:p>
        </w:tc>
      </w:tr>
      <w:tr w14:paraId="1E2E78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7B290467">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8</w:t>
            </w:r>
          </w:p>
        </w:tc>
        <w:tc>
          <w:tcPr>
            <w:tcW w:w="1426" w:type="dxa"/>
            <w:shd w:val="clear" w:color="auto" w:fill="auto"/>
            <w:vAlign w:val="center"/>
          </w:tcPr>
          <w:p w14:paraId="5861A8B2">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电源与续航</w:t>
            </w:r>
          </w:p>
        </w:tc>
        <w:tc>
          <w:tcPr>
            <w:tcW w:w="6661" w:type="dxa"/>
            <w:gridSpan w:val="3"/>
            <w:shd w:val="clear" w:color="auto" w:fill="auto"/>
            <w:vAlign w:val="center"/>
          </w:tcPr>
          <w:p w14:paraId="5F27BA1A">
            <w:pPr>
              <w:widowControl w:val="0"/>
              <w:bidi w:val="0"/>
              <w:spacing w:line="24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交流适配器（AC220V）或干电池供电（≥4节AA）</w:t>
            </w:r>
          </w:p>
        </w:tc>
      </w:tr>
      <w:tr w14:paraId="734A47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79C25E90">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9</w:t>
            </w:r>
          </w:p>
        </w:tc>
        <w:tc>
          <w:tcPr>
            <w:tcW w:w="1426" w:type="dxa"/>
            <w:vAlign w:val="center"/>
          </w:tcPr>
          <w:p w14:paraId="1B7A8F40">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环境适应性</w:t>
            </w:r>
          </w:p>
        </w:tc>
        <w:tc>
          <w:tcPr>
            <w:tcW w:w="6661" w:type="dxa"/>
            <w:gridSpan w:val="3"/>
            <w:vAlign w:val="center"/>
          </w:tcPr>
          <w:p w14:paraId="493FA2D5">
            <w:pPr>
              <w:widowControl w:val="0"/>
              <w:bidi w:val="0"/>
              <w:spacing w:line="24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工作温度：0℃~40℃；湿度：≤80%RH</w:t>
            </w:r>
          </w:p>
        </w:tc>
      </w:tr>
      <w:tr w14:paraId="6B9BDA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27C24DD4">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10</w:t>
            </w:r>
          </w:p>
        </w:tc>
        <w:tc>
          <w:tcPr>
            <w:tcW w:w="1426" w:type="dxa"/>
            <w:vAlign w:val="center"/>
          </w:tcPr>
          <w:p w14:paraId="44F8EB40">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移动性</w:t>
            </w:r>
          </w:p>
        </w:tc>
        <w:tc>
          <w:tcPr>
            <w:tcW w:w="6661" w:type="dxa"/>
            <w:gridSpan w:val="3"/>
            <w:vAlign w:val="center"/>
          </w:tcPr>
          <w:p w14:paraId="474B9850">
            <w:pPr>
              <w:widowControl w:val="0"/>
              <w:bidi w:val="0"/>
              <w:spacing w:line="24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底部带静音万向轮，立柱可折叠/伸缩</w:t>
            </w:r>
          </w:p>
        </w:tc>
      </w:tr>
      <w:tr w14:paraId="758225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shd w:val="clear" w:color="auto" w:fill="92D050"/>
            <w:vAlign w:val="center"/>
          </w:tcPr>
          <w:p w14:paraId="734A0F87">
            <w:pPr>
              <w:keepNext w:val="0"/>
              <w:keepLines w:val="0"/>
              <w:widowControl/>
              <w:numPr>
                <w:ilvl w:val="0"/>
                <w:numId w:val="2"/>
              </w:numPr>
              <w:tabs>
                <w:tab w:val="left" w:pos="0"/>
                <w:tab w:val="left" w:pos="810"/>
              </w:tabs>
              <w:kinsoku w:val="0"/>
              <w:autoSpaceDE w:val="0"/>
              <w:autoSpaceDN w:val="0"/>
              <w:adjustRightInd w:val="0"/>
              <w:snapToGrid w:val="0"/>
              <w:spacing w:before="260" w:beforeAutospacing="0" w:after="260" w:afterAutospacing="0" w:line="240" w:lineRule="auto"/>
              <w:ind w:left="630" w:leftChars="0" w:firstLine="0" w:firstLineChars="0"/>
              <w:jc w:val="center"/>
              <w:textAlignment w:val="baseline"/>
              <w:outlineLvl w:val="2"/>
              <w:rPr>
                <w:rFonts w:hint="eastAsia" w:ascii="仿宋" w:hAnsi="仿宋" w:eastAsia="仿宋" w:cs="仿宋"/>
                <w:snapToGrid/>
                <w:color w:val="auto"/>
                <w:kern w:val="2"/>
                <w:sz w:val="24"/>
                <w:szCs w:val="24"/>
                <w:lang w:val="en-US" w:eastAsia="zh-CN"/>
              </w:rPr>
            </w:pPr>
            <w:r>
              <w:rPr>
                <w:rFonts w:hint="eastAsia" w:ascii="仿宋" w:hAnsi="仿宋" w:eastAsia="仿宋" w:cs="仿宋"/>
                <w:b/>
                <w:bCs/>
                <w:snapToGrid w:val="0"/>
                <w:color w:val="auto"/>
                <w:kern w:val="0"/>
                <w:sz w:val="24"/>
                <w:szCs w:val="24"/>
                <w:shd w:val="clear" w:fill="92D050"/>
                <w:lang w:val="en-US" w:eastAsia="zh-CN" w:bidi="ar-SA"/>
              </w:rPr>
              <w:t>可折叠轮椅</w:t>
            </w:r>
          </w:p>
        </w:tc>
      </w:tr>
      <w:tr w14:paraId="75A4B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5724843C">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b/>
                <w:bCs/>
                <w:snapToGrid/>
                <w:color w:val="auto"/>
                <w:kern w:val="2"/>
                <w:sz w:val="24"/>
                <w:szCs w:val="24"/>
                <w:lang w:val="en-US" w:eastAsia="zh-CN"/>
              </w:rPr>
              <w:t>序号</w:t>
            </w:r>
          </w:p>
        </w:tc>
        <w:tc>
          <w:tcPr>
            <w:tcW w:w="1426" w:type="dxa"/>
            <w:vAlign w:val="center"/>
          </w:tcPr>
          <w:p w14:paraId="42B7222C">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b/>
                <w:bCs/>
                <w:snapToGrid/>
                <w:color w:val="auto"/>
                <w:kern w:val="2"/>
                <w:sz w:val="24"/>
                <w:szCs w:val="24"/>
                <w:lang w:val="en-US" w:eastAsia="zh-CN"/>
              </w:rPr>
              <w:t>名称</w:t>
            </w:r>
          </w:p>
        </w:tc>
        <w:tc>
          <w:tcPr>
            <w:tcW w:w="6661" w:type="dxa"/>
            <w:gridSpan w:val="3"/>
            <w:vAlign w:val="center"/>
          </w:tcPr>
          <w:p w14:paraId="6527656F">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b/>
                <w:bCs/>
                <w:snapToGrid/>
                <w:color w:val="auto"/>
                <w:kern w:val="2"/>
                <w:sz w:val="24"/>
                <w:szCs w:val="24"/>
                <w:lang w:val="en-US" w:eastAsia="zh-CN"/>
              </w:rPr>
              <w:t>内容</w:t>
            </w:r>
          </w:p>
        </w:tc>
      </w:tr>
      <w:tr w14:paraId="6CEF8F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shd w:val="clear" w:color="auto" w:fill="auto"/>
            <w:vAlign w:val="center"/>
          </w:tcPr>
          <w:p w14:paraId="66DEF21B">
            <w:pPr>
              <w:widowControl w:val="0"/>
              <w:bidi w:val="0"/>
              <w:spacing w:line="240" w:lineRule="auto"/>
              <w:jc w:val="center"/>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rPr>
              <w:t>1</w:t>
            </w:r>
          </w:p>
        </w:tc>
        <w:tc>
          <w:tcPr>
            <w:tcW w:w="1426" w:type="dxa"/>
            <w:shd w:val="clear" w:color="auto" w:fill="auto"/>
            <w:vAlign w:val="center"/>
          </w:tcPr>
          <w:p w14:paraId="461D85D2">
            <w:pPr>
              <w:widowControl w:val="0"/>
              <w:bidi w:val="0"/>
              <w:spacing w:line="240" w:lineRule="auto"/>
              <w:jc w:val="center"/>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rPr>
              <w:t>车架</w:t>
            </w:r>
          </w:p>
        </w:tc>
        <w:tc>
          <w:tcPr>
            <w:tcW w:w="6661" w:type="dxa"/>
            <w:gridSpan w:val="3"/>
            <w:shd w:val="clear" w:color="auto" w:fill="auto"/>
            <w:vAlign w:val="center"/>
          </w:tcPr>
          <w:p w14:paraId="6EE05381">
            <w:pPr>
              <w:widowControl w:val="0"/>
              <w:bidi w:val="0"/>
              <w:spacing w:line="360" w:lineRule="auto"/>
              <w:jc w:val="left"/>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rPr>
              <w:t>航钛钢（常用），表面喷塑防锈</w:t>
            </w:r>
          </w:p>
        </w:tc>
      </w:tr>
      <w:tr w14:paraId="7C3B66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216E2406">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2</w:t>
            </w:r>
          </w:p>
        </w:tc>
        <w:tc>
          <w:tcPr>
            <w:tcW w:w="1426" w:type="dxa"/>
            <w:vAlign w:val="center"/>
          </w:tcPr>
          <w:p w14:paraId="44045C4F">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坐垫</w:t>
            </w:r>
          </w:p>
        </w:tc>
        <w:tc>
          <w:tcPr>
            <w:tcW w:w="6661" w:type="dxa"/>
            <w:gridSpan w:val="3"/>
            <w:vAlign w:val="center"/>
          </w:tcPr>
          <w:p w14:paraId="112FDDBE">
            <w:pPr>
              <w:widowControl w:val="0"/>
              <w:bidi w:val="0"/>
              <w:spacing w:line="24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加厚海绵</w:t>
            </w:r>
          </w:p>
        </w:tc>
      </w:tr>
      <w:tr w14:paraId="7F9A4A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605078B7">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3</w:t>
            </w:r>
          </w:p>
        </w:tc>
        <w:tc>
          <w:tcPr>
            <w:tcW w:w="1426" w:type="dxa"/>
            <w:vAlign w:val="center"/>
          </w:tcPr>
          <w:p w14:paraId="5015475B">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承重</w:t>
            </w:r>
          </w:p>
        </w:tc>
        <w:tc>
          <w:tcPr>
            <w:tcW w:w="6661" w:type="dxa"/>
            <w:gridSpan w:val="3"/>
            <w:vAlign w:val="center"/>
          </w:tcPr>
          <w:p w14:paraId="271F4405">
            <w:pPr>
              <w:widowControl w:val="0"/>
              <w:bidi w:val="0"/>
              <w:spacing w:line="24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≥100kg（标准），加强款可达150–200kg</w:t>
            </w:r>
          </w:p>
        </w:tc>
      </w:tr>
      <w:tr w14:paraId="543E4F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06014F7F">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4</w:t>
            </w:r>
          </w:p>
        </w:tc>
        <w:tc>
          <w:tcPr>
            <w:tcW w:w="1426" w:type="dxa"/>
            <w:vAlign w:val="center"/>
          </w:tcPr>
          <w:p w14:paraId="046F6060">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整车重量</w:t>
            </w:r>
          </w:p>
        </w:tc>
        <w:tc>
          <w:tcPr>
            <w:tcW w:w="6661" w:type="dxa"/>
            <w:gridSpan w:val="3"/>
            <w:vAlign w:val="center"/>
          </w:tcPr>
          <w:p w14:paraId="0B613511">
            <w:pPr>
              <w:widowControl w:val="0"/>
              <w:bidi w:val="0"/>
              <w:spacing w:line="24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手动：10–15kg（轻量款约11.5kg）</w:t>
            </w:r>
          </w:p>
        </w:tc>
      </w:tr>
      <w:tr w14:paraId="472303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5B8B3A23">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5</w:t>
            </w:r>
          </w:p>
        </w:tc>
        <w:tc>
          <w:tcPr>
            <w:tcW w:w="1426" w:type="dxa"/>
            <w:vAlign w:val="center"/>
          </w:tcPr>
          <w:p w14:paraId="7F75F087">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折叠方式</w:t>
            </w:r>
          </w:p>
        </w:tc>
        <w:tc>
          <w:tcPr>
            <w:tcW w:w="6661" w:type="dxa"/>
            <w:gridSpan w:val="3"/>
            <w:vAlign w:val="center"/>
          </w:tcPr>
          <w:p w14:paraId="0662CE70">
            <w:pPr>
              <w:widowControl w:val="0"/>
              <w:bidi w:val="0"/>
              <w:spacing w:line="24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靠背折叠+车架对折，3–10秒完成</w:t>
            </w:r>
          </w:p>
        </w:tc>
      </w:tr>
      <w:tr w14:paraId="10785C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54AA9829">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6</w:t>
            </w:r>
          </w:p>
        </w:tc>
        <w:tc>
          <w:tcPr>
            <w:tcW w:w="1426" w:type="dxa"/>
            <w:vAlign w:val="center"/>
          </w:tcPr>
          <w:p w14:paraId="45A67631">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折叠尺寸</w:t>
            </w:r>
          </w:p>
        </w:tc>
        <w:tc>
          <w:tcPr>
            <w:tcW w:w="6661" w:type="dxa"/>
            <w:gridSpan w:val="3"/>
            <w:vAlign w:val="center"/>
          </w:tcPr>
          <w:p w14:paraId="783DE410">
            <w:pPr>
              <w:widowControl w:val="0"/>
              <w:bidi w:val="0"/>
              <w:spacing w:line="24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（长×宽×高）：手动：约70×25×70cm</w:t>
            </w:r>
          </w:p>
        </w:tc>
      </w:tr>
      <w:tr w14:paraId="1F980C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05A1DE34">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7</w:t>
            </w:r>
          </w:p>
        </w:tc>
        <w:tc>
          <w:tcPr>
            <w:tcW w:w="1426" w:type="dxa"/>
            <w:vAlign w:val="center"/>
          </w:tcPr>
          <w:p w14:paraId="36179D67">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刹车系统</w:t>
            </w:r>
          </w:p>
        </w:tc>
        <w:tc>
          <w:tcPr>
            <w:tcW w:w="6661" w:type="dxa"/>
            <w:gridSpan w:val="3"/>
            <w:vAlign w:val="center"/>
          </w:tcPr>
          <w:p w14:paraId="40A4DD08">
            <w:pPr>
              <w:widowControl w:val="0"/>
              <w:bidi w:val="0"/>
              <w:spacing w:line="24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手动：肘节式/手刹，双侧制动</w:t>
            </w:r>
          </w:p>
        </w:tc>
      </w:tr>
      <w:tr w14:paraId="5B745B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5E9BB7B3">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8</w:t>
            </w:r>
          </w:p>
        </w:tc>
        <w:tc>
          <w:tcPr>
            <w:tcW w:w="1426" w:type="dxa"/>
            <w:vAlign w:val="center"/>
          </w:tcPr>
          <w:p w14:paraId="3CF3AA56">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稳定性</w:t>
            </w:r>
          </w:p>
        </w:tc>
        <w:tc>
          <w:tcPr>
            <w:tcW w:w="6661" w:type="dxa"/>
            <w:gridSpan w:val="3"/>
            <w:vAlign w:val="center"/>
          </w:tcPr>
          <w:p w14:paraId="346EB248">
            <w:pPr>
              <w:widowControl w:val="0"/>
              <w:bidi w:val="0"/>
              <w:spacing w:line="24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最大倾斜角度≥15°不侧翻</w:t>
            </w:r>
          </w:p>
        </w:tc>
      </w:tr>
      <w:tr w14:paraId="6826DC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shd w:val="clear" w:color="auto" w:fill="92D050"/>
            <w:vAlign w:val="center"/>
          </w:tcPr>
          <w:p w14:paraId="6A14484A">
            <w:pPr>
              <w:keepNext w:val="0"/>
              <w:keepLines w:val="0"/>
              <w:widowControl/>
              <w:numPr>
                <w:ilvl w:val="0"/>
                <w:numId w:val="2"/>
              </w:numPr>
              <w:tabs>
                <w:tab w:val="left" w:pos="0"/>
                <w:tab w:val="left" w:pos="810"/>
              </w:tabs>
              <w:kinsoku w:val="0"/>
              <w:autoSpaceDE w:val="0"/>
              <w:autoSpaceDN w:val="0"/>
              <w:adjustRightInd w:val="0"/>
              <w:snapToGrid w:val="0"/>
              <w:spacing w:before="260" w:beforeAutospacing="0" w:after="260" w:afterAutospacing="0" w:line="240" w:lineRule="auto"/>
              <w:ind w:left="630" w:leftChars="0" w:firstLine="0" w:firstLineChars="0"/>
              <w:jc w:val="center"/>
              <w:textAlignment w:val="baseline"/>
              <w:outlineLvl w:val="2"/>
              <w:rPr>
                <w:rFonts w:hint="eastAsia" w:ascii="仿宋" w:hAnsi="仿宋" w:eastAsia="仿宋" w:cs="仿宋"/>
                <w:snapToGrid/>
                <w:color w:val="auto"/>
                <w:kern w:val="2"/>
                <w:sz w:val="24"/>
                <w:szCs w:val="24"/>
                <w:lang w:val="en-US" w:eastAsia="zh-CN"/>
              </w:rPr>
            </w:pPr>
            <w:r>
              <w:rPr>
                <w:rFonts w:hint="eastAsia" w:ascii="仿宋" w:hAnsi="仿宋" w:eastAsia="仿宋" w:cs="仿宋"/>
                <w:b/>
                <w:bCs/>
                <w:snapToGrid w:val="0"/>
                <w:color w:val="auto"/>
                <w:kern w:val="0"/>
                <w:sz w:val="24"/>
                <w:szCs w:val="24"/>
                <w:shd w:val="clear" w:fill="92D050"/>
                <w:lang w:val="en-US" w:eastAsia="zh-CN" w:bidi="ar-SA"/>
              </w:rPr>
              <w:t>急救担架</w:t>
            </w:r>
          </w:p>
        </w:tc>
      </w:tr>
      <w:tr w14:paraId="321D7E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629654C2">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b/>
                <w:bCs/>
                <w:snapToGrid/>
                <w:color w:val="auto"/>
                <w:kern w:val="2"/>
                <w:sz w:val="24"/>
                <w:szCs w:val="24"/>
                <w:lang w:val="en-US" w:eastAsia="zh-CN"/>
              </w:rPr>
              <w:t>序号</w:t>
            </w:r>
          </w:p>
        </w:tc>
        <w:tc>
          <w:tcPr>
            <w:tcW w:w="1426" w:type="dxa"/>
            <w:vAlign w:val="center"/>
          </w:tcPr>
          <w:p w14:paraId="765ECF46">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b/>
                <w:bCs/>
                <w:snapToGrid/>
                <w:color w:val="auto"/>
                <w:kern w:val="2"/>
                <w:sz w:val="24"/>
                <w:szCs w:val="24"/>
                <w:lang w:val="en-US" w:eastAsia="zh-CN"/>
              </w:rPr>
              <w:t>名称</w:t>
            </w:r>
          </w:p>
        </w:tc>
        <w:tc>
          <w:tcPr>
            <w:tcW w:w="6661" w:type="dxa"/>
            <w:gridSpan w:val="3"/>
            <w:vAlign w:val="center"/>
          </w:tcPr>
          <w:p w14:paraId="1343657F">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b/>
                <w:bCs/>
                <w:snapToGrid/>
                <w:color w:val="auto"/>
                <w:kern w:val="2"/>
                <w:sz w:val="24"/>
                <w:szCs w:val="24"/>
                <w:lang w:val="en-US" w:eastAsia="zh-CN"/>
              </w:rPr>
              <w:t>内容</w:t>
            </w:r>
          </w:p>
        </w:tc>
      </w:tr>
      <w:tr w14:paraId="4B0C48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2655FF50">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1</w:t>
            </w:r>
          </w:p>
        </w:tc>
        <w:tc>
          <w:tcPr>
            <w:tcW w:w="1426" w:type="dxa"/>
            <w:shd w:val="clear" w:color="auto" w:fill="auto"/>
            <w:vAlign w:val="center"/>
          </w:tcPr>
          <w:p w14:paraId="1DA926A9">
            <w:pPr>
              <w:widowControl w:val="0"/>
              <w:bidi w:val="0"/>
              <w:spacing w:line="240" w:lineRule="auto"/>
              <w:jc w:val="center"/>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rPr>
              <w:t>车架</w:t>
            </w:r>
          </w:p>
        </w:tc>
        <w:tc>
          <w:tcPr>
            <w:tcW w:w="6661" w:type="dxa"/>
            <w:gridSpan w:val="3"/>
            <w:shd w:val="clear" w:color="auto" w:fill="auto"/>
            <w:vAlign w:val="center"/>
          </w:tcPr>
          <w:p w14:paraId="175C4F83">
            <w:pPr>
              <w:widowControl w:val="0"/>
              <w:bidi w:val="0"/>
              <w:spacing w:line="240" w:lineRule="auto"/>
              <w:jc w:val="left"/>
              <w:rPr>
                <w:rFonts w:hint="eastAsia" w:ascii="仿宋" w:hAnsi="仿宋" w:eastAsia="仿宋" w:cs="仿宋"/>
                <w:snapToGrid/>
                <w:color w:val="auto"/>
                <w:kern w:val="2"/>
                <w:sz w:val="24"/>
                <w:szCs w:val="24"/>
                <w:lang w:val="en-US" w:eastAsia="zh-CN" w:bidi="ar-SA"/>
              </w:rPr>
            </w:pPr>
            <w:r>
              <w:rPr>
                <w:rFonts w:hint="eastAsia" w:ascii="仿宋" w:hAnsi="仿宋" w:eastAsia="仿宋" w:cs="仿宋"/>
                <w:snapToGrid/>
                <w:color w:val="auto"/>
                <w:kern w:val="2"/>
                <w:sz w:val="24"/>
                <w:szCs w:val="24"/>
                <w:lang w:val="en-US" w:eastAsia="zh-CN"/>
              </w:rPr>
              <w:t>高强度铝合金（航空级），表面阳极氧化/喷塑，防锈耐腐蚀</w:t>
            </w:r>
          </w:p>
        </w:tc>
      </w:tr>
      <w:tr w14:paraId="73D53E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76AD5484">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2</w:t>
            </w:r>
          </w:p>
        </w:tc>
        <w:tc>
          <w:tcPr>
            <w:tcW w:w="1426" w:type="dxa"/>
            <w:vAlign w:val="center"/>
          </w:tcPr>
          <w:p w14:paraId="3C933F92">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床面</w:t>
            </w:r>
          </w:p>
        </w:tc>
        <w:tc>
          <w:tcPr>
            <w:tcW w:w="6661" w:type="dxa"/>
            <w:gridSpan w:val="3"/>
            <w:vAlign w:val="center"/>
          </w:tcPr>
          <w:p w14:paraId="305EAFB8">
            <w:pPr>
              <w:widowControl w:val="0"/>
              <w:bidi w:val="0"/>
              <w:spacing w:line="24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防水阻燃夹网布/PVC涂层布，内衬高密度泡沫</w:t>
            </w:r>
          </w:p>
        </w:tc>
      </w:tr>
      <w:tr w14:paraId="43A9D9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630E7093">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3</w:t>
            </w:r>
          </w:p>
        </w:tc>
        <w:tc>
          <w:tcPr>
            <w:tcW w:w="1426" w:type="dxa"/>
            <w:vAlign w:val="center"/>
          </w:tcPr>
          <w:p w14:paraId="23E77EB5">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安全带</w:t>
            </w:r>
          </w:p>
        </w:tc>
        <w:tc>
          <w:tcPr>
            <w:tcW w:w="6661" w:type="dxa"/>
            <w:gridSpan w:val="3"/>
            <w:vAlign w:val="center"/>
          </w:tcPr>
          <w:p w14:paraId="72F407B3">
            <w:pPr>
              <w:widowControl w:val="0"/>
              <w:bidi w:val="0"/>
              <w:spacing w:line="24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尼龙织带，≥3点式固定</w:t>
            </w:r>
          </w:p>
        </w:tc>
      </w:tr>
      <w:tr w14:paraId="4BAE3A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740135D7">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4</w:t>
            </w:r>
          </w:p>
        </w:tc>
        <w:tc>
          <w:tcPr>
            <w:tcW w:w="1426" w:type="dxa"/>
            <w:vAlign w:val="center"/>
          </w:tcPr>
          <w:p w14:paraId="0C1E327B">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总长</w:t>
            </w:r>
          </w:p>
        </w:tc>
        <w:tc>
          <w:tcPr>
            <w:tcW w:w="6661" w:type="dxa"/>
            <w:gridSpan w:val="3"/>
            <w:vAlign w:val="center"/>
          </w:tcPr>
          <w:p w14:paraId="2907D827">
            <w:pPr>
              <w:widowControl w:val="0"/>
              <w:bidi w:val="0"/>
              <w:spacing w:line="24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190–210cm（常用195cm）</w:t>
            </w:r>
          </w:p>
        </w:tc>
      </w:tr>
      <w:tr w14:paraId="512FA1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40731E8D">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5</w:t>
            </w:r>
          </w:p>
        </w:tc>
        <w:tc>
          <w:tcPr>
            <w:tcW w:w="1426" w:type="dxa"/>
            <w:vAlign w:val="center"/>
          </w:tcPr>
          <w:p w14:paraId="330485B3">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有效床面长</w:t>
            </w:r>
          </w:p>
        </w:tc>
        <w:tc>
          <w:tcPr>
            <w:tcW w:w="6661" w:type="dxa"/>
            <w:gridSpan w:val="3"/>
            <w:vAlign w:val="center"/>
          </w:tcPr>
          <w:p w14:paraId="369A1B00">
            <w:pPr>
              <w:widowControl w:val="0"/>
              <w:bidi w:val="0"/>
              <w:spacing w:line="24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180–190cm</w:t>
            </w:r>
          </w:p>
        </w:tc>
      </w:tr>
      <w:tr w14:paraId="73607A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3C9E1927">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6</w:t>
            </w:r>
          </w:p>
        </w:tc>
        <w:tc>
          <w:tcPr>
            <w:tcW w:w="1426" w:type="dxa"/>
            <w:vAlign w:val="center"/>
          </w:tcPr>
          <w:p w14:paraId="2E62A3E1">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扶手内宽</w:t>
            </w:r>
          </w:p>
        </w:tc>
        <w:tc>
          <w:tcPr>
            <w:tcW w:w="6661" w:type="dxa"/>
            <w:gridSpan w:val="3"/>
            <w:vAlign w:val="center"/>
          </w:tcPr>
          <w:p w14:paraId="5AE9C0F0">
            <w:pPr>
              <w:widowControl w:val="0"/>
              <w:bidi w:val="0"/>
              <w:spacing w:line="24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50–60cm（常用53–55cm）</w:t>
            </w:r>
          </w:p>
        </w:tc>
      </w:tr>
      <w:tr w14:paraId="1BBFF5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45BBAF2E">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7</w:t>
            </w:r>
          </w:p>
        </w:tc>
        <w:tc>
          <w:tcPr>
            <w:tcW w:w="1426" w:type="dxa"/>
            <w:vAlign w:val="center"/>
          </w:tcPr>
          <w:p w14:paraId="6E9308E4">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地面至床面</w:t>
            </w:r>
          </w:p>
        </w:tc>
        <w:tc>
          <w:tcPr>
            <w:tcW w:w="6661" w:type="dxa"/>
            <w:gridSpan w:val="3"/>
            <w:vAlign w:val="center"/>
          </w:tcPr>
          <w:p w14:paraId="02A14F09">
            <w:pPr>
              <w:widowControl w:val="0"/>
              <w:bidi w:val="0"/>
              <w:spacing w:line="24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50–100cm，3–4档可调（方便上车、过床、CPR）</w:t>
            </w:r>
          </w:p>
        </w:tc>
      </w:tr>
      <w:tr w14:paraId="2D1EC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6B4E1367">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8</w:t>
            </w:r>
          </w:p>
        </w:tc>
        <w:tc>
          <w:tcPr>
            <w:tcW w:w="1426" w:type="dxa"/>
            <w:vAlign w:val="center"/>
          </w:tcPr>
          <w:p w14:paraId="4096B85C">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折叠担架</w:t>
            </w:r>
          </w:p>
        </w:tc>
        <w:tc>
          <w:tcPr>
            <w:tcW w:w="6661" w:type="dxa"/>
            <w:gridSpan w:val="3"/>
            <w:vAlign w:val="center"/>
          </w:tcPr>
          <w:p w14:paraId="0BD331AF">
            <w:pPr>
              <w:widowControl w:val="0"/>
              <w:bidi w:val="0"/>
              <w:spacing w:line="24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约110×22×15cm</w:t>
            </w:r>
          </w:p>
        </w:tc>
      </w:tr>
      <w:tr w14:paraId="2441BB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79AAD720">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9</w:t>
            </w:r>
          </w:p>
        </w:tc>
        <w:tc>
          <w:tcPr>
            <w:tcW w:w="1426" w:type="dxa"/>
            <w:vAlign w:val="center"/>
          </w:tcPr>
          <w:p w14:paraId="5BC69027">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靠背角度</w:t>
            </w:r>
          </w:p>
        </w:tc>
        <w:tc>
          <w:tcPr>
            <w:tcW w:w="6661" w:type="dxa"/>
            <w:gridSpan w:val="3"/>
            <w:vAlign w:val="center"/>
          </w:tcPr>
          <w:p w14:paraId="66F82C83">
            <w:pPr>
              <w:widowControl w:val="0"/>
              <w:bidi w:val="0"/>
              <w:spacing w:line="24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0°–75°（常用≥60°），可锁定</w:t>
            </w:r>
          </w:p>
        </w:tc>
      </w:tr>
      <w:tr w14:paraId="4AF2E8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56BA87DE">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10</w:t>
            </w:r>
          </w:p>
        </w:tc>
        <w:tc>
          <w:tcPr>
            <w:tcW w:w="1426" w:type="dxa"/>
            <w:vAlign w:val="center"/>
          </w:tcPr>
          <w:p w14:paraId="7ED0A896">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腿部角度</w:t>
            </w:r>
          </w:p>
        </w:tc>
        <w:tc>
          <w:tcPr>
            <w:tcW w:w="6661" w:type="dxa"/>
            <w:gridSpan w:val="3"/>
            <w:vAlign w:val="center"/>
          </w:tcPr>
          <w:p w14:paraId="29800E8D">
            <w:pPr>
              <w:widowControl w:val="0"/>
              <w:bidi w:val="0"/>
              <w:spacing w:line="24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0°–30°，可抬起</w:t>
            </w:r>
          </w:p>
        </w:tc>
      </w:tr>
      <w:tr w14:paraId="50E4DA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2247FE3F">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11</w:t>
            </w:r>
          </w:p>
        </w:tc>
        <w:tc>
          <w:tcPr>
            <w:tcW w:w="1426" w:type="dxa"/>
            <w:vAlign w:val="center"/>
          </w:tcPr>
          <w:p w14:paraId="7E761C7B">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整体可折</w:t>
            </w:r>
          </w:p>
        </w:tc>
        <w:tc>
          <w:tcPr>
            <w:tcW w:w="6661" w:type="dxa"/>
            <w:gridSpan w:val="3"/>
            <w:vAlign w:val="center"/>
          </w:tcPr>
          <w:p w14:paraId="35BE2BE7">
            <w:pPr>
              <w:widowControl w:val="0"/>
              <w:bidi w:val="0"/>
              <w:spacing w:line="24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担架头/尾可对折，便于收纳与</w:t>
            </w:r>
          </w:p>
        </w:tc>
      </w:tr>
      <w:tr w14:paraId="2F632A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shd w:val="clear" w:color="auto" w:fill="92D050"/>
            <w:vAlign w:val="center"/>
          </w:tcPr>
          <w:p w14:paraId="20ECCB90">
            <w:pPr>
              <w:keepNext w:val="0"/>
              <w:keepLines w:val="0"/>
              <w:widowControl/>
              <w:numPr>
                <w:ilvl w:val="0"/>
                <w:numId w:val="2"/>
              </w:numPr>
              <w:tabs>
                <w:tab w:val="left" w:pos="0"/>
                <w:tab w:val="left" w:pos="810"/>
              </w:tabs>
              <w:kinsoku w:val="0"/>
              <w:autoSpaceDE w:val="0"/>
              <w:autoSpaceDN w:val="0"/>
              <w:adjustRightInd w:val="0"/>
              <w:snapToGrid w:val="0"/>
              <w:spacing w:before="260" w:beforeAutospacing="0" w:after="260" w:afterAutospacing="0" w:line="240" w:lineRule="auto"/>
              <w:ind w:left="630" w:leftChars="0" w:firstLine="0" w:firstLineChars="0"/>
              <w:jc w:val="center"/>
              <w:textAlignment w:val="baseline"/>
              <w:outlineLvl w:val="2"/>
              <w:rPr>
                <w:rFonts w:hint="eastAsia" w:ascii="仿宋" w:hAnsi="仿宋" w:eastAsia="仿宋" w:cs="仿宋"/>
                <w:snapToGrid/>
                <w:color w:val="auto"/>
                <w:kern w:val="2"/>
                <w:sz w:val="24"/>
                <w:szCs w:val="24"/>
                <w:lang w:val="en-US" w:eastAsia="zh-CN"/>
              </w:rPr>
            </w:pPr>
            <w:r>
              <w:rPr>
                <w:rFonts w:hint="eastAsia" w:ascii="仿宋" w:hAnsi="仿宋" w:eastAsia="仿宋" w:cs="仿宋"/>
                <w:b/>
                <w:bCs/>
                <w:snapToGrid w:val="0"/>
                <w:color w:val="auto"/>
                <w:kern w:val="0"/>
                <w:sz w:val="24"/>
                <w:szCs w:val="24"/>
                <w:shd w:val="clear" w:fill="92D050"/>
                <w:lang w:val="en-US" w:eastAsia="zh-CN" w:bidi="ar-SA"/>
              </w:rPr>
              <w:t>医用冷藏冰箱</w:t>
            </w:r>
          </w:p>
        </w:tc>
      </w:tr>
      <w:tr w14:paraId="54025C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vAlign w:val="center"/>
          </w:tcPr>
          <w:p w14:paraId="72D72412">
            <w:pPr>
              <w:widowControl w:val="0"/>
              <w:bidi w:val="0"/>
              <w:spacing w:line="36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1.有效容积100升，立式</w:t>
            </w:r>
          </w:p>
          <w:p w14:paraId="334D9C01">
            <w:pPr>
              <w:widowControl w:val="0"/>
              <w:bidi w:val="0"/>
              <w:spacing w:line="36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2.微电脑控制，数码显示箱内温度，显示精度0.1℃</w:t>
            </w:r>
          </w:p>
          <w:p w14:paraId="38D89C89">
            <w:pPr>
              <w:widowControl w:val="0"/>
              <w:bidi w:val="0"/>
              <w:spacing w:line="36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3.强制风冷系统，箱内温度恒定控制在2℃～8℃,产品注册证上须有体现</w:t>
            </w:r>
          </w:p>
          <w:p w14:paraId="1EFABC29">
            <w:pPr>
              <w:widowControl w:val="0"/>
              <w:bidi w:val="0"/>
              <w:spacing w:line="36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4.多种故障报警：高低温报警、传感器故障报警、开门报警</w:t>
            </w:r>
          </w:p>
          <w:p w14:paraId="71FC743D">
            <w:pPr>
              <w:widowControl w:val="0"/>
              <w:bidi w:val="0"/>
              <w:spacing w:line="36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5.三种报警方式：声音蜂鸣报警、灯光闪烁报警</w:t>
            </w:r>
          </w:p>
          <w:p w14:paraId="273D8540">
            <w:pPr>
              <w:widowControl w:val="0"/>
              <w:bidi w:val="0"/>
              <w:spacing w:line="36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6.多重保护功能：开机延时、停机间隔等</w:t>
            </w:r>
          </w:p>
          <w:p w14:paraId="278C3C98">
            <w:pPr>
              <w:widowControl w:val="0"/>
              <w:bidi w:val="0"/>
              <w:spacing w:line="36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7.合理优化蒸发冷凝系统设计，制冷迅速</w:t>
            </w:r>
          </w:p>
          <w:p w14:paraId="265616BC">
            <w:pPr>
              <w:widowControl w:val="0"/>
              <w:bidi w:val="0"/>
              <w:spacing w:line="36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8.内部强制风冷系统，确保箱内温度均匀稳定</w:t>
            </w:r>
          </w:p>
          <w:p w14:paraId="5F3B9677">
            <w:pPr>
              <w:widowControl w:val="0"/>
              <w:bidi w:val="0"/>
              <w:spacing w:line="36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9.安全门锁设计，防止随意开启</w:t>
            </w:r>
          </w:p>
          <w:p w14:paraId="020AB86E">
            <w:pPr>
              <w:widowControl w:val="0"/>
              <w:bidi w:val="0"/>
              <w:spacing w:line="36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10.宽电压带设计，适合187～242V电压下使用</w:t>
            </w:r>
          </w:p>
          <w:p w14:paraId="048A4DF7">
            <w:pPr>
              <w:widowControl w:val="0"/>
              <w:bidi w:val="0"/>
              <w:spacing w:line="36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11.采用离线镀膜玻璃门及前吹风设计，防止玻璃门凝露</w:t>
            </w:r>
          </w:p>
          <w:p w14:paraId="293C2EFC">
            <w:pPr>
              <w:widowControl w:val="0"/>
              <w:bidi w:val="0"/>
              <w:spacing w:line="36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12.内设LED照明灯，存取物品一目了然</w:t>
            </w:r>
          </w:p>
          <w:p w14:paraId="6C33055D">
            <w:pPr>
              <w:widowControl w:val="0"/>
              <w:bidi w:val="0"/>
              <w:spacing w:line="36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13.多层搁架设计，可根据需要调整间隙</w:t>
            </w:r>
          </w:p>
        </w:tc>
      </w:tr>
      <w:tr w14:paraId="0AFAFB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shd w:val="clear" w:color="auto" w:fill="92D050"/>
            <w:vAlign w:val="center"/>
          </w:tcPr>
          <w:p w14:paraId="7E181490">
            <w:pPr>
              <w:keepNext w:val="0"/>
              <w:keepLines w:val="0"/>
              <w:widowControl/>
              <w:numPr>
                <w:ilvl w:val="0"/>
                <w:numId w:val="2"/>
              </w:numPr>
              <w:tabs>
                <w:tab w:val="left" w:pos="0"/>
                <w:tab w:val="left" w:pos="810"/>
              </w:tabs>
              <w:kinsoku w:val="0"/>
              <w:autoSpaceDE w:val="0"/>
              <w:autoSpaceDN w:val="0"/>
              <w:adjustRightInd w:val="0"/>
              <w:snapToGrid w:val="0"/>
              <w:spacing w:before="260" w:beforeAutospacing="0" w:after="260" w:afterAutospacing="0" w:line="240" w:lineRule="auto"/>
              <w:ind w:left="630" w:leftChars="0" w:firstLine="0" w:firstLineChars="0"/>
              <w:jc w:val="center"/>
              <w:textAlignment w:val="baseline"/>
              <w:outlineLvl w:val="2"/>
              <w:rPr>
                <w:rFonts w:hint="eastAsia" w:ascii="仿宋" w:hAnsi="仿宋" w:eastAsia="仿宋" w:cs="仿宋"/>
                <w:snapToGrid/>
                <w:color w:val="auto"/>
                <w:kern w:val="2"/>
                <w:sz w:val="24"/>
                <w:szCs w:val="24"/>
                <w:lang w:val="en-US" w:eastAsia="zh-CN"/>
              </w:rPr>
            </w:pPr>
            <w:r>
              <w:rPr>
                <w:rFonts w:hint="eastAsia" w:ascii="仿宋" w:hAnsi="仿宋" w:eastAsia="仿宋" w:cs="仿宋"/>
                <w:b/>
                <w:bCs/>
                <w:snapToGrid w:val="0"/>
                <w:color w:val="auto"/>
                <w:kern w:val="0"/>
                <w:sz w:val="24"/>
                <w:szCs w:val="24"/>
                <w:shd w:val="clear" w:fill="92D050"/>
                <w:lang w:val="en-US" w:eastAsia="zh-CN" w:bidi="ar-SA"/>
              </w:rPr>
              <w:t>红外理疗仪</w:t>
            </w:r>
          </w:p>
        </w:tc>
      </w:tr>
      <w:tr w14:paraId="5CB439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vAlign w:val="center"/>
          </w:tcPr>
          <w:p w14:paraId="4CD6A2A4">
            <w:pPr>
              <w:widowControl w:val="0"/>
              <w:bidi w:val="0"/>
              <w:spacing w:line="36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规格：伸缩、立式；</w:t>
            </w:r>
          </w:p>
          <w:p w14:paraId="0FE15159">
            <w:pPr>
              <w:widowControl w:val="0"/>
              <w:bidi w:val="0"/>
              <w:spacing w:line="36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额定电压：AC220V/50Hz；</w:t>
            </w:r>
          </w:p>
          <w:p w14:paraId="0A0C67F0">
            <w:pPr>
              <w:widowControl w:val="0"/>
              <w:bidi w:val="0"/>
              <w:spacing w:line="36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功率：250–300W；</w:t>
            </w:r>
          </w:p>
          <w:p w14:paraId="6E1EB6EA">
            <w:pPr>
              <w:widowControl w:val="0"/>
              <w:bidi w:val="0"/>
              <w:spacing w:line="36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波长：600–2500nm；</w:t>
            </w:r>
          </w:p>
          <w:p w14:paraId="5C421035">
            <w:pPr>
              <w:widowControl w:val="0"/>
              <w:bidi w:val="0"/>
              <w:spacing w:line="36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强度：5档强度可调；</w:t>
            </w:r>
          </w:p>
          <w:p w14:paraId="674F6691">
            <w:pPr>
              <w:widowControl w:val="0"/>
              <w:bidi w:val="0"/>
              <w:spacing w:line="36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1–99分钟电子定时；</w:t>
            </w:r>
          </w:p>
          <w:p w14:paraId="23CA4359">
            <w:pPr>
              <w:widowControl w:val="0"/>
              <w:bidi w:val="0"/>
              <w:spacing w:line="36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金属悬臂，升降70–145cm，</w:t>
            </w:r>
          </w:p>
          <w:p w14:paraId="661B38CB">
            <w:pPr>
              <w:widowControl w:val="0"/>
              <w:bidi w:val="0"/>
              <w:spacing w:line="36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治疗头多角度旋转；</w:t>
            </w:r>
          </w:p>
          <w:p w14:paraId="7E38C58D">
            <w:pPr>
              <w:widowControl w:val="0"/>
              <w:bidi w:val="0"/>
              <w:spacing w:line="36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具备过热保护、倾倒断电、防烫灯罩；</w:t>
            </w:r>
          </w:p>
          <w:p w14:paraId="7E08C738">
            <w:pPr>
              <w:widowControl w:val="0"/>
              <w:bidi w:val="0"/>
              <w:spacing w:line="36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带移动脚轮</w:t>
            </w:r>
          </w:p>
          <w:p w14:paraId="4C616AFB">
            <w:pPr>
              <w:widowControl w:val="0"/>
              <w:bidi w:val="0"/>
              <w:spacing w:line="36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适用腰颈肩膝康复</w:t>
            </w:r>
          </w:p>
        </w:tc>
      </w:tr>
      <w:tr w14:paraId="7941E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shd w:val="clear" w:color="auto" w:fill="92D050"/>
            <w:vAlign w:val="center"/>
          </w:tcPr>
          <w:p w14:paraId="7A7E7F0F">
            <w:pPr>
              <w:keepNext w:val="0"/>
              <w:keepLines w:val="0"/>
              <w:widowControl/>
              <w:numPr>
                <w:ilvl w:val="0"/>
                <w:numId w:val="2"/>
              </w:numPr>
              <w:tabs>
                <w:tab w:val="left" w:pos="0"/>
                <w:tab w:val="left" w:pos="810"/>
              </w:tabs>
              <w:kinsoku w:val="0"/>
              <w:autoSpaceDE w:val="0"/>
              <w:autoSpaceDN w:val="0"/>
              <w:adjustRightInd w:val="0"/>
              <w:snapToGrid w:val="0"/>
              <w:spacing w:before="260" w:beforeAutospacing="0" w:after="260" w:afterAutospacing="0" w:line="240" w:lineRule="auto"/>
              <w:ind w:left="0" w:leftChars="0" w:hanging="11" w:firstLineChars="0"/>
              <w:jc w:val="center"/>
              <w:textAlignment w:val="baseline"/>
              <w:outlineLvl w:val="2"/>
              <w:rPr>
                <w:rFonts w:hint="eastAsia" w:ascii="仿宋" w:hAnsi="仿宋" w:eastAsia="仿宋" w:cs="仿宋"/>
                <w:snapToGrid/>
                <w:color w:val="auto"/>
                <w:kern w:val="2"/>
                <w:sz w:val="24"/>
                <w:szCs w:val="24"/>
                <w:lang w:val="en-US" w:eastAsia="zh-CN"/>
              </w:rPr>
            </w:pPr>
            <w:r>
              <w:rPr>
                <w:rFonts w:hint="eastAsia" w:ascii="仿宋" w:hAnsi="仿宋" w:eastAsia="仿宋" w:cs="仿宋"/>
                <w:b/>
                <w:bCs/>
                <w:snapToGrid w:val="0"/>
                <w:color w:val="auto"/>
                <w:kern w:val="0"/>
                <w:sz w:val="24"/>
                <w:szCs w:val="24"/>
                <w:shd w:val="clear" w:fill="92D050"/>
                <w:lang w:val="en-US" w:eastAsia="zh-CN" w:bidi="ar-SA"/>
              </w:rPr>
              <w:t>医疗专用垃圾桶</w:t>
            </w:r>
          </w:p>
        </w:tc>
      </w:tr>
      <w:tr w14:paraId="41F185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40C45F8C">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b/>
                <w:bCs/>
                <w:snapToGrid/>
                <w:color w:val="auto"/>
                <w:kern w:val="2"/>
                <w:sz w:val="24"/>
                <w:szCs w:val="24"/>
                <w:lang w:val="en-US" w:eastAsia="zh-CN"/>
              </w:rPr>
              <w:t>序号</w:t>
            </w:r>
          </w:p>
        </w:tc>
        <w:tc>
          <w:tcPr>
            <w:tcW w:w="1426" w:type="dxa"/>
            <w:vAlign w:val="center"/>
          </w:tcPr>
          <w:p w14:paraId="7681AE7B">
            <w:pPr>
              <w:widowControl w:val="0"/>
              <w:bidi w:val="0"/>
              <w:spacing w:line="240" w:lineRule="auto"/>
              <w:jc w:val="center"/>
              <w:rPr>
                <w:rFonts w:hint="eastAsia" w:ascii="仿宋" w:hAnsi="仿宋" w:eastAsia="仿宋" w:cs="仿宋"/>
                <w:b/>
                <w:bCs/>
                <w:snapToGrid/>
                <w:color w:val="auto"/>
                <w:kern w:val="2"/>
                <w:sz w:val="24"/>
                <w:szCs w:val="24"/>
                <w:lang w:val="en-US" w:eastAsia="zh-CN"/>
              </w:rPr>
            </w:pPr>
            <w:r>
              <w:rPr>
                <w:rFonts w:hint="eastAsia" w:ascii="仿宋" w:hAnsi="仿宋" w:eastAsia="仿宋" w:cs="仿宋"/>
                <w:b/>
                <w:bCs/>
                <w:snapToGrid/>
                <w:color w:val="auto"/>
                <w:kern w:val="2"/>
                <w:sz w:val="24"/>
                <w:szCs w:val="24"/>
                <w:lang w:val="en-US" w:eastAsia="zh-CN"/>
              </w:rPr>
              <w:t>名称</w:t>
            </w:r>
          </w:p>
        </w:tc>
        <w:tc>
          <w:tcPr>
            <w:tcW w:w="6661" w:type="dxa"/>
            <w:gridSpan w:val="3"/>
            <w:vAlign w:val="center"/>
          </w:tcPr>
          <w:p w14:paraId="17FDE1F9">
            <w:pPr>
              <w:widowControl w:val="0"/>
              <w:bidi w:val="0"/>
              <w:spacing w:line="240" w:lineRule="auto"/>
              <w:jc w:val="center"/>
              <w:rPr>
                <w:rFonts w:hint="eastAsia" w:ascii="仿宋" w:hAnsi="仿宋" w:eastAsia="仿宋" w:cs="仿宋"/>
                <w:b/>
                <w:bCs/>
                <w:snapToGrid/>
                <w:color w:val="auto"/>
                <w:kern w:val="2"/>
                <w:sz w:val="24"/>
                <w:szCs w:val="24"/>
                <w:lang w:val="en-US" w:eastAsia="zh-CN"/>
              </w:rPr>
            </w:pPr>
            <w:r>
              <w:rPr>
                <w:rFonts w:hint="eastAsia" w:ascii="仿宋" w:hAnsi="仿宋" w:eastAsia="仿宋" w:cs="仿宋"/>
                <w:b/>
                <w:bCs/>
                <w:snapToGrid/>
                <w:color w:val="auto"/>
                <w:kern w:val="2"/>
                <w:sz w:val="24"/>
                <w:szCs w:val="24"/>
                <w:lang w:val="en-US" w:eastAsia="zh-CN"/>
              </w:rPr>
              <w:t>内容</w:t>
            </w:r>
          </w:p>
        </w:tc>
      </w:tr>
      <w:tr w14:paraId="248C3B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390C5C2C">
            <w:pPr>
              <w:widowControl w:val="0"/>
              <w:bidi w:val="0"/>
              <w:spacing w:line="240" w:lineRule="auto"/>
              <w:jc w:val="center"/>
              <w:rPr>
                <w:rFonts w:hint="eastAsia" w:ascii="仿宋" w:hAnsi="仿宋" w:eastAsia="仿宋" w:cs="仿宋"/>
                <w:b w:val="0"/>
                <w:bCs w:val="0"/>
                <w:snapToGrid/>
                <w:color w:val="auto"/>
                <w:kern w:val="2"/>
                <w:sz w:val="24"/>
                <w:szCs w:val="24"/>
                <w:lang w:val="en-US" w:eastAsia="zh-CN"/>
              </w:rPr>
            </w:pPr>
            <w:r>
              <w:rPr>
                <w:rFonts w:hint="eastAsia" w:ascii="仿宋" w:hAnsi="仿宋" w:eastAsia="仿宋" w:cs="仿宋"/>
                <w:b w:val="0"/>
                <w:bCs w:val="0"/>
                <w:snapToGrid/>
                <w:color w:val="auto"/>
                <w:kern w:val="2"/>
                <w:sz w:val="24"/>
                <w:szCs w:val="24"/>
                <w:lang w:val="en-US" w:eastAsia="zh-CN"/>
              </w:rPr>
              <w:t>1</w:t>
            </w:r>
          </w:p>
        </w:tc>
        <w:tc>
          <w:tcPr>
            <w:tcW w:w="1426" w:type="dxa"/>
            <w:vAlign w:val="center"/>
          </w:tcPr>
          <w:p w14:paraId="2779A90C">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颜色</w:t>
            </w:r>
          </w:p>
        </w:tc>
        <w:tc>
          <w:tcPr>
            <w:tcW w:w="6661" w:type="dxa"/>
            <w:gridSpan w:val="3"/>
            <w:vAlign w:val="center"/>
          </w:tcPr>
          <w:p w14:paraId="479D6083">
            <w:pPr>
              <w:widowControl w:val="0"/>
              <w:bidi w:val="0"/>
              <w:spacing w:line="24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医疗专用黄色</w:t>
            </w:r>
          </w:p>
        </w:tc>
      </w:tr>
      <w:tr w14:paraId="5A80DE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64EE9541">
            <w:pPr>
              <w:widowControl w:val="0"/>
              <w:bidi w:val="0"/>
              <w:spacing w:line="240" w:lineRule="auto"/>
              <w:jc w:val="center"/>
              <w:rPr>
                <w:rFonts w:hint="eastAsia" w:ascii="仿宋" w:hAnsi="仿宋" w:eastAsia="仿宋" w:cs="仿宋"/>
                <w:b w:val="0"/>
                <w:bCs w:val="0"/>
                <w:snapToGrid/>
                <w:color w:val="auto"/>
                <w:kern w:val="2"/>
                <w:sz w:val="24"/>
                <w:szCs w:val="24"/>
                <w:lang w:val="en-US" w:eastAsia="zh-CN"/>
              </w:rPr>
            </w:pPr>
            <w:r>
              <w:rPr>
                <w:rFonts w:hint="eastAsia" w:ascii="仿宋" w:hAnsi="仿宋" w:eastAsia="仿宋" w:cs="仿宋"/>
                <w:b w:val="0"/>
                <w:bCs w:val="0"/>
                <w:snapToGrid/>
                <w:color w:val="auto"/>
                <w:kern w:val="2"/>
                <w:sz w:val="24"/>
                <w:szCs w:val="24"/>
                <w:lang w:val="en-US" w:eastAsia="zh-CN"/>
              </w:rPr>
              <w:t>2</w:t>
            </w:r>
          </w:p>
        </w:tc>
        <w:tc>
          <w:tcPr>
            <w:tcW w:w="1426" w:type="dxa"/>
            <w:vAlign w:val="center"/>
          </w:tcPr>
          <w:p w14:paraId="6AFE6EED">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标识</w:t>
            </w:r>
          </w:p>
        </w:tc>
        <w:tc>
          <w:tcPr>
            <w:tcW w:w="6661" w:type="dxa"/>
            <w:gridSpan w:val="3"/>
            <w:vAlign w:val="center"/>
          </w:tcPr>
          <w:p w14:paraId="364CA634">
            <w:pPr>
              <w:widowControl w:val="0"/>
              <w:bidi w:val="0"/>
              <w:spacing w:line="24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桶身印制医疗废物警示标志+“医疗废物”中英文字样</w:t>
            </w:r>
          </w:p>
        </w:tc>
      </w:tr>
      <w:tr w14:paraId="05003A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758FDB95">
            <w:pPr>
              <w:widowControl w:val="0"/>
              <w:bidi w:val="0"/>
              <w:spacing w:line="240" w:lineRule="auto"/>
              <w:jc w:val="center"/>
              <w:rPr>
                <w:rFonts w:hint="eastAsia" w:ascii="仿宋" w:hAnsi="仿宋" w:eastAsia="仿宋" w:cs="仿宋"/>
                <w:b w:val="0"/>
                <w:bCs w:val="0"/>
                <w:snapToGrid/>
                <w:color w:val="auto"/>
                <w:kern w:val="2"/>
                <w:sz w:val="24"/>
                <w:szCs w:val="24"/>
                <w:lang w:val="en-US" w:eastAsia="zh-CN"/>
              </w:rPr>
            </w:pPr>
            <w:r>
              <w:rPr>
                <w:rFonts w:hint="eastAsia" w:ascii="仿宋" w:hAnsi="仿宋" w:eastAsia="仿宋" w:cs="仿宋"/>
                <w:b w:val="0"/>
                <w:bCs w:val="0"/>
                <w:snapToGrid/>
                <w:color w:val="auto"/>
                <w:kern w:val="2"/>
                <w:sz w:val="24"/>
                <w:szCs w:val="24"/>
                <w:lang w:val="en-US" w:eastAsia="zh-CN"/>
              </w:rPr>
              <w:t>3</w:t>
            </w:r>
          </w:p>
        </w:tc>
        <w:tc>
          <w:tcPr>
            <w:tcW w:w="1426" w:type="dxa"/>
            <w:vAlign w:val="center"/>
          </w:tcPr>
          <w:p w14:paraId="44618EE0">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主料</w:t>
            </w:r>
          </w:p>
        </w:tc>
        <w:tc>
          <w:tcPr>
            <w:tcW w:w="6661" w:type="dxa"/>
            <w:gridSpan w:val="3"/>
            <w:vAlign w:val="center"/>
          </w:tcPr>
          <w:p w14:paraId="18F82649">
            <w:pPr>
              <w:widowControl w:val="0"/>
              <w:bidi w:val="0"/>
              <w:spacing w:line="24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全新高密度聚乙烯HDPE</w:t>
            </w:r>
          </w:p>
        </w:tc>
      </w:tr>
      <w:tr w14:paraId="3A8B59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41714779">
            <w:pPr>
              <w:widowControl w:val="0"/>
              <w:bidi w:val="0"/>
              <w:spacing w:line="240" w:lineRule="auto"/>
              <w:jc w:val="center"/>
              <w:rPr>
                <w:rFonts w:hint="eastAsia" w:ascii="仿宋" w:hAnsi="仿宋" w:eastAsia="仿宋" w:cs="仿宋"/>
                <w:b w:val="0"/>
                <w:bCs w:val="0"/>
                <w:snapToGrid/>
                <w:color w:val="auto"/>
                <w:kern w:val="2"/>
                <w:sz w:val="24"/>
                <w:szCs w:val="24"/>
                <w:lang w:val="en-US" w:eastAsia="zh-CN"/>
              </w:rPr>
            </w:pPr>
            <w:r>
              <w:rPr>
                <w:rFonts w:hint="eastAsia" w:ascii="仿宋" w:hAnsi="仿宋" w:eastAsia="仿宋" w:cs="仿宋"/>
                <w:b w:val="0"/>
                <w:bCs w:val="0"/>
                <w:snapToGrid/>
                <w:color w:val="auto"/>
                <w:kern w:val="2"/>
                <w:sz w:val="24"/>
                <w:szCs w:val="24"/>
                <w:lang w:val="en-US" w:eastAsia="zh-CN"/>
              </w:rPr>
              <w:t>4</w:t>
            </w:r>
          </w:p>
        </w:tc>
        <w:tc>
          <w:tcPr>
            <w:tcW w:w="1426" w:type="dxa"/>
            <w:vAlign w:val="center"/>
          </w:tcPr>
          <w:p w14:paraId="1EDF42FB">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桶壁厚度</w:t>
            </w:r>
          </w:p>
        </w:tc>
        <w:tc>
          <w:tcPr>
            <w:tcW w:w="6661" w:type="dxa"/>
            <w:gridSpan w:val="3"/>
            <w:vAlign w:val="center"/>
          </w:tcPr>
          <w:p w14:paraId="1335CD29">
            <w:pPr>
              <w:widowControl w:val="0"/>
              <w:bidi w:val="0"/>
              <w:spacing w:line="24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室内脚踏桶：≥3.0mm</w:t>
            </w:r>
          </w:p>
        </w:tc>
      </w:tr>
      <w:tr w14:paraId="54B739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4" w:type="dxa"/>
            <w:vAlign w:val="center"/>
          </w:tcPr>
          <w:p w14:paraId="0B840811">
            <w:pPr>
              <w:widowControl w:val="0"/>
              <w:bidi w:val="0"/>
              <w:spacing w:line="240" w:lineRule="auto"/>
              <w:jc w:val="center"/>
              <w:rPr>
                <w:rFonts w:hint="eastAsia" w:ascii="仿宋" w:hAnsi="仿宋" w:eastAsia="仿宋" w:cs="仿宋"/>
                <w:b w:val="0"/>
                <w:bCs w:val="0"/>
                <w:snapToGrid/>
                <w:color w:val="auto"/>
                <w:kern w:val="2"/>
                <w:sz w:val="24"/>
                <w:szCs w:val="24"/>
                <w:lang w:val="en-US" w:eastAsia="zh-CN"/>
              </w:rPr>
            </w:pPr>
            <w:r>
              <w:rPr>
                <w:rFonts w:hint="eastAsia" w:ascii="仿宋" w:hAnsi="仿宋" w:eastAsia="仿宋" w:cs="仿宋"/>
                <w:b w:val="0"/>
                <w:bCs w:val="0"/>
                <w:snapToGrid/>
                <w:color w:val="auto"/>
                <w:kern w:val="2"/>
                <w:sz w:val="24"/>
                <w:szCs w:val="24"/>
                <w:lang w:val="en-US" w:eastAsia="zh-CN"/>
              </w:rPr>
              <w:t>5</w:t>
            </w:r>
          </w:p>
        </w:tc>
        <w:tc>
          <w:tcPr>
            <w:tcW w:w="1426" w:type="dxa"/>
            <w:vAlign w:val="center"/>
          </w:tcPr>
          <w:p w14:paraId="370D1546">
            <w:pPr>
              <w:widowControl w:val="0"/>
              <w:bidi w:val="0"/>
              <w:spacing w:line="240" w:lineRule="auto"/>
              <w:jc w:val="center"/>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结构</w:t>
            </w:r>
          </w:p>
        </w:tc>
        <w:tc>
          <w:tcPr>
            <w:tcW w:w="6661" w:type="dxa"/>
            <w:gridSpan w:val="3"/>
            <w:vAlign w:val="center"/>
          </w:tcPr>
          <w:p w14:paraId="704D2FA6">
            <w:pPr>
              <w:widowControl w:val="0"/>
              <w:bidi w:val="0"/>
              <w:spacing w:line="36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一体注塑成型，无缝、防渗漏、防刺穿、耐消毒液腐蚀</w:t>
            </w:r>
          </w:p>
          <w:p w14:paraId="29A67523">
            <w:pPr>
              <w:widowControl w:val="0"/>
              <w:bidi w:val="0"/>
              <w:spacing w:line="36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带盖密闭：脚踏式（优先）/手动翻盖，开盖角度&gt;90°，并可定位</w:t>
            </w:r>
          </w:p>
          <w:p w14:paraId="3CE7FE5F">
            <w:pPr>
              <w:widowControl w:val="0"/>
              <w:bidi w:val="0"/>
              <w:spacing w:line="36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加强筋：桶身环形加强筋，满载可承受≥150kg</w:t>
            </w:r>
          </w:p>
          <w:p w14:paraId="6B5A28D2">
            <w:pPr>
              <w:widowControl w:val="0"/>
              <w:bidi w:val="0"/>
              <w:spacing w:line="36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密封性能：盖体双卡扣，闭合缝隙≤1.5mm**，防气溶胶逸散</w:t>
            </w:r>
          </w:p>
          <w:p w14:paraId="3F566B98">
            <w:pPr>
              <w:widowControl w:val="0"/>
              <w:bidi w:val="0"/>
              <w:spacing w:line="360" w:lineRule="auto"/>
              <w:jc w:val="left"/>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把手/脚轮：大号桶配防滑把手+万向轮（含刹车）</w:t>
            </w:r>
          </w:p>
        </w:tc>
      </w:tr>
      <w:tr w14:paraId="54F130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shd w:val="clear" w:color="auto" w:fill="92D050"/>
            <w:vAlign w:val="center"/>
          </w:tcPr>
          <w:p w14:paraId="6C75A2B8">
            <w:pPr>
              <w:keepNext w:val="0"/>
              <w:keepLines w:val="0"/>
              <w:widowControl/>
              <w:numPr>
                <w:ilvl w:val="0"/>
                <w:numId w:val="2"/>
              </w:numPr>
              <w:tabs>
                <w:tab w:val="left" w:pos="0"/>
                <w:tab w:val="left" w:pos="810"/>
              </w:tabs>
              <w:kinsoku w:val="0"/>
              <w:autoSpaceDE w:val="0"/>
              <w:autoSpaceDN w:val="0"/>
              <w:adjustRightInd w:val="0"/>
              <w:snapToGrid w:val="0"/>
              <w:spacing w:before="260" w:beforeAutospacing="0" w:after="260" w:afterAutospacing="0" w:line="240" w:lineRule="auto"/>
              <w:ind w:left="0" w:leftChars="0" w:hanging="11" w:firstLineChars="0"/>
              <w:jc w:val="center"/>
              <w:textAlignment w:val="baseline"/>
              <w:outlineLvl w:val="2"/>
              <w:rPr>
                <w:rFonts w:hint="eastAsia" w:ascii="仿宋" w:hAnsi="仿宋" w:eastAsia="仿宋" w:cs="仿宋"/>
                <w:snapToGrid/>
                <w:color w:val="auto"/>
                <w:kern w:val="2"/>
                <w:sz w:val="24"/>
                <w:szCs w:val="24"/>
                <w:lang w:val="en-US" w:eastAsia="zh-CN"/>
              </w:rPr>
            </w:pPr>
            <w:r>
              <w:rPr>
                <w:rFonts w:hint="eastAsia" w:ascii="仿宋" w:hAnsi="仿宋" w:eastAsia="仿宋" w:cs="仿宋"/>
                <w:b/>
                <w:bCs/>
                <w:snapToGrid w:val="0"/>
                <w:color w:val="auto"/>
                <w:kern w:val="0"/>
                <w:sz w:val="24"/>
                <w:szCs w:val="24"/>
                <w:shd w:val="clear" w:fill="92D050"/>
                <w:lang w:val="en-US" w:eastAsia="zh-CN" w:bidi="ar-SA"/>
              </w:rPr>
              <w:t>数字化摄影X射线机配套打印机</w:t>
            </w:r>
          </w:p>
        </w:tc>
      </w:tr>
      <w:tr w14:paraId="7741FE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shd w:val="clear" w:color="auto" w:fill="auto"/>
            <w:vAlign w:val="center"/>
          </w:tcPr>
          <w:p w14:paraId="00BF8BFC">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eastAsia="zh-CN" w:bidi="ar"/>
              </w:rPr>
            </w:pPr>
            <w:r>
              <w:rPr>
                <w:rFonts w:hint="eastAsia" w:ascii="仿宋" w:hAnsi="仿宋" w:eastAsia="仿宋" w:cs="仿宋"/>
                <w:snapToGrid/>
                <w:color w:val="auto"/>
                <w:kern w:val="0"/>
                <w:sz w:val="24"/>
                <w:szCs w:val="24"/>
                <w:lang w:eastAsia="zh-CN" w:bidi="ar"/>
              </w:rPr>
              <w:t>1.基本特性</w:t>
            </w:r>
          </w:p>
          <w:p w14:paraId="111450E5">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eastAsia="zh-CN" w:bidi="ar"/>
              </w:rPr>
            </w:pPr>
            <w:r>
              <w:rPr>
                <w:rFonts w:hint="eastAsia" w:ascii="仿宋" w:hAnsi="仿宋" w:eastAsia="仿宋" w:cs="仿宋"/>
                <w:snapToGrid/>
                <w:color w:val="auto"/>
                <w:kern w:val="0"/>
                <w:sz w:val="24"/>
                <w:szCs w:val="24"/>
                <w:lang w:eastAsia="zh-CN" w:bidi="ar"/>
              </w:rPr>
              <w:t>设备类型：医用干式</w:t>
            </w:r>
            <w:r>
              <w:rPr>
                <w:rFonts w:hint="eastAsia" w:ascii="仿宋" w:hAnsi="仿宋" w:eastAsia="仿宋" w:cs="仿宋"/>
                <w:snapToGrid/>
                <w:color w:val="auto"/>
                <w:kern w:val="0"/>
                <w:sz w:val="24"/>
                <w:szCs w:val="24"/>
                <w:lang w:val="en-US" w:eastAsia="zh-CN" w:bidi="ar"/>
              </w:rPr>
              <w:t>激光</w:t>
            </w:r>
            <w:r>
              <w:rPr>
                <w:rFonts w:hint="eastAsia" w:ascii="仿宋" w:hAnsi="仿宋" w:eastAsia="仿宋" w:cs="仿宋"/>
                <w:snapToGrid/>
                <w:color w:val="auto"/>
                <w:kern w:val="0"/>
                <w:sz w:val="24"/>
                <w:szCs w:val="24"/>
                <w:lang w:eastAsia="zh-CN" w:bidi="ar"/>
              </w:rPr>
              <w:t>打印机（适配DR）</w:t>
            </w:r>
          </w:p>
          <w:p w14:paraId="54317848">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eastAsia="zh-CN" w:bidi="ar"/>
              </w:rPr>
            </w:pPr>
            <w:r>
              <w:rPr>
                <w:rFonts w:hint="eastAsia" w:ascii="仿宋" w:hAnsi="仿宋" w:eastAsia="仿宋" w:cs="仿宋"/>
                <w:snapToGrid/>
                <w:color w:val="auto"/>
                <w:kern w:val="0"/>
                <w:sz w:val="24"/>
                <w:szCs w:val="24"/>
                <w:lang w:eastAsia="zh-CN" w:bidi="ar"/>
              </w:rPr>
              <w:t>成像技术：直接热敏干式打印，明室操作，无化学冲洗</w:t>
            </w:r>
          </w:p>
          <w:p w14:paraId="330BCD24">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eastAsia="zh-CN" w:bidi="ar"/>
              </w:rPr>
            </w:pPr>
            <w:r>
              <w:rPr>
                <w:rFonts w:hint="eastAsia" w:ascii="仿宋" w:hAnsi="仿宋" w:eastAsia="仿宋" w:cs="仿宋"/>
                <w:snapToGrid/>
                <w:color w:val="auto"/>
                <w:kern w:val="0"/>
                <w:sz w:val="24"/>
                <w:szCs w:val="24"/>
                <w:lang w:eastAsia="zh-CN" w:bidi="ar"/>
              </w:rPr>
              <w:t>医疗器械分类：一类医疗器械，具备备案凭证</w:t>
            </w:r>
          </w:p>
          <w:p w14:paraId="02AEF4BC">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eastAsia="zh-CN" w:bidi="ar"/>
              </w:rPr>
            </w:pPr>
            <w:r>
              <w:rPr>
                <w:rFonts w:hint="eastAsia" w:ascii="仿宋" w:hAnsi="仿宋" w:eastAsia="仿宋" w:cs="仿宋"/>
                <w:snapToGrid/>
                <w:color w:val="auto"/>
                <w:kern w:val="0"/>
                <w:sz w:val="24"/>
                <w:szCs w:val="24"/>
                <w:lang w:eastAsia="zh-CN" w:bidi="ar"/>
              </w:rPr>
              <w:t>2.图像质量（核心）</w:t>
            </w:r>
          </w:p>
          <w:p w14:paraId="667B1132">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eastAsia="zh-CN" w:bidi="ar"/>
              </w:rPr>
            </w:pPr>
            <w:r>
              <w:rPr>
                <w:rFonts w:hint="eastAsia" w:ascii="仿宋" w:hAnsi="仿宋" w:eastAsia="仿宋" w:cs="仿宋"/>
                <w:snapToGrid/>
                <w:color w:val="auto"/>
                <w:kern w:val="0"/>
                <w:sz w:val="24"/>
                <w:szCs w:val="24"/>
                <w:lang w:eastAsia="zh-CN" w:bidi="ar"/>
              </w:rPr>
              <w:t>空间分辨率：≥320dpi（12.6像素/mm）</w:t>
            </w:r>
          </w:p>
          <w:p w14:paraId="213BCF95">
            <w:pPr>
              <w:widowControl/>
              <w:kinsoku/>
              <w:autoSpaceDE/>
              <w:autoSpaceDN/>
              <w:adjustRightInd/>
              <w:snapToGrid/>
              <w:spacing w:line="360" w:lineRule="auto"/>
              <w:jc w:val="left"/>
              <w:textAlignment w:val="center"/>
              <w:rPr>
                <w:rFonts w:hint="default"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eastAsia="zh-CN" w:bidi="ar"/>
              </w:rPr>
              <w:t>灰度等级：≥1</w:t>
            </w:r>
            <w:r>
              <w:rPr>
                <w:rFonts w:hint="eastAsia" w:ascii="仿宋" w:hAnsi="仿宋" w:eastAsia="仿宋" w:cs="仿宋"/>
                <w:snapToGrid/>
                <w:color w:val="auto"/>
                <w:kern w:val="0"/>
                <w:sz w:val="24"/>
                <w:szCs w:val="24"/>
                <w:lang w:val="en-US" w:eastAsia="zh-CN" w:bidi="ar"/>
              </w:rPr>
              <w:t>2比特</w:t>
            </w:r>
          </w:p>
          <w:p w14:paraId="734D8E9D">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eastAsia="zh-CN" w:bidi="ar"/>
              </w:rPr>
            </w:pPr>
            <w:r>
              <w:rPr>
                <w:rFonts w:hint="eastAsia" w:ascii="仿宋" w:hAnsi="仿宋" w:eastAsia="仿宋" w:cs="仿宋"/>
                <w:snapToGrid/>
                <w:color w:val="auto"/>
                <w:kern w:val="0"/>
                <w:sz w:val="24"/>
                <w:szCs w:val="24"/>
                <w:lang w:eastAsia="zh-CN" w:bidi="ar"/>
              </w:rPr>
              <w:t>3.打印速度（14″×17″≥</w:t>
            </w:r>
            <w:r>
              <w:rPr>
                <w:rFonts w:hint="eastAsia" w:ascii="仿宋" w:hAnsi="仿宋" w:eastAsia="仿宋" w:cs="仿宋"/>
                <w:snapToGrid/>
                <w:color w:val="auto"/>
                <w:kern w:val="0"/>
                <w:sz w:val="24"/>
                <w:szCs w:val="24"/>
                <w:lang w:val="en-US" w:eastAsia="zh-CN" w:bidi="ar"/>
              </w:rPr>
              <w:t>5</w:t>
            </w:r>
            <w:r>
              <w:rPr>
                <w:rFonts w:hint="eastAsia" w:ascii="仿宋" w:hAnsi="仿宋" w:eastAsia="仿宋" w:cs="仿宋"/>
                <w:snapToGrid/>
                <w:color w:val="auto"/>
                <w:kern w:val="0"/>
                <w:sz w:val="24"/>
                <w:szCs w:val="24"/>
                <w:lang w:eastAsia="zh-CN" w:bidi="ar"/>
              </w:rPr>
              <w:t>0张/小时，</w:t>
            </w:r>
            <w:r>
              <w:rPr>
                <w:rFonts w:hint="eastAsia" w:ascii="仿宋" w:hAnsi="仿宋" w:eastAsia="仿宋" w:cs="仿宋"/>
                <w:snapToGrid/>
                <w:color w:val="auto"/>
                <w:kern w:val="0"/>
                <w:sz w:val="24"/>
                <w:szCs w:val="24"/>
                <w:lang w:val="en-US" w:eastAsia="zh-CN" w:bidi="ar"/>
              </w:rPr>
              <w:t>8</w:t>
            </w:r>
            <w:r>
              <w:rPr>
                <w:rFonts w:hint="eastAsia" w:ascii="仿宋" w:hAnsi="仿宋" w:eastAsia="仿宋" w:cs="仿宋"/>
                <w:snapToGrid/>
                <w:color w:val="auto"/>
                <w:kern w:val="0"/>
                <w:sz w:val="24"/>
                <w:szCs w:val="24"/>
                <w:lang w:eastAsia="zh-CN" w:bidi="ar"/>
              </w:rPr>
              <w:t>″×1</w:t>
            </w:r>
            <w:r>
              <w:rPr>
                <w:rFonts w:hint="eastAsia" w:ascii="仿宋" w:hAnsi="仿宋" w:eastAsia="仿宋" w:cs="仿宋"/>
                <w:snapToGrid/>
                <w:color w:val="auto"/>
                <w:kern w:val="0"/>
                <w:sz w:val="24"/>
                <w:szCs w:val="24"/>
                <w:lang w:val="en-US" w:eastAsia="zh-CN" w:bidi="ar"/>
              </w:rPr>
              <w:t>0</w:t>
            </w:r>
            <w:r>
              <w:rPr>
                <w:rFonts w:hint="eastAsia" w:ascii="仿宋" w:hAnsi="仿宋" w:eastAsia="仿宋" w:cs="仿宋"/>
                <w:snapToGrid/>
                <w:color w:val="auto"/>
                <w:kern w:val="0"/>
                <w:sz w:val="24"/>
                <w:szCs w:val="24"/>
                <w:lang w:eastAsia="zh-CN" w:bidi="ar"/>
              </w:rPr>
              <w:t>″≥</w:t>
            </w:r>
            <w:r>
              <w:rPr>
                <w:rFonts w:hint="eastAsia" w:ascii="仿宋" w:hAnsi="仿宋" w:eastAsia="仿宋" w:cs="仿宋"/>
                <w:snapToGrid/>
                <w:color w:val="auto"/>
                <w:kern w:val="0"/>
                <w:sz w:val="24"/>
                <w:szCs w:val="24"/>
                <w:lang w:val="en-US" w:eastAsia="zh-CN" w:bidi="ar"/>
              </w:rPr>
              <w:t>7</w:t>
            </w:r>
            <w:r>
              <w:rPr>
                <w:rFonts w:hint="eastAsia" w:ascii="仿宋" w:hAnsi="仿宋" w:eastAsia="仿宋" w:cs="仿宋"/>
                <w:snapToGrid/>
                <w:color w:val="auto"/>
                <w:kern w:val="0"/>
                <w:sz w:val="24"/>
                <w:szCs w:val="24"/>
                <w:lang w:eastAsia="zh-CN" w:bidi="ar"/>
              </w:rPr>
              <w:t>0张/小时）</w:t>
            </w:r>
          </w:p>
          <w:p w14:paraId="61450D60">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eastAsia="zh-CN" w:bidi="ar"/>
              </w:rPr>
            </w:pPr>
            <w:r>
              <w:rPr>
                <w:rFonts w:hint="eastAsia" w:ascii="仿宋" w:hAnsi="仿宋" w:eastAsia="仿宋" w:cs="仿宋"/>
                <w:snapToGrid/>
                <w:color w:val="auto"/>
                <w:kern w:val="0"/>
                <w:sz w:val="24"/>
                <w:szCs w:val="24"/>
                <w:lang w:eastAsia="zh-CN" w:bidi="ar"/>
              </w:rPr>
              <w:t>4.胶片规格</w:t>
            </w:r>
          </w:p>
          <w:p w14:paraId="00B75FA0">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eastAsia="zh-CN" w:bidi="ar"/>
              </w:rPr>
            </w:pPr>
            <w:r>
              <w:rPr>
                <w:rFonts w:hint="eastAsia" w:ascii="仿宋" w:hAnsi="仿宋" w:eastAsia="仿宋" w:cs="仿宋"/>
                <w:snapToGrid/>
                <w:color w:val="auto"/>
                <w:kern w:val="0"/>
                <w:sz w:val="24"/>
                <w:szCs w:val="24"/>
                <w:lang w:eastAsia="zh-CN" w:bidi="ar"/>
              </w:rPr>
              <w:t>支持尺寸：14″×17″、11″×14″、10″×12″、8″×10″</w:t>
            </w:r>
          </w:p>
          <w:p w14:paraId="3C1584FA">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eastAsia="zh-CN" w:bidi="ar"/>
              </w:rPr>
            </w:pPr>
            <w:r>
              <w:rPr>
                <w:rFonts w:hint="eastAsia" w:ascii="仿宋" w:hAnsi="仿宋" w:eastAsia="仿宋" w:cs="仿宋"/>
                <w:snapToGrid/>
                <w:color w:val="auto"/>
                <w:kern w:val="0"/>
                <w:sz w:val="24"/>
                <w:szCs w:val="24"/>
                <w:lang w:eastAsia="zh-CN" w:bidi="ar"/>
              </w:rPr>
              <w:t>5.网络与接口</w:t>
            </w:r>
          </w:p>
          <w:p w14:paraId="6727D71F">
            <w:pPr>
              <w:widowControl/>
              <w:kinsoku/>
              <w:autoSpaceDE/>
              <w:autoSpaceDN/>
              <w:adjustRightInd/>
              <w:snapToGrid/>
              <w:spacing w:line="360" w:lineRule="auto"/>
              <w:jc w:val="left"/>
              <w:textAlignment w:val="center"/>
              <w:rPr>
                <w:rFonts w:hint="default"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必须能和本次所采购的设备相连</w:t>
            </w:r>
          </w:p>
          <w:p w14:paraId="34A59E93">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6、其他方面均需要适配本次所采购的设备</w:t>
            </w:r>
          </w:p>
        </w:tc>
      </w:tr>
      <w:tr w14:paraId="681C8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shd w:val="clear" w:color="auto" w:fill="92D050"/>
            <w:vAlign w:val="center"/>
          </w:tcPr>
          <w:p w14:paraId="69E80D35">
            <w:pPr>
              <w:keepNext w:val="0"/>
              <w:keepLines w:val="0"/>
              <w:widowControl/>
              <w:numPr>
                <w:ilvl w:val="0"/>
                <w:numId w:val="2"/>
              </w:numPr>
              <w:tabs>
                <w:tab w:val="left" w:pos="0"/>
                <w:tab w:val="left" w:pos="810"/>
              </w:tabs>
              <w:kinsoku w:val="0"/>
              <w:autoSpaceDE w:val="0"/>
              <w:autoSpaceDN w:val="0"/>
              <w:adjustRightInd w:val="0"/>
              <w:snapToGrid w:val="0"/>
              <w:spacing w:before="260" w:beforeAutospacing="0" w:after="260" w:afterAutospacing="0" w:line="240" w:lineRule="auto"/>
              <w:ind w:left="0" w:leftChars="0" w:hanging="11" w:firstLineChars="0"/>
              <w:jc w:val="center"/>
              <w:textAlignment w:val="baseline"/>
              <w:outlineLvl w:val="2"/>
              <w:rPr>
                <w:rFonts w:hint="eastAsia" w:ascii="仿宋" w:hAnsi="仿宋" w:eastAsia="仿宋" w:cs="仿宋"/>
                <w:snapToGrid/>
                <w:color w:val="auto"/>
                <w:kern w:val="2"/>
                <w:sz w:val="24"/>
                <w:szCs w:val="24"/>
                <w:lang w:val="en-US" w:eastAsia="zh-CN"/>
              </w:rPr>
            </w:pPr>
            <w:r>
              <w:rPr>
                <w:rFonts w:hint="eastAsia" w:ascii="仿宋" w:hAnsi="仿宋" w:eastAsia="仿宋" w:cs="仿宋"/>
                <w:b/>
                <w:bCs/>
                <w:snapToGrid w:val="0"/>
                <w:color w:val="auto"/>
                <w:kern w:val="0"/>
                <w:sz w:val="24"/>
                <w:szCs w:val="24"/>
                <w:shd w:val="clear" w:fill="92D050"/>
                <w:lang w:val="en-US" w:eastAsia="zh-CN" w:bidi="ar-SA"/>
              </w:rPr>
              <w:t>全数字化高端彩色多普勒超声诊断仪配套打印机</w:t>
            </w:r>
          </w:p>
        </w:tc>
      </w:tr>
      <w:tr w14:paraId="7469B8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shd w:val="clear" w:color="auto" w:fill="auto"/>
            <w:vAlign w:val="center"/>
          </w:tcPr>
          <w:p w14:paraId="6D690DDA">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黑白图像打印机（超声常规标配）</w:t>
            </w:r>
          </w:p>
          <w:p w14:paraId="13147635">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分辨率：≥325dpi</w:t>
            </w:r>
          </w:p>
          <w:p w14:paraId="0FA79134">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打印尺寸：A6/110mm宽卷纸（超声标准）</w:t>
            </w:r>
          </w:p>
          <w:p w14:paraId="769F5658">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打印速度：≤3.5秒/张（标准）</w:t>
            </w:r>
          </w:p>
          <w:p w14:paraId="442F3EC7">
            <w:pPr>
              <w:widowControl/>
              <w:kinsoku/>
              <w:autoSpaceDE/>
              <w:autoSpaceDN/>
              <w:adjustRightInd/>
              <w:snapToGrid/>
              <w:spacing w:line="360" w:lineRule="auto"/>
              <w:jc w:val="left"/>
              <w:textAlignment w:val="center"/>
              <w:rPr>
                <w:rFonts w:hint="eastAsia" w:ascii="仿宋" w:hAnsi="仿宋" w:eastAsia="仿宋" w:cs="仿宋"/>
                <w:b/>
                <w:bCs/>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接口：必须能和本次所采购的设备相连</w:t>
            </w:r>
          </w:p>
        </w:tc>
      </w:tr>
      <w:tr w14:paraId="63B25D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shd w:val="clear" w:color="auto" w:fill="92D050"/>
            <w:vAlign w:val="center"/>
          </w:tcPr>
          <w:p w14:paraId="446A8846">
            <w:pPr>
              <w:keepNext w:val="0"/>
              <w:keepLines w:val="0"/>
              <w:widowControl/>
              <w:numPr>
                <w:ilvl w:val="0"/>
                <w:numId w:val="2"/>
              </w:numPr>
              <w:tabs>
                <w:tab w:val="left" w:pos="0"/>
                <w:tab w:val="left" w:pos="810"/>
              </w:tabs>
              <w:kinsoku w:val="0"/>
              <w:autoSpaceDE w:val="0"/>
              <w:autoSpaceDN w:val="0"/>
              <w:adjustRightInd w:val="0"/>
              <w:snapToGrid w:val="0"/>
              <w:spacing w:before="260" w:beforeAutospacing="0" w:after="260" w:afterAutospacing="0" w:line="240" w:lineRule="auto"/>
              <w:ind w:left="0" w:leftChars="0" w:hanging="11" w:firstLineChars="0"/>
              <w:jc w:val="center"/>
              <w:textAlignment w:val="baseline"/>
              <w:outlineLvl w:val="2"/>
              <w:rPr>
                <w:rFonts w:hint="eastAsia" w:ascii="仿宋" w:hAnsi="仿宋" w:eastAsia="仿宋" w:cs="仿宋"/>
                <w:snapToGrid/>
                <w:color w:val="auto"/>
                <w:kern w:val="2"/>
                <w:sz w:val="24"/>
                <w:szCs w:val="24"/>
                <w:lang w:val="en-US" w:eastAsia="zh-CN"/>
              </w:rPr>
            </w:pPr>
            <w:r>
              <w:rPr>
                <w:rFonts w:hint="eastAsia" w:ascii="仿宋" w:hAnsi="仿宋" w:eastAsia="仿宋" w:cs="仿宋"/>
                <w:b/>
                <w:bCs/>
                <w:snapToGrid w:val="0"/>
                <w:color w:val="auto"/>
                <w:kern w:val="0"/>
                <w:sz w:val="24"/>
                <w:szCs w:val="24"/>
                <w:shd w:val="clear" w:fill="92D050"/>
                <w:lang w:val="en-US" w:eastAsia="zh-CN" w:bidi="ar-SA"/>
              </w:rPr>
              <w:t>心电图机（大）配套打印机</w:t>
            </w:r>
          </w:p>
        </w:tc>
      </w:tr>
      <w:tr w14:paraId="21EFC7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shd w:val="clear" w:color="auto" w:fill="auto"/>
            <w:vAlign w:val="center"/>
          </w:tcPr>
          <w:p w14:paraId="0001E634">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内置热敏打印机（标配，12道心电图机用）</w:t>
            </w:r>
          </w:p>
          <w:p w14:paraId="416498D6">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1.打印方式：热点阵热敏打印，明室操作，无需墨水</w:t>
            </w:r>
          </w:p>
          <w:p w14:paraId="177D31F8">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2.打印分辨率：≥203dpi（8点/mm）；水平≥1000点、垂直≥200点</w:t>
            </w:r>
          </w:p>
          <w:p w14:paraId="15B3A5E8">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3.记录宽度：≥210mm（适配12导联同步输出）</w:t>
            </w:r>
          </w:p>
          <w:p w14:paraId="2F197038">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4.走纸速度：12.5、25、50mm/s三档及以上可调，误差≤±3%</w:t>
            </w:r>
          </w:p>
          <w:p w14:paraId="3D42E722">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5.打印通道：支持3×4、6×2、12×1等12导联同步打印格式</w:t>
            </w:r>
          </w:p>
          <w:p w14:paraId="5D9400A8">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6.波形精度：波形保真度≤±1%；ST段、心律失常波形清晰可辨</w:t>
            </w:r>
          </w:p>
          <w:p w14:paraId="2364911B">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7.打印模式：自动M×N、节律、手动、心律失常触发打印</w:t>
            </w:r>
          </w:p>
          <w:p w14:paraId="523CC647">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8.纸张类型：支持210mm卷筒热敏纸或折叠纸</w:t>
            </w:r>
          </w:p>
          <w:p w14:paraId="7A94A0CD">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9.保护功能：具备过热保护、卡纸报警、缺纸提示</w:t>
            </w:r>
          </w:p>
          <w:p w14:paraId="6C68B981">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10.接口：专用接口，与主机一体化设计</w:t>
            </w:r>
          </w:p>
          <w:p w14:paraId="794E8AC3">
            <w:pPr>
              <w:widowControl/>
              <w:kinsoku/>
              <w:autoSpaceDE/>
              <w:autoSpaceDN/>
              <w:adjustRightInd/>
              <w:snapToGrid/>
              <w:spacing w:line="360" w:lineRule="auto"/>
              <w:jc w:val="left"/>
              <w:textAlignment w:val="center"/>
              <w:rPr>
                <w:rFonts w:hint="eastAsia" w:ascii="宋体" w:hAnsi="宋体" w:eastAsia="宋体" w:cs="宋体"/>
                <w:snapToGrid w:val="0"/>
                <w:color w:val="000000"/>
                <w:sz w:val="24"/>
                <w:szCs w:val="24"/>
                <w:lang w:val="en-US" w:eastAsia="zh-CN" w:bidi="ar-SA"/>
              </w:rPr>
            </w:pPr>
            <w:r>
              <w:rPr>
                <w:rFonts w:hint="eastAsia" w:ascii="仿宋" w:hAnsi="仿宋" w:eastAsia="仿宋" w:cs="仿宋"/>
                <w:snapToGrid/>
                <w:color w:val="auto"/>
                <w:kern w:val="0"/>
                <w:sz w:val="24"/>
                <w:szCs w:val="24"/>
                <w:lang w:val="en-US" w:eastAsia="zh-CN" w:bidi="ar"/>
              </w:rPr>
              <w:t>11.合规：符合ISO13485、YY0664医用心电设备标准</w:t>
            </w:r>
          </w:p>
        </w:tc>
      </w:tr>
      <w:tr w14:paraId="0FAC9C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shd w:val="clear" w:color="auto" w:fill="92D050"/>
            <w:vAlign w:val="center"/>
          </w:tcPr>
          <w:p w14:paraId="6E6CF6EA">
            <w:pPr>
              <w:keepNext w:val="0"/>
              <w:keepLines w:val="0"/>
              <w:widowControl/>
              <w:numPr>
                <w:ilvl w:val="0"/>
                <w:numId w:val="2"/>
              </w:numPr>
              <w:tabs>
                <w:tab w:val="left" w:pos="0"/>
                <w:tab w:val="left" w:pos="810"/>
              </w:tabs>
              <w:kinsoku w:val="0"/>
              <w:autoSpaceDE w:val="0"/>
              <w:autoSpaceDN w:val="0"/>
              <w:adjustRightInd w:val="0"/>
              <w:snapToGrid w:val="0"/>
              <w:spacing w:before="260" w:beforeAutospacing="0" w:after="260" w:afterAutospacing="0" w:line="240" w:lineRule="auto"/>
              <w:ind w:left="0" w:leftChars="0" w:hanging="11" w:firstLineChars="0"/>
              <w:jc w:val="center"/>
              <w:textAlignment w:val="baseline"/>
              <w:outlineLvl w:val="2"/>
              <w:rPr>
                <w:rFonts w:hint="eastAsia" w:ascii="仿宋" w:hAnsi="仿宋" w:eastAsia="仿宋" w:cs="仿宋"/>
                <w:snapToGrid/>
                <w:color w:val="auto"/>
                <w:kern w:val="2"/>
                <w:sz w:val="24"/>
                <w:szCs w:val="24"/>
                <w:lang w:val="en-US" w:eastAsia="zh-CN"/>
              </w:rPr>
            </w:pPr>
            <w:r>
              <w:rPr>
                <w:rFonts w:hint="eastAsia" w:ascii="仿宋" w:hAnsi="仿宋" w:eastAsia="仿宋" w:cs="仿宋"/>
                <w:b/>
                <w:bCs/>
                <w:snapToGrid w:val="0"/>
                <w:color w:val="auto"/>
                <w:kern w:val="0"/>
                <w:sz w:val="24"/>
                <w:szCs w:val="24"/>
                <w:shd w:val="clear" w:fill="92D050"/>
                <w:lang w:val="en-US" w:eastAsia="zh-CN" w:bidi="ar-SA"/>
              </w:rPr>
              <w:t>心电图机（小）配套打印机</w:t>
            </w:r>
          </w:p>
        </w:tc>
      </w:tr>
      <w:tr w14:paraId="22A6B2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shd w:val="clear" w:color="auto" w:fill="auto"/>
            <w:vAlign w:val="center"/>
          </w:tcPr>
          <w:p w14:paraId="2E883E9B">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一、内置热敏打印机（标配）</w:t>
            </w:r>
          </w:p>
          <w:p w14:paraId="41A40BB7">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1.打印方式：热点阵热敏打印，明室操作、无需墨水</w:t>
            </w:r>
          </w:p>
          <w:p w14:paraId="62F1D126">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2.分辨率：≥203dpi（8点/mm），医疗级波形清晰度</w:t>
            </w:r>
          </w:p>
          <w:p w14:paraId="15A06B22">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3.记录宽度：≥50mm或72mm（适配3/6道便携机）</w:t>
            </w:r>
          </w:p>
          <w:p w14:paraId="7A03F9E4">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4.走纸速度：12.5、25mm/s两档及以上可调，误差≤±3%</w:t>
            </w:r>
          </w:p>
          <w:p w14:paraId="5170E5F4">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5.打印通道：支持3导联、6导联同步打印</w:t>
            </w:r>
          </w:p>
          <w:p w14:paraId="29C7566A">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6.波形精度：波形保真度≤±1%，基线稳定、无断笔重影</w:t>
            </w:r>
          </w:p>
          <w:p w14:paraId="5F2CD127">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7.打印模式：自动、节律、手动打印</w:t>
            </w:r>
          </w:p>
          <w:p w14:paraId="7C89E072">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8.纸张规格：80mm×20m卷筒热敏纸</w:t>
            </w:r>
          </w:p>
          <w:p w14:paraId="74296B7E">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9.提示功能：缺纸、卡纸、过热保护及报警</w:t>
            </w:r>
          </w:p>
          <w:p w14:paraId="51BE5D16">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10.功耗：低功耗设计，适配便携机电池供电</w:t>
            </w:r>
          </w:p>
          <w:p w14:paraId="1F53C676">
            <w:pPr>
              <w:widowControl/>
              <w:kinsoku/>
              <w:autoSpaceDE/>
              <w:autoSpaceDN/>
              <w:adjustRightInd/>
              <w:snapToGrid/>
              <w:spacing w:line="360" w:lineRule="auto"/>
              <w:jc w:val="left"/>
              <w:textAlignment w:val="center"/>
              <w:rPr>
                <w:rFonts w:hint="eastAsia" w:ascii="仿宋" w:hAnsi="仿宋" w:eastAsia="仿宋" w:cs="仿宋"/>
                <w:b/>
                <w:bCs/>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11.符合ISO13485、YY0664医用心电设备标准</w:t>
            </w:r>
          </w:p>
        </w:tc>
      </w:tr>
      <w:tr w14:paraId="231AA0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shd w:val="clear" w:color="auto" w:fill="92D050"/>
            <w:vAlign w:val="center"/>
          </w:tcPr>
          <w:p w14:paraId="5338636F">
            <w:pPr>
              <w:keepNext w:val="0"/>
              <w:keepLines w:val="0"/>
              <w:widowControl/>
              <w:numPr>
                <w:ilvl w:val="0"/>
                <w:numId w:val="2"/>
              </w:numPr>
              <w:tabs>
                <w:tab w:val="left" w:pos="0"/>
                <w:tab w:val="left" w:pos="810"/>
              </w:tabs>
              <w:kinsoku w:val="0"/>
              <w:autoSpaceDE w:val="0"/>
              <w:autoSpaceDN w:val="0"/>
              <w:adjustRightInd w:val="0"/>
              <w:snapToGrid w:val="0"/>
              <w:spacing w:before="260" w:beforeAutospacing="0" w:after="260" w:afterAutospacing="0" w:line="240" w:lineRule="auto"/>
              <w:ind w:left="0" w:leftChars="0" w:hanging="11" w:firstLineChars="0"/>
              <w:jc w:val="center"/>
              <w:textAlignment w:val="baseline"/>
              <w:outlineLvl w:val="2"/>
              <w:rPr>
                <w:rFonts w:hint="eastAsia" w:ascii="仿宋" w:hAnsi="仿宋" w:eastAsia="仿宋" w:cs="仿宋"/>
                <w:snapToGrid/>
                <w:color w:val="auto"/>
                <w:kern w:val="2"/>
                <w:sz w:val="24"/>
                <w:szCs w:val="24"/>
                <w:lang w:val="en-US" w:eastAsia="zh-CN"/>
              </w:rPr>
            </w:pPr>
            <w:r>
              <w:rPr>
                <w:rFonts w:hint="eastAsia" w:ascii="仿宋" w:hAnsi="仿宋" w:eastAsia="仿宋" w:cs="仿宋"/>
                <w:b/>
                <w:bCs/>
                <w:snapToGrid w:val="0"/>
                <w:color w:val="auto"/>
                <w:kern w:val="0"/>
                <w:sz w:val="24"/>
                <w:szCs w:val="24"/>
                <w:shd w:val="clear" w:fill="92D050"/>
                <w:lang w:val="en-US" w:eastAsia="zh-CN" w:bidi="ar-SA"/>
              </w:rPr>
              <w:t>毛发毒品检测仪（台式）配套打印机</w:t>
            </w:r>
          </w:p>
        </w:tc>
      </w:tr>
      <w:tr w14:paraId="4DB4A2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11" w:type="dxa"/>
            <w:gridSpan w:val="5"/>
            <w:shd w:val="clear" w:color="auto" w:fill="auto"/>
            <w:vAlign w:val="center"/>
          </w:tcPr>
          <w:p w14:paraId="00F4D9F7">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内置热敏打印机（标配）</w:t>
            </w:r>
          </w:p>
          <w:p w14:paraId="271A84D9">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打印方式：行式热敏，无需墨水，明室操作</w:t>
            </w:r>
          </w:p>
          <w:p w14:paraId="7F66DF85">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纸宽：58mm或80mm，兼容通用热敏卷纸</w:t>
            </w:r>
          </w:p>
          <w:p w14:paraId="6210D030">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分辨率：≥203dpi（8点/mm），文字/结果清晰</w:t>
            </w:r>
          </w:p>
          <w:p w14:paraId="459F87B1">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打印速度：≥50mm/s，检测完成即时出单</w:t>
            </w:r>
          </w:p>
          <w:p w14:paraId="62981E1D">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内容：打印流水号、姓名、身份证号、样本类型、项目、结果、时间、单位</w:t>
            </w:r>
          </w:p>
          <w:p w14:paraId="420F8C0A">
            <w:pPr>
              <w:widowControl/>
              <w:kinsoku/>
              <w:autoSpaceDE/>
              <w:autoSpaceDN/>
              <w:adjustRightInd/>
              <w:snapToGrid/>
              <w:spacing w:line="360" w:lineRule="auto"/>
              <w:jc w:val="left"/>
              <w:textAlignment w:val="center"/>
              <w:rPr>
                <w:rFonts w:hint="eastAsia" w:ascii="仿宋" w:hAnsi="仿宋" w:eastAsia="仿宋" w:cs="仿宋"/>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报警：缺纸、卡纸、过热保护及提示</w:t>
            </w:r>
          </w:p>
          <w:p w14:paraId="021AE530">
            <w:pPr>
              <w:widowControl/>
              <w:kinsoku/>
              <w:autoSpaceDE/>
              <w:autoSpaceDN/>
              <w:adjustRightInd/>
              <w:snapToGrid/>
              <w:spacing w:line="360" w:lineRule="auto"/>
              <w:jc w:val="left"/>
              <w:textAlignment w:val="center"/>
              <w:rPr>
                <w:rFonts w:hint="eastAsia" w:ascii="仿宋" w:hAnsi="仿宋" w:eastAsia="仿宋" w:cs="仿宋"/>
                <w:b/>
                <w:bCs/>
                <w:snapToGrid/>
                <w:color w:val="auto"/>
                <w:kern w:val="0"/>
                <w:sz w:val="24"/>
                <w:szCs w:val="24"/>
                <w:lang w:val="en-US" w:eastAsia="zh-CN" w:bidi="ar"/>
              </w:rPr>
            </w:pPr>
            <w:r>
              <w:rPr>
                <w:rFonts w:hint="eastAsia" w:ascii="仿宋" w:hAnsi="仿宋" w:eastAsia="仿宋" w:cs="仿宋"/>
                <w:snapToGrid/>
                <w:color w:val="auto"/>
                <w:kern w:val="0"/>
                <w:sz w:val="24"/>
                <w:szCs w:val="24"/>
                <w:lang w:val="en-US" w:eastAsia="zh-CN" w:bidi="ar"/>
              </w:rPr>
              <w:t>存储：整机数据存储≥10万条，可检索重打</w:t>
            </w:r>
          </w:p>
        </w:tc>
      </w:tr>
    </w:tbl>
    <w:p w14:paraId="567A3909">
      <w:pPr>
        <w:widowControl w:val="0"/>
        <w:spacing w:line="242" w:lineRule="auto"/>
        <w:rPr>
          <w:rFonts w:hint="eastAsia" w:ascii="仿宋" w:hAnsi="仿宋" w:eastAsia="仿宋" w:cs="仿宋"/>
          <w:color w:val="auto"/>
          <w:sz w:val="24"/>
          <w:lang w:bidi="ar"/>
        </w:rPr>
      </w:pPr>
    </w:p>
    <w:p w14:paraId="67DAF59D">
      <w:pPr>
        <w:pageBreakBefore w:val="0"/>
        <w:widowControl w:val="0"/>
        <w:numPr>
          <w:ilvl w:val="0"/>
          <w:numId w:val="0"/>
        </w:numPr>
        <w:wordWrap/>
        <w:overflowPunct/>
        <w:topLinePunct w:val="0"/>
        <w:bidi w:val="0"/>
        <w:spacing w:before="78" w:line="220" w:lineRule="auto"/>
        <w:outlineLvl w:val="0"/>
        <w:rPr>
          <w:rFonts w:hint="eastAsia" w:ascii="仿宋" w:hAnsi="仿宋" w:eastAsia="仿宋" w:cs="仿宋"/>
          <w:color w:val="auto"/>
          <w:spacing w:val="-2"/>
          <w:sz w:val="24"/>
          <w:szCs w:val="24"/>
          <w:lang w:val="en-US" w:eastAsia="zh-CN"/>
          <w14:textOutline w14:w="4356" w14:cap="sq" w14:cmpd="sng" w14:algn="ctr">
            <w14:solidFill>
              <w14:srgbClr w14:val="000000"/>
            </w14:solidFill>
            <w14:prstDash w14:val="solid"/>
            <w14:bevel/>
          </w14:textOutline>
        </w:rPr>
      </w:pPr>
    </w:p>
    <w:p w14:paraId="4A68C968">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1"/>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D021FB0"/>
    <w:multiLevelType w:val="singleLevel"/>
    <w:tmpl w:val="9D021FB0"/>
    <w:lvl w:ilvl="0" w:tentative="0">
      <w:start w:val="1"/>
      <w:numFmt w:val="decimal"/>
      <w:lvlText w:val="%1."/>
      <w:lvlJc w:val="left"/>
      <w:pPr>
        <w:ind w:left="425" w:hanging="425"/>
      </w:pPr>
      <w:rPr>
        <w:rFonts w:hint="default"/>
      </w:rPr>
    </w:lvl>
  </w:abstractNum>
  <w:abstractNum w:abstractNumId="1">
    <w:nsid w:val="AF38A6B0"/>
    <w:multiLevelType w:val="singleLevel"/>
    <w:tmpl w:val="AF38A6B0"/>
    <w:lvl w:ilvl="0" w:tentative="0">
      <w:start w:val="1"/>
      <w:numFmt w:val="decimal"/>
      <w:lvlText w:val="%1."/>
      <w:lvlJc w:val="left"/>
      <w:pPr>
        <w:ind w:left="425" w:hanging="425"/>
      </w:pPr>
      <w:rPr>
        <w:rFonts w:hint="default"/>
      </w:rPr>
    </w:lvl>
  </w:abstractNum>
  <w:abstractNum w:abstractNumId="2">
    <w:nsid w:val="B4044C08"/>
    <w:multiLevelType w:val="singleLevel"/>
    <w:tmpl w:val="B4044C08"/>
    <w:lvl w:ilvl="0" w:tentative="0">
      <w:start w:val="1"/>
      <w:numFmt w:val="decimal"/>
      <w:lvlText w:val="%1)"/>
      <w:lvlJc w:val="left"/>
      <w:pPr>
        <w:ind w:left="425" w:hanging="425"/>
      </w:pPr>
      <w:rPr>
        <w:rFonts w:hint="default"/>
      </w:rPr>
    </w:lvl>
  </w:abstractNum>
  <w:abstractNum w:abstractNumId="3">
    <w:nsid w:val="CFF19FF9"/>
    <w:multiLevelType w:val="singleLevel"/>
    <w:tmpl w:val="CFF19FF9"/>
    <w:lvl w:ilvl="0" w:tentative="0">
      <w:start w:val="1"/>
      <w:numFmt w:val="decimal"/>
      <w:lvlText w:val="%1."/>
      <w:lvlJc w:val="left"/>
      <w:pPr>
        <w:ind w:left="425" w:hanging="425"/>
      </w:pPr>
      <w:rPr>
        <w:rFonts w:hint="default"/>
      </w:rPr>
    </w:lvl>
  </w:abstractNum>
  <w:abstractNum w:abstractNumId="4">
    <w:nsid w:val="D23972CF"/>
    <w:multiLevelType w:val="singleLevel"/>
    <w:tmpl w:val="D23972CF"/>
    <w:lvl w:ilvl="0" w:tentative="0">
      <w:start w:val="1"/>
      <w:numFmt w:val="decimal"/>
      <w:lvlText w:val="%1)"/>
      <w:lvlJc w:val="left"/>
      <w:pPr>
        <w:ind w:left="425" w:hanging="425"/>
      </w:pPr>
      <w:rPr>
        <w:rFonts w:hint="default"/>
      </w:rPr>
    </w:lvl>
  </w:abstractNum>
  <w:abstractNum w:abstractNumId="5">
    <w:nsid w:val="EEA7BE0E"/>
    <w:multiLevelType w:val="singleLevel"/>
    <w:tmpl w:val="EEA7BE0E"/>
    <w:lvl w:ilvl="0" w:tentative="0">
      <w:start w:val="1"/>
      <w:numFmt w:val="decimal"/>
      <w:lvlText w:val="%1."/>
      <w:lvlJc w:val="left"/>
      <w:pPr>
        <w:ind w:left="425" w:hanging="425"/>
      </w:pPr>
      <w:rPr>
        <w:rFonts w:hint="default"/>
      </w:rPr>
    </w:lvl>
  </w:abstractNum>
  <w:abstractNum w:abstractNumId="6">
    <w:nsid w:val="FAEED4B7"/>
    <w:multiLevelType w:val="singleLevel"/>
    <w:tmpl w:val="FAEED4B7"/>
    <w:lvl w:ilvl="0" w:tentative="0">
      <w:start w:val="1"/>
      <w:numFmt w:val="decimal"/>
      <w:lvlText w:val="%1."/>
      <w:lvlJc w:val="left"/>
      <w:pPr>
        <w:ind w:left="425" w:hanging="425"/>
      </w:pPr>
      <w:rPr>
        <w:rFonts w:hint="default"/>
      </w:rPr>
    </w:lvl>
  </w:abstractNum>
  <w:abstractNum w:abstractNumId="7">
    <w:nsid w:val="FFFE093F"/>
    <w:multiLevelType w:val="singleLevel"/>
    <w:tmpl w:val="FFFE093F"/>
    <w:lvl w:ilvl="0" w:tentative="0">
      <w:start w:val="1"/>
      <w:numFmt w:val="decimal"/>
      <w:lvlText w:val="%1."/>
      <w:lvlJc w:val="left"/>
      <w:pPr>
        <w:ind w:left="425" w:hanging="425"/>
      </w:pPr>
      <w:rPr>
        <w:rFonts w:hint="default"/>
      </w:rPr>
    </w:lvl>
  </w:abstractNum>
  <w:abstractNum w:abstractNumId="8">
    <w:nsid w:val="061C564B"/>
    <w:multiLevelType w:val="singleLevel"/>
    <w:tmpl w:val="061C564B"/>
    <w:lvl w:ilvl="0" w:tentative="0">
      <w:start w:val="1"/>
      <w:numFmt w:val="decimal"/>
      <w:lvlText w:val="%1)"/>
      <w:lvlJc w:val="left"/>
      <w:pPr>
        <w:ind w:left="425" w:hanging="425"/>
      </w:pPr>
      <w:rPr>
        <w:rFonts w:hint="default"/>
      </w:rPr>
    </w:lvl>
  </w:abstractNum>
  <w:abstractNum w:abstractNumId="9">
    <w:nsid w:val="1068A235"/>
    <w:multiLevelType w:val="singleLevel"/>
    <w:tmpl w:val="1068A235"/>
    <w:lvl w:ilvl="0" w:tentative="0">
      <w:start w:val="1"/>
      <w:numFmt w:val="decimal"/>
      <w:lvlText w:val="%1)"/>
      <w:lvlJc w:val="left"/>
      <w:pPr>
        <w:ind w:left="425" w:hanging="425"/>
      </w:pPr>
      <w:rPr>
        <w:rFonts w:hint="default"/>
      </w:rPr>
    </w:lvl>
  </w:abstractNum>
  <w:abstractNum w:abstractNumId="10">
    <w:nsid w:val="1E115C07"/>
    <w:multiLevelType w:val="singleLevel"/>
    <w:tmpl w:val="1E115C07"/>
    <w:lvl w:ilvl="0" w:tentative="0">
      <w:start w:val="3"/>
      <w:numFmt w:val="decimal"/>
      <w:suff w:val="nothing"/>
      <w:lvlText w:val="%1、"/>
      <w:lvlJc w:val="left"/>
    </w:lvl>
  </w:abstractNum>
  <w:abstractNum w:abstractNumId="11">
    <w:nsid w:val="237B4F8D"/>
    <w:multiLevelType w:val="singleLevel"/>
    <w:tmpl w:val="237B4F8D"/>
    <w:lvl w:ilvl="0" w:tentative="0">
      <w:start w:val="1"/>
      <w:numFmt w:val="decimal"/>
      <w:lvlText w:val="%1."/>
      <w:lvlJc w:val="left"/>
      <w:pPr>
        <w:ind w:left="425" w:hanging="425"/>
      </w:pPr>
      <w:rPr>
        <w:rFonts w:hint="default"/>
      </w:rPr>
    </w:lvl>
  </w:abstractNum>
  <w:abstractNum w:abstractNumId="12">
    <w:nsid w:val="2FAE2D5B"/>
    <w:multiLevelType w:val="singleLevel"/>
    <w:tmpl w:val="2FAE2D5B"/>
    <w:lvl w:ilvl="0" w:tentative="0">
      <w:start w:val="1"/>
      <w:numFmt w:val="decimal"/>
      <w:lvlText w:val="%1."/>
      <w:lvlJc w:val="left"/>
      <w:pPr>
        <w:ind w:left="425" w:hanging="425"/>
      </w:pPr>
      <w:rPr>
        <w:rFonts w:hint="default"/>
      </w:rPr>
    </w:lvl>
  </w:abstractNum>
  <w:abstractNum w:abstractNumId="13">
    <w:nsid w:val="3173C6BF"/>
    <w:multiLevelType w:val="singleLevel"/>
    <w:tmpl w:val="3173C6BF"/>
    <w:lvl w:ilvl="0" w:tentative="0">
      <w:start w:val="1"/>
      <w:numFmt w:val="chineseCounting"/>
      <w:suff w:val="nothing"/>
      <w:lvlText w:val="%1、"/>
      <w:lvlJc w:val="left"/>
      <w:pPr>
        <w:ind w:left="0" w:firstLine="420"/>
      </w:pPr>
      <w:rPr>
        <w:rFonts w:hint="eastAsia"/>
      </w:rPr>
    </w:lvl>
  </w:abstractNum>
  <w:abstractNum w:abstractNumId="14">
    <w:nsid w:val="3B6AC692"/>
    <w:multiLevelType w:val="singleLevel"/>
    <w:tmpl w:val="3B6AC692"/>
    <w:lvl w:ilvl="0" w:tentative="0">
      <w:start w:val="1"/>
      <w:numFmt w:val="decimal"/>
      <w:lvlText w:val="%1)"/>
      <w:lvlJc w:val="left"/>
      <w:pPr>
        <w:ind w:left="425" w:hanging="425"/>
      </w:pPr>
      <w:rPr>
        <w:rFonts w:hint="default"/>
      </w:rPr>
    </w:lvl>
  </w:abstractNum>
  <w:abstractNum w:abstractNumId="15">
    <w:nsid w:val="3CA76F0E"/>
    <w:multiLevelType w:val="singleLevel"/>
    <w:tmpl w:val="3CA76F0E"/>
    <w:lvl w:ilvl="0" w:tentative="0">
      <w:start w:val="1"/>
      <w:numFmt w:val="decimal"/>
      <w:lvlText w:val="%1)"/>
      <w:lvlJc w:val="left"/>
      <w:pPr>
        <w:ind w:left="425" w:hanging="425"/>
      </w:pPr>
      <w:rPr>
        <w:rFonts w:hint="default"/>
      </w:rPr>
    </w:lvl>
  </w:abstractNum>
  <w:abstractNum w:abstractNumId="16">
    <w:nsid w:val="4BFE24A0"/>
    <w:multiLevelType w:val="singleLevel"/>
    <w:tmpl w:val="4BFE24A0"/>
    <w:lvl w:ilvl="0" w:tentative="0">
      <w:start w:val="1"/>
      <w:numFmt w:val="decimal"/>
      <w:lvlText w:val="%1)"/>
      <w:lvlJc w:val="left"/>
      <w:pPr>
        <w:ind w:left="425" w:hanging="425"/>
      </w:pPr>
      <w:rPr>
        <w:rFonts w:hint="default"/>
      </w:rPr>
    </w:lvl>
  </w:abstractNum>
  <w:abstractNum w:abstractNumId="17">
    <w:nsid w:val="58CEE602"/>
    <w:multiLevelType w:val="singleLevel"/>
    <w:tmpl w:val="58CEE602"/>
    <w:lvl w:ilvl="0" w:tentative="0">
      <w:start w:val="1"/>
      <w:numFmt w:val="decimal"/>
      <w:lvlText w:val="%1."/>
      <w:lvlJc w:val="left"/>
      <w:pPr>
        <w:ind w:left="425" w:hanging="425"/>
      </w:pPr>
      <w:rPr>
        <w:rFonts w:hint="default"/>
      </w:rPr>
    </w:lvl>
  </w:abstractNum>
  <w:abstractNum w:abstractNumId="18">
    <w:nsid w:val="68D74709"/>
    <w:multiLevelType w:val="singleLevel"/>
    <w:tmpl w:val="68D74709"/>
    <w:lvl w:ilvl="0" w:tentative="0">
      <w:start w:val="1"/>
      <w:numFmt w:val="decimal"/>
      <w:lvlText w:val="%1)"/>
      <w:lvlJc w:val="left"/>
      <w:pPr>
        <w:ind w:left="425" w:hanging="425"/>
      </w:pPr>
      <w:rPr>
        <w:rFonts w:hint="default"/>
      </w:rPr>
    </w:lvl>
  </w:abstractNum>
  <w:abstractNum w:abstractNumId="19">
    <w:nsid w:val="7BA04AEA"/>
    <w:multiLevelType w:val="singleLevel"/>
    <w:tmpl w:val="7BA04AEA"/>
    <w:lvl w:ilvl="0" w:tentative="0">
      <w:start w:val="1"/>
      <w:numFmt w:val="chineseCounting"/>
      <w:suff w:val="nothing"/>
      <w:lvlText w:val="%1、"/>
      <w:lvlJc w:val="left"/>
      <w:pPr>
        <w:ind w:left="630" w:firstLine="420"/>
      </w:pPr>
      <w:rPr>
        <w:rFonts w:hint="eastAsia"/>
      </w:rPr>
    </w:lvl>
  </w:abstractNum>
  <w:num w:numId="1">
    <w:abstractNumId w:val="13"/>
  </w:num>
  <w:num w:numId="2">
    <w:abstractNumId w:val="19"/>
  </w:num>
  <w:num w:numId="3">
    <w:abstractNumId w:val="12"/>
  </w:num>
  <w:num w:numId="4">
    <w:abstractNumId w:val="15"/>
  </w:num>
  <w:num w:numId="5">
    <w:abstractNumId w:val="14"/>
  </w:num>
  <w:num w:numId="6">
    <w:abstractNumId w:val="9"/>
  </w:num>
  <w:num w:numId="7">
    <w:abstractNumId w:val="18"/>
  </w:num>
  <w:num w:numId="8">
    <w:abstractNumId w:val="4"/>
  </w:num>
  <w:num w:numId="9">
    <w:abstractNumId w:val="8"/>
  </w:num>
  <w:num w:numId="10">
    <w:abstractNumId w:val="2"/>
  </w:num>
  <w:num w:numId="11">
    <w:abstractNumId w:val="16"/>
  </w:num>
  <w:num w:numId="12">
    <w:abstractNumId w:val="10"/>
  </w:num>
  <w:num w:numId="13">
    <w:abstractNumId w:val="7"/>
  </w:num>
  <w:num w:numId="14">
    <w:abstractNumId w:val="3"/>
  </w:num>
  <w:num w:numId="15">
    <w:abstractNumId w:val="11"/>
  </w:num>
  <w:num w:numId="16">
    <w:abstractNumId w:val="6"/>
  </w:num>
  <w:num w:numId="17">
    <w:abstractNumId w:val="17"/>
  </w:num>
  <w:num w:numId="18">
    <w:abstractNumId w:val="0"/>
  </w:num>
  <w:num w:numId="19">
    <w:abstractNumId w:val="5"/>
  </w:num>
  <w:num w:numId="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4BB5155"/>
    <w:rsid w:val="14BB51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table" w:styleId="3">
    <w:name w:val="Table Grid"/>
    <w:basedOn w:val="2"/>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29</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2026-05-29T07:39:00Z</dcterms:created>
  <dc:creator>win</dc:creator>
  <cp:lastModifiedBy>win</cp:lastModifiedBy>
  <dcterms:modified xsi:type="dcterms:W3CDTF">2026-05-29T07:40:19Z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AA62A8D5D0CF4E77966BDE5EA32515D1_11</vt:lpwstr>
  </property>
  <property fmtid="{D5CDD505-2E9C-101B-9397-08002B2CF9AE}" pid="4" name="KSOTemplateDocerSaveRecord">
    <vt:lpwstr>eyJoZGlkIjoiOTQ0ZWZkYjU3ODQyNGI5MGNhMjdhMTE4YTJhYjYxNzQiLCJ1c2VySWQiOiI4NDM0OTI3MjEifQ==</vt:lpwstr>
  </property>
</Properties>
</file>