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75E6E5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</w:rPr>
      </w:pPr>
      <w:r>
        <w:rPr>
          <w:rFonts w:hint="eastAsia" w:ascii="方正仿宋_GB2312" w:hAnsi="方正仿宋_GB2312" w:eastAsia="方正仿宋_GB2312" w:cs="方正仿宋_GB2312"/>
          <w:color w:val="auto"/>
          <w:spacing w:val="-5"/>
          <w:sz w:val="32"/>
          <w:szCs w:val="32"/>
          <w:highlight w:val="none"/>
        </w:rPr>
        <w:t>（一）</w:t>
      </w:r>
      <w:r>
        <w:rPr>
          <w:rFonts w:hint="eastAsia" w:ascii="方正仿宋_GB2312" w:hAnsi="方正仿宋_GB2312" w:eastAsia="方正仿宋_GB2312" w:cs="方正仿宋_GB2312"/>
          <w:color w:val="auto"/>
          <w:spacing w:val="25"/>
          <w:sz w:val="32"/>
          <w:szCs w:val="32"/>
          <w:highlight w:val="none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pacing w:val="-5"/>
          <w:sz w:val="32"/>
          <w:szCs w:val="32"/>
          <w:highlight w:val="none"/>
        </w:rPr>
        <w:t>技术需求</w:t>
      </w:r>
    </w:p>
    <w:p w14:paraId="4A2444E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480" w:lineRule="auto"/>
        <w:jc w:val="left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val="en-US" w:eastAsia="zh-CN"/>
        </w:rPr>
        <w:t>采购清单及技术参数要求：</w:t>
      </w:r>
    </w:p>
    <w:tbl>
      <w:tblPr>
        <w:tblStyle w:val="3"/>
        <w:tblW w:w="9720" w:type="dxa"/>
        <w:tblInd w:w="-3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6"/>
        <w:gridCol w:w="2745"/>
        <w:gridCol w:w="2683"/>
        <w:gridCol w:w="1217"/>
        <w:gridCol w:w="2039"/>
      </w:tblGrid>
      <w:tr w14:paraId="5A82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720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BCAC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住 院 楼</w:t>
            </w:r>
          </w:p>
        </w:tc>
      </w:tr>
      <w:tr w14:paraId="3B8A0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720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CF4E9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</w:tr>
      <w:tr w14:paraId="2A0EF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CF7A9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楼层</w:t>
            </w:r>
          </w:p>
        </w:tc>
        <w:tc>
          <w:tcPr>
            <w:tcW w:w="542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BA07E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西 侧</w:t>
            </w:r>
          </w:p>
        </w:tc>
        <w:tc>
          <w:tcPr>
            <w:tcW w:w="325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850E0D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东 侧</w:t>
            </w:r>
          </w:p>
        </w:tc>
      </w:tr>
      <w:tr w14:paraId="78534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7122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一层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170E12">
            <w:pPr>
              <w:widowControl/>
              <w:jc w:val="left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医调办、消控室、医疗街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0C5DF4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一站式服务  住院药房</w:t>
            </w:r>
          </w:p>
        </w:tc>
        <w:tc>
          <w:tcPr>
            <w:tcW w:w="1217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6BCB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创伤中心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2D7D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120急救科</w:t>
            </w:r>
          </w:p>
        </w:tc>
      </w:tr>
      <w:tr w14:paraId="7B83E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C62E7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4D67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2F3CA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9F285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CAA86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5DA9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A73A5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二层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7DEB8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消毒供应中心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8D528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DDB26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静配中心</w:t>
            </w:r>
          </w:p>
        </w:tc>
        <w:tc>
          <w:tcPr>
            <w:tcW w:w="2039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0347C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0084A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2339D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F94E8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8FDB5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52F686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3E3600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628FC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961C5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三层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14682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外科ICU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ECA46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56A4B8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</w:tr>
      <w:tr w14:paraId="3FB70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2594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FC43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AECF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5D8E0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6147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BA6A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四层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F118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泌尿外科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14848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5B7836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肾内科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30DC4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风湿免疫科疼痛科</w:t>
            </w:r>
          </w:p>
        </w:tc>
      </w:tr>
      <w:tr w14:paraId="5E068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4070A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F5FCA2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E3BC0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B70038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45322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5710A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7ABD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五层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E659F2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妇产科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73A96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74A5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产房</w:t>
            </w:r>
          </w:p>
        </w:tc>
        <w:tc>
          <w:tcPr>
            <w:tcW w:w="2039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3A179"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7082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5F02B3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53B0C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7DBF3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C67A3A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EE5C2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BC7F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F012B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六层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04D74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儿科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DE44D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73813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儿科（新生儿ICU、儿外科）</w:t>
            </w:r>
          </w:p>
        </w:tc>
      </w:tr>
      <w:tr w14:paraId="79ADD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49643D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3F9FC5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07A4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855F7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1707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148E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七层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4046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心血管科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E198C0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0AD734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心胸外科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CB7DC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395EA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0FF3D8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0C61C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2194D6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C8855B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1279EC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348E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1A52C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八层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420D5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神经内科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0E7A3C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74479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神经外科</w:t>
            </w:r>
          </w:p>
        </w:tc>
        <w:tc>
          <w:tcPr>
            <w:tcW w:w="2039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97CAF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34939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40813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6BF75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71BC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98D3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68C60A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0CD3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782B9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九层</w:t>
            </w:r>
          </w:p>
        </w:tc>
        <w:tc>
          <w:tcPr>
            <w:tcW w:w="5428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25343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普外科    烧伤整形科      皮肤科</w:t>
            </w:r>
          </w:p>
        </w:tc>
        <w:tc>
          <w:tcPr>
            <w:tcW w:w="3256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AD77A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 xml:space="preserve">普外科  </w:t>
            </w:r>
          </w:p>
        </w:tc>
      </w:tr>
      <w:tr w14:paraId="76C3D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3A64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5428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E4DAAC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64630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6A516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D2C4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4477E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内分泌科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1A2B8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肿瘤血液科</w:t>
            </w:r>
          </w:p>
        </w:tc>
        <w:tc>
          <w:tcPr>
            <w:tcW w:w="1217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9F1BA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消化科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99E00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0ACD5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9BE61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2F3806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06F30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C9626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596F75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18CC4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4DDDD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十一层</w:t>
            </w:r>
          </w:p>
        </w:tc>
        <w:tc>
          <w:tcPr>
            <w:tcW w:w="5428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6BF1E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眼科、  耳鼻喉、  口腔科</w:t>
            </w:r>
          </w:p>
        </w:tc>
        <w:tc>
          <w:tcPr>
            <w:tcW w:w="3256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45DED9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</w:tr>
      <w:tr w14:paraId="63B45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47A31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5428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6BB4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DB6FF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05C54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945CD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十二层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AE3FC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老年医学科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D0EE6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520B5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安宁（养老）病房</w:t>
            </w:r>
          </w:p>
        </w:tc>
      </w:tr>
      <w:tr w14:paraId="45A63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C502C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AC4C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43B69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0FB163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0FAF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7BDDE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十三层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A94F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脊柱骨科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ABE9C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FBBC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关节骨科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6704EB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AFE7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D3731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6FEACA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802DD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3B089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16EC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2861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5B1462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十四层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F60CF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康复科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CF23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中医科</w:t>
            </w:r>
          </w:p>
        </w:tc>
        <w:tc>
          <w:tcPr>
            <w:tcW w:w="3256" w:type="dxa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D6A2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呼吸与危重症医学科</w:t>
            </w:r>
          </w:p>
        </w:tc>
      </w:tr>
      <w:tr w14:paraId="01C3C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884EB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E600A8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91867E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56" w:type="dxa"/>
            <w:gridSpan w:val="2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D01E1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2115D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4D968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十五层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40F513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VIP病房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0E59F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0856D7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VIP病房</w:t>
            </w:r>
          </w:p>
        </w:tc>
        <w:tc>
          <w:tcPr>
            <w:tcW w:w="2039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78C9C"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1612B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22AB6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85AEB2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0DA98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BF6CF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CFE35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6C6F8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03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56A53D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十六层</w:t>
            </w:r>
          </w:p>
        </w:tc>
        <w:tc>
          <w:tcPr>
            <w:tcW w:w="274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DBE93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  <w:tc>
          <w:tcPr>
            <w:tcW w:w="2683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C3B0F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B421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  <w:tc>
          <w:tcPr>
            <w:tcW w:w="2039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8F134"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7BC59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03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8365F7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74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D9A51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683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49534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28F10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039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92DFB">
            <w:pPr>
              <w:widowControl/>
              <w:jc w:val="lef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2C4AC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81A1D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</w:rPr>
              <w:t>十七层</w:t>
            </w:r>
          </w:p>
        </w:tc>
        <w:tc>
          <w:tcPr>
            <w:tcW w:w="27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34715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  <w:tc>
          <w:tcPr>
            <w:tcW w:w="26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1176F">
            <w:pPr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792D1">
            <w:pPr>
              <w:widowControl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</w:rPr>
              <w:t>预留病房</w:t>
            </w:r>
          </w:p>
        </w:tc>
        <w:tc>
          <w:tcPr>
            <w:tcW w:w="203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0DF1E"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0B71417B">
      <w:pPr>
        <w:numPr>
          <w:ilvl w:val="0"/>
          <w:numId w:val="0"/>
        </w:numPr>
        <w:rPr>
          <w:rFonts w:hint="eastAsia" w:ascii="Arial" w:hAnsi="Arial" w:eastAsia="Arial" w:cs="Arial"/>
          <w:snapToGrid w:val="0"/>
          <w:color w:val="000000"/>
          <w:sz w:val="21"/>
          <w:szCs w:val="21"/>
          <w:lang w:val="en-US" w:eastAsia="zh-CN" w:bidi="ar-SA"/>
        </w:rPr>
      </w:pPr>
    </w:p>
    <w:p w14:paraId="29E958A4">
      <w:pPr>
        <w:numPr>
          <w:ilvl w:val="0"/>
          <w:numId w:val="0"/>
        </w:numPr>
        <w:rPr>
          <w:rFonts w:hint="eastAsia" w:ascii="Arial" w:hAnsi="Arial" w:eastAsia="Arial" w:cs="Arial"/>
          <w:snapToGrid w:val="0"/>
          <w:color w:val="000000"/>
          <w:sz w:val="21"/>
          <w:szCs w:val="21"/>
          <w:lang w:val="en-US" w:eastAsia="zh-CN" w:bidi="ar-SA"/>
        </w:rPr>
      </w:pPr>
    </w:p>
    <w:tbl>
      <w:tblPr>
        <w:tblStyle w:val="4"/>
        <w:tblW w:w="974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2849"/>
        <w:gridCol w:w="3505"/>
        <w:gridCol w:w="1231"/>
        <w:gridCol w:w="1062"/>
      </w:tblGrid>
      <w:tr w14:paraId="27341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5" w:type="dxa"/>
          </w:tcPr>
          <w:p w14:paraId="11098314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849" w:type="dxa"/>
          </w:tcPr>
          <w:p w14:paraId="4ED4BA96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名称</w:t>
            </w:r>
          </w:p>
        </w:tc>
        <w:tc>
          <w:tcPr>
            <w:tcW w:w="3505" w:type="dxa"/>
          </w:tcPr>
          <w:p w14:paraId="61E30ABB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规格</w:t>
            </w:r>
          </w:p>
        </w:tc>
        <w:tc>
          <w:tcPr>
            <w:tcW w:w="1231" w:type="dxa"/>
          </w:tcPr>
          <w:p w14:paraId="68E8D2E1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 xml:space="preserve">数量 </w:t>
            </w:r>
          </w:p>
        </w:tc>
        <w:tc>
          <w:tcPr>
            <w:tcW w:w="1062" w:type="dxa"/>
          </w:tcPr>
          <w:p w14:paraId="715244EB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</w:tr>
      <w:tr w14:paraId="75CC5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5" w:type="dxa"/>
          </w:tcPr>
          <w:p w14:paraId="4FE054F8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849" w:type="dxa"/>
          </w:tcPr>
          <w:p w14:paraId="1CEEB8AA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医用隔帘</w:t>
            </w:r>
          </w:p>
        </w:tc>
        <w:tc>
          <w:tcPr>
            <w:tcW w:w="3505" w:type="dxa"/>
          </w:tcPr>
          <w:p w14:paraId="1107FF4F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9.8M</w:t>
            </w:r>
          </w:p>
        </w:tc>
        <w:tc>
          <w:tcPr>
            <w:tcW w:w="1231" w:type="dxa"/>
          </w:tcPr>
          <w:p w14:paraId="331D313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1130</w:t>
            </w:r>
          </w:p>
        </w:tc>
        <w:tc>
          <w:tcPr>
            <w:tcW w:w="1062" w:type="dxa"/>
          </w:tcPr>
          <w:p w14:paraId="28070DD0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0D81D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5" w:type="dxa"/>
          </w:tcPr>
          <w:p w14:paraId="65183BCD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849" w:type="dxa"/>
          </w:tcPr>
          <w:p w14:paraId="4707D2F5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隔帘轨道</w:t>
            </w:r>
          </w:p>
        </w:tc>
        <w:tc>
          <w:tcPr>
            <w:tcW w:w="3505" w:type="dxa"/>
          </w:tcPr>
          <w:p w14:paraId="29CC1E16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2.3M*1.5M*2.3M</w:t>
            </w:r>
          </w:p>
        </w:tc>
        <w:tc>
          <w:tcPr>
            <w:tcW w:w="1231" w:type="dxa"/>
          </w:tcPr>
          <w:p w14:paraId="7233FF2D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1380</w:t>
            </w:r>
          </w:p>
        </w:tc>
        <w:tc>
          <w:tcPr>
            <w:tcW w:w="1062" w:type="dxa"/>
          </w:tcPr>
          <w:p w14:paraId="1383D234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6FD6F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5" w:type="dxa"/>
          </w:tcPr>
          <w:p w14:paraId="0E56239B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2849" w:type="dxa"/>
          </w:tcPr>
          <w:p w14:paraId="51287E07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7字型隔帘布</w:t>
            </w:r>
          </w:p>
        </w:tc>
        <w:tc>
          <w:tcPr>
            <w:tcW w:w="3505" w:type="dxa"/>
          </w:tcPr>
          <w:p w14:paraId="2012243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6.08M</w:t>
            </w:r>
          </w:p>
        </w:tc>
        <w:tc>
          <w:tcPr>
            <w:tcW w:w="1231" w:type="dxa"/>
          </w:tcPr>
          <w:p w14:paraId="4C1329E7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193</w:t>
            </w:r>
          </w:p>
        </w:tc>
        <w:tc>
          <w:tcPr>
            <w:tcW w:w="1062" w:type="dxa"/>
          </w:tcPr>
          <w:p w14:paraId="0C458015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0C63F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95" w:type="dxa"/>
          </w:tcPr>
          <w:p w14:paraId="094A85B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849" w:type="dxa"/>
          </w:tcPr>
          <w:p w14:paraId="7A1CA7C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7字型隔帘轨道</w:t>
            </w:r>
          </w:p>
        </w:tc>
        <w:tc>
          <w:tcPr>
            <w:tcW w:w="3505" w:type="dxa"/>
          </w:tcPr>
          <w:p w14:paraId="54EEC2DD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6.08M</w:t>
            </w:r>
          </w:p>
        </w:tc>
        <w:tc>
          <w:tcPr>
            <w:tcW w:w="1231" w:type="dxa"/>
          </w:tcPr>
          <w:p w14:paraId="2A66AFFD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193</w:t>
            </w:r>
          </w:p>
        </w:tc>
        <w:tc>
          <w:tcPr>
            <w:tcW w:w="1062" w:type="dxa"/>
          </w:tcPr>
          <w:p w14:paraId="4F20D374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7A844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95" w:type="dxa"/>
          </w:tcPr>
          <w:p w14:paraId="299CC048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2849" w:type="dxa"/>
          </w:tcPr>
          <w:p w14:paraId="501A3B69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U型输液轨道</w:t>
            </w:r>
          </w:p>
        </w:tc>
        <w:tc>
          <w:tcPr>
            <w:tcW w:w="3505" w:type="dxa"/>
          </w:tcPr>
          <w:p w14:paraId="26BBEFCA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1800mm*800mm*1800mm</w:t>
            </w:r>
          </w:p>
        </w:tc>
        <w:tc>
          <w:tcPr>
            <w:tcW w:w="1231" w:type="dxa"/>
          </w:tcPr>
          <w:p w14:paraId="585B605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1380</w:t>
            </w:r>
          </w:p>
        </w:tc>
        <w:tc>
          <w:tcPr>
            <w:tcW w:w="1062" w:type="dxa"/>
          </w:tcPr>
          <w:p w14:paraId="4B31059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74985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95" w:type="dxa"/>
          </w:tcPr>
          <w:p w14:paraId="70616BFE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2849" w:type="dxa"/>
          </w:tcPr>
          <w:p w14:paraId="01830BA4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一字型输液轨道</w:t>
            </w:r>
          </w:p>
        </w:tc>
        <w:tc>
          <w:tcPr>
            <w:tcW w:w="3505" w:type="dxa"/>
          </w:tcPr>
          <w:p w14:paraId="16CF79F8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1800mm</w:t>
            </w:r>
          </w:p>
        </w:tc>
        <w:tc>
          <w:tcPr>
            <w:tcW w:w="1231" w:type="dxa"/>
          </w:tcPr>
          <w:p w14:paraId="74C83D96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356</w:t>
            </w:r>
          </w:p>
        </w:tc>
        <w:tc>
          <w:tcPr>
            <w:tcW w:w="1062" w:type="dxa"/>
          </w:tcPr>
          <w:p w14:paraId="3BA08A04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套</w:t>
            </w:r>
          </w:p>
        </w:tc>
      </w:tr>
      <w:tr w14:paraId="33CA5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95" w:type="dxa"/>
          </w:tcPr>
          <w:p w14:paraId="25B8CF56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2849" w:type="dxa"/>
          </w:tcPr>
          <w:p w14:paraId="76DB0285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输液吊杆</w:t>
            </w:r>
          </w:p>
        </w:tc>
        <w:tc>
          <w:tcPr>
            <w:tcW w:w="3505" w:type="dxa"/>
          </w:tcPr>
          <w:p w14:paraId="39749139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拉开1-1.4M</w:t>
            </w:r>
          </w:p>
        </w:tc>
        <w:tc>
          <w:tcPr>
            <w:tcW w:w="1231" w:type="dxa"/>
          </w:tcPr>
          <w:p w14:paraId="4A20338E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1686</w:t>
            </w:r>
          </w:p>
        </w:tc>
        <w:tc>
          <w:tcPr>
            <w:tcW w:w="1062" w:type="dxa"/>
          </w:tcPr>
          <w:p w14:paraId="0863DF06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个</w:t>
            </w:r>
          </w:p>
        </w:tc>
      </w:tr>
    </w:tbl>
    <w:p w14:paraId="0CB98E8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</w:pPr>
    </w:p>
    <w:p w14:paraId="08411C8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  <w:t>1、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住院部U型输液轨道：约1380个，</w:t>
      </w:r>
    </w:p>
    <w:p w14:paraId="543828D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  <w:t>2、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门诊楼室一字型输液轨道：约356个，</w:t>
      </w:r>
    </w:p>
    <w:p w14:paraId="06A9886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  <w:t>3、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输液吊杆：约1686个，</w:t>
      </w:r>
    </w:p>
    <w:p w14:paraId="4D6D195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  <w:t>4、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住院部U型隔帘：含轨道、布帘约1130个，不含布帘只安装轨道约250个（预留病房），</w:t>
      </w:r>
    </w:p>
    <w:p w14:paraId="09FA7BB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napToGrid w:val="0"/>
          <w:color w:val="000000"/>
          <w:sz w:val="32"/>
          <w:szCs w:val="32"/>
          <w:lang w:val="en-US" w:eastAsia="zh-CN" w:bidi="ar-SA"/>
        </w:rPr>
        <w:t>5、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门诊楼诊室、治疗室7字型隔帘轨道（含布帘）：约193个，其中：门诊一楼约47个，门诊二楼诊室和治疗室约87个；门诊二楼功能科约22个；门诊三楼皮肤科9个；耳鼻喉科约11个；门诊三楼消化/呼吸科约17个。</w:t>
      </w:r>
    </w:p>
    <w:p w14:paraId="11DEF696">
      <w:pPr>
        <w:pStyle w:val="2"/>
        <w:spacing w:before="43" w:line="219" w:lineRule="auto"/>
        <w:jc w:val="left"/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附件2：医用隔帘技术参数要求</w:t>
      </w:r>
    </w:p>
    <w:p w14:paraId="4272A27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1、基本材质：医用隔帘，阻燃、环保型、符合国家规定标准的纺织品；</w:t>
      </w:r>
    </w:p>
    <w:p w14:paraId="41E4250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 、规格：高度2.8米，要求隔帘安装好后离地20-30cm, 具体按照实际房间测量为准。可定做范围2.5-3.2米</w:t>
      </w:r>
    </w:p>
    <w:p w14:paraId="15C4322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 、成分：99%聚酯纤维。(FZ/T01057.2-2007 、FZ/T01057.3-2007FZ/T01057.4-2007)</w:t>
      </w:r>
    </w:p>
    <w:p w14:paraId="54921B2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4 、克重：520g/一米，不带阻燃。</w:t>
      </w:r>
    </w:p>
    <w:p w14:paraId="3D5123D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5 、颜色：样本上的K系列，绒特绒面高精密/新特半光面高精密/特光面高精密织花纹/ 各类提花都有现货</w:t>
      </w:r>
    </w:p>
    <w:p w14:paraId="72E3147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6 、 国家纺织产品基本安全技术规范：GB18401-2010A/B/C   三类均可达到，具体看客户需求，依次由高到低等级A婴幼儿纺织产品、B 直接接触皮肤的纺织产品、C 非直接接触皮肤的纺织产品。</w:t>
      </w:r>
    </w:p>
    <w:p w14:paraId="5C9C441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7 、织物优等品(GB19817-2005  标准最高等级为优等品，依次等级排序：优等品、 一 等品、合格品、等外品)。</w:t>
      </w:r>
    </w:p>
    <w:p w14:paraId="14AE91C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8 、做阻燃处理后可达到等级：可做B1级(GB/T17591-2006,GB/T5455-2014)       (也可以 做纱线阻燃(GB/T8624-2012/20286), 为原料丝阻燃，检测标准更高)</w:t>
      </w:r>
    </w:p>
    <w:p w14:paraId="1B58161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9 、甲醛标准：≤300mg/kg(GB/T2912.1-2009)</w:t>
      </w:r>
    </w:p>
    <w:p w14:paraId="55FA03F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10 、PH 值：6.4。(GB/T7573-2009)</w:t>
      </w:r>
    </w:p>
    <w:p w14:paraId="2205A32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11 、异味：无异味。(GB/T18401-2010)</w:t>
      </w:r>
    </w:p>
    <w:p w14:paraId="3CDDF70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12、耐干摩擦色牢度/级：≥4-5。(GB/T3920-2008) 耐湿摩擦色牢度/级：&gt;4-5。(GB/T3920-2008)</w:t>
      </w:r>
    </w:p>
    <w:p w14:paraId="4324379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14、耐洗色牢度/级：变色&gt;4沾色≥4。(GB/T3921-2008)</w:t>
      </w:r>
    </w:p>
    <w:p w14:paraId="2A125B9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15、耐水色牢度≥4(GB/T19817-2005)</w:t>
      </w:r>
    </w:p>
    <w:p w14:paraId="4695960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16 、耐热压色牢度：4-5级(GB/T6152-1997)</w:t>
      </w:r>
    </w:p>
    <w:p w14:paraId="78C2A19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17、耐干热色牢度：4-5级(GB/T5718-1997)</w:t>
      </w:r>
    </w:p>
    <w:p w14:paraId="473DC34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18、耐酸斑色牢度：4-5级(GB/T5715-2013)</w:t>
      </w:r>
    </w:p>
    <w:p w14:paraId="496E72C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19 、耐碱斑色牢度：4-5级(GB/T5716-2013)     耐洗色牢度：4-5级(变色/沾色：醋纤、棉、 聚酰胺、聚酯、聚丙烯腈20、羊手)(GB/T3921-2008)</w:t>
      </w:r>
    </w:p>
    <w:p w14:paraId="1F4B3E0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20、 耐洗色牢度：4-5级(变色/沾色：醋纤、棉、聚酰胺、聚酯、聚丙烯腈羊 毛)(GB/T3921-2008)</w:t>
      </w:r>
    </w:p>
    <w:p w14:paraId="39145CD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21、水洗尺寸变化率：直向-0.8%,横向-0.5%</w:t>
      </w:r>
    </w:p>
    <w:p w14:paraId="01F3D81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(GB/T8628-2013/GB/T8629-2001/GB/T8630-2013)</w:t>
      </w:r>
    </w:p>
    <w:p w14:paraId="41D7B0D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22 、顶破强力：1704N(GB/T19976-2005)</w:t>
      </w:r>
    </w:p>
    <w:p w14:paraId="1FF6D70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23、可分解致癌芳香胺染料：未检出(GB/T17592-2011)</w:t>
      </w:r>
    </w:p>
    <w:p w14:paraId="10B423D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24、耐皂洗色牢度：变色4-5沾色4-5(GB/T1759)</w:t>
      </w:r>
    </w:p>
    <w:p w14:paraId="7F5505E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color w:val="FF000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25、做抗菌处理后可达到优异的99%抗菌效果(金黄色葡萄球菌， 大肠杆菌，白色念珠菌)(GB/T20944.2-2007)</w:t>
      </w:r>
    </w:p>
    <w:p w14:paraId="6659C99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26、拉伸强力不同品类布不同(经向470N,纬向820N)(GB/T3923.1-2013)</w:t>
      </w:r>
    </w:p>
    <w:p w14:paraId="2266F6B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27、耐人造光色牢度：&gt;6级(GB/T8427-2019)</w:t>
      </w:r>
    </w:p>
    <w:p w14:paraId="090B019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28 、符合GB/T18885-2020 生态纺织品技术装饰用品技术要求</w:t>
      </w:r>
    </w:p>
    <w:p w14:paraId="19723B1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29、致敏性分散染料：未检出(GB/T20383-2006)</w:t>
      </w:r>
    </w:p>
    <w:p w14:paraId="7B0DA0C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30 、透气性能：1969(GB/T5453-1997)</w:t>
      </w:r>
    </w:p>
    <w:p w14:paraId="7836B16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31、 可萃取重金属含量(砷、镉、钴、铬、铜、镍、铅、六价铬、汞):未检出(检测标准GB/T17593.2-2007,GB/T17593.3-2006,GB/T17593.4-2006)34、 重金属(铅、 镉):未检出(GB/T30157-2013)</w:t>
      </w:r>
    </w:p>
    <w:p w14:paraId="6F2F263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35 、 重金属含量(铅、镉、汞、六价铬):未检出(GB/T26125-2011)</w:t>
      </w:r>
    </w:p>
    <w:p w14:paraId="34EC6EF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36 、耐光色牢度：&gt;4级(GB/T8427-2008)</w:t>
      </w:r>
    </w:p>
    <w:p w14:paraId="2A6E841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37 、起球：4级(GB/T4802.1.2008)</w:t>
      </w:r>
    </w:p>
    <w:p w14:paraId="27EE77E1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可做易去污处理，使产品达到易去污性 (FZT01118-2012)</w:t>
      </w:r>
    </w:p>
    <w:p w14:paraId="0B1C1664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val="en-US" w:eastAsia="zh-CN"/>
        </w:rPr>
        <w:t xml:space="preserve">  </w:t>
      </w:r>
    </w:p>
    <w:p w14:paraId="74EBE618">
      <w:pPr>
        <w:jc w:val="both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69021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医用轨道参数明细：</w:t>
      </w:r>
    </w:p>
    <w:p w14:paraId="44064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320" w:firstLineChars="1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1.产品名称：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医用输液天轨</w:t>
      </w:r>
    </w:p>
    <w:p w14:paraId="160925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（1） 材质：铝合金，横截面：30*20*1.0mm，实际厚度：0.9-1.0mm</w:t>
      </w:r>
    </w:p>
    <w:p w14:paraId="0B41C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（2） 米重：235-240克，表面处理：阳极氧化</w:t>
      </w:r>
    </w:p>
    <w:p w14:paraId="12C8DB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（3） 依据：GT/T5237.2-2008《铝合金建筑型材 第2部分：阳极氧化材料》</w:t>
      </w:r>
    </w:p>
    <w:p w14:paraId="714F2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（4） 输液U型：1.8*0.8*1.8m，封头为聚丙材料（软好安装）</w:t>
      </w:r>
    </w:p>
    <w:p w14:paraId="2C272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（5） 轨道和滑轮顺滑；外观质量：表面经阳极氧化处理，电泳涂层颜色和光泽均匀一致，无皱纹、裂纹、气泡、流痕、麻面、夹杂、发黏和漆膜脱落等缺陷；</w:t>
      </w:r>
    </w:p>
    <w:p w14:paraId="0FE56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449389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320" w:firstLineChars="1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2.产品名称：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输液吊杆</w:t>
      </w:r>
    </w:p>
    <w:p w14:paraId="39D70F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（1）颜色：孔雀绿，钩子数量：底钩4个 顶钩：1个，钩子方向：根据人体学研究为右手正挂方向</w:t>
      </w:r>
    </w:p>
    <w:p w14:paraId="47860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（2）钩子重量：22克，吊杆拉开全长尺寸=房间净高度-1.6m/1.7m</w:t>
      </w:r>
    </w:p>
    <w:p w14:paraId="0B69EC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（3）配件：滑道小车，吊杆小车材质：ABS，吊杆:不锈钢伸缩吊杆</w:t>
      </w:r>
    </w:p>
    <w:p w14:paraId="026376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（4）ABS牌号：大庆750A。钩子：201不锈钢 -5mm实粗</w:t>
      </w:r>
    </w:p>
    <w:p w14:paraId="4E36B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（5）钩子工艺：特殊无痕倒角 +镜面抛光工艺</w:t>
      </w:r>
    </w:p>
    <w:p w14:paraId="3860C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（6）吊杆伸缩：40cm或者50cm,吊杆重量：400-500克,滑车重量：35.5克（含钩子）</w:t>
      </w:r>
    </w:p>
    <w:p w14:paraId="693DE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7255A2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320" w:firstLineChars="100"/>
        <w:textAlignment w:val="auto"/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3.产品名称：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医用氧化型隔帘轨道</w:t>
      </w:r>
    </w:p>
    <w:p w14:paraId="6871BB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（1）材质：铝合金，横截面：23*18*1.0mm，最低厚度1.0mm，米重180-185g，表面处理：阳极氧化</w:t>
      </w:r>
    </w:p>
    <w:p w14:paraId="08D719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（2）依据：GT/T5237.2-2008《铝合金建筑型材 第2部分：阳极氧化材料》</w:t>
      </w:r>
    </w:p>
    <w:p w14:paraId="49666C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（3）U型：2.3*1.5*2.3，封头：一体带固定小环 塑料封头</w:t>
      </w:r>
    </w:p>
    <w:p w14:paraId="4A847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（4）帐车：两轮帐车   帐车配比：1米/7个</w:t>
      </w:r>
    </w:p>
    <w:p w14:paraId="2A7E26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（5）轨道和滑轮需顺滑、静音特点，滑动时无噪音。外观质量：阳极氧化+电泳涂层颜色和光泽应均匀一致，不允许有皱纹、裂纹、气泡、流痕、麻面、夹杂、发黏和漆膜脱落等缺陷；</w:t>
      </w:r>
    </w:p>
    <w:p w14:paraId="559B4873"/>
    <w:p w14:paraId="4465702F">
      <w:pPr>
        <w:pageBreakBefore w:val="0"/>
        <w:widowControl w:val="0"/>
        <w:kinsoku/>
        <w:wordWrap/>
        <w:overflowPunct/>
        <w:topLinePunct w:val="0"/>
        <w:bidi w:val="0"/>
        <w:spacing w:line="245" w:lineRule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highlight w:val="none"/>
          <w:lang w:eastAsia="zh-CN"/>
        </w:rPr>
      </w:pPr>
    </w:p>
    <w:p w14:paraId="789A59A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7CEC5D91-BB24-44F5-9A76-768585ABA5B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04C3646B-5CF0-4F6A-9F19-A49125237DC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A16D6D8-7A6A-4126-A6ED-E7CAFC6BE53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047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2026-05-29T07:36:27Z</dcterms:created>
  <dc:creator>8888</dc:creator>
  <cp:lastModifiedBy>辛大大同学_</cp:lastModifiedBy>
  <dcterms:modified xsi:type="dcterms:W3CDTF">2026-05-29T07:36:42Z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eyJoZGlkIjoiNTVkYTI4MWRkNTY1ZWM1MTk3NDUzNTBlZDA4ODFkODUiLCJ1c2VySWQiOiI0Mjc0ODcwODAifQ==</vt:lpwstr>
  </property>
  <property fmtid="{D5CDD505-2E9C-101B-9397-08002B2CF9AE}" pid="4" name="ICV">
    <vt:lpwstr>E3507BE6B45E4C56B2C50FB229CF35A7_12</vt:lpwstr>
  </property>
</Properties>
</file>