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3685" w:rsidRDefault="00503685" w:rsidP="00503685">
      <w:pPr>
        <w:widowControl w:val="0"/>
        <w:spacing w:before="78" w:line="220" w:lineRule="auto"/>
        <w:outlineLvl w:val="1"/>
        <w:rPr>
          <w:rFonts w:ascii="宋体" w:eastAsia="宋体" w:hAnsi="宋体" w:cs="宋体"/>
          <w:color w:val="auto"/>
          <w:sz w:val="24"/>
          <w:szCs w:val="24"/>
          <w:lang w:eastAsia="zh-CN"/>
        </w:rPr>
      </w:pPr>
      <w:bookmarkStart w:id="0" w:name="_Toc5874"/>
      <w:r>
        <w:rPr>
          <w:rFonts w:ascii="宋体" w:eastAsia="宋体" w:hAnsi="宋体" w:cs="宋体"/>
          <w:color w:val="auto"/>
          <w:sz w:val="24"/>
          <w:szCs w:val="24"/>
          <w:lang w:eastAsia="zh-CN"/>
        </w:rPr>
        <w:t>一、</w:t>
      </w:r>
      <w:r>
        <w:rPr>
          <w:rFonts w:ascii="宋体" w:eastAsia="宋体" w:hAnsi="宋体" w:cs="宋体" w:hint="eastAsia"/>
          <w:color w:val="auto"/>
          <w:sz w:val="24"/>
          <w:szCs w:val="24"/>
          <w:lang w:eastAsia="zh-CN"/>
        </w:rPr>
        <w:t>采购</w:t>
      </w:r>
      <w:r>
        <w:rPr>
          <w:rFonts w:ascii="宋体" w:eastAsia="宋体" w:hAnsi="宋体" w:cs="宋体"/>
          <w:color w:val="auto"/>
          <w:sz w:val="24"/>
          <w:szCs w:val="24"/>
          <w:lang w:eastAsia="zh-CN"/>
        </w:rPr>
        <w:t>需求表</w:t>
      </w:r>
      <w:bookmarkEnd w:id="0"/>
    </w:p>
    <w:p w:rsidR="00503685" w:rsidRDefault="00503685" w:rsidP="00503685">
      <w:pPr>
        <w:widowControl w:val="0"/>
        <w:spacing w:before="64"/>
        <w:rPr>
          <w:color w:val="auto"/>
          <w:lang w:eastAsia="zh-CN"/>
        </w:rPr>
      </w:pPr>
    </w:p>
    <w:tbl>
      <w:tblPr>
        <w:tblW w:w="101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73"/>
        <w:gridCol w:w="1216"/>
        <w:gridCol w:w="2429"/>
        <w:gridCol w:w="578"/>
        <w:gridCol w:w="1272"/>
        <w:gridCol w:w="2082"/>
        <w:gridCol w:w="1272"/>
      </w:tblGrid>
      <w:tr w:rsidR="00503685" w:rsidTr="00B57CC5">
        <w:trPr>
          <w:jc w:val="center"/>
        </w:trPr>
        <w:tc>
          <w:tcPr>
            <w:tcW w:w="1247" w:type="dxa"/>
            <w:vAlign w:val="center"/>
          </w:tcPr>
          <w:p w:rsidR="00503685" w:rsidRPr="00503685" w:rsidRDefault="00503685" w:rsidP="00B57CC5">
            <w:pPr>
              <w:pStyle w:val="a6"/>
              <w:widowControl w:val="0"/>
              <w:jc w:val="center"/>
              <w:rPr>
                <w:rFonts w:asciiTheme="minorEastAsia" w:eastAsiaTheme="minorEastAsia" w:hAnsiTheme="minorEastAsia" w:cstheme="minorEastAsia"/>
                <w:color w:val="auto"/>
                <w:sz w:val="24"/>
                <w:szCs w:val="24"/>
                <w:lang w:eastAsia="zh-CN"/>
              </w:rPr>
            </w:pPr>
            <w:r w:rsidRPr="00503685">
              <w:rPr>
                <w:rFonts w:asciiTheme="minorEastAsia" w:eastAsiaTheme="minorEastAsia" w:hAnsiTheme="minorEastAsia" w:cstheme="minorEastAsia" w:hint="eastAsia"/>
                <w:color w:val="auto"/>
                <w:sz w:val="24"/>
                <w:szCs w:val="24"/>
                <w:lang w:eastAsia="zh-CN"/>
              </w:rPr>
              <w:t>采购条目编号</w:t>
            </w:r>
          </w:p>
        </w:tc>
        <w:tc>
          <w:tcPr>
            <w:tcW w:w="1191" w:type="dxa"/>
            <w:vAlign w:val="center"/>
          </w:tcPr>
          <w:p w:rsidR="00503685" w:rsidRPr="00503685" w:rsidRDefault="00503685" w:rsidP="00B57CC5">
            <w:pPr>
              <w:pStyle w:val="a6"/>
              <w:widowControl w:val="0"/>
              <w:jc w:val="center"/>
              <w:rPr>
                <w:rFonts w:asciiTheme="minorEastAsia" w:eastAsiaTheme="minorEastAsia" w:hAnsiTheme="minorEastAsia" w:cstheme="minorEastAsia"/>
                <w:color w:val="auto"/>
                <w:sz w:val="24"/>
                <w:szCs w:val="24"/>
                <w:lang w:eastAsia="zh-CN"/>
              </w:rPr>
            </w:pPr>
            <w:r w:rsidRPr="00503685">
              <w:rPr>
                <w:rFonts w:asciiTheme="minorEastAsia" w:eastAsiaTheme="minorEastAsia" w:hAnsiTheme="minorEastAsia" w:cstheme="minorEastAsia" w:hint="eastAsia"/>
                <w:color w:val="auto"/>
                <w:sz w:val="24"/>
                <w:szCs w:val="24"/>
                <w:lang w:eastAsia="zh-CN"/>
              </w:rPr>
              <w:t>采购项目名称</w:t>
            </w:r>
          </w:p>
        </w:tc>
        <w:tc>
          <w:tcPr>
            <w:tcW w:w="2381" w:type="dxa"/>
            <w:vAlign w:val="center"/>
          </w:tcPr>
          <w:p w:rsidR="00503685" w:rsidRPr="00503685" w:rsidRDefault="00503685" w:rsidP="00B57CC5">
            <w:pPr>
              <w:pStyle w:val="a6"/>
              <w:widowControl w:val="0"/>
              <w:jc w:val="center"/>
              <w:rPr>
                <w:rFonts w:asciiTheme="minorEastAsia" w:eastAsiaTheme="minorEastAsia" w:hAnsiTheme="minorEastAsia" w:cstheme="minorEastAsia"/>
                <w:color w:val="auto"/>
                <w:sz w:val="24"/>
                <w:szCs w:val="24"/>
                <w:lang w:eastAsia="zh-CN"/>
              </w:rPr>
            </w:pPr>
            <w:r w:rsidRPr="00503685">
              <w:rPr>
                <w:rFonts w:asciiTheme="minorEastAsia" w:eastAsiaTheme="minorEastAsia" w:hAnsiTheme="minorEastAsia" w:cstheme="minorEastAsia" w:hint="eastAsia"/>
                <w:color w:val="auto"/>
                <w:sz w:val="24"/>
                <w:szCs w:val="24"/>
                <w:lang w:eastAsia="zh-CN"/>
              </w:rPr>
              <w:t>采购条目名称</w:t>
            </w:r>
          </w:p>
        </w:tc>
        <w:tc>
          <w:tcPr>
            <w:tcW w:w="567" w:type="dxa"/>
            <w:vAlign w:val="center"/>
          </w:tcPr>
          <w:p w:rsidR="00503685" w:rsidRDefault="00503685" w:rsidP="00B57CC5">
            <w:pPr>
              <w:pStyle w:val="a6"/>
              <w:widowControl w:val="0"/>
              <w:jc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hint="eastAsia"/>
                <w:sz w:val="24"/>
                <w:szCs w:val="24"/>
                <w:lang w:eastAsia="zh-CN"/>
              </w:rPr>
              <w:t>数量</w:t>
            </w:r>
          </w:p>
        </w:tc>
        <w:tc>
          <w:tcPr>
            <w:tcW w:w="1247" w:type="dxa"/>
            <w:vAlign w:val="center"/>
          </w:tcPr>
          <w:p w:rsidR="00503685" w:rsidRDefault="00503685" w:rsidP="00B57CC5">
            <w:pPr>
              <w:pStyle w:val="a6"/>
              <w:widowControl w:val="0"/>
              <w:jc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hint="eastAsia"/>
                <w:sz w:val="24"/>
                <w:szCs w:val="24"/>
                <w:lang w:eastAsia="zh-CN"/>
              </w:rPr>
              <w:t>预算金额</w:t>
            </w:r>
          </w:p>
          <w:p w:rsidR="00503685" w:rsidRDefault="00503685" w:rsidP="00B57CC5">
            <w:pPr>
              <w:widowControl w:val="0"/>
              <w:jc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hint="eastAsia"/>
                <w:sz w:val="24"/>
                <w:szCs w:val="24"/>
                <w:lang w:eastAsia="zh-CN"/>
              </w:rPr>
              <w:t>（人民币/元）</w:t>
            </w:r>
          </w:p>
        </w:tc>
        <w:tc>
          <w:tcPr>
            <w:tcW w:w="2041" w:type="dxa"/>
            <w:vAlign w:val="center"/>
          </w:tcPr>
          <w:p w:rsidR="00503685" w:rsidRDefault="00503685" w:rsidP="00B57CC5">
            <w:pPr>
              <w:widowControl w:val="0"/>
              <w:jc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hint="eastAsia"/>
                <w:sz w:val="24"/>
                <w:szCs w:val="24"/>
                <w:lang w:eastAsia="zh-CN"/>
              </w:rPr>
              <w:t>合同服务期限</w:t>
            </w:r>
          </w:p>
        </w:tc>
        <w:tc>
          <w:tcPr>
            <w:tcW w:w="1247" w:type="dxa"/>
            <w:vAlign w:val="center"/>
          </w:tcPr>
          <w:p w:rsidR="00503685" w:rsidRDefault="00503685" w:rsidP="00B57CC5">
            <w:pPr>
              <w:pStyle w:val="a6"/>
              <w:widowControl w:val="0"/>
              <w:jc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hint="eastAsia"/>
                <w:sz w:val="24"/>
                <w:szCs w:val="24"/>
                <w:lang w:eastAsia="zh-CN"/>
              </w:rPr>
              <w:t>预算金额合计</w:t>
            </w:r>
          </w:p>
          <w:p w:rsidR="00503685" w:rsidRDefault="00503685" w:rsidP="00B57CC5">
            <w:pPr>
              <w:widowControl w:val="0"/>
              <w:jc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hint="eastAsia"/>
                <w:sz w:val="24"/>
                <w:szCs w:val="24"/>
                <w:lang w:eastAsia="zh-CN"/>
              </w:rPr>
              <w:t>（人民币/元）</w:t>
            </w:r>
          </w:p>
        </w:tc>
      </w:tr>
      <w:tr w:rsidR="00503685" w:rsidTr="00B57CC5">
        <w:trPr>
          <w:jc w:val="center"/>
        </w:trPr>
        <w:tc>
          <w:tcPr>
            <w:tcW w:w="1247" w:type="dxa"/>
            <w:vMerge w:val="restart"/>
            <w:vAlign w:val="center"/>
          </w:tcPr>
          <w:p w:rsidR="00503685" w:rsidRDefault="00503685" w:rsidP="00B57CC5">
            <w:pPr>
              <w:widowControl w:val="0"/>
              <w:textAlignment w:val="center"/>
              <w:rPr>
                <w:rFonts w:asciiTheme="minorEastAsia" w:eastAsiaTheme="minorEastAsia" w:hAnsiTheme="minorEastAsia" w:cstheme="minorEastAsia"/>
                <w:sz w:val="24"/>
                <w:szCs w:val="24"/>
                <w:lang w:eastAsia="zh-CN"/>
              </w:rPr>
            </w:pPr>
            <w:r>
              <w:rPr>
                <w:rFonts w:ascii="宋体" w:eastAsia="宋体" w:hAnsi="宋体" w:cs="宋体" w:hint="eastAsia"/>
                <w:color w:val="auto"/>
                <w:sz w:val="24"/>
                <w:szCs w:val="24"/>
              </w:rPr>
              <w:t>赣购</w:t>
            </w:r>
            <w:r>
              <w:rPr>
                <w:rFonts w:ascii="宋体" w:eastAsia="宋体" w:hAnsi="宋体" w:cs="宋体"/>
                <w:color w:val="auto"/>
                <w:sz w:val="24"/>
                <w:szCs w:val="24"/>
              </w:rPr>
              <w:t>[2026]F10100726</w:t>
            </w:r>
          </w:p>
        </w:tc>
        <w:tc>
          <w:tcPr>
            <w:tcW w:w="1191" w:type="dxa"/>
            <w:vMerge w:val="restart"/>
            <w:vAlign w:val="center"/>
          </w:tcPr>
          <w:p w:rsidR="00503685" w:rsidRDefault="00503685" w:rsidP="00B57CC5">
            <w:pPr>
              <w:widowControl w:val="0"/>
              <w:jc w:val="both"/>
              <w:textAlignment w:val="center"/>
              <w:rPr>
                <w:rFonts w:asciiTheme="minorEastAsia" w:eastAsiaTheme="minorEastAsia" w:hAnsiTheme="minorEastAsia" w:cstheme="minorEastAsia"/>
                <w:sz w:val="24"/>
                <w:szCs w:val="24"/>
                <w:lang w:eastAsia="zh-CN"/>
              </w:rPr>
            </w:pPr>
            <w:r>
              <w:rPr>
                <w:rFonts w:eastAsia="宋体" w:hint="eastAsia"/>
                <w:sz w:val="24"/>
                <w:szCs w:val="24"/>
                <w:lang w:eastAsia="zh-CN"/>
              </w:rPr>
              <w:t>江西省交通运输（厅本级）信息化系统运维服务项目</w:t>
            </w:r>
          </w:p>
        </w:tc>
        <w:tc>
          <w:tcPr>
            <w:tcW w:w="2381" w:type="dxa"/>
            <w:vAlign w:val="center"/>
          </w:tcPr>
          <w:p w:rsidR="00503685" w:rsidRDefault="00503685" w:rsidP="00B57CC5">
            <w:pPr>
              <w:widowControl w:val="0"/>
              <w:jc w:val="both"/>
              <w:textAlignment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hint="eastAsia"/>
                <w:sz w:val="24"/>
                <w:szCs w:val="24"/>
                <w:lang w:eastAsia="zh-CN"/>
              </w:rPr>
              <w:t>江西省综合交通运输运行协调和应急指挥系统运维服务项目</w:t>
            </w:r>
          </w:p>
        </w:tc>
        <w:tc>
          <w:tcPr>
            <w:tcW w:w="567" w:type="dxa"/>
            <w:vAlign w:val="center"/>
          </w:tcPr>
          <w:p w:rsidR="00503685" w:rsidRDefault="00503685" w:rsidP="00B57CC5">
            <w:pPr>
              <w:widowControl w:val="0"/>
              <w:jc w:val="center"/>
              <w:textAlignment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hint="eastAsia"/>
                <w:sz w:val="24"/>
                <w:szCs w:val="24"/>
                <w:lang w:eastAsia="zh-CN"/>
              </w:rPr>
              <w:t>1</w:t>
            </w:r>
          </w:p>
        </w:tc>
        <w:tc>
          <w:tcPr>
            <w:tcW w:w="1247" w:type="dxa"/>
            <w:shd w:val="clear" w:color="auto" w:fill="auto"/>
            <w:vAlign w:val="center"/>
          </w:tcPr>
          <w:p w:rsidR="00503685" w:rsidRDefault="00503685" w:rsidP="00B57CC5">
            <w:pPr>
              <w:widowControl w:val="0"/>
              <w:jc w:val="center"/>
              <w:textAlignment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lang w:eastAsia="zh-CN"/>
              </w:rPr>
              <w:t>430000</w:t>
            </w:r>
          </w:p>
        </w:tc>
        <w:tc>
          <w:tcPr>
            <w:tcW w:w="2041" w:type="dxa"/>
            <w:vAlign w:val="center"/>
          </w:tcPr>
          <w:p w:rsidR="00503685" w:rsidRDefault="00503685" w:rsidP="00B57CC5">
            <w:pPr>
              <w:widowControl w:val="0"/>
              <w:jc w:val="both"/>
              <w:textAlignment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sz w:val="24"/>
                <w:szCs w:val="24"/>
                <w:lang w:eastAsia="zh-CN"/>
              </w:rPr>
              <w:t>2027年1月1日至2027年6月30日</w:t>
            </w:r>
          </w:p>
        </w:tc>
        <w:tc>
          <w:tcPr>
            <w:tcW w:w="1247" w:type="dxa"/>
            <w:vMerge w:val="restart"/>
            <w:vAlign w:val="center"/>
          </w:tcPr>
          <w:p w:rsidR="00503685" w:rsidRDefault="00503685" w:rsidP="00B57CC5">
            <w:pPr>
              <w:pStyle w:val="a6"/>
              <w:widowControl w:val="0"/>
              <w:jc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hint="eastAsia"/>
                <w:sz w:val="24"/>
                <w:szCs w:val="24"/>
                <w:lang w:eastAsia="zh-CN"/>
              </w:rPr>
              <w:t>1820000</w:t>
            </w:r>
          </w:p>
        </w:tc>
      </w:tr>
      <w:tr w:rsidR="00503685" w:rsidTr="00B57CC5">
        <w:trPr>
          <w:jc w:val="center"/>
        </w:trPr>
        <w:tc>
          <w:tcPr>
            <w:tcW w:w="1247" w:type="dxa"/>
            <w:vMerge/>
            <w:vAlign w:val="center"/>
          </w:tcPr>
          <w:p w:rsidR="00503685" w:rsidRDefault="00503685" w:rsidP="00B57CC5">
            <w:pPr>
              <w:widowControl w:val="0"/>
              <w:jc w:val="both"/>
              <w:textAlignment w:val="center"/>
              <w:rPr>
                <w:rFonts w:asciiTheme="minorEastAsia" w:eastAsiaTheme="minorEastAsia" w:hAnsiTheme="minorEastAsia" w:cstheme="minorEastAsia"/>
                <w:sz w:val="24"/>
                <w:szCs w:val="24"/>
                <w:lang w:eastAsia="zh-CN"/>
              </w:rPr>
            </w:pPr>
          </w:p>
        </w:tc>
        <w:tc>
          <w:tcPr>
            <w:tcW w:w="1191" w:type="dxa"/>
            <w:vMerge/>
            <w:vAlign w:val="center"/>
          </w:tcPr>
          <w:p w:rsidR="00503685" w:rsidRDefault="00503685" w:rsidP="00B57CC5">
            <w:pPr>
              <w:widowControl w:val="0"/>
              <w:jc w:val="both"/>
              <w:textAlignment w:val="center"/>
              <w:rPr>
                <w:rFonts w:asciiTheme="minorEastAsia" w:eastAsiaTheme="minorEastAsia" w:hAnsiTheme="minorEastAsia" w:cstheme="minorEastAsia"/>
                <w:sz w:val="24"/>
                <w:szCs w:val="24"/>
                <w:lang w:eastAsia="zh-CN"/>
              </w:rPr>
            </w:pPr>
          </w:p>
        </w:tc>
        <w:tc>
          <w:tcPr>
            <w:tcW w:w="2381" w:type="dxa"/>
            <w:vAlign w:val="center"/>
          </w:tcPr>
          <w:p w:rsidR="00503685" w:rsidRDefault="00503685" w:rsidP="00B57CC5">
            <w:pPr>
              <w:widowControl w:val="0"/>
              <w:jc w:val="both"/>
              <w:textAlignment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hint="eastAsia"/>
                <w:sz w:val="24"/>
                <w:szCs w:val="24"/>
                <w:lang w:eastAsia="zh-CN"/>
              </w:rPr>
              <w:t>江西省交通运输安全生产监督监管信息系统运维服务项目</w:t>
            </w:r>
          </w:p>
        </w:tc>
        <w:tc>
          <w:tcPr>
            <w:tcW w:w="567" w:type="dxa"/>
            <w:vAlign w:val="center"/>
          </w:tcPr>
          <w:p w:rsidR="00503685" w:rsidRDefault="00503685" w:rsidP="00B57CC5">
            <w:pPr>
              <w:widowControl w:val="0"/>
              <w:jc w:val="center"/>
              <w:textAlignment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hint="eastAsia"/>
                <w:sz w:val="24"/>
                <w:szCs w:val="24"/>
                <w:lang w:eastAsia="zh-CN"/>
              </w:rPr>
              <w:t>1</w:t>
            </w:r>
          </w:p>
        </w:tc>
        <w:tc>
          <w:tcPr>
            <w:tcW w:w="1247" w:type="dxa"/>
            <w:shd w:val="clear" w:color="auto" w:fill="auto"/>
            <w:vAlign w:val="center"/>
          </w:tcPr>
          <w:p w:rsidR="00503685" w:rsidRDefault="00503685" w:rsidP="00B57CC5">
            <w:pPr>
              <w:widowControl w:val="0"/>
              <w:jc w:val="center"/>
              <w:textAlignment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lang w:eastAsia="zh-CN"/>
              </w:rPr>
              <w:t>300000</w:t>
            </w:r>
          </w:p>
        </w:tc>
        <w:tc>
          <w:tcPr>
            <w:tcW w:w="2041" w:type="dxa"/>
            <w:vAlign w:val="center"/>
          </w:tcPr>
          <w:p w:rsidR="00503685" w:rsidRDefault="00503685" w:rsidP="00B57CC5">
            <w:pPr>
              <w:widowControl w:val="0"/>
              <w:jc w:val="both"/>
              <w:textAlignment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sz w:val="24"/>
                <w:szCs w:val="24"/>
                <w:lang w:eastAsia="zh-CN"/>
              </w:rPr>
              <w:t>2027年1月1日至2027年6月30日</w:t>
            </w:r>
          </w:p>
        </w:tc>
        <w:tc>
          <w:tcPr>
            <w:tcW w:w="1247" w:type="dxa"/>
            <w:vMerge/>
            <w:vAlign w:val="center"/>
          </w:tcPr>
          <w:p w:rsidR="00503685" w:rsidRDefault="00503685" w:rsidP="00B57CC5">
            <w:pPr>
              <w:pStyle w:val="a6"/>
              <w:widowControl w:val="0"/>
              <w:jc w:val="center"/>
              <w:rPr>
                <w:rFonts w:asciiTheme="minorEastAsia" w:eastAsiaTheme="minorEastAsia" w:hAnsiTheme="minorEastAsia" w:cstheme="minorEastAsia"/>
                <w:sz w:val="24"/>
                <w:szCs w:val="24"/>
              </w:rPr>
            </w:pPr>
          </w:p>
        </w:tc>
      </w:tr>
      <w:tr w:rsidR="00503685" w:rsidTr="00B57CC5">
        <w:trPr>
          <w:jc w:val="center"/>
        </w:trPr>
        <w:tc>
          <w:tcPr>
            <w:tcW w:w="1247" w:type="dxa"/>
            <w:vMerge/>
            <w:vAlign w:val="center"/>
          </w:tcPr>
          <w:p w:rsidR="00503685" w:rsidRDefault="00503685" w:rsidP="00B57CC5">
            <w:pPr>
              <w:widowControl w:val="0"/>
              <w:jc w:val="both"/>
              <w:textAlignment w:val="center"/>
              <w:rPr>
                <w:rFonts w:asciiTheme="minorEastAsia" w:eastAsiaTheme="minorEastAsia" w:hAnsiTheme="minorEastAsia" w:cstheme="minorEastAsia"/>
                <w:sz w:val="24"/>
                <w:szCs w:val="24"/>
                <w:lang w:eastAsia="zh-CN"/>
              </w:rPr>
            </w:pPr>
          </w:p>
        </w:tc>
        <w:tc>
          <w:tcPr>
            <w:tcW w:w="1191" w:type="dxa"/>
            <w:vMerge/>
            <w:vAlign w:val="center"/>
          </w:tcPr>
          <w:p w:rsidR="00503685" w:rsidRDefault="00503685" w:rsidP="00B57CC5">
            <w:pPr>
              <w:widowControl w:val="0"/>
              <w:jc w:val="both"/>
              <w:textAlignment w:val="center"/>
              <w:rPr>
                <w:rFonts w:asciiTheme="minorEastAsia" w:eastAsiaTheme="minorEastAsia" w:hAnsiTheme="minorEastAsia" w:cstheme="minorEastAsia"/>
                <w:sz w:val="24"/>
                <w:szCs w:val="24"/>
                <w:lang w:eastAsia="zh-CN"/>
              </w:rPr>
            </w:pPr>
          </w:p>
        </w:tc>
        <w:tc>
          <w:tcPr>
            <w:tcW w:w="2381" w:type="dxa"/>
            <w:vAlign w:val="center"/>
          </w:tcPr>
          <w:p w:rsidR="00503685" w:rsidRDefault="00503685" w:rsidP="00B57CC5">
            <w:pPr>
              <w:widowControl w:val="0"/>
              <w:jc w:val="both"/>
              <w:textAlignment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hint="eastAsia"/>
                <w:sz w:val="24"/>
                <w:szCs w:val="24"/>
                <w:lang w:eastAsia="zh-CN"/>
              </w:rPr>
              <w:t>江西省交通运输综合地理信息平台运维服务项目</w:t>
            </w:r>
          </w:p>
        </w:tc>
        <w:tc>
          <w:tcPr>
            <w:tcW w:w="567" w:type="dxa"/>
            <w:vAlign w:val="center"/>
          </w:tcPr>
          <w:p w:rsidR="00503685" w:rsidRDefault="00503685" w:rsidP="00B57CC5">
            <w:pPr>
              <w:widowControl w:val="0"/>
              <w:jc w:val="center"/>
              <w:textAlignment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hint="eastAsia"/>
                <w:sz w:val="24"/>
                <w:szCs w:val="24"/>
                <w:lang w:eastAsia="zh-CN"/>
              </w:rPr>
              <w:t>1</w:t>
            </w:r>
          </w:p>
        </w:tc>
        <w:tc>
          <w:tcPr>
            <w:tcW w:w="1247" w:type="dxa"/>
            <w:shd w:val="clear" w:color="auto" w:fill="auto"/>
            <w:vAlign w:val="center"/>
          </w:tcPr>
          <w:p w:rsidR="00503685" w:rsidRDefault="00503685" w:rsidP="00B57CC5">
            <w:pPr>
              <w:widowControl w:val="0"/>
              <w:jc w:val="center"/>
              <w:textAlignment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lang w:eastAsia="zh-CN"/>
              </w:rPr>
              <w:t>270000</w:t>
            </w:r>
          </w:p>
        </w:tc>
        <w:tc>
          <w:tcPr>
            <w:tcW w:w="2041" w:type="dxa"/>
            <w:vAlign w:val="center"/>
          </w:tcPr>
          <w:p w:rsidR="00503685" w:rsidRDefault="00503685" w:rsidP="00B57CC5">
            <w:pPr>
              <w:widowControl w:val="0"/>
              <w:jc w:val="both"/>
              <w:textAlignment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sz w:val="24"/>
                <w:szCs w:val="24"/>
                <w:lang w:eastAsia="zh-CN"/>
              </w:rPr>
              <w:t>2026年11月1日至2027年6月30日</w:t>
            </w:r>
          </w:p>
        </w:tc>
        <w:tc>
          <w:tcPr>
            <w:tcW w:w="1247" w:type="dxa"/>
            <w:vMerge/>
            <w:vAlign w:val="center"/>
          </w:tcPr>
          <w:p w:rsidR="00503685" w:rsidRDefault="00503685" w:rsidP="00B57CC5">
            <w:pPr>
              <w:pStyle w:val="a6"/>
              <w:widowControl w:val="0"/>
              <w:jc w:val="center"/>
              <w:rPr>
                <w:rFonts w:asciiTheme="minorEastAsia" w:eastAsiaTheme="minorEastAsia" w:hAnsiTheme="minorEastAsia" w:cstheme="minorEastAsia"/>
                <w:sz w:val="24"/>
                <w:szCs w:val="24"/>
              </w:rPr>
            </w:pPr>
          </w:p>
        </w:tc>
      </w:tr>
      <w:tr w:rsidR="00503685" w:rsidTr="00B57CC5">
        <w:trPr>
          <w:jc w:val="center"/>
        </w:trPr>
        <w:tc>
          <w:tcPr>
            <w:tcW w:w="1247" w:type="dxa"/>
            <w:vMerge/>
            <w:vAlign w:val="center"/>
          </w:tcPr>
          <w:p w:rsidR="00503685" w:rsidRDefault="00503685" w:rsidP="00B57CC5">
            <w:pPr>
              <w:widowControl w:val="0"/>
              <w:jc w:val="both"/>
              <w:textAlignment w:val="center"/>
              <w:rPr>
                <w:rFonts w:asciiTheme="minorEastAsia" w:eastAsiaTheme="minorEastAsia" w:hAnsiTheme="minorEastAsia" w:cstheme="minorEastAsia"/>
                <w:sz w:val="24"/>
                <w:szCs w:val="24"/>
                <w:lang w:eastAsia="zh-CN"/>
              </w:rPr>
            </w:pPr>
          </w:p>
        </w:tc>
        <w:tc>
          <w:tcPr>
            <w:tcW w:w="1191" w:type="dxa"/>
            <w:vMerge/>
            <w:vAlign w:val="center"/>
          </w:tcPr>
          <w:p w:rsidR="00503685" w:rsidRDefault="00503685" w:rsidP="00B57CC5">
            <w:pPr>
              <w:widowControl w:val="0"/>
              <w:jc w:val="both"/>
              <w:textAlignment w:val="center"/>
              <w:rPr>
                <w:rFonts w:asciiTheme="minorEastAsia" w:eastAsiaTheme="minorEastAsia" w:hAnsiTheme="minorEastAsia" w:cstheme="minorEastAsia"/>
                <w:sz w:val="24"/>
                <w:szCs w:val="24"/>
                <w:lang w:eastAsia="zh-CN"/>
              </w:rPr>
            </w:pPr>
          </w:p>
        </w:tc>
        <w:tc>
          <w:tcPr>
            <w:tcW w:w="2381" w:type="dxa"/>
            <w:vAlign w:val="center"/>
          </w:tcPr>
          <w:p w:rsidR="00503685" w:rsidRDefault="00503685" w:rsidP="00B57CC5">
            <w:pPr>
              <w:widowControl w:val="0"/>
              <w:jc w:val="both"/>
              <w:textAlignment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hint="eastAsia"/>
                <w:sz w:val="24"/>
                <w:szCs w:val="24"/>
                <w:lang w:eastAsia="zh-CN"/>
              </w:rPr>
              <w:t>江西省交通运输厅财务信息化平台运维服务项目</w:t>
            </w:r>
          </w:p>
        </w:tc>
        <w:tc>
          <w:tcPr>
            <w:tcW w:w="567" w:type="dxa"/>
            <w:vAlign w:val="center"/>
          </w:tcPr>
          <w:p w:rsidR="00503685" w:rsidRDefault="00503685" w:rsidP="00B57CC5">
            <w:pPr>
              <w:widowControl w:val="0"/>
              <w:jc w:val="center"/>
              <w:textAlignment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hint="eastAsia"/>
                <w:sz w:val="24"/>
                <w:szCs w:val="24"/>
                <w:lang w:eastAsia="zh-CN"/>
              </w:rPr>
              <w:t>1</w:t>
            </w:r>
          </w:p>
        </w:tc>
        <w:tc>
          <w:tcPr>
            <w:tcW w:w="1247" w:type="dxa"/>
            <w:shd w:val="clear" w:color="auto" w:fill="auto"/>
            <w:vAlign w:val="center"/>
          </w:tcPr>
          <w:p w:rsidR="00503685" w:rsidRDefault="00503685" w:rsidP="00B57CC5">
            <w:pPr>
              <w:widowControl w:val="0"/>
              <w:jc w:val="center"/>
              <w:textAlignment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lang w:eastAsia="zh-CN"/>
              </w:rPr>
              <w:t>189000</w:t>
            </w:r>
          </w:p>
        </w:tc>
        <w:tc>
          <w:tcPr>
            <w:tcW w:w="2041" w:type="dxa"/>
            <w:vAlign w:val="center"/>
          </w:tcPr>
          <w:p w:rsidR="00503685" w:rsidRDefault="00503685" w:rsidP="00B57CC5">
            <w:pPr>
              <w:widowControl w:val="0"/>
              <w:jc w:val="both"/>
              <w:textAlignment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sz w:val="24"/>
                <w:szCs w:val="24"/>
                <w:lang w:eastAsia="zh-CN"/>
              </w:rPr>
              <w:t>2026年8月1日至2027年6月30日</w:t>
            </w:r>
          </w:p>
        </w:tc>
        <w:tc>
          <w:tcPr>
            <w:tcW w:w="1247" w:type="dxa"/>
            <w:vMerge/>
            <w:vAlign w:val="center"/>
          </w:tcPr>
          <w:p w:rsidR="00503685" w:rsidRDefault="00503685" w:rsidP="00B57CC5">
            <w:pPr>
              <w:pStyle w:val="a6"/>
              <w:widowControl w:val="0"/>
              <w:jc w:val="center"/>
              <w:rPr>
                <w:rFonts w:asciiTheme="minorEastAsia" w:eastAsiaTheme="minorEastAsia" w:hAnsiTheme="minorEastAsia" w:cstheme="minorEastAsia"/>
                <w:sz w:val="24"/>
                <w:szCs w:val="24"/>
              </w:rPr>
            </w:pPr>
          </w:p>
        </w:tc>
      </w:tr>
      <w:tr w:rsidR="00503685" w:rsidTr="00B57CC5">
        <w:trPr>
          <w:jc w:val="center"/>
        </w:trPr>
        <w:tc>
          <w:tcPr>
            <w:tcW w:w="1247" w:type="dxa"/>
            <w:vMerge/>
            <w:vAlign w:val="center"/>
          </w:tcPr>
          <w:p w:rsidR="00503685" w:rsidRDefault="00503685" w:rsidP="00B57CC5">
            <w:pPr>
              <w:widowControl w:val="0"/>
              <w:jc w:val="both"/>
              <w:textAlignment w:val="center"/>
              <w:rPr>
                <w:rFonts w:asciiTheme="minorEastAsia" w:eastAsiaTheme="minorEastAsia" w:hAnsiTheme="minorEastAsia" w:cstheme="minorEastAsia"/>
                <w:sz w:val="24"/>
                <w:szCs w:val="24"/>
                <w:lang w:eastAsia="zh-CN"/>
              </w:rPr>
            </w:pPr>
          </w:p>
        </w:tc>
        <w:tc>
          <w:tcPr>
            <w:tcW w:w="1191" w:type="dxa"/>
            <w:vMerge/>
            <w:vAlign w:val="center"/>
          </w:tcPr>
          <w:p w:rsidR="00503685" w:rsidRDefault="00503685" w:rsidP="00B57CC5">
            <w:pPr>
              <w:widowControl w:val="0"/>
              <w:jc w:val="both"/>
              <w:textAlignment w:val="center"/>
              <w:rPr>
                <w:rFonts w:asciiTheme="minorEastAsia" w:eastAsiaTheme="minorEastAsia" w:hAnsiTheme="minorEastAsia" w:cstheme="minorEastAsia"/>
                <w:sz w:val="24"/>
                <w:szCs w:val="24"/>
                <w:lang w:eastAsia="zh-CN"/>
              </w:rPr>
            </w:pPr>
          </w:p>
        </w:tc>
        <w:tc>
          <w:tcPr>
            <w:tcW w:w="2381" w:type="dxa"/>
            <w:vAlign w:val="center"/>
          </w:tcPr>
          <w:p w:rsidR="00503685" w:rsidRDefault="00503685" w:rsidP="00B57CC5">
            <w:pPr>
              <w:widowControl w:val="0"/>
              <w:jc w:val="both"/>
              <w:textAlignment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hint="eastAsia"/>
                <w:sz w:val="24"/>
                <w:szCs w:val="24"/>
                <w:lang w:eastAsia="zh-CN"/>
              </w:rPr>
              <w:t>江西省交通运输厅审计信息化平台运维服务项目</w:t>
            </w:r>
          </w:p>
        </w:tc>
        <w:tc>
          <w:tcPr>
            <w:tcW w:w="567" w:type="dxa"/>
            <w:vAlign w:val="center"/>
          </w:tcPr>
          <w:p w:rsidR="00503685" w:rsidRDefault="00503685" w:rsidP="00B57CC5">
            <w:pPr>
              <w:widowControl w:val="0"/>
              <w:jc w:val="center"/>
              <w:textAlignment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hint="eastAsia"/>
                <w:sz w:val="24"/>
                <w:szCs w:val="24"/>
                <w:lang w:eastAsia="zh-CN"/>
              </w:rPr>
              <w:t>1</w:t>
            </w:r>
          </w:p>
        </w:tc>
        <w:tc>
          <w:tcPr>
            <w:tcW w:w="1247" w:type="dxa"/>
            <w:shd w:val="clear" w:color="auto" w:fill="auto"/>
            <w:vAlign w:val="center"/>
          </w:tcPr>
          <w:p w:rsidR="00503685" w:rsidRDefault="00503685" w:rsidP="00B57CC5">
            <w:pPr>
              <w:widowControl w:val="0"/>
              <w:jc w:val="center"/>
              <w:textAlignment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lang w:eastAsia="zh-CN"/>
              </w:rPr>
              <w:t>56000</w:t>
            </w:r>
          </w:p>
        </w:tc>
        <w:tc>
          <w:tcPr>
            <w:tcW w:w="2041" w:type="dxa"/>
            <w:vAlign w:val="center"/>
          </w:tcPr>
          <w:p w:rsidR="00503685" w:rsidRDefault="00503685" w:rsidP="00B57CC5">
            <w:pPr>
              <w:widowControl w:val="0"/>
              <w:jc w:val="both"/>
              <w:textAlignment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sz w:val="24"/>
                <w:szCs w:val="24"/>
                <w:lang w:eastAsia="zh-CN"/>
              </w:rPr>
              <w:t>2026年7月1日至2027年6月30日</w:t>
            </w:r>
          </w:p>
        </w:tc>
        <w:tc>
          <w:tcPr>
            <w:tcW w:w="1247" w:type="dxa"/>
            <w:vMerge/>
            <w:vAlign w:val="center"/>
          </w:tcPr>
          <w:p w:rsidR="00503685" w:rsidRDefault="00503685" w:rsidP="00B57CC5">
            <w:pPr>
              <w:pStyle w:val="a6"/>
              <w:widowControl w:val="0"/>
              <w:jc w:val="center"/>
              <w:rPr>
                <w:rFonts w:asciiTheme="minorEastAsia" w:eastAsiaTheme="minorEastAsia" w:hAnsiTheme="minorEastAsia" w:cstheme="minorEastAsia"/>
                <w:sz w:val="24"/>
                <w:szCs w:val="24"/>
              </w:rPr>
            </w:pPr>
          </w:p>
        </w:tc>
      </w:tr>
      <w:tr w:rsidR="00503685" w:rsidTr="00B57CC5">
        <w:trPr>
          <w:jc w:val="center"/>
        </w:trPr>
        <w:tc>
          <w:tcPr>
            <w:tcW w:w="1247" w:type="dxa"/>
            <w:vMerge/>
            <w:vAlign w:val="center"/>
          </w:tcPr>
          <w:p w:rsidR="00503685" w:rsidRDefault="00503685" w:rsidP="00B57CC5">
            <w:pPr>
              <w:widowControl w:val="0"/>
              <w:jc w:val="both"/>
              <w:textAlignment w:val="center"/>
              <w:rPr>
                <w:rFonts w:asciiTheme="minorEastAsia" w:eastAsiaTheme="minorEastAsia" w:hAnsiTheme="minorEastAsia" w:cstheme="minorEastAsia"/>
                <w:sz w:val="24"/>
                <w:szCs w:val="24"/>
                <w:lang w:eastAsia="zh-CN"/>
              </w:rPr>
            </w:pPr>
          </w:p>
        </w:tc>
        <w:tc>
          <w:tcPr>
            <w:tcW w:w="1191" w:type="dxa"/>
            <w:vMerge/>
            <w:vAlign w:val="center"/>
          </w:tcPr>
          <w:p w:rsidR="00503685" w:rsidRDefault="00503685" w:rsidP="00B57CC5">
            <w:pPr>
              <w:widowControl w:val="0"/>
              <w:jc w:val="both"/>
              <w:textAlignment w:val="center"/>
              <w:rPr>
                <w:rFonts w:asciiTheme="minorEastAsia" w:eastAsiaTheme="minorEastAsia" w:hAnsiTheme="minorEastAsia" w:cstheme="minorEastAsia"/>
                <w:sz w:val="24"/>
                <w:szCs w:val="24"/>
                <w:lang w:eastAsia="zh-CN"/>
              </w:rPr>
            </w:pPr>
          </w:p>
        </w:tc>
        <w:tc>
          <w:tcPr>
            <w:tcW w:w="2381" w:type="dxa"/>
            <w:vAlign w:val="center"/>
          </w:tcPr>
          <w:p w:rsidR="00503685" w:rsidRDefault="00503685" w:rsidP="00B57CC5">
            <w:pPr>
              <w:widowControl w:val="0"/>
              <w:jc w:val="both"/>
              <w:textAlignment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hint="eastAsia"/>
                <w:sz w:val="24"/>
                <w:szCs w:val="24"/>
                <w:lang w:eastAsia="zh-CN"/>
              </w:rPr>
              <w:t>江西省政务综合管理与信息服务平台运维服务项目</w:t>
            </w:r>
          </w:p>
        </w:tc>
        <w:tc>
          <w:tcPr>
            <w:tcW w:w="567" w:type="dxa"/>
            <w:vAlign w:val="center"/>
          </w:tcPr>
          <w:p w:rsidR="00503685" w:rsidRDefault="00503685" w:rsidP="00B57CC5">
            <w:pPr>
              <w:widowControl w:val="0"/>
              <w:jc w:val="center"/>
              <w:textAlignment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hint="eastAsia"/>
                <w:sz w:val="24"/>
                <w:szCs w:val="24"/>
                <w:lang w:eastAsia="zh-CN"/>
              </w:rPr>
              <w:t>1</w:t>
            </w:r>
          </w:p>
        </w:tc>
        <w:tc>
          <w:tcPr>
            <w:tcW w:w="1247" w:type="dxa"/>
            <w:shd w:val="clear" w:color="auto" w:fill="auto"/>
            <w:vAlign w:val="center"/>
          </w:tcPr>
          <w:p w:rsidR="00503685" w:rsidRDefault="00503685" w:rsidP="00B57CC5">
            <w:pPr>
              <w:widowControl w:val="0"/>
              <w:jc w:val="center"/>
              <w:textAlignment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lang w:eastAsia="zh-CN"/>
              </w:rPr>
              <w:t>575000</w:t>
            </w:r>
          </w:p>
        </w:tc>
        <w:tc>
          <w:tcPr>
            <w:tcW w:w="2041" w:type="dxa"/>
            <w:vAlign w:val="center"/>
          </w:tcPr>
          <w:p w:rsidR="00503685" w:rsidRDefault="00503685" w:rsidP="00B57CC5">
            <w:pPr>
              <w:widowControl w:val="0"/>
              <w:jc w:val="both"/>
              <w:textAlignment w:val="center"/>
              <w:rPr>
                <w:rFonts w:asciiTheme="minorEastAsia" w:eastAsiaTheme="minorEastAsia" w:hAnsiTheme="minorEastAsia" w:cstheme="minorEastAsia"/>
                <w:sz w:val="24"/>
                <w:szCs w:val="24"/>
                <w:lang w:eastAsia="zh-CN"/>
              </w:rPr>
            </w:pPr>
            <w:r>
              <w:rPr>
                <w:rFonts w:asciiTheme="minorEastAsia" w:eastAsiaTheme="minorEastAsia" w:hAnsiTheme="minorEastAsia" w:cstheme="minorEastAsia"/>
                <w:sz w:val="24"/>
                <w:szCs w:val="24"/>
                <w:lang w:eastAsia="zh-CN"/>
              </w:rPr>
              <w:t>2026年11月1日至2027年6月30日</w:t>
            </w:r>
          </w:p>
        </w:tc>
        <w:tc>
          <w:tcPr>
            <w:tcW w:w="1247" w:type="dxa"/>
            <w:vMerge/>
            <w:vAlign w:val="center"/>
          </w:tcPr>
          <w:p w:rsidR="00503685" w:rsidRDefault="00503685" w:rsidP="00B57CC5">
            <w:pPr>
              <w:pStyle w:val="a6"/>
              <w:widowControl w:val="0"/>
              <w:jc w:val="center"/>
              <w:rPr>
                <w:rFonts w:asciiTheme="minorEastAsia" w:eastAsiaTheme="minorEastAsia" w:hAnsiTheme="minorEastAsia" w:cstheme="minorEastAsia"/>
                <w:sz w:val="24"/>
                <w:szCs w:val="24"/>
              </w:rPr>
            </w:pPr>
          </w:p>
        </w:tc>
      </w:tr>
    </w:tbl>
    <w:p w:rsidR="00503685" w:rsidRDefault="00503685" w:rsidP="00503685">
      <w:pPr>
        <w:pStyle w:val="a6"/>
        <w:widowControl w:val="0"/>
        <w:rPr>
          <w:color w:val="auto"/>
          <w:lang w:eastAsia="zh-CN"/>
        </w:rPr>
        <w:sectPr w:rsidR="00503685">
          <w:footerReference w:type="default" r:id="rId6"/>
          <w:pgSz w:w="11906" w:h="16839"/>
          <w:pgMar w:top="1429" w:right="1786" w:bottom="1429" w:left="1786" w:header="0" w:footer="994" w:gutter="0"/>
          <w:cols w:space="720"/>
        </w:sectPr>
      </w:pPr>
      <w:r>
        <w:rPr>
          <w:rFonts w:asciiTheme="minorEastAsia" w:eastAsiaTheme="minorEastAsia" w:hAnsiTheme="minorEastAsia" w:cstheme="minorEastAsia" w:hint="eastAsia"/>
          <w:sz w:val="24"/>
          <w:szCs w:val="24"/>
          <w:lang w:eastAsia="zh-CN"/>
        </w:rPr>
        <w:t>备注：投标人须进行分项报价，且分项报价不得超过各分项的预算金额。</w:t>
      </w:r>
    </w:p>
    <w:p w:rsidR="00503685" w:rsidRDefault="00503685" w:rsidP="00503685">
      <w:pPr>
        <w:widowControl w:val="0"/>
        <w:spacing w:before="78" w:line="220" w:lineRule="auto"/>
        <w:outlineLvl w:val="1"/>
        <w:rPr>
          <w:rFonts w:ascii="宋体" w:eastAsia="宋体" w:hAnsi="宋体" w:cs="宋体"/>
          <w:color w:val="auto"/>
          <w:sz w:val="24"/>
          <w:szCs w:val="24"/>
          <w:lang w:eastAsia="zh-CN"/>
        </w:rPr>
      </w:pPr>
      <w:bookmarkStart w:id="1" w:name="_Toc10478"/>
      <w:r>
        <w:rPr>
          <w:rFonts w:ascii="宋体" w:eastAsia="宋体" w:hAnsi="宋体" w:cs="宋体"/>
          <w:color w:val="auto"/>
          <w:sz w:val="24"/>
          <w:szCs w:val="24"/>
          <w:lang w:eastAsia="zh-CN"/>
        </w:rPr>
        <w:lastRenderedPageBreak/>
        <w:t>二、采购需求</w:t>
      </w:r>
      <w:bookmarkEnd w:id="1"/>
    </w:p>
    <w:p w:rsidR="00503685" w:rsidRDefault="00503685" w:rsidP="00503685">
      <w:pPr>
        <w:widowControl w:val="0"/>
        <w:spacing w:line="257" w:lineRule="auto"/>
        <w:rPr>
          <w:color w:val="auto"/>
          <w:lang w:eastAsia="zh-CN"/>
        </w:rPr>
      </w:pPr>
    </w:p>
    <w:p w:rsidR="00503685" w:rsidRDefault="00503685" w:rsidP="00503685">
      <w:pPr>
        <w:widowControl w:val="0"/>
        <w:spacing w:before="78" w:line="360" w:lineRule="auto"/>
        <w:jc w:val="center"/>
        <w:rPr>
          <w:rFonts w:ascii="宋体" w:eastAsia="宋体" w:hAnsi="宋体" w:cs="宋体"/>
          <w:b/>
          <w:bCs/>
          <w:color w:val="auto"/>
          <w:sz w:val="28"/>
          <w:szCs w:val="28"/>
          <w:lang w:eastAsia="zh-CN"/>
        </w:rPr>
      </w:pPr>
      <w:r>
        <w:rPr>
          <w:rFonts w:ascii="宋体" w:eastAsia="宋体" w:hAnsi="宋体" w:cs="宋体" w:hint="eastAsia"/>
          <w:b/>
          <w:bCs/>
          <w:color w:val="auto"/>
          <w:sz w:val="28"/>
          <w:szCs w:val="28"/>
          <w:lang w:eastAsia="zh-CN"/>
        </w:rPr>
        <w:t>服务需求</w:t>
      </w:r>
    </w:p>
    <w:p w:rsidR="00503685" w:rsidRDefault="00503685" w:rsidP="00503685">
      <w:pPr>
        <w:widowControl w:val="0"/>
        <w:kinsoku/>
        <w:autoSpaceDE/>
        <w:autoSpaceDN/>
        <w:adjustRightInd/>
        <w:snapToGrid/>
        <w:spacing w:line="360" w:lineRule="auto"/>
        <w:jc w:val="both"/>
        <w:textAlignment w:val="auto"/>
        <w:rPr>
          <w:rFonts w:ascii="宋体" w:eastAsia="宋体" w:hAnsi="宋体" w:cs="宋体"/>
          <w:b/>
          <w:color w:val="auto"/>
          <w:sz w:val="24"/>
          <w:szCs w:val="24"/>
          <w:lang w:eastAsia="zh-CN"/>
        </w:rPr>
      </w:pPr>
      <w:r>
        <w:rPr>
          <w:rFonts w:ascii="宋体" w:eastAsia="宋体" w:hAnsi="宋体" w:cs="宋体" w:hint="eastAsia"/>
          <w:b/>
          <w:color w:val="auto"/>
          <w:sz w:val="24"/>
          <w:szCs w:val="24"/>
          <w:lang w:eastAsia="zh-CN"/>
        </w:rPr>
        <w:t>（一）项目概述</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为适应交通运输行业管理规范化、科学化、精细化发展需求，提升行业治理效能、强化监管能力、优化服务水平，江西省交通运输厅先后组织建设了“江西省交通运输厅财务信息化平台”“江西省交通运输厅审计信息化平台”“江西省政务综合管理与信息服务平台”“江西省交通运输综合地理信息平台”“江西省交通运输安全生产监督监管信息系统”“江西省综合交通运输运行协调和应急指挥系统”等核心业务信息化系统，形成了覆盖财务监管、政务协同、地理信息支撑、安全监管、运行协调和应急指挥的全流程信息化应用体系，为全省交通运输各项工作高效开展提供了坚实的信息化保障。</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结合我省交通运输行业发展实际、业务管理流程及日常工作需求，依托现有各业务系统应用成果，各系统协同发力、各司其职。财务系统通过信息化手段强化财务监管与预算执行，保障财务工作规范高效；审计系统实现规范化、标准化的审计项目生命周期管理工作流程和信息管理；综合交通运输运行协调和应急指挥系统优化协同机制，提升跨方式、跨部门调度及应急处置能力；交通运输安全生产监督监管信息系统实现安全监管全流程数字化、痕迹化，构建安全生产大数据中心，强化风险防控与隐患治理；综合地理信息平台（二期）工程作为“十三五”时期省厅“一个中心、三大平台”支撑保障体系的重要组成部分，统一提供电子地图服务，避免资源分散与重复建设，满足行业地理信息应用需求；政务综合管理平台作为全省交通运输系统内部资源的统一访问入口，通过统一身份认证实现用户集中管理，集成了各类业务系统，通过各模块功能和子系统（工作台、科技教育管理、在线教育、人事管理、网站群、行政审批系统、公众出行网、OA办公和干部管理等）为交通运输行业各领域提供多维度的政务服务和业务支持。为保障各系统持续、稳定、高效运行，及时解决系统运行中的各类问题与故障，同时根据相关文件要求及行业管理发展需要，对现有系统进行运维保障及升级优化，特开展本次信息化系统运维服务项目采购工作。</w:t>
      </w:r>
    </w:p>
    <w:p w:rsidR="00503685" w:rsidRDefault="00503685" w:rsidP="00503685">
      <w:pPr>
        <w:widowControl w:val="0"/>
        <w:kinsoku/>
        <w:autoSpaceDE/>
        <w:autoSpaceDN/>
        <w:adjustRightInd/>
        <w:snapToGrid/>
        <w:spacing w:line="360" w:lineRule="auto"/>
        <w:jc w:val="both"/>
        <w:textAlignment w:val="auto"/>
        <w:rPr>
          <w:rFonts w:ascii="宋体" w:eastAsia="宋体" w:hAnsi="宋体" w:cs="宋体"/>
          <w:b/>
          <w:color w:val="auto"/>
          <w:sz w:val="24"/>
          <w:szCs w:val="24"/>
          <w:lang w:eastAsia="zh-CN"/>
        </w:rPr>
      </w:pPr>
      <w:r>
        <w:rPr>
          <w:rFonts w:ascii="宋体" w:eastAsia="宋体" w:hAnsi="宋体" w:cs="宋体" w:hint="eastAsia"/>
          <w:b/>
          <w:color w:val="auto"/>
          <w:sz w:val="24"/>
          <w:szCs w:val="24"/>
          <w:lang w:eastAsia="zh-CN"/>
        </w:rPr>
        <w:t>（二）服务目标</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江西省交通运输（厅本级）信息化系统运维服务项目主要为“江西省交通运输厅财务信息化平台”、“江西省交通运输厅审计信息化平台”、“江西省政务综合</w:t>
      </w:r>
      <w:r>
        <w:rPr>
          <w:rFonts w:ascii="宋体" w:eastAsia="宋体" w:hAnsi="宋体" w:cs="宋体" w:hint="eastAsia"/>
          <w:color w:val="auto"/>
          <w:kern w:val="2"/>
          <w:sz w:val="24"/>
          <w:szCs w:val="24"/>
          <w:lang w:eastAsia="zh-CN"/>
        </w:rPr>
        <w:lastRenderedPageBreak/>
        <w:t>管理与信息服务平台（含统一身份认证、工作台、科技教育管理、在线教育、人事管理、网站群、行政审批系统、公众出行网、OA办公、干部管理等）”、“江西省交通运输综合地理信息平台”、“江西省交通运输安全生产监督监管信息系统（含网格化服务管理系统与APP、隐患随手拍小程序等）”、“江西省综合交通运输运行协调和应急指挥系统（含日常巡查与报警APP、应急指挥APP、相关系统硬件设施等）”提供系统运维、技术支持、数据服务、功能升级、人员培训、人员驻场等服务，具体内容如下：</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(1)根据江西省交通运输（厅本级）信息化系统使用情况，完成系统运行维护管理工作，保障系统在运维合同期内正常运行；</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(2)按照相关业务部门要求，做好合同期内系统功能优化升级，确保系统安全稳定，同时配合数据报送工作；</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(3)管理和完善本项目系统与第三方系统的数据交换接口，监控接口的使用情况，保证数据在各系统间的正常流转。协助业务处室对数据的及时性、有效性、规范性进行审查，确保数据真实准确，协助对问题数据进行排查及恢复；</w:t>
      </w:r>
    </w:p>
    <w:p w:rsidR="00503685" w:rsidRDefault="00503685" w:rsidP="00503685">
      <w:pPr>
        <w:kinsoku/>
        <w:autoSpaceDE/>
        <w:autoSpaceDN/>
        <w:adjustRightInd/>
        <w:snapToGrid/>
        <w:spacing w:line="440" w:lineRule="exact"/>
        <w:ind w:firstLineChars="200" w:firstLine="480"/>
        <w:jc w:val="both"/>
        <w:textAlignment w:val="auto"/>
        <w:rPr>
          <w:lang w:eastAsia="zh-CN"/>
        </w:rPr>
      </w:pPr>
      <w:r>
        <w:rPr>
          <w:rFonts w:ascii="宋体" w:eastAsia="宋体" w:hAnsi="宋体" w:cs="宋体" w:hint="eastAsia"/>
          <w:color w:val="auto"/>
          <w:kern w:val="2"/>
          <w:sz w:val="24"/>
          <w:szCs w:val="24"/>
          <w:lang w:eastAsia="zh-CN"/>
        </w:rPr>
        <w:t>(4)</w:t>
      </w:r>
      <w:bookmarkStart w:id="2" w:name="OLE_LINK3"/>
      <w:r>
        <w:rPr>
          <w:rFonts w:ascii="宋体" w:eastAsia="宋体" w:hAnsi="宋体" w:cs="宋体" w:hint="eastAsia"/>
          <w:color w:val="auto"/>
          <w:kern w:val="2"/>
          <w:sz w:val="24"/>
          <w:szCs w:val="24"/>
          <w:lang w:eastAsia="zh-CN"/>
        </w:rPr>
        <w:t>根据业务系统整合需求，做好业务系统数据治理工作，保证数据结构规范统</w:t>
      </w:r>
      <w:bookmarkEnd w:id="2"/>
      <w:r>
        <w:rPr>
          <w:rFonts w:ascii="宋体" w:eastAsia="宋体" w:hAnsi="宋体" w:cs="宋体" w:hint="eastAsia"/>
          <w:color w:val="auto"/>
          <w:kern w:val="2"/>
          <w:sz w:val="24"/>
          <w:szCs w:val="24"/>
          <w:lang w:eastAsia="zh-CN"/>
        </w:rPr>
        <w:t>一。</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(5)提供技术支持、协助业务部门开展系统培训，保证系统各级用户流畅使用应用；</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(6)驻场人员：6人（不含项目经理），驻点人员应有一定的信息系统开发能力，纳入采购人统一考核管理，特殊时段、法定节假日安排人员驻点值班，做好系统运维和网络安全保障。</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(7)协助江西省智慧交通运输事务中心进行7×24小时应用服务器和数据库服务器的维护。</w:t>
      </w:r>
    </w:p>
    <w:p w:rsidR="00503685" w:rsidRDefault="00503685" w:rsidP="00503685">
      <w:pPr>
        <w:widowControl w:val="0"/>
        <w:kinsoku/>
        <w:autoSpaceDE/>
        <w:autoSpaceDN/>
        <w:adjustRightInd/>
        <w:snapToGrid/>
        <w:spacing w:line="360" w:lineRule="auto"/>
        <w:jc w:val="both"/>
        <w:textAlignment w:val="auto"/>
        <w:rPr>
          <w:rFonts w:ascii="宋体" w:eastAsia="宋体" w:hAnsi="宋体" w:cs="宋体"/>
          <w:b/>
          <w:color w:val="auto"/>
          <w:sz w:val="24"/>
          <w:szCs w:val="24"/>
          <w:lang w:eastAsia="zh-CN"/>
        </w:rPr>
      </w:pPr>
      <w:r>
        <w:rPr>
          <w:rFonts w:ascii="宋体" w:eastAsia="宋体" w:hAnsi="宋体" w:cs="宋体" w:hint="eastAsia"/>
          <w:b/>
          <w:color w:val="auto"/>
          <w:sz w:val="24"/>
          <w:szCs w:val="24"/>
          <w:lang w:eastAsia="zh-CN"/>
        </w:rPr>
        <w:t>（三）主要内容要求</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1.系统运维服务要求</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主要包括对江西省交通运输（厅本级）信息化系统项目中包含的信息系统提供应用系统维护、操作系统维护、数据库维护、网络安全维护等维护服务。</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运维服务要求目标如下：</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①系统要求7*24小时运行，信息化系统（平台）一般故障维修完成时限≤12小时，信息化系统（平台）较大及重大故障维修完成时限≤24小时，每年每个系统平台故障发生总数≤3起；</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lastRenderedPageBreak/>
        <w:t>②系统运维服务巡检每天一次，系统维保工作完成率≥99%，系统维保工作达标率=100%，信息化系统（平台）正常运转率≥95%，信息化系统（平台）运维稳定性=100%，信息化系统（平台）运维服务合格率=100%；</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③建立规范有效的信息系统运维服务管理体系，实现人员、技术和流程的标准化管理，保证系统规范运转。</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2.技术支持服务要求</w:t>
      </w:r>
    </w:p>
    <w:p w:rsidR="00503685" w:rsidRDefault="00503685" w:rsidP="00503685">
      <w:pPr>
        <w:kinsoku/>
        <w:autoSpaceDE/>
        <w:autoSpaceDN/>
        <w:adjustRightInd/>
        <w:snapToGrid/>
        <w:spacing w:line="440" w:lineRule="exact"/>
        <w:ind w:firstLineChars="200" w:firstLine="480"/>
        <w:jc w:val="both"/>
        <w:textAlignment w:val="auto"/>
        <w:rPr>
          <w:color w:val="auto"/>
          <w:lang w:eastAsia="zh-CN"/>
        </w:rPr>
      </w:pPr>
      <w:r>
        <w:rPr>
          <w:rFonts w:ascii="宋体" w:eastAsia="宋体" w:hAnsi="宋体" w:cs="宋体" w:hint="eastAsia"/>
          <w:color w:val="auto"/>
          <w:kern w:val="2"/>
          <w:sz w:val="24"/>
          <w:szCs w:val="24"/>
          <w:lang w:eastAsia="zh-CN"/>
        </w:rPr>
        <w:t>需实时对江西省交通运输（厅本级）信息化系统进行监控，完成应用系统每日巡检工作；严格落实网络安全防护责任，及时关注网络安全动态，定期开展系统安全扫描，及时安装网络安全补丁、修复系统漏洞及安全隐患，建立漏洞修复台账，确保系统网络安全；提供全面的系统维护方案；需在现场（或远程）进行系统的优化与调整，保证软件应用持续、正常运行；配合相关处室完成日常业务处理及每年统计资料编制等工作；配合做好迁网迁云、统一身份认证接入等相关工作。</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3.数据服务要求</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负责系统数据维护，对业务数据进行备份、定期巡检，定期对系统数据进行维护管理、业务数据完整性检查等工作，确保数据质量。完善本项目系统与第三方系统的数据共享工作，对相关数据接口进行开发和运维并监控接口的使用情况，保证数据在各系统间的正常流转。服务期内，根据采购人需求，免费提供数据对接、数据接口开发和运维、数据治理等工作。</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4.功能优化服务要求</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投标人应提供江西省交通运输（厅本级）信息化系统功能优化升级服务，一是配合做好江西省交通运输（厅本级）信息化系统整合业务梳理、流程梳理、数据梳理等相关工作；二是根据业务部门工作需求及数据报送工作要求，完善系统功能升级，并提供技术支撑；三是配合省厅开展江西省综合交通数据底座及数字“一张图”场景应用建设。服务期内，根据采购人实际情况，如有优化升级需求，投标人应无条件配合采购人进行优化升级，所产生的费用均包含在本项目投标报价中由投标人承担。</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bookmarkStart w:id="3" w:name="OLE_LINK2"/>
      <w:r>
        <w:rPr>
          <w:rFonts w:ascii="宋体" w:eastAsia="宋体" w:hAnsi="宋体" w:cs="宋体" w:hint="eastAsia"/>
          <w:color w:val="auto"/>
          <w:kern w:val="2"/>
          <w:sz w:val="24"/>
          <w:szCs w:val="24"/>
          <w:lang w:eastAsia="zh-CN"/>
        </w:rPr>
        <w:t>5.配合开展业务系统培训推广</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根据业务部门需求，做好相关系统的培训及推广使用工作，并提供支撑保障工作。</w:t>
      </w:r>
    </w:p>
    <w:bookmarkEnd w:id="3"/>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6.人员驻场服务要求</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lastRenderedPageBreak/>
        <w:t>在维护服务期间，委派6名（不含项目经理）相关专业技术人员提供驻场服务（作息时间与采购人保持一致），纳入采购人统一考核管理，特殊时段、法定节假日安排人员驻点值班，做好系统运维和网络安全保障。驻场人员除做好日常的驻场维护服务外，还应积极配合完成采购人指定的其它技术服务工作。</w:t>
      </w:r>
    </w:p>
    <w:p w:rsidR="00503685" w:rsidRDefault="00503685" w:rsidP="00503685">
      <w:pPr>
        <w:widowControl w:val="0"/>
        <w:kinsoku/>
        <w:autoSpaceDE/>
        <w:autoSpaceDN/>
        <w:adjustRightInd/>
        <w:snapToGrid/>
        <w:spacing w:line="360" w:lineRule="auto"/>
        <w:jc w:val="both"/>
        <w:textAlignment w:val="auto"/>
        <w:rPr>
          <w:rFonts w:ascii="宋体" w:eastAsia="宋体" w:hAnsi="宋体" w:cs="宋体"/>
          <w:b/>
          <w:color w:val="auto"/>
          <w:sz w:val="24"/>
          <w:szCs w:val="24"/>
          <w:lang w:eastAsia="zh-CN"/>
        </w:rPr>
      </w:pPr>
      <w:r>
        <w:rPr>
          <w:rFonts w:ascii="宋体" w:eastAsia="宋体" w:hAnsi="宋体" w:cs="宋体" w:hint="eastAsia"/>
          <w:b/>
          <w:color w:val="auto"/>
          <w:sz w:val="24"/>
          <w:szCs w:val="24"/>
          <w:lang w:eastAsia="zh-CN"/>
        </w:rPr>
        <w:t>（四）技术服务时间要求</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江西省交通运输厅审计信息化平台为2026年7月1日至2027年6月30日，江西省交通运输安全生产监督监管信息系统和江西省综合交通运输运行协调和应急指挥系统为2027年1月1日至2027年6月30日，江西省交通运输综合地理信息平台和江西省政务综合管理与信息服务平台为2026年11月1日至2027年6月30日，江西省交通运输厅财务信息化平台为2026年8月1日至2027年6月30日。</w:t>
      </w:r>
    </w:p>
    <w:p w:rsidR="00503685" w:rsidRDefault="00503685" w:rsidP="00503685">
      <w:pPr>
        <w:widowControl w:val="0"/>
        <w:kinsoku/>
        <w:autoSpaceDE/>
        <w:autoSpaceDN/>
        <w:adjustRightInd/>
        <w:snapToGrid/>
        <w:spacing w:line="360" w:lineRule="auto"/>
        <w:jc w:val="both"/>
        <w:textAlignment w:val="auto"/>
        <w:rPr>
          <w:rFonts w:ascii="宋体" w:eastAsia="宋体" w:hAnsi="宋体" w:cs="宋体"/>
          <w:b/>
          <w:color w:val="auto"/>
          <w:sz w:val="24"/>
          <w:szCs w:val="24"/>
          <w:lang w:eastAsia="zh-CN"/>
        </w:rPr>
      </w:pPr>
      <w:r>
        <w:rPr>
          <w:rFonts w:ascii="宋体" w:eastAsia="宋体" w:hAnsi="宋体" w:cs="宋体" w:hint="eastAsia"/>
          <w:b/>
          <w:color w:val="auto"/>
          <w:sz w:val="24"/>
          <w:szCs w:val="24"/>
          <w:lang w:eastAsia="zh-CN"/>
        </w:rPr>
        <w:t>（五）网络及数据安全管理要求</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1.投标人需采取相应的安全策略，加强访问控制等措施，提升系统抵抗外部攻击的能力，确保系统安全可靠运行。</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2.投标人需密切监测系统运行状态，及时发现并拦截病毒、木马等恶意程序的攻击，及时修复安全漏洞，保障系统安全稳定运行。</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3.投标人需落实数据安全有关要求，投标人要经常检查和评估数据安全及相关制度规范的有效性，要有严格的数据安全管理制度并严格按照制度执行，要定期进行数据安全保密教育和培训。</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4.投标人需将系统平台所有业务数据定期更新到采购人指定的备份服务器，确保系统数据安全。定期检查备份数据的完整性和准确性，须配合采购人完成数据安全相关工作和数据安全应急事件处置、漏洞修复及数据资源维护等管理维护工作。</w:t>
      </w:r>
    </w:p>
    <w:p w:rsidR="00503685" w:rsidRDefault="00503685" w:rsidP="00503685">
      <w:pPr>
        <w:widowControl w:val="0"/>
        <w:kinsoku/>
        <w:autoSpaceDE/>
        <w:autoSpaceDN/>
        <w:adjustRightInd/>
        <w:snapToGrid/>
        <w:spacing w:line="360" w:lineRule="auto"/>
        <w:jc w:val="both"/>
        <w:textAlignment w:val="auto"/>
        <w:rPr>
          <w:rFonts w:ascii="宋体" w:eastAsia="宋体" w:hAnsi="宋体" w:cs="宋体"/>
          <w:b/>
          <w:color w:val="auto"/>
          <w:sz w:val="24"/>
          <w:szCs w:val="24"/>
          <w:lang w:eastAsia="zh-CN"/>
        </w:rPr>
      </w:pPr>
      <w:r>
        <w:rPr>
          <w:rFonts w:ascii="宋体" w:eastAsia="宋体" w:hAnsi="宋体" w:cs="宋体" w:hint="eastAsia"/>
          <w:b/>
          <w:color w:val="auto"/>
          <w:sz w:val="24"/>
          <w:szCs w:val="24"/>
          <w:lang w:eastAsia="zh-CN"/>
        </w:rPr>
        <w:t>（六）服务管理要求</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1.人员队伍</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投标人须配备现场驻场专业技术人员6名（不含项目经理），提供7×24小时维保服务。</w:t>
      </w:r>
    </w:p>
    <w:p w:rsidR="00503685" w:rsidRDefault="00503685" w:rsidP="00503685">
      <w:pPr>
        <w:kinsoku/>
        <w:autoSpaceDE/>
        <w:autoSpaceDN/>
        <w:adjustRightInd/>
        <w:snapToGrid/>
        <w:spacing w:line="440" w:lineRule="exact"/>
        <w:ind w:firstLineChars="200" w:firstLine="480"/>
        <w:jc w:val="both"/>
        <w:textAlignment w:val="auto"/>
        <w:rPr>
          <w:color w:val="auto"/>
          <w:lang w:eastAsia="zh-CN"/>
        </w:rPr>
      </w:pPr>
      <w:bookmarkStart w:id="4" w:name="OLE_LINK12"/>
      <w:bookmarkStart w:id="5" w:name="OLE_LINK11"/>
      <w:r>
        <w:rPr>
          <w:rFonts w:ascii="宋体" w:eastAsia="宋体" w:hAnsi="宋体" w:cs="宋体" w:hint="eastAsia"/>
          <w:color w:val="auto"/>
          <w:kern w:val="2"/>
          <w:sz w:val="24"/>
          <w:szCs w:val="24"/>
          <w:lang w:eastAsia="zh-CN"/>
        </w:rPr>
        <w:t>投标人需成立不少于</w:t>
      </w:r>
      <w:r>
        <w:rPr>
          <w:rFonts w:ascii="宋体" w:eastAsia="宋体" w:hAnsi="宋体" w:cs="宋体"/>
          <w:color w:val="auto"/>
          <w:kern w:val="2"/>
          <w:sz w:val="24"/>
          <w:szCs w:val="24"/>
          <w:lang w:eastAsia="zh-CN"/>
        </w:rPr>
        <w:t>10人的维护技术服务团队（含项目经理1名，现场驻场专业技术人员6名，远程专业技术人员</w:t>
      </w:r>
      <w:r>
        <w:rPr>
          <w:rFonts w:ascii="宋体" w:eastAsia="宋体" w:hAnsi="宋体" w:cs="宋体" w:hint="eastAsia"/>
          <w:color w:val="auto"/>
          <w:kern w:val="2"/>
          <w:sz w:val="24"/>
          <w:szCs w:val="24"/>
          <w:lang w:eastAsia="zh-CN"/>
        </w:rPr>
        <w:t>不少于</w:t>
      </w:r>
      <w:r>
        <w:rPr>
          <w:rFonts w:ascii="宋体" w:eastAsia="宋体" w:hAnsi="宋体" w:cs="宋体"/>
          <w:color w:val="auto"/>
          <w:kern w:val="2"/>
          <w:sz w:val="24"/>
          <w:szCs w:val="24"/>
          <w:lang w:eastAsia="zh-CN"/>
        </w:rPr>
        <w:t>3</w:t>
      </w:r>
      <w:r>
        <w:rPr>
          <w:rFonts w:ascii="宋体" w:eastAsia="宋体" w:hAnsi="宋体" w:cs="宋体" w:hint="eastAsia"/>
          <w:color w:val="auto"/>
          <w:kern w:val="2"/>
          <w:sz w:val="24"/>
          <w:szCs w:val="24"/>
          <w:lang w:eastAsia="zh-CN"/>
        </w:rPr>
        <w:t>名），负责提供技术支持，并根据实际工作任务情况临时增派人数。</w:t>
      </w:r>
      <w:bookmarkEnd w:id="4"/>
      <w:r>
        <w:rPr>
          <w:rFonts w:ascii="宋体" w:eastAsia="宋体" w:hAnsi="宋体" w:cs="宋体" w:hint="eastAsia"/>
          <w:color w:val="auto"/>
          <w:kern w:val="2"/>
          <w:sz w:val="24"/>
          <w:szCs w:val="24"/>
          <w:lang w:eastAsia="zh-CN"/>
        </w:rPr>
        <w:t>拟派服务团队人员不得随意更换，如因不可抗力确需更换的，须提前7天书面报采购人审核确认。</w:t>
      </w:r>
    </w:p>
    <w:p w:rsidR="00503685" w:rsidRDefault="00503685" w:rsidP="00503685">
      <w:pPr>
        <w:kinsoku/>
        <w:autoSpaceDE/>
        <w:autoSpaceDN/>
        <w:adjustRightInd/>
        <w:snapToGrid/>
        <w:spacing w:line="440" w:lineRule="exact"/>
        <w:ind w:firstLineChars="200" w:firstLine="560"/>
        <w:jc w:val="both"/>
        <w:textAlignment w:val="auto"/>
        <w:rPr>
          <w:rFonts w:eastAsia="宋体"/>
          <w:b/>
          <w:bCs/>
          <w:color w:val="auto"/>
          <w:sz w:val="28"/>
          <w:szCs w:val="28"/>
          <w:highlight w:val="yellow"/>
          <w:lang w:eastAsia="zh-CN"/>
        </w:rPr>
      </w:pPr>
      <w:r>
        <w:rPr>
          <w:rFonts w:ascii="微软雅黑" w:eastAsia="微软雅黑" w:hAnsi="微软雅黑" w:cs="微软雅黑" w:hint="eastAsia"/>
          <w:b/>
          <w:bCs/>
          <w:color w:val="auto"/>
          <w:sz w:val="28"/>
          <w:szCs w:val="28"/>
          <w:lang w:eastAsia="zh-CN"/>
        </w:rPr>
        <w:lastRenderedPageBreak/>
        <w:t>★</w:t>
      </w:r>
      <w:r>
        <w:rPr>
          <w:rFonts w:eastAsia="宋体" w:hint="eastAsia"/>
          <w:b/>
          <w:bCs/>
          <w:color w:val="auto"/>
          <w:sz w:val="28"/>
          <w:szCs w:val="28"/>
          <w:lang w:eastAsia="zh-CN"/>
        </w:rPr>
        <w:t>投标文件中需提供承诺函，承诺现场驻场人员为本项目专职维护人员。</w:t>
      </w:r>
    </w:p>
    <w:bookmarkEnd w:id="5"/>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2.技术培训</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投标人须按照采购人要求，在服务期内对采购人管理方面提供相应的技术培训。投标人须提供培训方案、培训资料及相关文档。</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3.技术服务</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投标人派驻的驻场技术人员须在10分钟内响应问题处理，远程维护人员响应时间为1小时内，2小时内提出处理方案，12小时内解决故障。投标人可通过电话及网络等远程指导和现场服务等方式进行问题修复，同时，投标人应根据采购人问题的变化或采购人的要求进行服务方式的改变。</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投标人应具备7×24小时响应的远程技术支持服务，在接到采购人报修电话或信息后，应根据采购人描述，初步分析故障原因，指导采购人进行故障处理。</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对于通过电话、网络等远程支持不能解决的问题，投标人应安排经验丰富的技术支持工程师，在12小时内赴现场提供现场支持服务，对问题进行分析，制定问题解决方案，并最终解决问题。</w:t>
      </w:r>
    </w:p>
    <w:p w:rsidR="00503685" w:rsidRDefault="00503685" w:rsidP="00503685">
      <w:pPr>
        <w:widowControl w:val="0"/>
        <w:kinsoku/>
        <w:autoSpaceDE/>
        <w:autoSpaceDN/>
        <w:adjustRightInd/>
        <w:snapToGrid/>
        <w:spacing w:line="360" w:lineRule="auto"/>
        <w:jc w:val="both"/>
        <w:textAlignment w:val="auto"/>
        <w:rPr>
          <w:rFonts w:ascii="宋体" w:eastAsia="宋体" w:hAnsi="宋体" w:cs="宋体"/>
          <w:b/>
          <w:color w:val="auto"/>
          <w:sz w:val="24"/>
          <w:szCs w:val="24"/>
          <w:lang w:eastAsia="zh-CN"/>
        </w:rPr>
      </w:pPr>
      <w:r>
        <w:rPr>
          <w:rFonts w:ascii="宋体" w:eastAsia="宋体" w:hAnsi="宋体" w:cs="宋体" w:hint="eastAsia"/>
          <w:b/>
          <w:color w:val="auto"/>
          <w:sz w:val="24"/>
          <w:szCs w:val="24"/>
          <w:lang w:eastAsia="zh-CN"/>
        </w:rPr>
        <w:t>（七）技术服务成果要求</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投标人对本合同履行期间产生的成果（如技术资料、管理文档、数据模型、分析算法以及生成的软件系统、源代码等）均归采购人所有。</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投标人须在服务到期前7个工作日内提供该项目相关技术文档纸质版及电子版，包括不仅限于运维实施方案、运维人员及职责</w:t>
      </w:r>
      <w:r>
        <w:rPr>
          <w:rFonts w:eastAsia="宋体" w:hint="eastAsia"/>
          <w:lang w:eastAsia="zh-CN"/>
        </w:rPr>
        <w:t>、</w:t>
      </w:r>
      <w:r>
        <w:rPr>
          <w:rFonts w:ascii="宋体" w:eastAsia="宋体" w:hAnsi="宋体" w:cs="宋体" w:hint="eastAsia"/>
          <w:color w:val="auto"/>
          <w:kern w:val="2"/>
          <w:sz w:val="24"/>
          <w:szCs w:val="24"/>
          <w:lang w:eastAsia="zh-CN"/>
        </w:rPr>
        <w:t>运维应急预案、用户操作手册、巡检记录表、运维记录单、运维培训相关资料（培训通知、签到表、照片等，只针对有培训需求的信息系统）、运维总结报告、数据资源目录、数据目录合规性检测编目回执、用户使用评价等其他相关资料。</w:t>
      </w:r>
    </w:p>
    <w:p w:rsidR="00503685" w:rsidRDefault="00503685" w:rsidP="00503685">
      <w:pPr>
        <w:widowControl w:val="0"/>
        <w:kinsoku/>
        <w:autoSpaceDE/>
        <w:autoSpaceDN/>
        <w:adjustRightInd/>
        <w:snapToGrid/>
        <w:spacing w:line="360" w:lineRule="auto"/>
        <w:jc w:val="both"/>
        <w:textAlignment w:val="auto"/>
        <w:rPr>
          <w:rFonts w:ascii="宋体" w:eastAsia="宋体" w:hAnsi="宋体" w:cs="宋体"/>
          <w:b/>
          <w:color w:val="auto"/>
          <w:sz w:val="24"/>
          <w:szCs w:val="24"/>
          <w:lang w:eastAsia="zh-CN"/>
        </w:rPr>
      </w:pPr>
      <w:r>
        <w:rPr>
          <w:rFonts w:ascii="宋体" w:eastAsia="宋体" w:hAnsi="宋体" w:cs="宋体" w:hint="eastAsia"/>
          <w:b/>
          <w:color w:val="auto"/>
          <w:sz w:val="24"/>
          <w:szCs w:val="24"/>
          <w:lang w:eastAsia="zh-CN"/>
        </w:rPr>
        <w:t>（八）其它要求</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1.采购人为投标人提供的所有业务技术资料、文档，投标人有责任对第三方保密。</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2.在未经采购人书面允许的情况下，投标人不得以任何方式将项目中涉及数据及结果向任何第三方提供或用于合同以外的其他任何目的。</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3.投标人须确保派驻的工作人员队伍保持相对稳定，不得随意变更人员，否则采购人有权解除本合同；采购人认为投标人选派人员不适合从事本项目服务工</w:t>
      </w:r>
      <w:r>
        <w:rPr>
          <w:rFonts w:ascii="宋体" w:eastAsia="宋体" w:hAnsi="宋体" w:cs="宋体" w:hint="eastAsia"/>
          <w:color w:val="auto"/>
          <w:kern w:val="2"/>
          <w:sz w:val="24"/>
          <w:szCs w:val="24"/>
          <w:lang w:eastAsia="zh-CN"/>
        </w:rPr>
        <w:lastRenderedPageBreak/>
        <w:t>作的，有权要求中标人更换人员，中标人应当按照采购人的要求更换相关人员，否则采购人有权解除本合同。</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4.投标人应对江西省智慧交通运输事务中心的业务秘密和系统安全与风险信息，承担安全保密责任。未经允许不得将任何文件进行修改、复制或带离现场。</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r>
        <w:rPr>
          <w:rFonts w:ascii="宋体" w:eastAsia="宋体" w:hAnsi="宋体" w:cs="宋体" w:hint="eastAsia"/>
          <w:color w:val="auto"/>
          <w:kern w:val="2"/>
          <w:sz w:val="24"/>
          <w:szCs w:val="24"/>
          <w:lang w:eastAsia="zh-CN"/>
        </w:rPr>
        <w:t>5.投标人应遵守国家相关法律法规规定，遵守江西省智慧交通运输事务中心已制定的《江西省智慧交通运输事务中心信息系统运行维护管理办法(试行)》（赣智交字(2025)9号）等各项工作管理制度，做好人员、技术和流程的标准化管理。</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p>
    <w:p w:rsidR="00503685" w:rsidRPr="001B214F" w:rsidRDefault="00503685" w:rsidP="00503685">
      <w:pPr>
        <w:pStyle w:val="a6"/>
        <w:numPr>
          <w:ilvl w:val="255"/>
          <w:numId w:val="0"/>
        </w:numPr>
        <w:rPr>
          <w:rFonts w:asciiTheme="minorEastAsia" w:eastAsiaTheme="minorEastAsia" w:hAnsiTheme="minorEastAsia"/>
          <w:b/>
          <w:bCs/>
          <w:sz w:val="28"/>
          <w:lang w:eastAsia="zh-CN"/>
        </w:rPr>
      </w:pPr>
      <w:r w:rsidRPr="001B214F">
        <w:rPr>
          <w:rFonts w:asciiTheme="minorEastAsia" w:eastAsiaTheme="minorEastAsia" w:hAnsiTheme="minorEastAsia" w:hint="eastAsia"/>
          <w:b/>
          <w:bCs/>
          <w:sz w:val="28"/>
          <w:lang w:eastAsia="zh-CN"/>
        </w:rPr>
        <w:t>注：以上服务内容及要求为实质性条款，必须完全满足或优于，否则视为无效投标文件。</w:t>
      </w:r>
    </w:p>
    <w:p w:rsidR="00503685" w:rsidRDefault="00503685" w:rsidP="00503685">
      <w:pPr>
        <w:kinsoku/>
        <w:autoSpaceDE/>
        <w:autoSpaceDN/>
        <w:adjustRightInd/>
        <w:snapToGrid/>
        <w:spacing w:line="440" w:lineRule="exact"/>
        <w:ind w:firstLineChars="200" w:firstLine="480"/>
        <w:jc w:val="both"/>
        <w:textAlignment w:val="auto"/>
        <w:rPr>
          <w:rFonts w:ascii="宋体" w:eastAsia="宋体" w:hAnsi="宋体" w:cs="宋体"/>
          <w:color w:val="auto"/>
          <w:kern w:val="2"/>
          <w:sz w:val="24"/>
          <w:szCs w:val="24"/>
          <w:lang w:eastAsia="zh-CN"/>
        </w:rPr>
      </w:pPr>
    </w:p>
    <w:p w:rsidR="005B0A71" w:rsidRDefault="005B0A71">
      <w:pPr>
        <w:rPr>
          <w:lang w:eastAsia="zh-CN"/>
        </w:rPr>
      </w:pPr>
    </w:p>
    <w:sectPr w:rsidR="005B0A7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B0A71" w:rsidRDefault="005B0A71" w:rsidP="00503685">
      <w:r>
        <w:separator/>
      </w:r>
    </w:p>
  </w:endnote>
  <w:endnote w:type="continuationSeparator" w:id="1">
    <w:p w:rsidR="005B0A71" w:rsidRDefault="005B0A71" w:rsidP="0050368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3685" w:rsidRDefault="00503685">
    <w:pPr>
      <w:pStyle w:val="a5"/>
    </w:pPr>
    <w:r w:rsidRPr="00240855">
      <w:rPr>
        <w:snapToGrid w:val="0"/>
        <w:lang w:eastAsia="en-US"/>
      </w:rPr>
      <w:pict>
        <v:shapetype id="_x0000_t202" coordsize="21600,21600" o:spt="202" path="m,l,21600r21600,l21600,xe">
          <v:stroke joinstyle="miter"/>
          <v:path gradientshapeok="t" o:connecttype="rect"/>
        </v:shapetype>
        <v:shape id="_x0000_s1025" type="#_x0000_t202" style="position:absolute;margin-left:0;margin-top:0;width:2in;height:2in;z-index:251660288;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4xMa8zAgAAZw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4xMa8zAgAAZwQAAA4AAAAAAAAAAQAgAAAAHwEAAGRycy9lMm9Eb2MueG1sUEsF&#10;BgAAAAAGAAYAWQEAAMQFAAAAAA==&#10;" filled="f" stroked="f" strokeweight=".5pt">
          <v:textbox style="mso-next-textbox:#_x0000_s1025;mso-fit-shape-to-text:t" inset="0,0,0,0">
            <w:txbxContent>
              <w:p w:rsidR="00503685" w:rsidRDefault="00503685">
                <w:pPr>
                  <w:pStyle w:val="a5"/>
                </w:pPr>
                <w:fldSimple w:instr=" PAGE  \* MERGEFORMAT ">
                  <w:r>
                    <w:rPr>
                      <w:noProof/>
                    </w:rPr>
                    <w:t>1</w:t>
                  </w:r>
                </w:fldSimple>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B0A71" w:rsidRDefault="005B0A71" w:rsidP="00503685">
      <w:r>
        <w:separator/>
      </w:r>
    </w:p>
  </w:footnote>
  <w:footnote w:type="continuationSeparator" w:id="1">
    <w:p w:rsidR="005B0A71" w:rsidRDefault="005B0A71" w:rsidP="0050368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03685"/>
    <w:rsid w:val="00503685"/>
    <w:rsid w:val="005B0A7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503685"/>
    <w:pPr>
      <w:kinsoku w:val="0"/>
      <w:autoSpaceDE w:val="0"/>
      <w:autoSpaceDN w:val="0"/>
      <w:adjustRightInd w:val="0"/>
      <w:snapToGrid w:val="0"/>
      <w:textAlignment w:val="baseline"/>
    </w:pPr>
    <w:rPr>
      <w:rFonts w:ascii="Arial" w:eastAsia="Arial" w:hAnsi="Arial" w:cs="Arial"/>
      <w:snapToGrid w:val="0"/>
      <w:color w:val="000000"/>
      <w:kern w:val="0"/>
      <w:szCs w:val="21"/>
      <w:lang w:eastAsia="en-US"/>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Char"/>
    <w:uiPriority w:val="99"/>
    <w:semiHidden/>
    <w:unhideWhenUsed/>
    <w:rsid w:val="00503685"/>
    <w:pPr>
      <w:widowControl w:val="0"/>
      <w:pBdr>
        <w:bottom w:val="single" w:sz="6" w:space="1" w:color="auto"/>
      </w:pBdr>
      <w:tabs>
        <w:tab w:val="center" w:pos="4153"/>
        <w:tab w:val="right" w:pos="8306"/>
      </w:tabs>
      <w:kinsoku/>
      <w:autoSpaceDE/>
      <w:autoSpaceDN/>
      <w:adjustRightInd/>
      <w:jc w:val="center"/>
      <w:textAlignment w:val="auto"/>
    </w:pPr>
    <w:rPr>
      <w:rFonts w:asciiTheme="minorHAnsi" w:eastAsiaTheme="minorEastAsia" w:hAnsiTheme="minorHAnsi" w:cstheme="minorBidi"/>
      <w:snapToGrid/>
      <w:color w:val="auto"/>
      <w:kern w:val="2"/>
      <w:sz w:val="18"/>
      <w:szCs w:val="18"/>
      <w:lang w:eastAsia="zh-CN"/>
    </w:rPr>
  </w:style>
  <w:style w:type="character" w:customStyle="1" w:styleId="Char">
    <w:name w:val="页眉 Char"/>
    <w:basedOn w:val="a1"/>
    <w:link w:val="a4"/>
    <w:uiPriority w:val="99"/>
    <w:semiHidden/>
    <w:rsid w:val="00503685"/>
    <w:rPr>
      <w:sz w:val="18"/>
      <w:szCs w:val="18"/>
    </w:rPr>
  </w:style>
  <w:style w:type="paragraph" w:styleId="a5">
    <w:name w:val="footer"/>
    <w:basedOn w:val="a"/>
    <w:link w:val="Char0"/>
    <w:unhideWhenUsed/>
    <w:qFormat/>
    <w:rsid w:val="00503685"/>
    <w:pPr>
      <w:widowControl w:val="0"/>
      <w:tabs>
        <w:tab w:val="center" w:pos="4153"/>
        <w:tab w:val="right" w:pos="8306"/>
      </w:tabs>
      <w:kinsoku/>
      <w:autoSpaceDE/>
      <w:autoSpaceDN/>
      <w:adjustRightInd/>
      <w:textAlignment w:val="auto"/>
    </w:pPr>
    <w:rPr>
      <w:rFonts w:asciiTheme="minorHAnsi" w:eastAsiaTheme="minorEastAsia" w:hAnsiTheme="minorHAnsi" w:cstheme="minorBidi"/>
      <w:snapToGrid/>
      <w:color w:val="auto"/>
      <w:kern w:val="2"/>
      <w:sz w:val="18"/>
      <w:szCs w:val="18"/>
      <w:lang w:eastAsia="zh-CN"/>
    </w:rPr>
  </w:style>
  <w:style w:type="character" w:customStyle="1" w:styleId="Char0">
    <w:name w:val="页脚 Char"/>
    <w:basedOn w:val="a1"/>
    <w:link w:val="a5"/>
    <w:uiPriority w:val="99"/>
    <w:semiHidden/>
    <w:rsid w:val="00503685"/>
    <w:rPr>
      <w:sz w:val="18"/>
      <w:szCs w:val="18"/>
    </w:rPr>
  </w:style>
  <w:style w:type="paragraph" w:styleId="a6">
    <w:name w:val="Body Text"/>
    <w:basedOn w:val="a"/>
    <w:next w:val="2"/>
    <w:link w:val="Char1"/>
    <w:semiHidden/>
    <w:qFormat/>
    <w:rsid w:val="00503685"/>
    <w:rPr>
      <w:rFonts w:ascii="仿宋" w:eastAsia="仿宋" w:hAnsi="仿宋" w:cs="仿宋"/>
      <w:sz w:val="30"/>
      <w:szCs w:val="30"/>
    </w:rPr>
  </w:style>
  <w:style w:type="character" w:customStyle="1" w:styleId="Char1">
    <w:name w:val="正文文本 Char"/>
    <w:basedOn w:val="a1"/>
    <w:link w:val="a6"/>
    <w:semiHidden/>
    <w:rsid w:val="00503685"/>
    <w:rPr>
      <w:rFonts w:ascii="仿宋" w:eastAsia="仿宋" w:hAnsi="仿宋" w:cs="仿宋"/>
      <w:snapToGrid w:val="0"/>
      <w:color w:val="000000"/>
      <w:kern w:val="0"/>
      <w:sz w:val="30"/>
      <w:szCs w:val="30"/>
      <w:lang w:eastAsia="en-US"/>
    </w:rPr>
  </w:style>
  <w:style w:type="paragraph" w:styleId="a0">
    <w:name w:val="Normal Indent"/>
    <w:basedOn w:val="a"/>
    <w:uiPriority w:val="99"/>
    <w:semiHidden/>
    <w:unhideWhenUsed/>
    <w:rsid w:val="00503685"/>
    <w:pPr>
      <w:ind w:firstLineChars="200" w:firstLine="420"/>
    </w:pPr>
  </w:style>
  <w:style w:type="paragraph" w:styleId="2">
    <w:name w:val="Body Text 2"/>
    <w:basedOn w:val="a"/>
    <w:link w:val="2Char"/>
    <w:uiPriority w:val="99"/>
    <w:semiHidden/>
    <w:unhideWhenUsed/>
    <w:rsid w:val="00503685"/>
    <w:pPr>
      <w:spacing w:after="120" w:line="480" w:lineRule="auto"/>
    </w:pPr>
  </w:style>
  <w:style w:type="character" w:customStyle="1" w:styleId="2Char">
    <w:name w:val="正文文本 2 Char"/>
    <w:basedOn w:val="a1"/>
    <w:link w:val="2"/>
    <w:uiPriority w:val="99"/>
    <w:semiHidden/>
    <w:rsid w:val="00503685"/>
    <w:rPr>
      <w:rFonts w:ascii="Arial" w:eastAsia="Arial" w:hAnsi="Arial" w:cs="Arial"/>
      <w:snapToGrid w:val="0"/>
      <w:color w:val="000000"/>
      <w:kern w:val="0"/>
      <w:szCs w:val="21"/>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745</Words>
  <Characters>4250</Characters>
  <Application>Microsoft Office Word</Application>
  <DocSecurity>0</DocSecurity>
  <Lines>35</Lines>
  <Paragraphs>9</Paragraphs>
  <ScaleCrop>false</ScaleCrop>
  <Company/>
  <LinksUpToDate>false</LinksUpToDate>
  <CharactersWithSpaces>4986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2</cp:revision>
  <dcterms:created xsi:type="dcterms:W3CDTF">2026-05-26T08:28:00Z</dcterms:created>
  <dcterms:modified xsi:type="dcterms:W3CDTF">2026-05-26T08:28:00Z</dcterms:modified>
</cp:coreProperties>
</file>