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4753C141">
      <w:pPr>
        <w:pStyle w:val="5"/>
        <w:spacing w:before="0" w:after="0" w:line="460" w:lineRule="exact"/>
        <w:jc w:val="center"/>
        <w:rPr>
          <w:rFonts w:hint="eastAsia" w:ascii="仿宋" w:hAnsi="仿宋" w:eastAsia="仿宋" w:cs="仿宋"/>
          <w:sz w:val="24"/>
          <w:szCs w:val="24"/>
        </w:rPr>
      </w:pPr>
      <w:bookmarkStart w:id="0" w:name="_Toc9222"/>
      <w:bookmarkStart w:id="1" w:name="_Toc286758337"/>
      <w:bookmarkStart w:id="2" w:name="_Toc262628248"/>
      <w:bookmarkStart w:id="3" w:name="_Toc281381163"/>
      <w:r>
        <w:rPr>
          <w:rFonts w:hint="eastAsia" w:ascii="仿宋" w:hAnsi="仿宋" w:eastAsia="仿宋" w:cs="仿宋"/>
          <w:sz w:val="24"/>
          <w:szCs w:val="24"/>
        </w:rPr>
        <w:t>采购需求</w:t>
      </w:r>
      <w:bookmarkEnd w:id="0"/>
      <w:bookmarkEnd w:id="1"/>
      <w:bookmarkEnd w:id="2"/>
      <w:bookmarkEnd w:id="3"/>
    </w:p>
    <w:p w14:paraId="33A8476E">
      <w:pPr>
        <w:spacing w:line="480" w:lineRule="exact"/>
        <w:rPr>
          <w:rFonts w:ascii="宋体" w:hAnsi="宋体" w:eastAsia="宋体" w:cs="宋体"/>
          <w:b/>
          <w:color w:val="auto"/>
          <w:sz w:val="24"/>
          <w:highlight w:val="none"/>
        </w:rPr>
      </w:pPr>
      <w:r>
        <w:rPr>
          <w:rFonts w:hint="eastAsia" w:ascii="宋体" w:hAnsi="宋体" w:eastAsia="宋体" w:cs="宋体"/>
          <w:b/>
          <w:color w:val="auto"/>
          <w:sz w:val="24"/>
          <w:highlight w:val="none"/>
        </w:rPr>
        <w:t>（一）技术需求</w:t>
      </w:r>
    </w:p>
    <w:p w14:paraId="0DE00665">
      <w:pPr>
        <w:rPr>
          <w:rFonts w:ascii="宋体" w:hAnsi="宋体" w:eastAsia="宋体" w:cs="宋体"/>
          <w:b/>
          <w:color w:val="auto"/>
          <w:sz w:val="24"/>
          <w:highlight w:val="none"/>
        </w:rPr>
      </w:pPr>
    </w:p>
    <w:p w14:paraId="5A1A286B">
      <w:pPr>
        <w:adjustRightInd w:val="0"/>
        <w:snapToGrid w:val="0"/>
        <w:spacing w:line="48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1、总体要求</w:t>
      </w:r>
    </w:p>
    <w:p w14:paraId="60EDC7D0">
      <w:pPr>
        <w:adjustRightInd w:val="0"/>
        <w:snapToGrid w:val="0"/>
        <w:spacing w:line="480" w:lineRule="exact"/>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1.1供应商须提供符合本项目技术要求和国家标准、行业标准等标准的优质产品。若同一标准已颁发新标准，则按最新标准执行。若同一产品同时有几个标准（如国际标准、国家标准、行业标准、企业标准等），则按最高层次的标准执行。</w:t>
      </w:r>
    </w:p>
    <w:p w14:paraId="6A744953">
      <w:pPr>
        <w:adjustRightInd w:val="0"/>
        <w:snapToGrid w:val="0"/>
        <w:spacing w:line="480" w:lineRule="exact"/>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1.2本项目为包干价，报价应包括货物款、税款、运输费、装卸费等所有费用。</w:t>
      </w:r>
      <w:bookmarkStart w:id="4" w:name="_Toc24720"/>
      <w:bookmarkEnd w:id="4"/>
      <w:bookmarkStart w:id="5" w:name="_Toc7207"/>
      <w:bookmarkEnd w:id="5"/>
      <w:bookmarkStart w:id="6" w:name="_Toc4186"/>
      <w:bookmarkEnd w:id="6"/>
    </w:p>
    <w:p w14:paraId="5D8CEB4D">
      <w:pPr>
        <w:spacing w:line="480" w:lineRule="exact"/>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color w:val="auto"/>
          <w:sz w:val="24"/>
          <w:szCs w:val="24"/>
          <w:highlight w:val="none"/>
        </w:rPr>
        <w:t>2、</w:t>
      </w:r>
      <w:r>
        <w:rPr>
          <w:rFonts w:hint="eastAsia" w:asciiTheme="minorEastAsia" w:hAnsiTheme="minorEastAsia" w:eastAsiaTheme="minorEastAsia" w:cstheme="minorEastAsia"/>
          <w:b/>
          <w:bCs/>
          <w:color w:val="auto"/>
          <w:sz w:val="24"/>
          <w:szCs w:val="24"/>
          <w:highlight w:val="none"/>
        </w:rPr>
        <w:t>设备清单</w:t>
      </w:r>
    </w:p>
    <w:tbl>
      <w:tblPr>
        <w:tblStyle w:val="39"/>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56"/>
        <w:gridCol w:w="4022"/>
        <w:gridCol w:w="1598"/>
        <w:gridCol w:w="1910"/>
      </w:tblGrid>
      <w:tr w14:paraId="060BA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46" w:type="pct"/>
            <w:noWrap w:val="0"/>
            <w:vAlign w:val="center"/>
          </w:tcPr>
          <w:p w14:paraId="2B3B6B2B">
            <w:pPr>
              <w:widowControl/>
              <w:adjustRightInd w:val="0"/>
              <w:snapToGrid w:val="0"/>
              <w:spacing w:line="480" w:lineRule="exact"/>
              <w:jc w:val="center"/>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序号</w:t>
            </w:r>
          </w:p>
        </w:tc>
        <w:tc>
          <w:tcPr>
            <w:tcW w:w="2165" w:type="pct"/>
            <w:noWrap w:val="0"/>
            <w:vAlign w:val="center"/>
          </w:tcPr>
          <w:p w14:paraId="39FA624C">
            <w:pPr>
              <w:widowControl/>
              <w:adjustRightInd w:val="0"/>
              <w:snapToGrid w:val="0"/>
              <w:spacing w:line="480" w:lineRule="exact"/>
              <w:jc w:val="center"/>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设备名称</w:t>
            </w:r>
          </w:p>
        </w:tc>
        <w:tc>
          <w:tcPr>
            <w:tcW w:w="860" w:type="pct"/>
            <w:noWrap w:val="0"/>
            <w:vAlign w:val="center"/>
          </w:tcPr>
          <w:p w14:paraId="09ACFE9F">
            <w:pPr>
              <w:widowControl/>
              <w:adjustRightInd w:val="0"/>
              <w:snapToGrid w:val="0"/>
              <w:spacing w:line="480" w:lineRule="exact"/>
              <w:jc w:val="center"/>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数量</w:t>
            </w:r>
          </w:p>
        </w:tc>
        <w:tc>
          <w:tcPr>
            <w:tcW w:w="1028" w:type="pct"/>
            <w:noWrap w:val="0"/>
            <w:vAlign w:val="center"/>
          </w:tcPr>
          <w:p w14:paraId="6022F3A1">
            <w:pPr>
              <w:widowControl/>
              <w:adjustRightInd w:val="0"/>
              <w:snapToGrid w:val="0"/>
              <w:spacing w:line="480" w:lineRule="exact"/>
              <w:jc w:val="center"/>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单位</w:t>
            </w:r>
          </w:p>
        </w:tc>
      </w:tr>
      <w:tr w14:paraId="20230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46" w:type="pct"/>
            <w:noWrap w:val="0"/>
            <w:vAlign w:val="center"/>
          </w:tcPr>
          <w:p w14:paraId="118EAAD4">
            <w:pPr>
              <w:widowControl/>
              <w:adjustRightInd w:val="0"/>
              <w:snapToGrid w:val="0"/>
              <w:spacing w:line="480" w:lineRule="exact"/>
              <w:jc w:val="center"/>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1</w:t>
            </w:r>
          </w:p>
        </w:tc>
        <w:tc>
          <w:tcPr>
            <w:tcW w:w="2165" w:type="pct"/>
            <w:noWrap w:val="0"/>
            <w:vAlign w:val="center"/>
          </w:tcPr>
          <w:p w14:paraId="48DDFC82">
            <w:pPr>
              <w:spacing w:line="480" w:lineRule="exact"/>
              <w:jc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台式计算机</w:t>
            </w:r>
          </w:p>
        </w:tc>
        <w:tc>
          <w:tcPr>
            <w:tcW w:w="860" w:type="pct"/>
            <w:noWrap w:val="0"/>
            <w:vAlign w:val="center"/>
          </w:tcPr>
          <w:p w14:paraId="732C5E7F">
            <w:pPr>
              <w:spacing w:line="480" w:lineRule="exact"/>
              <w:jc w:val="center"/>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184</w:t>
            </w:r>
          </w:p>
        </w:tc>
        <w:tc>
          <w:tcPr>
            <w:tcW w:w="1028" w:type="pct"/>
            <w:noWrap w:val="0"/>
            <w:vAlign w:val="center"/>
          </w:tcPr>
          <w:p w14:paraId="40F4EAC5">
            <w:pPr>
              <w:spacing w:line="480" w:lineRule="exact"/>
              <w:jc w:val="center"/>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套</w:t>
            </w:r>
          </w:p>
        </w:tc>
      </w:tr>
      <w:tr w14:paraId="0A620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46" w:type="pct"/>
            <w:noWrap w:val="0"/>
            <w:vAlign w:val="center"/>
          </w:tcPr>
          <w:p w14:paraId="54589568">
            <w:pPr>
              <w:widowControl/>
              <w:adjustRightInd w:val="0"/>
              <w:snapToGrid w:val="0"/>
              <w:spacing w:line="480" w:lineRule="exact"/>
              <w:jc w:val="center"/>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2</w:t>
            </w:r>
          </w:p>
        </w:tc>
        <w:tc>
          <w:tcPr>
            <w:tcW w:w="2165" w:type="pct"/>
            <w:noWrap w:val="0"/>
            <w:vAlign w:val="center"/>
          </w:tcPr>
          <w:p w14:paraId="2C2C17EE">
            <w:pPr>
              <w:spacing w:line="480" w:lineRule="exact"/>
              <w:jc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b w:val="0"/>
                <w:bCs w:val="0"/>
                <w:i w:val="0"/>
                <w:iCs w:val="0"/>
                <w:caps w:val="0"/>
                <w:color w:val="auto"/>
                <w:spacing w:val="0"/>
                <w:sz w:val="24"/>
                <w:szCs w:val="24"/>
                <w:highlight w:val="none"/>
                <w:shd w:val="clear"/>
                <w:vertAlign w:val="baseline"/>
              </w:rPr>
              <w:t>一体式计算机</w:t>
            </w:r>
          </w:p>
        </w:tc>
        <w:tc>
          <w:tcPr>
            <w:tcW w:w="860" w:type="pct"/>
            <w:noWrap w:val="0"/>
            <w:vAlign w:val="center"/>
          </w:tcPr>
          <w:p w14:paraId="639A2066">
            <w:pPr>
              <w:spacing w:line="480" w:lineRule="exact"/>
              <w:jc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3</w:t>
            </w:r>
          </w:p>
        </w:tc>
        <w:tc>
          <w:tcPr>
            <w:tcW w:w="1028" w:type="pct"/>
            <w:noWrap w:val="0"/>
            <w:vAlign w:val="center"/>
          </w:tcPr>
          <w:p w14:paraId="663472CF">
            <w:pPr>
              <w:spacing w:line="480" w:lineRule="exact"/>
              <w:jc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套</w:t>
            </w:r>
          </w:p>
        </w:tc>
      </w:tr>
    </w:tbl>
    <w:p w14:paraId="5B51BEE5">
      <w:pPr>
        <w:widowControl/>
        <w:adjustRightInd w:val="0"/>
        <w:snapToGrid w:val="0"/>
        <w:spacing w:line="480" w:lineRule="exact"/>
        <w:jc w:val="left"/>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3、技术参数</w:t>
      </w:r>
    </w:p>
    <w:p w14:paraId="67340AFB">
      <w:pPr>
        <w:widowControl/>
        <w:spacing w:line="480" w:lineRule="exact"/>
        <w:jc w:val="left"/>
        <w:textAlignment w:val="top"/>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kern w:val="0"/>
          <w:sz w:val="24"/>
          <w:szCs w:val="24"/>
          <w:highlight w:val="none"/>
        </w:rPr>
        <w:t>3.1</w:t>
      </w:r>
      <w:r>
        <w:rPr>
          <w:rFonts w:hint="eastAsia" w:asciiTheme="minorEastAsia" w:hAnsiTheme="minorEastAsia" w:eastAsiaTheme="minorEastAsia" w:cstheme="minorEastAsia"/>
          <w:b/>
          <w:bCs/>
          <w:color w:val="auto"/>
          <w:sz w:val="24"/>
          <w:szCs w:val="24"/>
          <w:highlight w:val="none"/>
          <w:lang w:val="en-US" w:eastAsia="zh-CN"/>
        </w:rPr>
        <w:t>台式计算机</w:t>
      </w: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9"/>
        <w:gridCol w:w="831"/>
        <w:gridCol w:w="886"/>
        <w:gridCol w:w="2721"/>
        <w:gridCol w:w="4131"/>
      </w:tblGrid>
      <w:tr w14:paraId="1F13F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blHeader/>
          <w:jc w:val="center"/>
        </w:trPr>
        <w:tc>
          <w:tcPr>
            <w:tcW w:w="387" w:type="pct"/>
            <w:vAlign w:val="center"/>
          </w:tcPr>
          <w:p w14:paraId="64569ECD">
            <w:pPr>
              <w:widowControl/>
              <w:numPr>
                <w:ilvl w:val="-1"/>
                <w:numId w:val="0"/>
              </w:numPr>
              <w:spacing w:line="240" w:lineRule="auto"/>
              <w:ind w:left="0" w:leftChars="0" w:firstLine="0"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bookmarkStart w:id="7" w:name="bookmark2"/>
            <w:bookmarkEnd w:id="7"/>
            <w:bookmarkStart w:id="8" w:name="bookmark1"/>
            <w:bookmarkEnd w:id="8"/>
            <w:r>
              <w:rPr>
                <w:rFonts w:hint="eastAsia" w:asciiTheme="minorEastAsia" w:hAnsiTheme="minorEastAsia" w:eastAsiaTheme="minorEastAsia" w:cstheme="minorEastAsia"/>
                <w:color w:val="auto"/>
                <w:kern w:val="0"/>
                <w:sz w:val="24"/>
                <w:szCs w:val="24"/>
                <w:highlight w:val="none"/>
                <w:vertAlign w:val="baseline"/>
                <w:lang w:val="en-US" w:eastAsia="zh-CN"/>
              </w:rPr>
              <w:t>序号</w:t>
            </w:r>
          </w:p>
        </w:tc>
        <w:tc>
          <w:tcPr>
            <w:tcW w:w="447" w:type="pct"/>
            <w:vAlign w:val="center"/>
          </w:tcPr>
          <w:p w14:paraId="5D60758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指标分类</w:t>
            </w:r>
          </w:p>
        </w:tc>
        <w:tc>
          <w:tcPr>
            <w:tcW w:w="477" w:type="pct"/>
            <w:vAlign w:val="center"/>
          </w:tcPr>
          <w:p w14:paraId="0BB8D5F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一级指标</w:t>
            </w:r>
          </w:p>
        </w:tc>
        <w:tc>
          <w:tcPr>
            <w:tcW w:w="1464" w:type="pct"/>
            <w:vAlign w:val="center"/>
          </w:tcPr>
          <w:p w14:paraId="0156204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二级指标</w:t>
            </w:r>
          </w:p>
        </w:tc>
        <w:tc>
          <w:tcPr>
            <w:tcW w:w="2223" w:type="pct"/>
            <w:vAlign w:val="center"/>
          </w:tcPr>
          <w:p w14:paraId="6984E45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指标要求</w:t>
            </w:r>
          </w:p>
        </w:tc>
      </w:tr>
      <w:tr w14:paraId="5E6A0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14FE6A3">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41CADF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Align w:val="center"/>
          </w:tcPr>
          <w:p w14:paraId="464D676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*CPU规格</w:t>
            </w:r>
          </w:p>
        </w:tc>
        <w:tc>
          <w:tcPr>
            <w:tcW w:w="1464" w:type="pct"/>
            <w:vAlign w:val="center"/>
          </w:tcPr>
          <w:p w14:paraId="1206BC8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*CPU信息</w:t>
            </w:r>
          </w:p>
        </w:tc>
        <w:tc>
          <w:tcPr>
            <w:tcW w:w="2223" w:type="pct"/>
            <w:vAlign w:val="center"/>
          </w:tcPr>
          <w:p w14:paraId="49FC1142">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eastAsia="zh-CN"/>
              </w:rPr>
            </w:pPr>
            <w:r>
              <w:rPr>
                <w:rFonts w:hint="eastAsia" w:asciiTheme="minorEastAsia" w:hAnsiTheme="minorEastAsia" w:eastAsiaTheme="minorEastAsia" w:cstheme="minorEastAsia"/>
                <w:color w:val="auto"/>
                <w:kern w:val="0"/>
                <w:sz w:val="24"/>
                <w:szCs w:val="24"/>
                <w:highlight w:val="none"/>
                <w:lang w:val="en-US" w:eastAsia="zh-CN"/>
              </w:rPr>
              <w:t>≥</w:t>
            </w:r>
            <w:r>
              <w:rPr>
                <w:rFonts w:hint="eastAsia" w:asciiTheme="minorEastAsia" w:hAnsiTheme="minorEastAsia" w:eastAsiaTheme="minorEastAsia" w:cstheme="minorEastAsia"/>
                <w:color w:val="auto"/>
                <w:kern w:val="0"/>
                <w:sz w:val="24"/>
                <w:szCs w:val="24"/>
                <w:highlight w:val="none"/>
              </w:rPr>
              <w:t>14核20线程；P核基本频率</w:t>
            </w:r>
            <w:r>
              <w:rPr>
                <w:rFonts w:hint="eastAsia" w:asciiTheme="minorEastAsia" w:hAnsiTheme="minorEastAsia" w:eastAsiaTheme="minorEastAsia" w:cstheme="minorEastAsia"/>
                <w:color w:val="auto"/>
                <w:kern w:val="0"/>
                <w:sz w:val="24"/>
                <w:szCs w:val="24"/>
                <w:highlight w:val="none"/>
                <w:lang w:val="en-US" w:eastAsia="zh-CN"/>
              </w:rPr>
              <w:t>≥</w:t>
            </w:r>
            <w:r>
              <w:rPr>
                <w:rFonts w:hint="eastAsia" w:asciiTheme="minorEastAsia" w:hAnsiTheme="minorEastAsia" w:eastAsiaTheme="minorEastAsia" w:cstheme="minorEastAsia"/>
                <w:color w:val="auto"/>
                <w:kern w:val="0"/>
                <w:sz w:val="24"/>
                <w:szCs w:val="24"/>
                <w:highlight w:val="none"/>
              </w:rPr>
              <w:t>2.6GHz,最高睿频</w:t>
            </w:r>
            <w:r>
              <w:rPr>
                <w:rFonts w:hint="eastAsia" w:asciiTheme="minorEastAsia" w:hAnsiTheme="minorEastAsia" w:eastAsiaTheme="minorEastAsia" w:cstheme="minorEastAsia"/>
                <w:color w:val="auto"/>
                <w:kern w:val="0"/>
                <w:sz w:val="24"/>
                <w:szCs w:val="24"/>
                <w:highlight w:val="none"/>
                <w:lang w:val="en-US" w:eastAsia="zh-CN"/>
              </w:rPr>
              <w:t>≥</w:t>
            </w:r>
            <w:r>
              <w:rPr>
                <w:rFonts w:hint="eastAsia" w:asciiTheme="minorEastAsia" w:hAnsiTheme="minorEastAsia" w:eastAsiaTheme="minorEastAsia" w:cstheme="minorEastAsia"/>
                <w:color w:val="auto"/>
                <w:kern w:val="0"/>
                <w:sz w:val="24"/>
                <w:szCs w:val="24"/>
                <w:highlight w:val="none"/>
              </w:rPr>
              <w:t xml:space="preserve">5.0G, </w:t>
            </w:r>
            <w:r>
              <w:rPr>
                <w:rFonts w:hint="eastAsia" w:asciiTheme="minorEastAsia" w:hAnsiTheme="minorEastAsia" w:eastAsiaTheme="minorEastAsia" w:cstheme="minorEastAsia"/>
                <w:color w:val="auto"/>
                <w:kern w:val="0"/>
                <w:sz w:val="24"/>
                <w:szCs w:val="24"/>
                <w:highlight w:val="none"/>
                <w:lang w:val="en-US" w:eastAsia="zh-CN"/>
              </w:rPr>
              <w:t>≥</w:t>
            </w:r>
            <w:r>
              <w:rPr>
                <w:rFonts w:hint="eastAsia" w:asciiTheme="minorEastAsia" w:hAnsiTheme="minorEastAsia" w:eastAsiaTheme="minorEastAsia" w:cstheme="minorEastAsia"/>
                <w:color w:val="auto"/>
                <w:kern w:val="0"/>
                <w:sz w:val="24"/>
                <w:szCs w:val="24"/>
                <w:highlight w:val="none"/>
              </w:rPr>
              <w:t>24M末级缓存；设计热功耗65W, 最大支持内存频率4800MT/s,支持双通道64位内存，最大内存带宽76.8 GB/s</w:t>
            </w:r>
            <w:r>
              <w:rPr>
                <w:rFonts w:hint="eastAsia" w:asciiTheme="minorEastAsia" w:hAnsiTheme="minorEastAsia" w:eastAsiaTheme="minorEastAsia" w:cstheme="minorEastAsia"/>
                <w:color w:val="auto"/>
                <w:kern w:val="0"/>
                <w:sz w:val="24"/>
                <w:szCs w:val="24"/>
                <w:highlight w:val="none"/>
                <w:lang w:eastAsia="zh-CN"/>
              </w:rPr>
              <w:t>；</w:t>
            </w:r>
          </w:p>
        </w:tc>
      </w:tr>
      <w:tr w14:paraId="3567B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5E189A8">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AEDE4D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restart"/>
            <w:vAlign w:val="center"/>
          </w:tcPr>
          <w:p w14:paraId="07BEE3A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*内</w:t>
            </w:r>
            <w:r>
              <w:rPr>
                <w:rFonts w:hint="eastAsia" w:asciiTheme="minorEastAsia" w:hAnsiTheme="minorEastAsia" w:eastAsiaTheme="minorEastAsia" w:cstheme="minorEastAsia"/>
                <w:color w:val="auto"/>
                <w:sz w:val="24"/>
                <w:szCs w:val="24"/>
                <w:highlight w:val="none"/>
                <w:lang w:val="en-US" w:eastAsia="zh-CN"/>
              </w:rPr>
              <w:t>存</w:t>
            </w:r>
            <w:r>
              <w:rPr>
                <w:rFonts w:hint="eastAsia" w:asciiTheme="minorEastAsia" w:hAnsiTheme="minorEastAsia" w:eastAsiaTheme="minorEastAsia" w:cstheme="minorEastAsia"/>
                <w:color w:val="auto"/>
                <w:sz w:val="24"/>
                <w:szCs w:val="24"/>
                <w:highlight w:val="none"/>
              </w:rPr>
              <w:t>规格</w:t>
            </w:r>
          </w:p>
        </w:tc>
        <w:tc>
          <w:tcPr>
            <w:tcW w:w="1464" w:type="pct"/>
            <w:vAlign w:val="center"/>
          </w:tcPr>
          <w:p w14:paraId="2E1B6AF7">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*内存配置容量</w:t>
            </w:r>
          </w:p>
        </w:tc>
        <w:tc>
          <w:tcPr>
            <w:tcW w:w="2223" w:type="pct"/>
            <w:vAlign w:val="center"/>
          </w:tcPr>
          <w:p w14:paraId="7C5C127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rPr>
              <w:t>≥16GB</w:t>
            </w:r>
          </w:p>
        </w:tc>
      </w:tr>
      <w:tr w14:paraId="565EA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E2A7D3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2BD513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45BC6CC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0123C692">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*内存类型</w:t>
            </w:r>
          </w:p>
        </w:tc>
        <w:tc>
          <w:tcPr>
            <w:tcW w:w="2223" w:type="pct"/>
            <w:vAlign w:val="center"/>
          </w:tcPr>
          <w:p w14:paraId="708D197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rPr>
              <w:t>支持 DDR5及以上内存类型</w:t>
            </w:r>
          </w:p>
        </w:tc>
      </w:tr>
      <w:tr w14:paraId="77FEA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353E35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2D8C7B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5045066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4C6F1C1E">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*内存条配置数量（板载内存不涉及）</w:t>
            </w:r>
          </w:p>
        </w:tc>
        <w:tc>
          <w:tcPr>
            <w:tcW w:w="2223" w:type="pct"/>
            <w:vAlign w:val="center"/>
          </w:tcPr>
          <w:p w14:paraId="64FC516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rPr>
              <w:t>≥1</w:t>
            </w:r>
          </w:p>
        </w:tc>
      </w:tr>
      <w:tr w14:paraId="7595E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04CF344">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097560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restart"/>
            <w:vAlign w:val="center"/>
          </w:tcPr>
          <w:p w14:paraId="21C2562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sz w:val="24"/>
                <w:szCs w:val="24"/>
                <w:highlight w:val="none"/>
              </w:rPr>
              <w:t>*主板</w:t>
            </w:r>
            <w:r>
              <w:rPr>
                <w:rFonts w:hint="eastAsia" w:asciiTheme="minorEastAsia" w:hAnsiTheme="minorEastAsia" w:eastAsiaTheme="minorEastAsia" w:cstheme="minorEastAsia"/>
                <w:color w:val="auto"/>
                <w:sz w:val="24"/>
                <w:szCs w:val="24"/>
                <w:highlight w:val="none"/>
                <w:lang w:val="en-US" w:eastAsia="zh-CN"/>
              </w:rPr>
              <w:t>规格</w:t>
            </w:r>
          </w:p>
        </w:tc>
        <w:tc>
          <w:tcPr>
            <w:tcW w:w="1464" w:type="pct"/>
            <w:shd w:val="clear" w:color="auto" w:fill="auto"/>
            <w:vAlign w:val="center"/>
          </w:tcPr>
          <w:p w14:paraId="6DD574AD">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z w:val="24"/>
                <w:szCs w:val="24"/>
                <w:highlight w:val="none"/>
              </w:rPr>
              <w:t>*主板集成模块</w:t>
            </w:r>
          </w:p>
        </w:tc>
        <w:tc>
          <w:tcPr>
            <w:tcW w:w="2223" w:type="pct"/>
            <w:vAlign w:val="center"/>
          </w:tcPr>
          <w:p w14:paraId="4D577C4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集成芯片模块、集成音频、有线网络模块。</w:t>
            </w:r>
          </w:p>
        </w:tc>
      </w:tr>
      <w:tr w14:paraId="01DF4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E06D7F4">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E1C97F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43D1000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shd w:val="clear" w:color="auto" w:fill="auto"/>
            <w:vAlign w:val="center"/>
          </w:tcPr>
          <w:p w14:paraId="6F9414D4">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z w:val="24"/>
                <w:szCs w:val="24"/>
                <w:highlight w:val="none"/>
              </w:rPr>
              <w:t>*主板支持的CPU 和内存情况</w:t>
            </w:r>
          </w:p>
        </w:tc>
        <w:tc>
          <w:tcPr>
            <w:tcW w:w="2223" w:type="pct"/>
            <w:vAlign w:val="center"/>
          </w:tcPr>
          <w:p w14:paraId="4FFD20C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支持上述规格CPU,支持DDR5或以上内存条数量≥2个</w:t>
            </w:r>
          </w:p>
        </w:tc>
      </w:tr>
      <w:tr w14:paraId="5F8CC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AFE8A4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31B138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63DA47C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shd w:val="clear" w:color="auto" w:fill="auto"/>
            <w:vAlign w:val="center"/>
          </w:tcPr>
          <w:p w14:paraId="1E6F7066">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z w:val="24"/>
                <w:szCs w:val="24"/>
                <w:highlight w:val="none"/>
              </w:rPr>
              <w:t>主板内置PCIe插槽数量</w:t>
            </w:r>
          </w:p>
        </w:tc>
        <w:tc>
          <w:tcPr>
            <w:tcW w:w="2223" w:type="pct"/>
            <w:vAlign w:val="center"/>
          </w:tcPr>
          <w:p w14:paraId="5B3C8FC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≥2个PCIe插槽（其中包含1个PCIe×16）；1个PCI插槽</w:t>
            </w:r>
          </w:p>
        </w:tc>
      </w:tr>
      <w:tr w14:paraId="7AA7F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EAB60AF">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5C9F6A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6D5333D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shd w:val="clear" w:color="auto" w:fill="auto"/>
            <w:vAlign w:val="center"/>
          </w:tcPr>
          <w:p w14:paraId="51706310">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z w:val="24"/>
                <w:szCs w:val="24"/>
                <w:highlight w:val="none"/>
              </w:rPr>
              <w:t>特殊孔位及接口</w:t>
            </w:r>
          </w:p>
        </w:tc>
        <w:tc>
          <w:tcPr>
            <w:tcW w:w="2223" w:type="pct"/>
            <w:vAlign w:val="center"/>
          </w:tcPr>
          <w:p w14:paraId="2D101D4C">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rPr>
              <w:t>a)预留满足USB3.0数据传输规范的接口，工作电压5V，最大过电流应不小于3A；</w:t>
            </w:r>
          </w:p>
          <w:p w14:paraId="519AF77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b)</w:t>
            </w:r>
            <w:r>
              <w:rPr>
                <w:rFonts w:hint="eastAsia" w:asciiTheme="minorEastAsia" w:hAnsiTheme="minorEastAsia" w:eastAsiaTheme="minorEastAsia" w:cstheme="minorEastAsia"/>
                <w:color w:val="auto"/>
                <w:kern w:val="0"/>
                <w:sz w:val="24"/>
                <w:szCs w:val="24"/>
                <w:highlight w:val="none"/>
                <w:vertAlign w:val="baseline"/>
              </w:rPr>
              <w:t>预留多功能导入装置板卡安装孔位，采用内置方式与主机一体化集成，容量不小于145mm×125mm×16.5mm(长×宽×高)</w:t>
            </w:r>
          </w:p>
        </w:tc>
      </w:tr>
      <w:tr w14:paraId="71AD0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90E97E7">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9A7EB4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76107C8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shd w:val="clear" w:color="auto" w:fill="auto"/>
            <w:vAlign w:val="center"/>
          </w:tcPr>
          <w:p w14:paraId="47EB4D2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z w:val="24"/>
                <w:szCs w:val="24"/>
                <w:highlight w:val="none"/>
              </w:rPr>
              <w:t>*主板其他内置接口</w:t>
            </w:r>
          </w:p>
        </w:tc>
        <w:tc>
          <w:tcPr>
            <w:tcW w:w="2223" w:type="pct"/>
            <w:vAlign w:val="center"/>
          </w:tcPr>
          <w:p w14:paraId="338FC763">
            <w:pPr>
              <w:wordWrap w:val="0"/>
              <w:spacing w:line="240" w:lineRule="auto"/>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spacing w:val="-9"/>
                <w:sz w:val="24"/>
                <w:szCs w:val="24"/>
                <w:highlight w:val="none"/>
              </w:rPr>
              <w:t>≥</w:t>
            </w:r>
            <w:r>
              <w:rPr>
                <w:rFonts w:hint="eastAsia" w:asciiTheme="minorEastAsia" w:hAnsiTheme="minorEastAsia" w:eastAsiaTheme="minorEastAsia" w:cstheme="minorEastAsia"/>
                <w:color w:val="auto"/>
                <w:spacing w:val="-9"/>
                <w:sz w:val="24"/>
                <w:szCs w:val="24"/>
                <w:highlight w:val="none"/>
                <w:lang w:val="en-US" w:eastAsia="zh-CN"/>
              </w:rPr>
              <w:t>1个</w:t>
            </w:r>
            <w:r>
              <w:rPr>
                <w:rFonts w:hint="eastAsia" w:asciiTheme="minorEastAsia" w:hAnsiTheme="minorEastAsia" w:eastAsiaTheme="minorEastAsia" w:cstheme="minorEastAsia"/>
                <w:color w:val="auto"/>
                <w:sz w:val="24"/>
                <w:szCs w:val="24"/>
                <w:highlight w:val="none"/>
              </w:rPr>
              <w:t>M.2接口</w:t>
            </w:r>
          </w:p>
        </w:tc>
      </w:tr>
      <w:tr w14:paraId="48109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7DE5982">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CE97EB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76434DF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shd w:val="clear" w:color="auto" w:fill="auto"/>
            <w:vAlign w:val="center"/>
          </w:tcPr>
          <w:p w14:paraId="24D35C2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z w:val="24"/>
                <w:szCs w:val="24"/>
                <w:highlight w:val="none"/>
              </w:rPr>
              <w:t>*单内存插槽最大可支持容量（板载内存不涉及）</w:t>
            </w:r>
          </w:p>
        </w:tc>
        <w:tc>
          <w:tcPr>
            <w:tcW w:w="2223" w:type="pct"/>
            <w:vAlign w:val="center"/>
          </w:tcPr>
          <w:p w14:paraId="63DBB78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9"/>
                <w:sz w:val="24"/>
                <w:szCs w:val="24"/>
                <w:highlight w:val="none"/>
              </w:rPr>
              <w:t>≥32GB</w:t>
            </w:r>
          </w:p>
        </w:tc>
      </w:tr>
      <w:tr w14:paraId="04286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2E220961">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E73FB5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1AD257A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shd w:val="clear" w:color="auto" w:fill="auto"/>
            <w:vAlign w:val="center"/>
          </w:tcPr>
          <w:p w14:paraId="4E34D25E">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z w:val="24"/>
                <w:szCs w:val="24"/>
                <w:highlight w:val="none"/>
              </w:rPr>
              <w:t>*内存插槽满配时提供的最高内存总容量</w:t>
            </w:r>
          </w:p>
        </w:tc>
        <w:tc>
          <w:tcPr>
            <w:tcW w:w="2223" w:type="pct"/>
            <w:vAlign w:val="center"/>
          </w:tcPr>
          <w:p w14:paraId="6DA94E5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5"/>
                <w:sz w:val="24"/>
                <w:szCs w:val="24"/>
                <w:highlight w:val="none"/>
              </w:rPr>
              <w:t>≥64GB</w:t>
            </w:r>
          </w:p>
        </w:tc>
      </w:tr>
      <w:tr w14:paraId="27648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17F2C1F">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366CEE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restart"/>
            <w:vAlign w:val="center"/>
          </w:tcPr>
          <w:p w14:paraId="5A7EB86F">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*存储设备规格</w:t>
            </w:r>
          </w:p>
        </w:tc>
        <w:tc>
          <w:tcPr>
            <w:tcW w:w="1464" w:type="pct"/>
            <w:vAlign w:val="center"/>
          </w:tcPr>
          <w:p w14:paraId="3C2E8307">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*固态盘数</w:t>
            </w:r>
            <w:r>
              <w:rPr>
                <w:rFonts w:hint="eastAsia" w:asciiTheme="minorEastAsia" w:hAnsiTheme="minorEastAsia" w:eastAsiaTheme="minorEastAsia" w:cstheme="minorEastAsia"/>
                <w:color w:val="auto"/>
                <w:sz w:val="24"/>
                <w:szCs w:val="24"/>
                <w:highlight w:val="none"/>
              </w:rPr>
              <w:t>量</w:t>
            </w:r>
          </w:p>
        </w:tc>
        <w:tc>
          <w:tcPr>
            <w:tcW w:w="2223" w:type="pct"/>
            <w:vAlign w:val="center"/>
          </w:tcPr>
          <w:p w14:paraId="639B18D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spacing w:val="-9"/>
                <w:sz w:val="24"/>
                <w:szCs w:val="24"/>
                <w:highlight w:val="none"/>
              </w:rPr>
              <w:t>≥</w:t>
            </w:r>
            <w:r>
              <w:rPr>
                <w:rFonts w:hint="eastAsia" w:asciiTheme="minorEastAsia" w:hAnsiTheme="minorEastAsia" w:eastAsiaTheme="minorEastAsia" w:cstheme="minorEastAsia"/>
                <w:color w:val="auto"/>
                <w:spacing w:val="-9"/>
                <w:sz w:val="24"/>
                <w:szCs w:val="24"/>
                <w:highlight w:val="none"/>
                <w:lang w:val="en-US" w:eastAsia="zh-CN"/>
              </w:rPr>
              <w:t>1个</w:t>
            </w:r>
          </w:p>
        </w:tc>
      </w:tr>
      <w:tr w14:paraId="56BC1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021F500">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E0CBBB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7A7128AF">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10E7F6D1">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rPr>
              <w:t>*固态</w:t>
            </w:r>
            <w:r>
              <w:rPr>
                <w:rFonts w:hint="eastAsia" w:asciiTheme="minorEastAsia" w:hAnsiTheme="minorEastAsia" w:eastAsiaTheme="minorEastAsia" w:cstheme="minorEastAsia"/>
                <w:color w:val="auto"/>
                <w:spacing w:val="-1"/>
                <w:sz w:val="24"/>
                <w:szCs w:val="24"/>
                <w:highlight w:val="none"/>
                <w:lang w:val="en-US" w:eastAsia="zh-CN"/>
              </w:rPr>
              <w:t>存储容量</w:t>
            </w:r>
          </w:p>
        </w:tc>
        <w:tc>
          <w:tcPr>
            <w:tcW w:w="2223" w:type="pct"/>
            <w:vAlign w:val="center"/>
          </w:tcPr>
          <w:p w14:paraId="4B844F90">
            <w:pPr>
              <w:widowControl/>
              <w:spacing w:line="240" w:lineRule="auto"/>
              <w:jc w:val="both"/>
              <w:textAlignment w:val="top"/>
              <w:rPr>
                <w:rFonts w:hint="eastAsia" w:asciiTheme="minorEastAsia" w:hAnsiTheme="minorEastAsia" w:eastAsiaTheme="minorEastAsia" w:cstheme="minorEastAsia"/>
                <w:color w:val="auto"/>
                <w:spacing w:val="-7"/>
                <w:sz w:val="24"/>
                <w:szCs w:val="24"/>
                <w:highlight w:val="none"/>
                <w:lang w:val="en-US" w:eastAsia="zh-CN"/>
              </w:rPr>
            </w:pPr>
            <w:r>
              <w:rPr>
                <w:rFonts w:hint="eastAsia" w:asciiTheme="minorEastAsia" w:hAnsiTheme="minorEastAsia" w:eastAsiaTheme="minorEastAsia" w:cstheme="minorEastAsia"/>
                <w:color w:val="auto"/>
                <w:spacing w:val="-9"/>
                <w:sz w:val="24"/>
                <w:szCs w:val="24"/>
                <w:highlight w:val="none"/>
              </w:rPr>
              <w:t>≥</w:t>
            </w:r>
            <w:r>
              <w:rPr>
                <w:rFonts w:hint="eastAsia" w:asciiTheme="minorEastAsia" w:hAnsiTheme="minorEastAsia" w:eastAsiaTheme="minorEastAsia" w:cstheme="minorEastAsia"/>
                <w:color w:val="auto"/>
                <w:spacing w:val="-9"/>
                <w:sz w:val="24"/>
                <w:szCs w:val="24"/>
                <w:highlight w:val="none"/>
                <w:lang w:val="en-US" w:eastAsia="zh-CN"/>
              </w:rPr>
              <w:t>1TB</w:t>
            </w:r>
          </w:p>
        </w:tc>
      </w:tr>
      <w:tr w14:paraId="281EA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2CA8F2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DA0EF7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2F0EA59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46031662">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rPr>
              <w:t>*机械硬盘数量</w:t>
            </w:r>
          </w:p>
        </w:tc>
        <w:tc>
          <w:tcPr>
            <w:tcW w:w="2223" w:type="pct"/>
            <w:vAlign w:val="center"/>
          </w:tcPr>
          <w:p w14:paraId="47C37F5B">
            <w:pPr>
              <w:widowControl/>
              <w:spacing w:line="240" w:lineRule="auto"/>
              <w:jc w:val="both"/>
              <w:textAlignment w:val="top"/>
              <w:rPr>
                <w:rFonts w:hint="eastAsia" w:asciiTheme="minorEastAsia" w:hAnsiTheme="minorEastAsia" w:eastAsiaTheme="minorEastAsia" w:cstheme="minorEastAsia"/>
                <w:color w:val="auto"/>
                <w:spacing w:val="-7"/>
                <w:sz w:val="24"/>
                <w:szCs w:val="24"/>
                <w:highlight w:val="none"/>
              </w:rPr>
            </w:pPr>
            <w:r>
              <w:rPr>
                <w:rFonts w:hint="eastAsia" w:asciiTheme="minorEastAsia" w:hAnsiTheme="minorEastAsia" w:eastAsiaTheme="minorEastAsia" w:cstheme="minorEastAsia"/>
                <w:color w:val="auto"/>
                <w:spacing w:val="-9"/>
                <w:sz w:val="24"/>
                <w:szCs w:val="24"/>
                <w:highlight w:val="none"/>
              </w:rPr>
              <w:t>≥</w:t>
            </w:r>
            <w:r>
              <w:rPr>
                <w:rFonts w:hint="eastAsia" w:asciiTheme="minorEastAsia" w:hAnsiTheme="minorEastAsia" w:eastAsiaTheme="minorEastAsia" w:cstheme="minorEastAsia"/>
                <w:color w:val="auto"/>
                <w:spacing w:val="-9"/>
                <w:sz w:val="24"/>
                <w:szCs w:val="24"/>
                <w:highlight w:val="none"/>
                <w:lang w:val="en-US" w:eastAsia="zh-CN"/>
              </w:rPr>
              <w:t>0</w:t>
            </w:r>
            <w:r>
              <w:rPr>
                <w:rFonts w:hint="eastAsia" w:asciiTheme="minorEastAsia" w:hAnsiTheme="minorEastAsia" w:eastAsiaTheme="minorEastAsia" w:cstheme="minorEastAsia"/>
                <w:color w:val="auto"/>
                <w:spacing w:val="-38"/>
                <w:sz w:val="24"/>
                <w:szCs w:val="24"/>
                <w:highlight w:val="none"/>
              </w:rPr>
              <w:t xml:space="preserve"> </w:t>
            </w:r>
          </w:p>
        </w:tc>
      </w:tr>
      <w:tr w14:paraId="19C69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7E599C4">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85F4E6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1977A5B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09091179">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1"/>
                <w:sz w:val="24"/>
                <w:szCs w:val="24"/>
                <w:highlight w:val="none"/>
              </w:rPr>
              <w:t>*机械硬盘总容量</w:t>
            </w:r>
          </w:p>
        </w:tc>
        <w:tc>
          <w:tcPr>
            <w:tcW w:w="2223" w:type="pct"/>
            <w:vAlign w:val="center"/>
          </w:tcPr>
          <w:p w14:paraId="17729D80">
            <w:pPr>
              <w:widowControl/>
              <w:spacing w:line="240" w:lineRule="auto"/>
              <w:jc w:val="both"/>
              <w:textAlignment w:val="top"/>
              <w:rPr>
                <w:rFonts w:hint="eastAsia" w:asciiTheme="minorEastAsia" w:hAnsiTheme="minorEastAsia" w:eastAsiaTheme="minorEastAsia" w:cstheme="minorEastAsia"/>
                <w:color w:val="auto"/>
                <w:spacing w:val="-7"/>
                <w:sz w:val="24"/>
                <w:szCs w:val="24"/>
                <w:highlight w:val="none"/>
              </w:rPr>
            </w:pPr>
            <w:r>
              <w:rPr>
                <w:rFonts w:hint="eastAsia" w:asciiTheme="minorEastAsia" w:hAnsiTheme="minorEastAsia" w:eastAsiaTheme="minorEastAsia" w:cstheme="minorEastAsia"/>
                <w:color w:val="auto"/>
                <w:spacing w:val="-9"/>
                <w:sz w:val="24"/>
                <w:szCs w:val="24"/>
                <w:highlight w:val="none"/>
              </w:rPr>
              <w:t>≥</w:t>
            </w:r>
            <w:r>
              <w:rPr>
                <w:rFonts w:hint="eastAsia" w:asciiTheme="minorEastAsia" w:hAnsiTheme="minorEastAsia" w:eastAsiaTheme="minorEastAsia" w:cstheme="minorEastAsia"/>
                <w:color w:val="auto"/>
                <w:spacing w:val="-9"/>
                <w:sz w:val="24"/>
                <w:szCs w:val="24"/>
                <w:highlight w:val="none"/>
                <w:lang w:val="en-US" w:eastAsia="zh-CN"/>
              </w:rPr>
              <w:t>0</w:t>
            </w:r>
            <w:r>
              <w:rPr>
                <w:rFonts w:hint="eastAsia" w:asciiTheme="minorEastAsia" w:hAnsiTheme="minorEastAsia" w:eastAsiaTheme="minorEastAsia" w:cstheme="minorEastAsia"/>
                <w:color w:val="auto"/>
                <w:spacing w:val="-38"/>
                <w:sz w:val="24"/>
                <w:szCs w:val="24"/>
                <w:highlight w:val="none"/>
              </w:rPr>
              <w:t xml:space="preserve"> </w:t>
            </w:r>
          </w:p>
        </w:tc>
      </w:tr>
      <w:tr w14:paraId="35E56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DAE40B1">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C76245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73C6C36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2EE6D38B">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1"/>
                <w:sz w:val="24"/>
                <w:szCs w:val="24"/>
                <w:highlight w:val="none"/>
              </w:rPr>
              <w:t>*机械硬盘转速</w:t>
            </w:r>
          </w:p>
        </w:tc>
        <w:tc>
          <w:tcPr>
            <w:tcW w:w="2223" w:type="pct"/>
            <w:vAlign w:val="center"/>
          </w:tcPr>
          <w:p w14:paraId="1317ACA1">
            <w:pPr>
              <w:widowControl/>
              <w:spacing w:line="240" w:lineRule="auto"/>
              <w:jc w:val="both"/>
              <w:textAlignment w:val="top"/>
              <w:rPr>
                <w:rFonts w:hint="eastAsia" w:asciiTheme="minorEastAsia" w:hAnsiTheme="minorEastAsia" w:eastAsiaTheme="minorEastAsia" w:cstheme="minorEastAsia"/>
                <w:color w:val="auto"/>
                <w:spacing w:val="-7"/>
                <w:sz w:val="24"/>
                <w:szCs w:val="24"/>
                <w:highlight w:val="none"/>
              </w:rPr>
            </w:pPr>
            <w:r>
              <w:rPr>
                <w:rFonts w:hint="eastAsia" w:asciiTheme="minorEastAsia" w:hAnsiTheme="minorEastAsia" w:eastAsiaTheme="minorEastAsia" w:cstheme="minorEastAsia"/>
                <w:color w:val="auto"/>
                <w:spacing w:val="-9"/>
                <w:sz w:val="24"/>
                <w:szCs w:val="24"/>
                <w:highlight w:val="none"/>
              </w:rPr>
              <w:t>≥</w:t>
            </w:r>
            <w:r>
              <w:rPr>
                <w:rFonts w:hint="eastAsia" w:asciiTheme="minorEastAsia" w:hAnsiTheme="minorEastAsia" w:eastAsiaTheme="minorEastAsia" w:cstheme="minorEastAsia"/>
                <w:color w:val="auto"/>
                <w:spacing w:val="-9"/>
                <w:sz w:val="24"/>
                <w:szCs w:val="24"/>
                <w:highlight w:val="none"/>
                <w:lang w:val="en-US" w:eastAsia="zh-CN"/>
              </w:rPr>
              <w:t>0</w:t>
            </w:r>
            <w:r>
              <w:rPr>
                <w:rFonts w:hint="eastAsia" w:asciiTheme="minorEastAsia" w:hAnsiTheme="minorEastAsia" w:eastAsiaTheme="minorEastAsia" w:cstheme="minorEastAsia"/>
                <w:color w:val="auto"/>
                <w:spacing w:val="-38"/>
                <w:sz w:val="24"/>
                <w:szCs w:val="24"/>
                <w:highlight w:val="none"/>
              </w:rPr>
              <w:t xml:space="preserve"> </w:t>
            </w:r>
          </w:p>
        </w:tc>
      </w:tr>
      <w:tr w14:paraId="76ABF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8848F52">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23B0BA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643653A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6BCCD7D7">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1"/>
                <w:sz w:val="24"/>
                <w:szCs w:val="24"/>
                <w:highlight w:val="none"/>
              </w:rPr>
              <w:t>机械硬盘接口协议</w:t>
            </w:r>
          </w:p>
        </w:tc>
        <w:tc>
          <w:tcPr>
            <w:tcW w:w="2223" w:type="pct"/>
            <w:vAlign w:val="center"/>
          </w:tcPr>
          <w:p w14:paraId="37A8027A">
            <w:pPr>
              <w:widowControl/>
              <w:spacing w:line="240" w:lineRule="auto"/>
              <w:jc w:val="both"/>
              <w:textAlignment w:val="top"/>
              <w:rPr>
                <w:rFonts w:hint="eastAsia" w:asciiTheme="minorEastAsia" w:hAnsiTheme="minorEastAsia" w:eastAsiaTheme="minorEastAsia" w:cstheme="minorEastAsia"/>
                <w:color w:val="auto"/>
                <w:spacing w:val="-7"/>
                <w:sz w:val="24"/>
                <w:szCs w:val="24"/>
                <w:highlight w:val="none"/>
                <w:lang w:val="en-US" w:eastAsia="zh-CN"/>
              </w:rPr>
            </w:pPr>
            <w:r>
              <w:rPr>
                <w:rFonts w:hint="eastAsia" w:asciiTheme="minorEastAsia" w:hAnsiTheme="minorEastAsia" w:eastAsiaTheme="minorEastAsia" w:cstheme="minorEastAsia"/>
                <w:color w:val="auto"/>
                <w:spacing w:val="-7"/>
                <w:sz w:val="24"/>
                <w:szCs w:val="24"/>
                <w:highlight w:val="none"/>
                <w:lang w:val="en-US" w:eastAsia="zh-CN"/>
              </w:rPr>
              <w:t>不要求</w:t>
            </w:r>
          </w:p>
        </w:tc>
      </w:tr>
      <w:tr w14:paraId="02AA6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8725614">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D96A8A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1097187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120F09BD">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1"/>
                <w:sz w:val="24"/>
                <w:szCs w:val="24"/>
                <w:highlight w:val="none"/>
              </w:rPr>
              <w:t>*机械硬盘形态</w:t>
            </w:r>
          </w:p>
        </w:tc>
        <w:tc>
          <w:tcPr>
            <w:tcW w:w="2223" w:type="pct"/>
            <w:vAlign w:val="center"/>
          </w:tcPr>
          <w:p w14:paraId="28232850">
            <w:pPr>
              <w:widowControl/>
              <w:spacing w:line="240" w:lineRule="auto"/>
              <w:jc w:val="both"/>
              <w:textAlignment w:val="top"/>
              <w:rPr>
                <w:rFonts w:hint="eastAsia" w:asciiTheme="minorEastAsia" w:hAnsiTheme="minorEastAsia" w:eastAsiaTheme="minorEastAsia" w:cstheme="minorEastAsia"/>
                <w:color w:val="auto"/>
                <w:spacing w:val="-7"/>
                <w:sz w:val="24"/>
                <w:szCs w:val="24"/>
                <w:highlight w:val="none"/>
                <w:lang w:val="en-US" w:eastAsia="zh-CN"/>
              </w:rPr>
            </w:pPr>
            <w:r>
              <w:rPr>
                <w:rFonts w:hint="eastAsia" w:asciiTheme="minorEastAsia" w:hAnsiTheme="minorEastAsia" w:eastAsiaTheme="minorEastAsia" w:cstheme="minorEastAsia"/>
                <w:color w:val="auto"/>
                <w:spacing w:val="-7"/>
                <w:sz w:val="24"/>
                <w:szCs w:val="24"/>
                <w:highlight w:val="none"/>
                <w:lang w:val="en-US" w:eastAsia="zh-CN"/>
              </w:rPr>
              <w:t>不要求</w:t>
            </w:r>
          </w:p>
        </w:tc>
      </w:tr>
      <w:tr w14:paraId="5F235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CF063DE">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AEDBE3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106DE14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B17F6DB">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固态存储接口协议</w:t>
            </w:r>
          </w:p>
        </w:tc>
        <w:tc>
          <w:tcPr>
            <w:tcW w:w="2223" w:type="pct"/>
            <w:vAlign w:val="center"/>
          </w:tcPr>
          <w:p w14:paraId="70FAC84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7"/>
                <w:sz w:val="24"/>
                <w:szCs w:val="24"/>
                <w:highlight w:val="none"/>
              </w:rPr>
              <w:t>UFS/SATA/PCIe/NVMe等类型接口协议</w:t>
            </w:r>
          </w:p>
        </w:tc>
      </w:tr>
      <w:tr w14:paraId="32925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2583BFD6">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20AB0D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62C3726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253551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*固态存储形态</w:t>
            </w:r>
          </w:p>
        </w:tc>
        <w:tc>
          <w:tcPr>
            <w:tcW w:w="2223" w:type="pct"/>
            <w:vAlign w:val="center"/>
          </w:tcPr>
          <w:p w14:paraId="7BB8F7C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采用插卡或板载等形态，可选用符合M.2或2.5寸SATA或mSATA等标准的插卡形态</w:t>
            </w:r>
          </w:p>
        </w:tc>
      </w:tr>
      <w:tr w14:paraId="085F6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B93BB15">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9E8F94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59A72F7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46828D1C">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3"/>
                <w:position w:val="4"/>
                <w:sz w:val="24"/>
                <w:szCs w:val="24"/>
                <w:highlight w:val="none"/>
              </w:rPr>
              <w:t>存储设备扩展盘位</w:t>
            </w:r>
          </w:p>
        </w:tc>
        <w:tc>
          <w:tcPr>
            <w:tcW w:w="2223" w:type="pct"/>
            <w:vAlign w:val="center"/>
          </w:tcPr>
          <w:p w14:paraId="143B8786">
            <w:pPr>
              <w:widowControl/>
              <w:spacing w:line="240" w:lineRule="auto"/>
              <w:jc w:val="both"/>
              <w:textAlignment w:val="top"/>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pacing w:val="-9"/>
                <w:sz w:val="24"/>
                <w:szCs w:val="24"/>
                <w:highlight w:val="none"/>
              </w:rPr>
              <w:t>≥</w:t>
            </w:r>
            <w:r>
              <w:rPr>
                <w:rFonts w:hint="eastAsia" w:asciiTheme="minorEastAsia" w:hAnsiTheme="minorEastAsia" w:eastAsiaTheme="minorEastAsia" w:cstheme="minorEastAsia"/>
                <w:color w:val="auto"/>
                <w:spacing w:val="-9"/>
                <w:sz w:val="24"/>
                <w:szCs w:val="24"/>
                <w:highlight w:val="none"/>
                <w:lang w:val="en-US" w:eastAsia="zh-CN"/>
              </w:rPr>
              <w:t>0</w:t>
            </w:r>
            <w:r>
              <w:rPr>
                <w:rFonts w:hint="eastAsia" w:asciiTheme="minorEastAsia" w:hAnsiTheme="minorEastAsia" w:eastAsiaTheme="minorEastAsia" w:cstheme="minorEastAsia"/>
                <w:color w:val="auto"/>
                <w:spacing w:val="-38"/>
                <w:sz w:val="24"/>
                <w:szCs w:val="24"/>
                <w:highlight w:val="none"/>
              </w:rPr>
              <w:t xml:space="preserve"> </w:t>
            </w:r>
          </w:p>
        </w:tc>
      </w:tr>
      <w:tr w14:paraId="1EBA0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CF51E02">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0E70C6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69F377D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2F9F69E7">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*固态设备其他参数要求</w:t>
            </w:r>
          </w:p>
        </w:tc>
        <w:tc>
          <w:tcPr>
            <w:tcW w:w="2223" w:type="pct"/>
            <w:vAlign w:val="center"/>
          </w:tcPr>
          <w:p w14:paraId="048E7BCC">
            <w:pPr>
              <w:pStyle w:val="70"/>
              <w:numPr>
                <w:ilvl w:val="0"/>
                <w:numId w:val="0"/>
              </w:numPr>
              <w:spacing w:before="152"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a)</w:t>
            </w:r>
            <w:r>
              <w:rPr>
                <w:rFonts w:hint="eastAsia" w:asciiTheme="minorEastAsia" w:hAnsiTheme="minorEastAsia" w:eastAsiaTheme="minorEastAsia" w:cstheme="minorEastAsia"/>
                <w:color w:val="auto"/>
                <w:sz w:val="24"/>
                <w:szCs w:val="24"/>
                <w:highlight w:val="none"/>
              </w:rPr>
              <w:t>固态盘应符合SJ/T 11654相关规定；</w:t>
            </w:r>
          </w:p>
          <w:p w14:paraId="722DB9E6">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lang w:val="en-US" w:eastAsia="zh-CN"/>
              </w:rPr>
              <w:t>b)</w:t>
            </w:r>
            <w:r>
              <w:rPr>
                <w:rFonts w:hint="eastAsia" w:asciiTheme="minorEastAsia" w:hAnsiTheme="minorEastAsia" w:eastAsiaTheme="minorEastAsia" w:cstheme="minorEastAsia"/>
                <w:color w:val="auto"/>
                <w:sz w:val="24"/>
                <w:szCs w:val="24"/>
                <w:highlight w:val="none"/>
              </w:rPr>
              <w:t>机械硬盘准备时间应不大于30s；侧面固定螺丝孔数量可为4孔或6孔；工作状态环境温度应满足5℃-55℃；其它参数应符合GB/T 12628相关规定</w:t>
            </w:r>
          </w:p>
        </w:tc>
      </w:tr>
      <w:tr w14:paraId="4A407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8FDA798">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FAD08A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restart"/>
            <w:vAlign w:val="center"/>
          </w:tcPr>
          <w:p w14:paraId="7980895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spacing w:val="-1"/>
                <w:sz w:val="24"/>
                <w:szCs w:val="24"/>
                <w:highlight w:val="none"/>
              </w:rPr>
              <w:t>*</w:t>
            </w:r>
            <w:r>
              <w:rPr>
                <w:rFonts w:hint="eastAsia" w:asciiTheme="minorEastAsia" w:hAnsiTheme="minorEastAsia" w:eastAsiaTheme="minorEastAsia" w:cstheme="minorEastAsia"/>
                <w:color w:val="auto"/>
                <w:sz w:val="24"/>
                <w:szCs w:val="24"/>
                <w:highlight w:val="none"/>
              </w:rPr>
              <w:t>显卡</w:t>
            </w:r>
            <w:r>
              <w:rPr>
                <w:rFonts w:hint="eastAsia" w:asciiTheme="minorEastAsia" w:hAnsiTheme="minorEastAsia" w:eastAsiaTheme="minorEastAsia" w:cstheme="minorEastAsia"/>
                <w:color w:val="auto"/>
                <w:sz w:val="24"/>
                <w:szCs w:val="24"/>
                <w:highlight w:val="none"/>
                <w:lang w:val="en-US" w:eastAsia="zh-CN"/>
              </w:rPr>
              <w:t>规格</w:t>
            </w:r>
          </w:p>
        </w:tc>
        <w:tc>
          <w:tcPr>
            <w:tcW w:w="1464" w:type="pct"/>
            <w:vAlign w:val="center"/>
          </w:tcPr>
          <w:p w14:paraId="4EBD74C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*显卡类型</w:t>
            </w:r>
          </w:p>
        </w:tc>
        <w:tc>
          <w:tcPr>
            <w:tcW w:w="2223" w:type="pct"/>
            <w:vAlign w:val="center"/>
          </w:tcPr>
          <w:p w14:paraId="379F749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spacing w:val="-1"/>
                <w:sz w:val="24"/>
                <w:szCs w:val="24"/>
                <w:highlight w:val="none"/>
              </w:rPr>
              <w:t>集成显</w:t>
            </w:r>
            <w:r>
              <w:rPr>
                <w:rFonts w:hint="eastAsia" w:asciiTheme="minorEastAsia" w:hAnsiTheme="minorEastAsia" w:eastAsiaTheme="minorEastAsia" w:cstheme="minorEastAsia"/>
                <w:color w:val="auto"/>
                <w:spacing w:val="-1"/>
                <w:sz w:val="24"/>
                <w:szCs w:val="24"/>
                <w:highlight w:val="none"/>
                <w:lang w:val="en-US" w:eastAsia="zh-CN"/>
              </w:rPr>
              <w:t>卡</w:t>
            </w:r>
          </w:p>
        </w:tc>
      </w:tr>
      <w:tr w14:paraId="219B2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00F6A45">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75C8B9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01B1753B">
            <w:pPr>
              <w:widowControl/>
              <w:spacing w:line="240" w:lineRule="auto"/>
              <w:jc w:val="center"/>
              <w:textAlignment w:val="top"/>
              <w:rPr>
                <w:rFonts w:hint="eastAsia" w:asciiTheme="minorEastAsia" w:hAnsiTheme="minorEastAsia" w:eastAsiaTheme="minorEastAsia" w:cstheme="minorEastAsia"/>
                <w:color w:val="auto"/>
                <w:spacing w:val="-1"/>
                <w:sz w:val="24"/>
                <w:szCs w:val="24"/>
                <w:highlight w:val="none"/>
              </w:rPr>
            </w:pPr>
          </w:p>
        </w:tc>
        <w:tc>
          <w:tcPr>
            <w:tcW w:w="1464" w:type="pct"/>
            <w:vAlign w:val="center"/>
          </w:tcPr>
          <w:p w14:paraId="64DEA641">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1"/>
                <w:sz w:val="24"/>
                <w:szCs w:val="24"/>
                <w:highlight w:val="none"/>
              </w:rPr>
              <w:t>*独立显卡显存类型</w:t>
            </w:r>
          </w:p>
        </w:tc>
        <w:tc>
          <w:tcPr>
            <w:tcW w:w="2223" w:type="pct"/>
            <w:vAlign w:val="center"/>
          </w:tcPr>
          <w:p w14:paraId="60CD2631">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不要求（</w:t>
            </w:r>
            <w:r>
              <w:rPr>
                <w:rFonts w:hint="eastAsia" w:asciiTheme="minorEastAsia" w:hAnsiTheme="minorEastAsia" w:eastAsiaTheme="minorEastAsia" w:cstheme="minorEastAsia"/>
                <w:color w:val="auto"/>
                <w:sz w:val="24"/>
                <w:szCs w:val="24"/>
                <w:highlight w:val="none"/>
              </w:rPr>
              <w:t>若配置独立显卡，显存类型应为 DDR3/DDR4/GDDR5/GDDR6/LPDDR4</w:t>
            </w:r>
            <w:r>
              <w:rPr>
                <w:rFonts w:hint="eastAsia" w:asciiTheme="minorEastAsia" w:hAnsiTheme="minorEastAsia" w:eastAsiaTheme="minorEastAsia" w:cstheme="minorEastAsia"/>
                <w:color w:val="auto"/>
                <w:sz w:val="24"/>
                <w:szCs w:val="24"/>
                <w:highlight w:val="none"/>
                <w:lang w:eastAsia="zh-CN"/>
              </w:rPr>
              <w:t>）</w:t>
            </w:r>
          </w:p>
        </w:tc>
      </w:tr>
      <w:tr w14:paraId="4BC7C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734E32A">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6D6159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4AAA2B6C">
            <w:pPr>
              <w:widowControl/>
              <w:spacing w:line="240" w:lineRule="auto"/>
              <w:jc w:val="center"/>
              <w:textAlignment w:val="top"/>
              <w:rPr>
                <w:rFonts w:hint="eastAsia" w:asciiTheme="minorEastAsia" w:hAnsiTheme="minorEastAsia" w:eastAsiaTheme="minorEastAsia" w:cstheme="minorEastAsia"/>
                <w:color w:val="auto"/>
                <w:spacing w:val="-1"/>
                <w:sz w:val="24"/>
                <w:szCs w:val="24"/>
                <w:highlight w:val="none"/>
              </w:rPr>
            </w:pPr>
          </w:p>
        </w:tc>
        <w:tc>
          <w:tcPr>
            <w:tcW w:w="1464" w:type="pct"/>
            <w:vAlign w:val="center"/>
          </w:tcPr>
          <w:p w14:paraId="07D70996">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1"/>
                <w:sz w:val="24"/>
                <w:szCs w:val="24"/>
                <w:highlight w:val="none"/>
              </w:rPr>
              <w:t>*独立显卡显存位宽</w:t>
            </w:r>
          </w:p>
        </w:tc>
        <w:tc>
          <w:tcPr>
            <w:tcW w:w="2223" w:type="pct"/>
            <w:vAlign w:val="center"/>
          </w:tcPr>
          <w:p w14:paraId="4D15DF78">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eastAsia="zh-CN"/>
              </w:rPr>
            </w:pPr>
            <w:r>
              <w:rPr>
                <w:rFonts w:hint="eastAsia" w:asciiTheme="minorEastAsia" w:hAnsiTheme="minorEastAsia" w:eastAsiaTheme="minorEastAsia" w:cstheme="minorEastAsia"/>
                <w:color w:val="auto"/>
                <w:spacing w:val="-1"/>
                <w:sz w:val="24"/>
                <w:szCs w:val="24"/>
                <w:highlight w:val="none"/>
                <w:lang w:val="en-US" w:eastAsia="zh-CN"/>
              </w:rPr>
              <w:t>不要求（</w:t>
            </w:r>
            <w:r>
              <w:rPr>
                <w:rFonts w:hint="eastAsia" w:asciiTheme="minorEastAsia" w:hAnsiTheme="minorEastAsia" w:eastAsiaTheme="minorEastAsia" w:cstheme="minorEastAsia"/>
                <w:color w:val="auto"/>
                <w:sz w:val="24"/>
                <w:szCs w:val="24"/>
                <w:highlight w:val="none"/>
              </w:rPr>
              <w:t>若配置独立显卡，显存位宽≥16位</w:t>
            </w:r>
            <w:r>
              <w:rPr>
                <w:rFonts w:hint="eastAsia" w:asciiTheme="minorEastAsia" w:hAnsiTheme="minorEastAsia" w:eastAsiaTheme="minorEastAsia" w:cstheme="minorEastAsia"/>
                <w:color w:val="auto"/>
                <w:sz w:val="24"/>
                <w:szCs w:val="24"/>
                <w:highlight w:val="none"/>
                <w:lang w:eastAsia="zh-CN"/>
              </w:rPr>
              <w:t>）</w:t>
            </w:r>
          </w:p>
        </w:tc>
      </w:tr>
      <w:tr w14:paraId="3E6E3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FBF8208">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3A04EB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0AEF0583">
            <w:pPr>
              <w:widowControl/>
              <w:spacing w:line="240" w:lineRule="auto"/>
              <w:jc w:val="center"/>
              <w:textAlignment w:val="top"/>
              <w:rPr>
                <w:rFonts w:hint="eastAsia" w:asciiTheme="minorEastAsia" w:hAnsiTheme="minorEastAsia" w:eastAsiaTheme="minorEastAsia" w:cstheme="minorEastAsia"/>
                <w:color w:val="auto"/>
                <w:spacing w:val="-1"/>
                <w:sz w:val="24"/>
                <w:szCs w:val="24"/>
                <w:highlight w:val="none"/>
              </w:rPr>
            </w:pPr>
          </w:p>
        </w:tc>
        <w:tc>
          <w:tcPr>
            <w:tcW w:w="1464" w:type="pct"/>
            <w:vAlign w:val="center"/>
          </w:tcPr>
          <w:p w14:paraId="57D2AAF9">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1"/>
                <w:sz w:val="24"/>
                <w:szCs w:val="24"/>
                <w:highlight w:val="none"/>
              </w:rPr>
              <w:t>*独立显卡显存容量</w:t>
            </w:r>
          </w:p>
        </w:tc>
        <w:tc>
          <w:tcPr>
            <w:tcW w:w="2223" w:type="pct"/>
            <w:vAlign w:val="center"/>
          </w:tcPr>
          <w:p w14:paraId="26BFAD6A">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eastAsia="zh-CN"/>
              </w:rPr>
            </w:pPr>
            <w:r>
              <w:rPr>
                <w:rFonts w:hint="eastAsia" w:asciiTheme="minorEastAsia" w:hAnsiTheme="minorEastAsia" w:eastAsiaTheme="minorEastAsia" w:cstheme="minorEastAsia"/>
                <w:color w:val="auto"/>
                <w:spacing w:val="-1"/>
                <w:sz w:val="24"/>
                <w:szCs w:val="24"/>
                <w:highlight w:val="none"/>
                <w:lang w:val="en-US" w:eastAsia="zh-CN"/>
              </w:rPr>
              <w:t>不要求（</w:t>
            </w:r>
            <w:r>
              <w:rPr>
                <w:rFonts w:hint="eastAsia" w:asciiTheme="minorEastAsia" w:hAnsiTheme="minorEastAsia" w:eastAsiaTheme="minorEastAsia" w:cstheme="minorEastAsia"/>
                <w:color w:val="auto"/>
                <w:sz w:val="24"/>
                <w:szCs w:val="24"/>
                <w:highlight w:val="none"/>
              </w:rPr>
              <w:t>若配置独立显卡，显存容量≥1GB</w:t>
            </w:r>
            <w:r>
              <w:rPr>
                <w:rFonts w:hint="eastAsia" w:asciiTheme="minorEastAsia" w:hAnsiTheme="minorEastAsia" w:eastAsiaTheme="minorEastAsia" w:cstheme="minorEastAsia"/>
                <w:color w:val="auto"/>
                <w:sz w:val="24"/>
                <w:szCs w:val="24"/>
                <w:highlight w:val="none"/>
                <w:lang w:eastAsia="zh-CN"/>
              </w:rPr>
              <w:t>）</w:t>
            </w:r>
          </w:p>
        </w:tc>
      </w:tr>
      <w:tr w14:paraId="627D7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EC4676F">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77CDE1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3CC920E8">
            <w:pPr>
              <w:widowControl/>
              <w:spacing w:line="240" w:lineRule="auto"/>
              <w:jc w:val="center"/>
              <w:textAlignment w:val="top"/>
              <w:rPr>
                <w:rFonts w:hint="eastAsia" w:asciiTheme="minorEastAsia" w:hAnsiTheme="minorEastAsia" w:eastAsiaTheme="minorEastAsia" w:cstheme="minorEastAsia"/>
                <w:color w:val="auto"/>
                <w:spacing w:val="-1"/>
                <w:sz w:val="24"/>
                <w:szCs w:val="24"/>
                <w:highlight w:val="none"/>
              </w:rPr>
            </w:pPr>
          </w:p>
        </w:tc>
        <w:tc>
          <w:tcPr>
            <w:tcW w:w="1464" w:type="pct"/>
            <w:vAlign w:val="center"/>
          </w:tcPr>
          <w:p w14:paraId="73973614">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z w:val="24"/>
                <w:szCs w:val="24"/>
                <w:highlight w:val="none"/>
              </w:rPr>
              <w:t>独立显卡接口协议</w:t>
            </w:r>
          </w:p>
        </w:tc>
        <w:tc>
          <w:tcPr>
            <w:tcW w:w="2223" w:type="pct"/>
            <w:vAlign w:val="center"/>
          </w:tcPr>
          <w:p w14:paraId="07B89319">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不要求（</w:t>
            </w:r>
            <w:r>
              <w:rPr>
                <w:rFonts w:hint="eastAsia" w:asciiTheme="minorEastAsia" w:hAnsiTheme="minorEastAsia" w:eastAsiaTheme="minorEastAsia" w:cstheme="minorEastAsia"/>
                <w:color w:val="auto"/>
                <w:sz w:val="24"/>
                <w:szCs w:val="24"/>
                <w:highlight w:val="none"/>
              </w:rPr>
              <w:t>若配置独立显卡，支持PCIe协议版本大于等于2.0或HT （HyperTransport）协议版本大于等 于3.0的独立显卡接口协议</w:t>
            </w:r>
            <w:r>
              <w:rPr>
                <w:rFonts w:hint="eastAsia" w:asciiTheme="minorEastAsia" w:hAnsiTheme="minorEastAsia" w:eastAsiaTheme="minorEastAsia" w:cstheme="minorEastAsia"/>
                <w:color w:val="auto"/>
                <w:sz w:val="24"/>
                <w:szCs w:val="24"/>
                <w:highlight w:val="none"/>
                <w:lang w:val="en-US" w:eastAsia="zh-CN"/>
              </w:rPr>
              <w:t>)</w:t>
            </w:r>
          </w:p>
        </w:tc>
      </w:tr>
      <w:tr w14:paraId="18A11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AB4ABC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7E67CF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restart"/>
            <w:vAlign w:val="center"/>
          </w:tcPr>
          <w:p w14:paraId="7D842F1F">
            <w:pPr>
              <w:spacing w:line="240" w:lineRule="auto"/>
              <w:jc w:val="center"/>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1"/>
                <w:sz w:val="24"/>
                <w:szCs w:val="24"/>
                <w:highlight w:val="none"/>
              </w:rPr>
              <w:t>*显示设备</w:t>
            </w:r>
          </w:p>
          <w:p w14:paraId="15DD1538">
            <w:pPr>
              <w:spacing w:line="240" w:lineRule="auto"/>
              <w:jc w:val="center"/>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规格</w:t>
            </w:r>
          </w:p>
        </w:tc>
        <w:tc>
          <w:tcPr>
            <w:tcW w:w="1464" w:type="pct"/>
            <w:vAlign w:val="center"/>
          </w:tcPr>
          <w:p w14:paraId="5D3A9FB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*显示屏占比</w:t>
            </w:r>
          </w:p>
        </w:tc>
        <w:tc>
          <w:tcPr>
            <w:tcW w:w="2223" w:type="pct"/>
            <w:vAlign w:val="center"/>
          </w:tcPr>
          <w:p w14:paraId="3565A384">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spacing w:val="-9"/>
                <w:sz w:val="24"/>
                <w:szCs w:val="24"/>
                <w:highlight w:val="none"/>
              </w:rPr>
              <w:t>≥</w:t>
            </w:r>
            <w:r>
              <w:rPr>
                <w:rFonts w:hint="eastAsia" w:asciiTheme="minorEastAsia" w:hAnsiTheme="minorEastAsia" w:eastAsiaTheme="minorEastAsia" w:cstheme="minorEastAsia"/>
                <w:color w:val="auto"/>
                <w:spacing w:val="-9"/>
                <w:sz w:val="24"/>
                <w:szCs w:val="24"/>
                <w:highlight w:val="none"/>
                <w:lang w:val="en-US" w:eastAsia="zh-CN"/>
              </w:rPr>
              <w:t>91%</w:t>
            </w:r>
          </w:p>
        </w:tc>
      </w:tr>
      <w:tr w14:paraId="4F2FD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ACD3B85">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C8EBA8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01586C0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59B5CBD">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*显示屏</w:t>
            </w:r>
            <w:r>
              <w:rPr>
                <w:rFonts w:hint="eastAsia" w:asciiTheme="minorEastAsia" w:hAnsiTheme="minorEastAsia" w:eastAsiaTheme="minorEastAsia" w:cstheme="minorEastAsia"/>
                <w:color w:val="auto"/>
                <w:spacing w:val="-1"/>
                <w:sz w:val="24"/>
                <w:szCs w:val="24"/>
                <w:highlight w:val="none"/>
                <w:lang w:val="en-US" w:eastAsia="zh-CN"/>
              </w:rPr>
              <w:t>分辨率</w:t>
            </w:r>
          </w:p>
        </w:tc>
        <w:tc>
          <w:tcPr>
            <w:tcW w:w="2223" w:type="pct"/>
            <w:vAlign w:val="center"/>
          </w:tcPr>
          <w:p w14:paraId="4A17E87B">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9"/>
                <w:sz w:val="24"/>
                <w:szCs w:val="24"/>
                <w:highlight w:val="none"/>
              </w:rPr>
              <w:t>≥1920×1080</w:t>
            </w:r>
          </w:p>
        </w:tc>
      </w:tr>
      <w:tr w14:paraId="683AD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E75FF3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31CCD0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4C79B36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2DA875C0">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显示屏像素密度</w:t>
            </w:r>
          </w:p>
        </w:tc>
        <w:tc>
          <w:tcPr>
            <w:tcW w:w="2223" w:type="pct"/>
            <w:vAlign w:val="center"/>
          </w:tcPr>
          <w:p w14:paraId="39E10AA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9"/>
                <w:sz w:val="24"/>
                <w:szCs w:val="24"/>
                <w:highlight w:val="none"/>
              </w:rPr>
              <w:t>≥</w:t>
            </w:r>
            <w:r>
              <w:rPr>
                <w:rFonts w:hint="eastAsia" w:asciiTheme="minorEastAsia" w:hAnsiTheme="minorEastAsia" w:eastAsiaTheme="minorEastAsia" w:cstheme="minorEastAsia"/>
                <w:color w:val="auto"/>
                <w:sz w:val="24"/>
                <w:szCs w:val="24"/>
                <w:highlight w:val="none"/>
              </w:rPr>
              <w:t>85像素/英寸</w:t>
            </w:r>
          </w:p>
        </w:tc>
      </w:tr>
      <w:tr w14:paraId="241D1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11710E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3476BA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5EF9A8B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75CC784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显示器可视角度</w:t>
            </w:r>
          </w:p>
        </w:tc>
        <w:tc>
          <w:tcPr>
            <w:tcW w:w="2223" w:type="pct"/>
            <w:vAlign w:val="center"/>
          </w:tcPr>
          <w:p w14:paraId="5A6418C1">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9"/>
                <w:sz w:val="24"/>
                <w:szCs w:val="24"/>
                <w:highlight w:val="none"/>
              </w:rPr>
              <w:t>水平≥</w:t>
            </w:r>
            <w:r>
              <w:rPr>
                <w:rFonts w:hint="eastAsia" w:asciiTheme="minorEastAsia" w:hAnsiTheme="minorEastAsia" w:eastAsiaTheme="minorEastAsia" w:cstheme="minorEastAsia"/>
                <w:color w:val="auto"/>
                <w:sz w:val="24"/>
                <w:szCs w:val="24"/>
                <w:highlight w:val="none"/>
              </w:rPr>
              <w:t>178°</w:t>
            </w:r>
          </w:p>
        </w:tc>
      </w:tr>
      <w:tr w14:paraId="49149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27A67832">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D8D310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1A12890F">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317E710C">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*显示屏尺寸</w:t>
            </w:r>
          </w:p>
        </w:tc>
        <w:tc>
          <w:tcPr>
            <w:tcW w:w="2223" w:type="pct"/>
            <w:vAlign w:val="center"/>
          </w:tcPr>
          <w:p w14:paraId="01997567">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9"/>
                <w:sz w:val="24"/>
                <w:szCs w:val="24"/>
                <w:highlight w:val="none"/>
              </w:rPr>
              <w:t>≥23.8英寸</w:t>
            </w:r>
          </w:p>
        </w:tc>
      </w:tr>
      <w:tr w14:paraId="37914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C86D143">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D37A18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168BBC4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4B678B92">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*显示器屏幕比例</w:t>
            </w:r>
          </w:p>
        </w:tc>
        <w:tc>
          <w:tcPr>
            <w:tcW w:w="2223" w:type="pct"/>
            <w:vAlign w:val="center"/>
          </w:tcPr>
          <w:p w14:paraId="6B08A44E">
            <w:pPr>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16：9</w:t>
            </w:r>
          </w:p>
        </w:tc>
      </w:tr>
      <w:tr w14:paraId="0D456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9F2238C">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F0D58E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7F14020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18A73CB1">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*显示器外观颜色</w:t>
            </w:r>
          </w:p>
        </w:tc>
        <w:tc>
          <w:tcPr>
            <w:tcW w:w="2223" w:type="pct"/>
            <w:vAlign w:val="center"/>
          </w:tcPr>
          <w:p w14:paraId="4494361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sz w:val="24"/>
                <w:szCs w:val="24"/>
                <w:highlight w:val="none"/>
              </w:rPr>
              <w:t>黑色</w:t>
            </w:r>
            <w:r>
              <w:rPr>
                <w:rFonts w:hint="eastAsia" w:asciiTheme="minorEastAsia" w:hAnsiTheme="minorEastAsia" w:eastAsiaTheme="minorEastAsia" w:cstheme="minorEastAsia"/>
                <w:color w:val="auto"/>
                <w:sz w:val="24"/>
                <w:szCs w:val="24"/>
                <w:highlight w:val="none"/>
                <w:lang w:val="en-US" w:eastAsia="zh-CN"/>
              </w:rPr>
              <w:t>商务色系</w:t>
            </w:r>
          </w:p>
        </w:tc>
      </w:tr>
      <w:tr w14:paraId="7E15B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A4F45E4">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764976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306B095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866E47D">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*显示屏防蓝光</w:t>
            </w:r>
          </w:p>
        </w:tc>
        <w:tc>
          <w:tcPr>
            <w:tcW w:w="2223" w:type="pct"/>
            <w:vAlign w:val="center"/>
          </w:tcPr>
          <w:p w14:paraId="74BFEFD6">
            <w:pPr>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支持防蓝光模式，蓝光加权辐射亮度比应≤0.0012W/(·cd·sr) （瓦每坎特拉每球面度）</w:t>
            </w:r>
          </w:p>
        </w:tc>
      </w:tr>
      <w:tr w14:paraId="37723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2B5ACBA">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03D80C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1D2C016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230EEC2B">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*显示屏低频闪</w:t>
            </w:r>
          </w:p>
        </w:tc>
        <w:tc>
          <w:tcPr>
            <w:tcW w:w="2223" w:type="pct"/>
            <w:vAlign w:val="center"/>
          </w:tcPr>
          <w:p w14:paraId="2F84BEE4">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显示屏应支持低频闪≤-35dB</w:t>
            </w:r>
          </w:p>
        </w:tc>
      </w:tr>
      <w:tr w14:paraId="56C6B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618C70F">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97ED52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7083A84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AF88DB7">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*显示屏防炫目</w:t>
            </w:r>
          </w:p>
        </w:tc>
        <w:tc>
          <w:tcPr>
            <w:tcW w:w="2223" w:type="pct"/>
            <w:vAlign w:val="center"/>
          </w:tcPr>
          <w:p w14:paraId="1D2046E1">
            <w:pPr>
              <w:widowControl/>
              <w:spacing w:line="240" w:lineRule="auto"/>
              <w:jc w:val="left"/>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显示屏镜面反射率≤10%</w:t>
            </w:r>
          </w:p>
        </w:tc>
      </w:tr>
      <w:tr w14:paraId="5FE01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46DA2B5">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F1D995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restart"/>
            <w:vAlign w:val="center"/>
          </w:tcPr>
          <w:p w14:paraId="0CB37D5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外设规格</w:t>
            </w:r>
          </w:p>
        </w:tc>
        <w:tc>
          <w:tcPr>
            <w:tcW w:w="1464" w:type="pct"/>
            <w:vAlign w:val="center"/>
          </w:tcPr>
          <w:p w14:paraId="1489CD01">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传声器数量</w:t>
            </w:r>
          </w:p>
        </w:tc>
        <w:tc>
          <w:tcPr>
            <w:tcW w:w="2223" w:type="pct"/>
            <w:vAlign w:val="center"/>
          </w:tcPr>
          <w:p w14:paraId="0B1F80E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0</w:t>
            </w:r>
          </w:p>
        </w:tc>
      </w:tr>
      <w:tr w14:paraId="10581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A961612">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343924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3CBD68A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p>
        </w:tc>
        <w:tc>
          <w:tcPr>
            <w:tcW w:w="1464" w:type="pct"/>
            <w:vAlign w:val="center"/>
          </w:tcPr>
          <w:p w14:paraId="5E4BADF7">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1"/>
                <w:sz w:val="24"/>
                <w:szCs w:val="24"/>
                <w:highlight w:val="none"/>
                <w:lang w:val="en-US" w:eastAsia="zh-CN"/>
              </w:rPr>
              <w:t>扬</w:t>
            </w:r>
            <w:r>
              <w:rPr>
                <w:rFonts w:hint="eastAsia" w:asciiTheme="minorEastAsia" w:hAnsiTheme="minorEastAsia" w:eastAsiaTheme="minorEastAsia" w:cstheme="minorEastAsia"/>
                <w:color w:val="auto"/>
                <w:spacing w:val="-1"/>
                <w:sz w:val="24"/>
                <w:szCs w:val="24"/>
                <w:highlight w:val="none"/>
              </w:rPr>
              <w:t>声器数量</w:t>
            </w:r>
          </w:p>
        </w:tc>
        <w:tc>
          <w:tcPr>
            <w:tcW w:w="2223" w:type="pct"/>
            <w:vAlign w:val="center"/>
          </w:tcPr>
          <w:p w14:paraId="47786AF1">
            <w:pPr>
              <w:widowControl/>
              <w:spacing w:line="240" w:lineRule="auto"/>
              <w:jc w:val="both"/>
              <w:textAlignment w:val="top"/>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0</w:t>
            </w:r>
          </w:p>
        </w:tc>
      </w:tr>
      <w:tr w14:paraId="221D6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EEB4471">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B75F19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5693878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p>
        </w:tc>
        <w:tc>
          <w:tcPr>
            <w:tcW w:w="1464" w:type="pct"/>
            <w:shd w:val="clear" w:color="auto" w:fill="auto"/>
            <w:vAlign w:val="center"/>
          </w:tcPr>
          <w:p w14:paraId="6674C70D">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pacing w:val="-1"/>
                <w:sz w:val="24"/>
                <w:szCs w:val="24"/>
                <w:highlight w:val="none"/>
              </w:rPr>
              <w:t>*鼠标数量</w:t>
            </w:r>
          </w:p>
        </w:tc>
        <w:tc>
          <w:tcPr>
            <w:tcW w:w="2223" w:type="pct"/>
            <w:shd w:val="clear" w:color="auto" w:fill="auto"/>
            <w:vAlign w:val="center"/>
          </w:tcPr>
          <w:p w14:paraId="7FEE77E6">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z w:val="24"/>
                <w:szCs w:val="24"/>
                <w:highlight w:val="none"/>
              </w:rPr>
              <w:t>≥1个</w:t>
            </w:r>
          </w:p>
        </w:tc>
      </w:tr>
      <w:tr w14:paraId="60E70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01D43FC">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FE4CEF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124DC2C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0ADC2BB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*键盘数量</w:t>
            </w:r>
          </w:p>
        </w:tc>
        <w:tc>
          <w:tcPr>
            <w:tcW w:w="2223" w:type="pct"/>
            <w:vAlign w:val="center"/>
          </w:tcPr>
          <w:p w14:paraId="2B686E4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≥1个</w:t>
            </w:r>
          </w:p>
        </w:tc>
      </w:tr>
      <w:tr w14:paraId="047D6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4022B45">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A578C4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0349CC4F">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68A72C02">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1"/>
                <w:sz w:val="24"/>
                <w:szCs w:val="24"/>
                <w:highlight w:val="none"/>
              </w:rPr>
              <w:t>摄像头数量</w:t>
            </w:r>
          </w:p>
        </w:tc>
        <w:tc>
          <w:tcPr>
            <w:tcW w:w="2223" w:type="pct"/>
            <w:vAlign w:val="center"/>
          </w:tcPr>
          <w:p w14:paraId="0A7E60A1">
            <w:pPr>
              <w:widowControl/>
              <w:spacing w:line="240" w:lineRule="auto"/>
              <w:jc w:val="both"/>
              <w:textAlignment w:val="top"/>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0</w:t>
            </w:r>
          </w:p>
        </w:tc>
      </w:tr>
      <w:tr w14:paraId="67063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6CE7D55">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9C0452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19504C0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E360CA5">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光驱数量</w:t>
            </w:r>
          </w:p>
        </w:tc>
        <w:tc>
          <w:tcPr>
            <w:tcW w:w="2223" w:type="pct"/>
            <w:vAlign w:val="center"/>
          </w:tcPr>
          <w:p w14:paraId="43F42593">
            <w:pPr>
              <w:widowControl/>
              <w:spacing w:line="240" w:lineRule="auto"/>
              <w:jc w:val="both"/>
              <w:textAlignment w:val="top"/>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0</w:t>
            </w:r>
          </w:p>
        </w:tc>
      </w:tr>
      <w:tr w14:paraId="7D5D4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85EA2F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B60221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740C396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91309E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*键盘按键数目</w:t>
            </w:r>
          </w:p>
        </w:tc>
        <w:tc>
          <w:tcPr>
            <w:tcW w:w="2223" w:type="pct"/>
            <w:vAlign w:val="center"/>
          </w:tcPr>
          <w:p w14:paraId="3A7D5C2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104键</w:t>
            </w:r>
          </w:p>
        </w:tc>
      </w:tr>
      <w:tr w14:paraId="3C2A9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3791310">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10B32D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23BFD13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36DB7754">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1"/>
                <w:sz w:val="24"/>
                <w:szCs w:val="24"/>
                <w:highlight w:val="none"/>
              </w:rPr>
              <w:t>摄像头像素</w:t>
            </w:r>
          </w:p>
        </w:tc>
        <w:tc>
          <w:tcPr>
            <w:tcW w:w="2223" w:type="pct"/>
            <w:vAlign w:val="center"/>
          </w:tcPr>
          <w:p w14:paraId="17030E1C">
            <w:pPr>
              <w:widowControl/>
              <w:spacing w:line="240" w:lineRule="auto"/>
              <w:jc w:val="both"/>
              <w:textAlignment w:val="top"/>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不要求</w:t>
            </w:r>
          </w:p>
        </w:tc>
      </w:tr>
      <w:tr w14:paraId="1E28A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B42A356">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E1AF75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6C51A60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3043F23D">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rPr>
              <w:t>摄像头</w:t>
            </w:r>
            <w:r>
              <w:rPr>
                <w:rFonts w:hint="eastAsia" w:asciiTheme="minorEastAsia" w:hAnsiTheme="minorEastAsia" w:eastAsiaTheme="minorEastAsia" w:cstheme="minorEastAsia"/>
                <w:color w:val="auto"/>
                <w:spacing w:val="-1"/>
                <w:sz w:val="24"/>
                <w:szCs w:val="24"/>
                <w:highlight w:val="none"/>
                <w:lang w:val="en-US" w:eastAsia="zh-CN"/>
              </w:rPr>
              <w:t>分辨率</w:t>
            </w:r>
          </w:p>
        </w:tc>
        <w:tc>
          <w:tcPr>
            <w:tcW w:w="2223" w:type="pct"/>
            <w:vAlign w:val="center"/>
          </w:tcPr>
          <w:p w14:paraId="6BF8D088">
            <w:pPr>
              <w:widowControl/>
              <w:spacing w:line="240" w:lineRule="auto"/>
              <w:jc w:val="both"/>
              <w:textAlignment w:val="top"/>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不要求</w:t>
            </w:r>
          </w:p>
        </w:tc>
      </w:tr>
      <w:tr w14:paraId="7A9E8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58C3DB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573FA9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7DC2D77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432F42AC">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扬声器功率</w:t>
            </w:r>
          </w:p>
        </w:tc>
        <w:tc>
          <w:tcPr>
            <w:tcW w:w="2223" w:type="pct"/>
            <w:vAlign w:val="center"/>
          </w:tcPr>
          <w:p w14:paraId="56C0ADE6">
            <w:pPr>
              <w:widowControl/>
              <w:spacing w:line="240" w:lineRule="auto"/>
              <w:jc w:val="both"/>
              <w:textAlignment w:val="top"/>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不要求</w:t>
            </w:r>
          </w:p>
        </w:tc>
      </w:tr>
      <w:tr w14:paraId="2703B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22439D4">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593E17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05B0872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3FAE2213">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扬声器频率范围</w:t>
            </w:r>
          </w:p>
        </w:tc>
        <w:tc>
          <w:tcPr>
            <w:tcW w:w="2223" w:type="pct"/>
            <w:vAlign w:val="center"/>
          </w:tcPr>
          <w:p w14:paraId="6084316E">
            <w:pPr>
              <w:widowControl/>
              <w:spacing w:line="240" w:lineRule="auto"/>
              <w:jc w:val="both"/>
              <w:textAlignment w:val="top"/>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不要求</w:t>
            </w:r>
          </w:p>
        </w:tc>
      </w:tr>
      <w:tr w14:paraId="064A3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2DBF53F4">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D25D46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029B422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B8D5AE9">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扬声器总谐波失真</w:t>
            </w:r>
          </w:p>
        </w:tc>
        <w:tc>
          <w:tcPr>
            <w:tcW w:w="2223" w:type="pct"/>
            <w:vAlign w:val="center"/>
          </w:tcPr>
          <w:p w14:paraId="48BD660D">
            <w:pPr>
              <w:widowControl/>
              <w:spacing w:line="240" w:lineRule="auto"/>
              <w:jc w:val="both"/>
              <w:textAlignment w:val="top"/>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不要求</w:t>
            </w:r>
          </w:p>
        </w:tc>
      </w:tr>
      <w:tr w14:paraId="45CE5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EF77CF3">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4B7821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4E4F65D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1E96E67E">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扬声器最大声压级</w:t>
            </w:r>
          </w:p>
        </w:tc>
        <w:tc>
          <w:tcPr>
            <w:tcW w:w="2223" w:type="pct"/>
            <w:vAlign w:val="center"/>
          </w:tcPr>
          <w:p w14:paraId="0E23334E">
            <w:pPr>
              <w:widowControl/>
              <w:spacing w:line="240" w:lineRule="auto"/>
              <w:jc w:val="both"/>
              <w:textAlignment w:val="top"/>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不要求</w:t>
            </w:r>
          </w:p>
        </w:tc>
      </w:tr>
      <w:tr w14:paraId="3A10D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2EBF22A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347F24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6F34C6A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7136B38C">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*键盘连接方式</w:t>
            </w:r>
          </w:p>
        </w:tc>
        <w:tc>
          <w:tcPr>
            <w:tcW w:w="2223" w:type="pct"/>
            <w:vAlign w:val="center"/>
          </w:tcPr>
          <w:p w14:paraId="7DE1F1B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有线</w:t>
            </w:r>
          </w:p>
        </w:tc>
      </w:tr>
      <w:tr w14:paraId="7D138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69EF22A">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EEC882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04911A7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3EAACDFC">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*键盘键程</w:t>
            </w:r>
          </w:p>
        </w:tc>
        <w:tc>
          <w:tcPr>
            <w:tcW w:w="2223" w:type="pct"/>
            <w:vAlign w:val="center"/>
          </w:tcPr>
          <w:p w14:paraId="636C4D60">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2.3mm-4.0mm</w:t>
            </w:r>
          </w:p>
        </w:tc>
      </w:tr>
      <w:tr w14:paraId="019EB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8807FF7">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1FBB92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7F94B03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61052C8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*键盘按键压力</w:t>
            </w:r>
          </w:p>
        </w:tc>
        <w:tc>
          <w:tcPr>
            <w:tcW w:w="2223" w:type="pct"/>
            <w:vAlign w:val="center"/>
          </w:tcPr>
          <w:p w14:paraId="3439619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按键压力应在0.54N</w:t>
            </w:r>
            <w:r>
              <w:rPr>
                <w:rFonts w:hint="eastAsia" w:asciiTheme="minorEastAsia" w:hAnsiTheme="minorEastAsia" w:eastAsiaTheme="minorEastAsia" w:cstheme="minorEastAsia"/>
                <w:color w:val="auto"/>
                <w:spacing w:val="-2"/>
                <w:sz w:val="24"/>
                <w:szCs w:val="24"/>
                <w:highlight w:val="none"/>
              </w:rPr>
              <w:t>±0.14N</w:t>
            </w:r>
          </w:p>
        </w:tc>
      </w:tr>
      <w:tr w14:paraId="3EC21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DFC9DDC">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AF0022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4C6D67D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0C59761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*有线键盘连接线</w:t>
            </w:r>
          </w:p>
        </w:tc>
        <w:tc>
          <w:tcPr>
            <w:tcW w:w="2223" w:type="pct"/>
            <w:vAlign w:val="center"/>
          </w:tcPr>
          <w:p w14:paraId="5273B05E">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≥1.5米</w:t>
            </w:r>
          </w:p>
        </w:tc>
      </w:tr>
      <w:tr w14:paraId="53747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C7958D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998E81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338BD2A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42D3D86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*键盘颜色</w:t>
            </w:r>
          </w:p>
        </w:tc>
        <w:tc>
          <w:tcPr>
            <w:tcW w:w="2223" w:type="pct"/>
            <w:vAlign w:val="center"/>
          </w:tcPr>
          <w:p w14:paraId="30DBC867">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黑色商务色系</w:t>
            </w:r>
          </w:p>
        </w:tc>
      </w:tr>
      <w:tr w14:paraId="304B8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EAD3348">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2E818E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31007C1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2DB6930C">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键盘其他要示</w:t>
            </w:r>
          </w:p>
        </w:tc>
        <w:tc>
          <w:tcPr>
            <w:tcW w:w="2223" w:type="pct"/>
            <w:vAlign w:val="center"/>
          </w:tcPr>
          <w:p w14:paraId="46CE6D14">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键盘外观结构、连接方式、主要功能、安全、电磁兼容性、可靠性应符合GB/T14081的相关规定</w:t>
            </w:r>
          </w:p>
        </w:tc>
      </w:tr>
      <w:tr w14:paraId="2851D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6DB5A5D">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7C222CF">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22ACB11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6004FCB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*鼠标连接方式</w:t>
            </w:r>
          </w:p>
        </w:tc>
        <w:tc>
          <w:tcPr>
            <w:tcW w:w="2223" w:type="pct"/>
            <w:vAlign w:val="center"/>
          </w:tcPr>
          <w:p w14:paraId="5D68906E">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有线</w:t>
            </w:r>
          </w:p>
        </w:tc>
      </w:tr>
      <w:tr w14:paraId="402E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DD95CDD">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D70033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5C78DE4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64D81B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*有线鼠标连接线</w:t>
            </w:r>
          </w:p>
        </w:tc>
        <w:tc>
          <w:tcPr>
            <w:tcW w:w="2223" w:type="pct"/>
            <w:vAlign w:val="center"/>
          </w:tcPr>
          <w:p w14:paraId="314A9EA4">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≥1.5米</w:t>
            </w:r>
          </w:p>
        </w:tc>
      </w:tr>
      <w:tr w14:paraId="0C220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833E497">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459308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2A968FE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428EC7AB">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*鼠标DPI分辨率</w:t>
            </w:r>
          </w:p>
        </w:tc>
        <w:tc>
          <w:tcPr>
            <w:tcW w:w="2223" w:type="pct"/>
            <w:vAlign w:val="center"/>
          </w:tcPr>
          <w:p w14:paraId="5DD35614">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800-1600</w:t>
            </w:r>
          </w:p>
        </w:tc>
      </w:tr>
      <w:tr w14:paraId="249A7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48383AD">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ACAB33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2261CB1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752BCFE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*鼠标颜色</w:t>
            </w:r>
          </w:p>
        </w:tc>
        <w:tc>
          <w:tcPr>
            <w:tcW w:w="2223" w:type="pct"/>
            <w:vAlign w:val="center"/>
          </w:tcPr>
          <w:p w14:paraId="241692C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黑色商务色系</w:t>
            </w:r>
          </w:p>
        </w:tc>
      </w:tr>
      <w:tr w14:paraId="791D7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67DD690">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shd w:val="clear" w:color="auto" w:fill="auto"/>
            <w:vAlign w:val="center"/>
          </w:tcPr>
          <w:p w14:paraId="17669F5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shd w:val="clear" w:color="auto" w:fill="auto"/>
            <w:vAlign w:val="center"/>
          </w:tcPr>
          <w:p w14:paraId="2671018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p>
        </w:tc>
        <w:tc>
          <w:tcPr>
            <w:tcW w:w="1464" w:type="pct"/>
            <w:shd w:val="clear" w:color="auto" w:fill="auto"/>
            <w:vAlign w:val="center"/>
          </w:tcPr>
          <w:p w14:paraId="53461470">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pacing w:val="-1"/>
                <w:sz w:val="24"/>
                <w:szCs w:val="24"/>
                <w:highlight w:val="none"/>
              </w:rPr>
              <w:t>*鼠标其他要求</w:t>
            </w:r>
          </w:p>
        </w:tc>
        <w:tc>
          <w:tcPr>
            <w:tcW w:w="2223" w:type="pct"/>
            <w:shd w:val="clear" w:color="auto" w:fill="auto"/>
            <w:vAlign w:val="center"/>
          </w:tcPr>
          <w:p w14:paraId="22BE6130">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z w:val="24"/>
                <w:szCs w:val="24"/>
                <w:highlight w:val="none"/>
              </w:rPr>
              <w:t>其它参数应符合GB/T 26245的相关规定</w:t>
            </w:r>
          </w:p>
        </w:tc>
      </w:tr>
      <w:tr w14:paraId="2C557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B787934">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7B08E3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393E1D7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D99061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lang w:val="en-US" w:eastAsia="zh-CN"/>
              </w:rPr>
              <w:t>内置光驱</w:t>
            </w:r>
          </w:p>
        </w:tc>
        <w:tc>
          <w:tcPr>
            <w:tcW w:w="2223" w:type="pct"/>
            <w:vAlign w:val="center"/>
          </w:tcPr>
          <w:p w14:paraId="52CBE877">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eastAsia="zh-CN"/>
              </w:rPr>
            </w:pPr>
            <w:r>
              <w:rPr>
                <w:rFonts w:hint="eastAsia" w:asciiTheme="minorEastAsia" w:hAnsiTheme="minorEastAsia" w:eastAsiaTheme="minorEastAsia" w:cstheme="minorEastAsia"/>
                <w:color w:val="auto"/>
                <w:sz w:val="24"/>
                <w:szCs w:val="24"/>
                <w:highlight w:val="none"/>
                <w:lang w:val="en-US" w:eastAsia="zh-CN"/>
              </w:rPr>
              <w:t xml:space="preserve">不要求 </w:t>
            </w:r>
          </w:p>
        </w:tc>
      </w:tr>
      <w:tr w14:paraId="6C189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407CACF">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E7073F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restart"/>
            <w:vAlign w:val="center"/>
          </w:tcPr>
          <w:p w14:paraId="01A8506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w:t>
            </w:r>
            <w:r>
              <w:rPr>
                <w:rFonts w:hint="eastAsia" w:asciiTheme="minorEastAsia" w:hAnsiTheme="minorEastAsia" w:eastAsiaTheme="minorEastAsia" w:cstheme="minorEastAsia"/>
                <w:color w:val="auto"/>
                <w:sz w:val="24"/>
                <w:szCs w:val="24"/>
                <w:highlight w:val="none"/>
              </w:rPr>
              <w:t>网络设备规格</w:t>
            </w:r>
          </w:p>
        </w:tc>
        <w:tc>
          <w:tcPr>
            <w:tcW w:w="1464" w:type="pct"/>
            <w:vAlign w:val="center"/>
          </w:tcPr>
          <w:p w14:paraId="44AB2CB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*有线网卡数量</w:t>
            </w:r>
          </w:p>
        </w:tc>
        <w:tc>
          <w:tcPr>
            <w:tcW w:w="2223" w:type="pct"/>
            <w:vAlign w:val="center"/>
          </w:tcPr>
          <w:p w14:paraId="25A0B9F8">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≥1个</w:t>
            </w:r>
          </w:p>
        </w:tc>
      </w:tr>
      <w:tr w14:paraId="6E9CF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5CC9F67">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869D6E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642C5421">
            <w:pPr>
              <w:widowControl/>
              <w:spacing w:line="240" w:lineRule="auto"/>
              <w:jc w:val="center"/>
              <w:textAlignment w:val="top"/>
              <w:rPr>
                <w:rFonts w:hint="eastAsia" w:asciiTheme="minorEastAsia" w:hAnsiTheme="minorEastAsia" w:eastAsiaTheme="minorEastAsia" w:cstheme="minorEastAsia"/>
                <w:color w:val="auto"/>
                <w:spacing w:val="-1"/>
                <w:sz w:val="24"/>
                <w:szCs w:val="24"/>
                <w:highlight w:val="none"/>
              </w:rPr>
            </w:pPr>
          </w:p>
        </w:tc>
        <w:tc>
          <w:tcPr>
            <w:tcW w:w="1464" w:type="pct"/>
            <w:vAlign w:val="center"/>
          </w:tcPr>
          <w:p w14:paraId="39383751">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无线网卡及天线数量</w:t>
            </w:r>
          </w:p>
        </w:tc>
        <w:tc>
          <w:tcPr>
            <w:tcW w:w="2223" w:type="pct"/>
            <w:vAlign w:val="center"/>
          </w:tcPr>
          <w:p w14:paraId="317BD4C8">
            <w:pPr>
              <w:wordWrap w:val="0"/>
              <w:spacing w:line="24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0</w:t>
            </w:r>
          </w:p>
        </w:tc>
      </w:tr>
      <w:tr w14:paraId="14204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DC0A56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12EC39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4CFB8C42">
            <w:pPr>
              <w:widowControl/>
              <w:spacing w:line="240" w:lineRule="auto"/>
              <w:jc w:val="center"/>
              <w:textAlignment w:val="top"/>
              <w:rPr>
                <w:rFonts w:hint="eastAsia" w:asciiTheme="minorEastAsia" w:hAnsiTheme="minorEastAsia" w:eastAsiaTheme="minorEastAsia" w:cstheme="minorEastAsia"/>
                <w:color w:val="auto"/>
                <w:spacing w:val="-1"/>
                <w:sz w:val="24"/>
                <w:szCs w:val="24"/>
                <w:highlight w:val="none"/>
              </w:rPr>
            </w:pPr>
          </w:p>
        </w:tc>
        <w:tc>
          <w:tcPr>
            <w:tcW w:w="1464" w:type="pct"/>
            <w:vAlign w:val="center"/>
          </w:tcPr>
          <w:p w14:paraId="31468581">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单无线网卡天线数量</w:t>
            </w:r>
          </w:p>
        </w:tc>
        <w:tc>
          <w:tcPr>
            <w:tcW w:w="2223" w:type="pct"/>
            <w:vAlign w:val="center"/>
          </w:tcPr>
          <w:p w14:paraId="72BB094D">
            <w:pPr>
              <w:wordWrap w:val="0"/>
              <w:spacing w:line="24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0</w:t>
            </w:r>
          </w:p>
        </w:tc>
      </w:tr>
      <w:tr w14:paraId="3F455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256D269C">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F749EF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restart"/>
            <w:vAlign w:val="center"/>
          </w:tcPr>
          <w:p w14:paraId="40AC5FD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w:t>
            </w:r>
            <w:r>
              <w:rPr>
                <w:rFonts w:hint="eastAsia" w:asciiTheme="minorEastAsia" w:hAnsiTheme="minorEastAsia" w:eastAsiaTheme="minorEastAsia" w:cstheme="minorEastAsia"/>
                <w:color w:val="auto"/>
                <w:sz w:val="24"/>
                <w:szCs w:val="24"/>
                <w:highlight w:val="none"/>
              </w:rPr>
              <w:t>外部接口规格</w:t>
            </w:r>
          </w:p>
        </w:tc>
        <w:tc>
          <w:tcPr>
            <w:tcW w:w="1464" w:type="pct"/>
            <w:vAlign w:val="center"/>
          </w:tcPr>
          <w:p w14:paraId="71CA6FF7">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*USB接口数量</w:t>
            </w:r>
          </w:p>
        </w:tc>
        <w:tc>
          <w:tcPr>
            <w:tcW w:w="2223" w:type="pct"/>
            <w:vAlign w:val="center"/>
          </w:tcPr>
          <w:p w14:paraId="4549B330">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≥8个（其中前置6个USB接口中含1个USB TYPE-C接口）</w:t>
            </w:r>
          </w:p>
        </w:tc>
      </w:tr>
      <w:tr w14:paraId="00479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35A7FEF">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527887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094265E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00A5C5B9">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1"/>
                <w:sz w:val="24"/>
                <w:szCs w:val="24"/>
                <w:highlight w:val="none"/>
              </w:rPr>
              <w:t>USB母座接口要求</w:t>
            </w:r>
          </w:p>
        </w:tc>
        <w:tc>
          <w:tcPr>
            <w:tcW w:w="2223" w:type="pct"/>
            <w:vAlign w:val="center"/>
          </w:tcPr>
          <w:p w14:paraId="66E13229">
            <w:pPr>
              <w:wordWrap w:val="0"/>
              <w:spacing w:line="24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不要求</w:t>
            </w:r>
          </w:p>
        </w:tc>
      </w:tr>
      <w:tr w14:paraId="5B2C5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658A35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A61489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191B630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00F24A0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*视频接口数量</w:t>
            </w:r>
          </w:p>
        </w:tc>
        <w:tc>
          <w:tcPr>
            <w:tcW w:w="2223" w:type="pct"/>
            <w:vAlign w:val="center"/>
          </w:tcPr>
          <w:p w14:paraId="7CD1F9EB">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≥2个（其中HDMI、DP接口至少各一个）</w:t>
            </w:r>
          </w:p>
        </w:tc>
      </w:tr>
      <w:tr w14:paraId="0B50C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BD250CD">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116FFE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5B2B7BB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67DC8BE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*音频接口数量</w:t>
            </w:r>
          </w:p>
        </w:tc>
        <w:tc>
          <w:tcPr>
            <w:tcW w:w="2223" w:type="pct"/>
            <w:vAlign w:val="center"/>
          </w:tcPr>
          <w:p w14:paraId="468382E7">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≥3个（其中前置耳机与麦克风组合接口至少一个）</w:t>
            </w:r>
          </w:p>
        </w:tc>
      </w:tr>
      <w:tr w14:paraId="466B7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47DD40A">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5537D6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20FDF64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1EED8065">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存储卡接口数量</w:t>
            </w:r>
          </w:p>
        </w:tc>
        <w:tc>
          <w:tcPr>
            <w:tcW w:w="2223" w:type="pct"/>
            <w:vAlign w:val="center"/>
          </w:tcPr>
          <w:p w14:paraId="4E548E84">
            <w:pPr>
              <w:widowControl/>
              <w:spacing w:line="240" w:lineRule="auto"/>
              <w:jc w:val="both"/>
              <w:textAlignment w:val="top"/>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0</w:t>
            </w:r>
          </w:p>
        </w:tc>
      </w:tr>
      <w:tr w14:paraId="1DC11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9E04EA4">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64FFC7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restart"/>
            <w:vAlign w:val="center"/>
          </w:tcPr>
          <w:p w14:paraId="48B56027">
            <w:pPr>
              <w:spacing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rPr>
              <w:t>*</w:t>
            </w:r>
            <w:r>
              <w:rPr>
                <w:rFonts w:hint="eastAsia" w:asciiTheme="minorEastAsia" w:hAnsiTheme="minorEastAsia" w:eastAsiaTheme="minorEastAsia" w:cstheme="minorEastAsia"/>
                <w:color w:val="auto"/>
                <w:sz w:val="24"/>
                <w:szCs w:val="24"/>
                <w:highlight w:val="none"/>
              </w:rPr>
              <w:t>整机</w:t>
            </w:r>
          </w:p>
          <w:p w14:paraId="30363C8A">
            <w:pPr>
              <w:spacing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基础</w:t>
            </w:r>
          </w:p>
          <w:p w14:paraId="621D5FB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规格</w:t>
            </w:r>
          </w:p>
        </w:tc>
        <w:tc>
          <w:tcPr>
            <w:tcW w:w="1464" w:type="pct"/>
            <w:vAlign w:val="center"/>
          </w:tcPr>
          <w:p w14:paraId="4827B59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*整机外观</w:t>
            </w:r>
          </w:p>
        </w:tc>
        <w:tc>
          <w:tcPr>
            <w:tcW w:w="2223" w:type="pct"/>
            <w:vAlign w:val="center"/>
          </w:tcPr>
          <w:p w14:paraId="7EC62DD4">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a)表面不应有凹痕、划伤、裂缝、变形和污染等。表面涂层均匀，不应起泡、龟裂、脱落和磨损，金属零部件无锈蚀及其它机械损伤；</w:t>
            </w:r>
          </w:p>
          <w:p w14:paraId="4711B017">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b)表面说明功能的文字、符号、 标志，应清晰、端正、牢固</w:t>
            </w:r>
          </w:p>
        </w:tc>
      </w:tr>
      <w:tr w14:paraId="36946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EB6A9B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ECDC9A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26E1D58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6AE1334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*状态指示灯</w:t>
            </w:r>
          </w:p>
        </w:tc>
        <w:tc>
          <w:tcPr>
            <w:tcW w:w="2223" w:type="pct"/>
            <w:vAlign w:val="center"/>
          </w:tcPr>
          <w:p w14:paraId="39AAC51C">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应在电源开关位置提供状态指示灯</w:t>
            </w:r>
          </w:p>
        </w:tc>
      </w:tr>
      <w:tr w14:paraId="2DB4D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BF434EA">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726AC5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11F7B33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46A78A60">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*整机结构</w:t>
            </w:r>
          </w:p>
        </w:tc>
        <w:tc>
          <w:tcPr>
            <w:tcW w:w="2223" w:type="pct"/>
            <w:vAlign w:val="center"/>
          </w:tcPr>
          <w:p w14:paraId="760D3106">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a)机箱应符合GB/T4208、GB/T 26246 的相关规定；</w:t>
            </w:r>
          </w:p>
          <w:p w14:paraId="1EB2C78A">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b)产品内部结构应符合通用部件的安装需求；</w:t>
            </w:r>
          </w:p>
          <w:p w14:paraId="3325D0A8">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c)所有输入输出接口应符合相关国家或行业标准；</w:t>
            </w:r>
          </w:p>
          <w:p w14:paraId="647814B2">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d)产品零部件应紧固无松动，可插拔部件应可靠连接，开关、按钮和其它控制部件应灵活可靠，布局应方便使用 ；</w:t>
            </w:r>
          </w:p>
          <w:p w14:paraId="0F3BE88A">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e)所有I/O连接器及需插接线缆的部位应预留采购人操作空间，方便插拔解锁与插拔线缆；</w:t>
            </w:r>
          </w:p>
          <w:p w14:paraId="76FA7921">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f)可插拔板卡插槽部位应预留安装、拆卸或更换板卡空间；</w:t>
            </w:r>
          </w:p>
          <w:p w14:paraId="145985D2">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g)拆装可能接触到的金属剪口或金属尖角部位应做防划伤处理，以保证安全 ；</w:t>
            </w:r>
          </w:p>
          <w:p w14:paraId="10770108">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h)整机内部走线应规整，固线结构和位置要合理可靠并做防割线处理，需便于理线和插拔操作，走线应不影响 系统各主要部件组装和拆卸；</w:t>
            </w:r>
          </w:p>
          <w:p w14:paraId="6139AF82">
            <w:pPr>
              <w:wordWrap w:val="0"/>
              <w:spacing w:line="24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rPr>
              <w:t>i)如需通过孔走线，过线孔应做防割线处理</w:t>
            </w:r>
            <w:r>
              <w:rPr>
                <w:rFonts w:hint="eastAsia" w:asciiTheme="minorEastAsia" w:hAnsiTheme="minorEastAsia" w:eastAsiaTheme="minorEastAsia" w:cstheme="minorEastAsia"/>
                <w:color w:val="auto"/>
                <w:sz w:val="24"/>
                <w:szCs w:val="24"/>
                <w:highlight w:val="none"/>
                <w:lang w:val="en-US" w:eastAsia="zh-CN"/>
              </w:rPr>
              <w:t>;</w:t>
            </w:r>
          </w:p>
          <w:p w14:paraId="0D5FC9BE">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j)各插头位置和插拔方向应合理，应做到插拔无障碍设计，具备防呆设计 有效避免误操作；</w:t>
            </w:r>
          </w:p>
          <w:p w14:paraId="7E8751D3">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k)各主要部件拆装无障碍，使用常规工具拆装，无特殊拆装工具需求；</w:t>
            </w:r>
          </w:p>
          <w:p w14:paraId="557CF804">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 l)各主要部件拆装步骤要少，各自拆装需避免相互干扰；</w:t>
            </w:r>
          </w:p>
          <w:p w14:paraId="0673B605">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m)对于整机或零部件外表面为高亮面的，应粘贴保护膜，保护膜需粘贴牢固，运输、组装等过程不易脱落撕下无残留；</w:t>
            </w:r>
          </w:p>
          <w:p w14:paraId="303D0551">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n)其它要求应符合GB/T 9813.1的相关规定</w:t>
            </w:r>
          </w:p>
        </w:tc>
      </w:tr>
      <w:tr w14:paraId="7EFB3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63B4777">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E76E5EF">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3EFC9B8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1A0FAAD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*机箱防护要求</w:t>
            </w:r>
          </w:p>
        </w:tc>
        <w:tc>
          <w:tcPr>
            <w:tcW w:w="2223" w:type="pct"/>
            <w:vAlign w:val="center"/>
          </w:tcPr>
          <w:p w14:paraId="4B6A5C7A">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符合GB/T 4208中IP20防护要求</w:t>
            </w:r>
          </w:p>
        </w:tc>
      </w:tr>
      <w:tr w14:paraId="6156D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58944E3">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3888CB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6189AE2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7ECF341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*整机</w:t>
            </w:r>
            <w:r>
              <w:rPr>
                <w:rFonts w:hint="eastAsia" w:asciiTheme="minorEastAsia" w:hAnsiTheme="minorEastAsia" w:eastAsiaTheme="minorEastAsia" w:cstheme="minorEastAsia"/>
                <w:color w:val="auto"/>
                <w:spacing w:val="-1"/>
                <w:sz w:val="24"/>
                <w:szCs w:val="24"/>
                <w:highlight w:val="none"/>
                <w:lang w:val="en-US" w:eastAsia="zh-CN"/>
              </w:rPr>
              <w:t>噪</w:t>
            </w:r>
            <w:r>
              <w:rPr>
                <w:rFonts w:hint="eastAsia" w:asciiTheme="minorEastAsia" w:hAnsiTheme="minorEastAsia" w:eastAsiaTheme="minorEastAsia" w:cstheme="minorEastAsia"/>
                <w:color w:val="auto"/>
                <w:spacing w:val="-1"/>
                <w:sz w:val="24"/>
                <w:szCs w:val="24"/>
                <w:highlight w:val="none"/>
              </w:rPr>
              <w:t>音</w:t>
            </w:r>
          </w:p>
        </w:tc>
        <w:tc>
          <w:tcPr>
            <w:tcW w:w="2223" w:type="pct"/>
            <w:vAlign w:val="center"/>
          </w:tcPr>
          <w:p w14:paraId="38CBA2A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产品工作在空闲状态下，产品的声功率级应不超过4.5 Bel</w:t>
            </w:r>
          </w:p>
        </w:tc>
      </w:tr>
      <w:tr w14:paraId="2ACEE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52B581A">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B79DEB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3369A64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720618FC">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*整机散热</w:t>
            </w:r>
          </w:p>
        </w:tc>
        <w:tc>
          <w:tcPr>
            <w:tcW w:w="2223" w:type="pct"/>
            <w:vAlign w:val="center"/>
          </w:tcPr>
          <w:p w14:paraId="7C314C81">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在环境温度25℃及处理器满载情况下，产品表面温度应符合如下要求； </w:t>
            </w:r>
          </w:p>
          <w:p w14:paraId="6B8E5F6C">
            <w:pPr>
              <w:numPr>
                <w:ilvl w:val="0"/>
                <w:numId w:val="2"/>
              </w:num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出风口在机箱后面板情况下，出风口温度不高于55℃;</w:t>
            </w:r>
          </w:p>
          <w:p w14:paraId="64F2451A">
            <w:pPr>
              <w:numPr>
                <w:ilvl w:val="0"/>
                <w:numId w:val="2"/>
              </w:num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可触及面温度不高于45℃。</w:t>
            </w:r>
          </w:p>
          <w:p w14:paraId="7C286E81">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lang w:val="en-US" w:eastAsia="zh-CN"/>
              </w:rPr>
              <w:t>c)</w:t>
            </w:r>
            <w:r>
              <w:rPr>
                <w:rFonts w:hint="eastAsia" w:asciiTheme="minorEastAsia" w:hAnsiTheme="minorEastAsia" w:eastAsiaTheme="minorEastAsia" w:cstheme="minorEastAsia"/>
                <w:color w:val="auto"/>
                <w:sz w:val="24"/>
                <w:szCs w:val="24"/>
                <w:highlight w:val="none"/>
              </w:rPr>
              <w:t>显示器表面温度：显示屏不高于38℃，显示屏上下灯带位置温度（如涉及）不高于40℃，出风口温度不高于45℃</w:t>
            </w:r>
          </w:p>
        </w:tc>
      </w:tr>
      <w:tr w14:paraId="4B31E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43D6ECA">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18F163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6A72D2D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24A1B08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*整机能效限定值</w:t>
            </w:r>
          </w:p>
        </w:tc>
        <w:tc>
          <w:tcPr>
            <w:tcW w:w="2223" w:type="pct"/>
            <w:vAlign w:val="center"/>
          </w:tcPr>
          <w:p w14:paraId="003E1921">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产品能效限定值应达到GB 28380-2012 标准中能效等级2级及以上</w:t>
            </w:r>
          </w:p>
        </w:tc>
      </w:tr>
      <w:tr w14:paraId="644D1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974D5B6">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75CA30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3AAB3BF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7021AE3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*机身材质</w:t>
            </w:r>
          </w:p>
        </w:tc>
        <w:tc>
          <w:tcPr>
            <w:tcW w:w="2223" w:type="pct"/>
            <w:vAlign w:val="center"/>
          </w:tcPr>
          <w:p w14:paraId="2630DBF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金属</w:t>
            </w:r>
          </w:p>
        </w:tc>
      </w:tr>
      <w:tr w14:paraId="539BF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73B3AFC">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A68720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70D1D59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34E3C02E">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*机身颜色</w:t>
            </w:r>
          </w:p>
        </w:tc>
        <w:tc>
          <w:tcPr>
            <w:tcW w:w="2223" w:type="pct"/>
            <w:vAlign w:val="center"/>
          </w:tcPr>
          <w:p w14:paraId="30C1EED7">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黑色商务色系</w:t>
            </w:r>
          </w:p>
        </w:tc>
      </w:tr>
      <w:tr w14:paraId="6CCCA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5A1E148">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CD5BEA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产品规格</w:t>
            </w:r>
          </w:p>
        </w:tc>
        <w:tc>
          <w:tcPr>
            <w:tcW w:w="477" w:type="pct"/>
            <w:vMerge w:val="continue"/>
            <w:vAlign w:val="center"/>
          </w:tcPr>
          <w:p w14:paraId="0B36233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4D7CAA9">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rPr>
              <w:t>*机</w:t>
            </w:r>
            <w:r>
              <w:rPr>
                <w:rFonts w:hint="eastAsia" w:asciiTheme="minorEastAsia" w:hAnsiTheme="minorEastAsia" w:eastAsiaTheme="minorEastAsia" w:cstheme="minorEastAsia"/>
                <w:color w:val="auto"/>
                <w:sz w:val="24"/>
                <w:szCs w:val="24"/>
                <w:highlight w:val="none"/>
              </w:rPr>
              <w:t>箱尺寸容量</w:t>
            </w:r>
          </w:p>
          <w:p w14:paraId="3BD35072">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2223" w:type="pct"/>
            <w:vAlign w:val="center"/>
          </w:tcPr>
          <w:p w14:paraId="41D9BE17">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≥15L≤16L</w:t>
            </w:r>
          </w:p>
        </w:tc>
      </w:tr>
      <w:tr w14:paraId="3F337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3B9D79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60D3C0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restart"/>
            <w:vAlign w:val="center"/>
          </w:tcPr>
          <w:p w14:paraId="40F43FF1">
            <w:pPr>
              <w:pStyle w:val="70"/>
              <w:spacing w:before="58"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rPr>
              <w:t>*CPU</w:t>
            </w:r>
          </w:p>
          <w:p w14:paraId="0263162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4"/>
                <w:sz w:val="24"/>
                <w:szCs w:val="24"/>
                <w:highlight w:val="none"/>
              </w:rPr>
              <w:t>性能</w:t>
            </w:r>
          </w:p>
        </w:tc>
        <w:tc>
          <w:tcPr>
            <w:tcW w:w="1464" w:type="pct"/>
            <w:vAlign w:val="center"/>
          </w:tcPr>
          <w:p w14:paraId="693DC486">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*CPU</w:t>
            </w:r>
            <w:r>
              <w:rPr>
                <w:rFonts w:hint="eastAsia" w:asciiTheme="minorEastAsia" w:hAnsiTheme="minorEastAsia" w:eastAsiaTheme="minorEastAsia" w:cstheme="minorEastAsia"/>
                <w:color w:val="auto"/>
                <w:spacing w:val="-40"/>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物理</w:t>
            </w:r>
            <w:r>
              <w:rPr>
                <w:rFonts w:hint="eastAsia" w:asciiTheme="minorEastAsia" w:hAnsiTheme="minorEastAsia" w:eastAsiaTheme="minorEastAsia" w:cstheme="minorEastAsia"/>
                <w:color w:val="auto"/>
                <w:spacing w:val="-3"/>
                <w:sz w:val="24"/>
                <w:szCs w:val="24"/>
                <w:highlight w:val="none"/>
              </w:rPr>
              <w:t>核数</w:t>
            </w:r>
          </w:p>
        </w:tc>
        <w:tc>
          <w:tcPr>
            <w:tcW w:w="2223" w:type="pct"/>
            <w:vAlign w:val="center"/>
          </w:tcPr>
          <w:p w14:paraId="23E1D5D6">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3"/>
                <w:sz w:val="24"/>
                <w:szCs w:val="24"/>
                <w:highlight w:val="none"/>
              </w:rPr>
              <w:t>≥</w:t>
            </w:r>
            <w:r>
              <w:rPr>
                <w:rFonts w:hint="eastAsia" w:asciiTheme="minorEastAsia" w:hAnsiTheme="minorEastAsia" w:eastAsiaTheme="minorEastAsia" w:cstheme="minorEastAsia"/>
                <w:color w:val="auto"/>
                <w:sz w:val="24"/>
                <w:szCs w:val="24"/>
                <w:highlight w:val="none"/>
              </w:rPr>
              <w:t>6</w:t>
            </w:r>
          </w:p>
        </w:tc>
      </w:tr>
      <w:tr w14:paraId="1E007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29EE250E">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06E138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continue"/>
            <w:vAlign w:val="center"/>
          </w:tcPr>
          <w:p w14:paraId="57B2198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717FA38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*CPU</w:t>
            </w:r>
            <w:r>
              <w:rPr>
                <w:rFonts w:hint="eastAsia" w:asciiTheme="minorEastAsia" w:hAnsiTheme="minorEastAsia" w:eastAsiaTheme="minorEastAsia" w:cstheme="minorEastAsia"/>
                <w:color w:val="auto"/>
                <w:spacing w:val="-34"/>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主频</w:t>
            </w:r>
          </w:p>
        </w:tc>
        <w:tc>
          <w:tcPr>
            <w:tcW w:w="2223" w:type="pct"/>
            <w:vAlign w:val="center"/>
          </w:tcPr>
          <w:p w14:paraId="67166786">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基本频率</w:t>
            </w:r>
            <w:r>
              <w:rPr>
                <w:rFonts w:hint="eastAsia" w:asciiTheme="minorEastAsia" w:hAnsiTheme="minorEastAsia" w:eastAsiaTheme="minorEastAsia" w:cstheme="minorEastAsia"/>
                <w:color w:val="auto"/>
                <w:spacing w:val="-4"/>
                <w:sz w:val="24"/>
                <w:szCs w:val="24"/>
                <w:highlight w:val="none"/>
              </w:rPr>
              <w:t>≥</w:t>
            </w:r>
            <w:r>
              <w:rPr>
                <w:rFonts w:hint="eastAsia" w:asciiTheme="minorEastAsia" w:hAnsiTheme="minorEastAsia" w:eastAsiaTheme="minorEastAsia" w:cstheme="minorEastAsia"/>
                <w:color w:val="auto"/>
                <w:sz w:val="24"/>
                <w:szCs w:val="24"/>
                <w:highlight w:val="none"/>
              </w:rPr>
              <w:t xml:space="preserve">2.6GHz,最大频率5.0GHz </w:t>
            </w:r>
          </w:p>
        </w:tc>
      </w:tr>
      <w:tr w14:paraId="0C01B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819AC6F">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2D49CF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continue"/>
            <w:vAlign w:val="center"/>
          </w:tcPr>
          <w:p w14:paraId="0FD4C9F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717C27C">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*CPU末级</w:t>
            </w:r>
            <w:r>
              <w:rPr>
                <w:rFonts w:hint="eastAsia" w:asciiTheme="minorEastAsia" w:hAnsiTheme="minorEastAsia" w:eastAsiaTheme="minorEastAsia" w:cstheme="minorEastAsia"/>
                <w:color w:val="auto"/>
                <w:spacing w:val="-2"/>
                <w:sz w:val="24"/>
                <w:szCs w:val="24"/>
                <w:highlight w:val="none"/>
              </w:rPr>
              <w:t>缓存容量</w:t>
            </w:r>
          </w:p>
        </w:tc>
        <w:tc>
          <w:tcPr>
            <w:tcW w:w="2223" w:type="pct"/>
            <w:vAlign w:val="center"/>
          </w:tcPr>
          <w:p w14:paraId="2C24E08F">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≥24M</w:t>
            </w:r>
          </w:p>
        </w:tc>
      </w:tr>
      <w:tr w14:paraId="1E559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5F28A3A">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73D7B3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continue"/>
            <w:vAlign w:val="center"/>
          </w:tcPr>
          <w:p w14:paraId="1F72A6B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728A8336">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*CPU</w:t>
            </w:r>
            <w:r>
              <w:rPr>
                <w:rFonts w:hint="eastAsia" w:asciiTheme="minorEastAsia" w:hAnsiTheme="minorEastAsia" w:eastAsiaTheme="minorEastAsia" w:cstheme="minorEastAsia"/>
                <w:color w:val="auto"/>
                <w:spacing w:val="-34"/>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支持的内存最</w:t>
            </w:r>
            <w:r>
              <w:rPr>
                <w:rFonts w:hint="eastAsia" w:asciiTheme="minorEastAsia" w:hAnsiTheme="minorEastAsia" w:eastAsiaTheme="minorEastAsia" w:cstheme="minorEastAsia"/>
                <w:color w:val="auto"/>
                <w:spacing w:val="-4"/>
                <w:sz w:val="24"/>
                <w:szCs w:val="24"/>
                <w:highlight w:val="none"/>
              </w:rPr>
              <w:t>高速率</w:t>
            </w:r>
          </w:p>
        </w:tc>
        <w:tc>
          <w:tcPr>
            <w:tcW w:w="2223" w:type="pct"/>
            <w:vAlign w:val="center"/>
          </w:tcPr>
          <w:p w14:paraId="7B2432F0">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w:t>
            </w:r>
            <w:r>
              <w:rPr>
                <w:rFonts w:hint="eastAsia" w:asciiTheme="minorEastAsia" w:hAnsiTheme="minorEastAsia" w:eastAsiaTheme="minorEastAsia" w:cstheme="minorEastAsia"/>
                <w:color w:val="auto"/>
                <w:sz w:val="24"/>
                <w:szCs w:val="24"/>
                <w:highlight w:val="none"/>
              </w:rPr>
              <w:t>4800 MT/s</w:t>
            </w:r>
          </w:p>
        </w:tc>
      </w:tr>
      <w:tr w14:paraId="3668F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E96618A">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7B45E7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Align w:val="center"/>
          </w:tcPr>
          <w:p w14:paraId="5EF9F71C">
            <w:pPr>
              <w:pStyle w:val="70"/>
              <w:spacing w:before="38" w:line="240" w:lineRule="auto"/>
              <w:jc w:val="center"/>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position w:val="4"/>
                <w:sz w:val="24"/>
                <w:szCs w:val="24"/>
                <w:highlight w:val="none"/>
                <w:lang w:val="en-US" w:eastAsia="zh-CN"/>
              </w:rPr>
              <w:t>*内存性能</w:t>
            </w:r>
          </w:p>
        </w:tc>
        <w:tc>
          <w:tcPr>
            <w:tcW w:w="1464" w:type="pct"/>
            <w:vAlign w:val="center"/>
          </w:tcPr>
          <w:p w14:paraId="492E512B">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*内存读写</w:t>
            </w:r>
            <w:r>
              <w:rPr>
                <w:rFonts w:hint="eastAsia" w:asciiTheme="minorEastAsia" w:hAnsiTheme="minorEastAsia" w:eastAsiaTheme="minorEastAsia" w:cstheme="minorEastAsia"/>
                <w:color w:val="auto"/>
                <w:spacing w:val="-3"/>
                <w:sz w:val="24"/>
                <w:szCs w:val="24"/>
                <w:highlight w:val="none"/>
              </w:rPr>
              <w:t>速率</w:t>
            </w:r>
          </w:p>
        </w:tc>
        <w:tc>
          <w:tcPr>
            <w:tcW w:w="2223" w:type="pct"/>
            <w:vAlign w:val="center"/>
          </w:tcPr>
          <w:p w14:paraId="6FA947DD">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w:t>
            </w:r>
            <w:r>
              <w:rPr>
                <w:rFonts w:hint="eastAsia" w:asciiTheme="minorEastAsia" w:hAnsiTheme="minorEastAsia" w:eastAsiaTheme="minorEastAsia" w:cstheme="minorEastAsia"/>
                <w:color w:val="auto"/>
                <w:sz w:val="24"/>
                <w:szCs w:val="24"/>
                <w:highlight w:val="none"/>
              </w:rPr>
              <w:t>4800 MT/s</w:t>
            </w:r>
          </w:p>
        </w:tc>
      </w:tr>
      <w:tr w14:paraId="2C042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8D6E30E">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EE5F46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restart"/>
            <w:vAlign w:val="center"/>
          </w:tcPr>
          <w:p w14:paraId="63C0F3A5">
            <w:pPr>
              <w:pStyle w:val="70"/>
              <w:spacing w:before="59"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position w:val="4"/>
                <w:sz w:val="24"/>
                <w:szCs w:val="24"/>
                <w:highlight w:val="none"/>
              </w:rPr>
              <w:t>*显卡</w:t>
            </w:r>
          </w:p>
          <w:p w14:paraId="44BC1BC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4"/>
                <w:sz w:val="24"/>
                <w:szCs w:val="24"/>
                <w:highlight w:val="none"/>
              </w:rPr>
              <w:t>性能</w:t>
            </w:r>
          </w:p>
        </w:tc>
        <w:tc>
          <w:tcPr>
            <w:tcW w:w="1464" w:type="pct"/>
            <w:vAlign w:val="center"/>
          </w:tcPr>
          <w:p w14:paraId="6D2F648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*显示分辨</w:t>
            </w:r>
            <w:r>
              <w:rPr>
                <w:rFonts w:hint="eastAsia" w:asciiTheme="minorEastAsia" w:hAnsiTheme="minorEastAsia" w:eastAsiaTheme="minorEastAsia" w:cstheme="minorEastAsia"/>
                <w:color w:val="auto"/>
                <w:sz w:val="24"/>
                <w:szCs w:val="24"/>
                <w:highlight w:val="none"/>
              </w:rPr>
              <w:t>率</w:t>
            </w:r>
          </w:p>
        </w:tc>
        <w:tc>
          <w:tcPr>
            <w:tcW w:w="2223" w:type="pct"/>
            <w:vAlign w:val="center"/>
          </w:tcPr>
          <w:p w14:paraId="7860166D">
            <w:pPr>
              <w:widowControl/>
              <w:wordWrap w:val="0"/>
              <w:adjustRightInd w:val="0"/>
              <w:snapToGrid w:val="0"/>
              <w:spacing w:after="200"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14:ligatures w14:val="none"/>
              </w:rPr>
              <w:t>≥1920*1080；</w:t>
            </w:r>
          </w:p>
        </w:tc>
      </w:tr>
      <w:tr w14:paraId="5B69F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31493A4">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649AA5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continue"/>
            <w:vAlign w:val="center"/>
          </w:tcPr>
          <w:p w14:paraId="744C79A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7D6830F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*显卡显示</w:t>
            </w:r>
            <w:r>
              <w:rPr>
                <w:rFonts w:hint="eastAsia" w:asciiTheme="minorEastAsia" w:hAnsiTheme="minorEastAsia" w:eastAsiaTheme="minorEastAsia" w:cstheme="minorEastAsia"/>
                <w:color w:val="auto"/>
                <w:spacing w:val="-2"/>
                <w:sz w:val="24"/>
                <w:szCs w:val="24"/>
                <w:highlight w:val="none"/>
              </w:rPr>
              <w:t>芯片核心</w:t>
            </w:r>
            <w:r>
              <w:rPr>
                <w:rFonts w:hint="eastAsia" w:asciiTheme="minorEastAsia" w:hAnsiTheme="minorEastAsia" w:eastAsiaTheme="minorEastAsia" w:cstheme="minorEastAsia"/>
                <w:color w:val="auto"/>
                <w:spacing w:val="-3"/>
                <w:sz w:val="24"/>
                <w:szCs w:val="24"/>
                <w:highlight w:val="none"/>
              </w:rPr>
              <w:t>频率</w:t>
            </w:r>
          </w:p>
        </w:tc>
        <w:tc>
          <w:tcPr>
            <w:tcW w:w="2223" w:type="pct"/>
            <w:vAlign w:val="center"/>
          </w:tcPr>
          <w:p w14:paraId="3DC5ED84">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基本频率300 MHz，最大频率可达1.55 GHz</w:t>
            </w:r>
          </w:p>
        </w:tc>
      </w:tr>
      <w:tr w14:paraId="0077A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92F5BFD">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65EC5F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continue"/>
            <w:vAlign w:val="center"/>
          </w:tcPr>
          <w:p w14:paraId="6F65DAB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0647C7E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*显存等效</w:t>
            </w:r>
            <w:r>
              <w:rPr>
                <w:rFonts w:hint="eastAsia" w:asciiTheme="minorEastAsia" w:hAnsiTheme="minorEastAsia" w:eastAsiaTheme="minorEastAsia" w:cstheme="minorEastAsia"/>
                <w:color w:val="auto"/>
                <w:spacing w:val="-3"/>
                <w:sz w:val="24"/>
                <w:szCs w:val="24"/>
                <w:highlight w:val="none"/>
              </w:rPr>
              <w:t>频率</w:t>
            </w:r>
          </w:p>
        </w:tc>
        <w:tc>
          <w:tcPr>
            <w:tcW w:w="2223" w:type="pct"/>
            <w:vAlign w:val="center"/>
          </w:tcPr>
          <w:p w14:paraId="6C0F377F">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≥1000MT/s</w:t>
            </w:r>
          </w:p>
        </w:tc>
      </w:tr>
      <w:tr w14:paraId="361B4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60F8D9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EA841D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continue"/>
            <w:vAlign w:val="center"/>
          </w:tcPr>
          <w:p w14:paraId="3099C23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3731D8B1">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*显卡可支</w:t>
            </w:r>
            <w:r>
              <w:rPr>
                <w:rFonts w:hint="eastAsia" w:asciiTheme="minorEastAsia" w:hAnsiTheme="minorEastAsia" w:eastAsiaTheme="minorEastAsia" w:cstheme="minorEastAsia"/>
                <w:color w:val="auto"/>
                <w:spacing w:val="-2"/>
                <w:sz w:val="24"/>
                <w:szCs w:val="24"/>
                <w:highlight w:val="none"/>
              </w:rPr>
              <w:t>持多屏同时显示数</w:t>
            </w:r>
            <w:r>
              <w:rPr>
                <w:rFonts w:hint="eastAsia" w:asciiTheme="minorEastAsia" w:hAnsiTheme="minorEastAsia" w:eastAsiaTheme="minorEastAsia" w:cstheme="minorEastAsia"/>
                <w:color w:val="auto"/>
                <w:sz w:val="24"/>
                <w:szCs w:val="24"/>
                <w:highlight w:val="none"/>
              </w:rPr>
              <w:t>量</w:t>
            </w:r>
          </w:p>
        </w:tc>
        <w:tc>
          <w:tcPr>
            <w:tcW w:w="2223" w:type="pct"/>
            <w:vAlign w:val="center"/>
          </w:tcPr>
          <w:p w14:paraId="4B85290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显卡应支持</w:t>
            </w:r>
            <w:r>
              <w:rPr>
                <w:rFonts w:hint="eastAsia" w:asciiTheme="minorEastAsia" w:hAnsiTheme="minorEastAsia" w:eastAsiaTheme="minorEastAsia" w:cstheme="minorEastAsia"/>
                <w:color w:val="auto"/>
                <w:spacing w:val="-33"/>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2</w:t>
            </w:r>
            <w:r>
              <w:rPr>
                <w:rFonts w:hint="eastAsia" w:asciiTheme="minorEastAsia" w:hAnsiTheme="minorEastAsia" w:eastAsiaTheme="minorEastAsia" w:cstheme="minorEastAsia"/>
                <w:color w:val="auto"/>
                <w:spacing w:val="-40"/>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块屏幕同时显示，分辨率应不低于</w:t>
            </w:r>
            <w:r>
              <w:rPr>
                <w:rFonts w:hint="eastAsia" w:asciiTheme="minorEastAsia" w:hAnsiTheme="minorEastAsia" w:eastAsiaTheme="minorEastAsia" w:cstheme="minorEastAsia"/>
                <w:color w:val="auto"/>
                <w:spacing w:val="-25"/>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1920×1080</w:t>
            </w:r>
          </w:p>
        </w:tc>
      </w:tr>
      <w:tr w14:paraId="57FCD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ED62BE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FED0BB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restart"/>
            <w:vAlign w:val="center"/>
          </w:tcPr>
          <w:p w14:paraId="098FAD67">
            <w:pPr>
              <w:pStyle w:val="70"/>
              <w:spacing w:before="59"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position w:val="4"/>
                <w:sz w:val="24"/>
                <w:szCs w:val="24"/>
                <w:highlight w:val="none"/>
              </w:rPr>
              <w:t>*显示</w:t>
            </w:r>
          </w:p>
          <w:p w14:paraId="4B5AD20C">
            <w:pPr>
              <w:pStyle w:val="70"/>
              <w:spacing w:line="240" w:lineRule="auto"/>
              <w:jc w:val="center"/>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4"/>
                <w:sz w:val="24"/>
                <w:szCs w:val="24"/>
                <w:highlight w:val="none"/>
              </w:rPr>
              <w:t>设备性能</w:t>
            </w:r>
          </w:p>
        </w:tc>
        <w:tc>
          <w:tcPr>
            <w:tcW w:w="1464" w:type="pct"/>
            <w:vAlign w:val="center"/>
          </w:tcPr>
          <w:p w14:paraId="6251034E">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*显示屏刷</w:t>
            </w:r>
            <w:r>
              <w:rPr>
                <w:rFonts w:hint="eastAsia" w:asciiTheme="minorEastAsia" w:hAnsiTheme="minorEastAsia" w:eastAsiaTheme="minorEastAsia" w:cstheme="minorEastAsia"/>
                <w:color w:val="auto"/>
                <w:spacing w:val="-4"/>
                <w:sz w:val="24"/>
                <w:szCs w:val="24"/>
                <w:highlight w:val="none"/>
              </w:rPr>
              <w:t>新率</w:t>
            </w:r>
          </w:p>
        </w:tc>
        <w:tc>
          <w:tcPr>
            <w:tcW w:w="2223" w:type="pct"/>
            <w:vAlign w:val="center"/>
          </w:tcPr>
          <w:p w14:paraId="05B5AF00">
            <w:pPr>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≥100Hz</w:t>
            </w:r>
          </w:p>
        </w:tc>
      </w:tr>
      <w:tr w14:paraId="0E5B7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A706385">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056E10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continue"/>
            <w:vAlign w:val="center"/>
          </w:tcPr>
          <w:p w14:paraId="0021004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1EBEA33E">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*显示屏位</w:t>
            </w:r>
            <w:r>
              <w:rPr>
                <w:rFonts w:hint="eastAsia" w:asciiTheme="minorEastAsia" w:hAnsiTheme="minorEastAsia" w:eastAsiaTheme="minorEastAsia" w:cstheme="minorEastAsia"/>
                <w:color w:val="auto"/>
                <w:sz w:val="24"/>
                <w:szCs w:val="24"/>
                <w:highlight w:val="none"/>
              </w:rPr>
              <w:t>深</w:t>
            </w:r>
          </w:p>
        </w:tc>
        <w:tc>
          <w:tcPr>
            <w:tcW w:w="2223" w:type="pct"/>
            <w:vAlign w:val="center"/>
          </w:tcPr>
          <w:p w14:paraId="09290A39">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9"/>
                <w:sz w:val="24"/>
                <w:szCs w:val="24"/>
                <w:highlight w:val="none"/>
              </w:rPr>
              <w:t>≥8</w:t>
            </w:r>
            <w:r>
              <w:rPr>
                <w:rFonts w:hint="eastAsia" w:asciiTheme="minorEastAsia" w:hAnsiTheme="minorEastAsia" w:eastAsiaTheme="minorEastAsia" w:cstheme="minorEastAsia"/>
                <w:color w:val="auto"/>
                <w:spacing w:val="-39"/>
                <w:sz w:val="24"/>
                <w:szCs w:val="24"/>
                <w:highlight w:val="none"/>
              </w:rPr>
              <w:t xml:space="preserve"> </w:t>
            </w:r>
            <w:r>
              <w:rPr>
                <w:rFonts w:hint="eastAsia" w:asciiTheme="minorEastAsia" w:hAnsiTheme="minorEastAsia" w:eastAsiaTheme="minorEastAsia" w:cstheme="minorEastAsia"/>
                <w:color w:val="auto"/>
                <w:spacing w:val="-9"/>
                <w:sz w:val="24"/>
                <w:szCs w:val="24"/>
                <w:highlight w:val="none"/>
              </w:rPr>
              <w:t>位</w:t>
            </w:r>
          </w:p>
          <w:p w14:paraId="3B3665EE">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p>
        </w:tc>
      </w:tr>
      <w:tr w14:paraId="3B94D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CB490CA">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161F88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continue"/>
            <w:vAlign w:val="center"/>
          </w:tcPr>
          <w:p w14:paraId="64F05C5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0D446EF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*显示屏色</w:t>
            </w:r>
            <w:r>
              <w:rPr>
                <w:rFonts w:hint="eastAsia" w:asciiTheme="minorEastAsia" w:hAnsiTheme="minorEastAsia" w:eastAsiaTheme="minorEastAsia" w:cstheme="minorEastAsia"/>
                <w:color w:val="auto"/>
                <w:sz w:val="24"/>
                <w:szCs w:val="24"/>
                <w:highlight w:val="none"/>
              </w:rPr>
              <w:t>域</w:t>
            </w:r>
          </w:p>
        </w:tc>
        <w:tc>
          <w:tcPr>
            <w:tcW w:w="2223" w:type="pct"/>
            <w:vAlign w:val="center"/>
          </w:tcPr>
          <w:p w14:paraId="7968423A">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≥99%sRGB</w:t>
            </w:r>
          </w:p>
          <w:p w14:paraId="3F0C845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p>
        </w:tc>
      </w:tr>
      <w:tr w14:paraId="21392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FFE381A">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4FFCC7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continue"/>
            <w:vAlign w:val="center"/>
          </w:tcPr>
          <w:p w14:paraId="24928F6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0455C446">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*显示屏色</w:t>
            </w:r>
            <w:r>
              <w:rPr>
                <w:rFonts w:hint="eastAsia" w:asciiTheme="minorEastAsia" w:hAnsiTheme="minorEastAsia" w:eastAsiaTheme="minorEastAsia" w:cstheme="minorEastAsia"/>
                <w:color w:val="auto"/>
                <w:sz w:val="24"/>
                <w:szCs w:val="24"/>
                <w:highlight w:val="none"/>
              </w:rPr>
              <w:t>准</w:t>
            </w:r>
          </w:p>
        </w:tc>
        <w:tc>
          <w:tcPr>
            <w:tcW w:w="2223" w:type="pct"/>
            <w:vAlign w:val="center"/>
          </w:tcPr>
          <w:p w14:paraId="794CAD2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△E ≤ 3</w:t>
            </w:r>
          </w:p>
        </w:tc>
      </w:tr>
      <w:tr w14:paraId="749C8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ADBA12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F4BE0BF">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continue"/>
            <w:vAlign w:val="center"/>
          </w:tcPr>
          <w:p w14:paraId="101B9D1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8A5B980">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*显示屏响</w:t>
            </w:r>
            <w:r>
              <w:rPr>
                <w:rFonts w:hint="eastAsia" w:asciiTheme="minorEastAsia" w:hAnsiTheme="minorEastAsia" w:eastAsiaTheme="minorEastAsia" w:cstheme="minorEastAsia"/>
                <w:color w:val="auto"/>
                <w:spacing w:val="-3"/>
                <w:sz w:val="24"/>
                <w:szCs w:val="24"/>
                <w:highlight w:val="none"/>
              </w:rPr>
              <w:t>应时间</w:t>
            </w:r>
          </w:p>
        </w:tc>
        <w:tc>
          <w:tcPr>
            <w:tcW w:w="2223" w:type="pct"/>
            <w:vAlign w:val="center"/>
          </w:tcPr>
          <w:p w14:paraId="3AA8E213">
            <w:pPr>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≤5ms</w:t>
            </w:r>
          </w:p>
        </w:tc>
      </w:tr>
      <w:tr w14:paraId="642E7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CA4976C">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D69263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continue"/>
            <w:vAlign w:val="center"/>
          </w:tcPr>
          <w:p w14:paraId="2A4A6BC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6365F2E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*显示屏亮度</w:t>
            </w:r>
          </w:p>
        </w:tc>
        <w:tc>
          <w:tcPr>
            <w:tcW w:w="2223" w:type="pct"/>
            <w:vAlign w:val="center"/>
          </w:tcPr>
          <w:p w14:paraId="18FB7B3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≥250尼特</w:t>
            </w:r>
          </w:p>
        </w:tc>
      </w:tr>
      <w:tr w14:paraId="202F0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691BAA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4CCE7FF">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continue"/>
            <w:vAlign w:val="center"/>
          </w:tcPr>
          <w:p w14:paraId="2BC0641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3FEE4834">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*显示屏亮</w:t>
            </w:r>
            <w:r>
              <w:rPr>
                <w:rFonts w:hint="eastAsia" w:asciiTheme="minorEastAsia" w:hAnsiTheme="minorEastAsia" w:eastAsiaTheme="minorEastAsia" w:cstheme="minorEastAsia"/>
                <w:color w:val="auto"/>
                <w:spacing w:val="-2"/>
                <w:sz w:val="24"/>
                <w:szCs w:val="24"/>
                <w:highlight w:val="none"/>
              </w:rPr>
              <w:t>度一致性</w:t>
            </w:r>
          </w:p>
        </w:tc>
        <w:tc>
          <w:tcPr>
            <w:tcW w:w="2223" w:type="pct"/>
            <w:vAlign w:val="center"/>
          </w:tcPr>
          <w:p w14:paraId="43B211F8">
            <w:pPr>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≥70%</w:t>
            </w:r>
          </w:p>
        </w:tc>
      </w:tr>
      <w:tr w14:paraId="42354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E950DA2">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8A772E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continue"/>
            <w:vAlign w:val="center"/>
          </w:tcPr>
          <w:p w14:paraId="42203C3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4AFB7576">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*显示屏对</w:t>
            </w:r>
            <w:r>
              <w:rPr>
                <w:rFonts w:hint="eastAsia" w:asciiTheme="minorEastAsia" w:hAnsiTheme="minorEastAsia" w:eastAsiaTheme="minorEastAsia" w:cstheme="minorEastAsia"/>
                <w:color w:val="auto"/>
                <w:spacing w:val="-9"/>
                <w:sz w:val="24"/>
                <w:szCs w:val="24"/>
                <w:highlight w:val="none"/>
              </w:rPr>
              <w:t>比度</w:t>
            </w:r>
          </w:p>
        </w:tc>
        <w:tc>
          <w:tcPr>
            <w:tcW w:w="2223" w:type="pct"/>
            <w:vAlign w:val="center"/>
          </w:tcPr>
          <w:p w14:paraId="01BDA67C">
            <w:pPr>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≥1000：1</w:t>
            </w:r>
          </w:p>
        </w:tc>
      </w:tr>
      <w:tr w14:paraId="79079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C512DF1">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BF130F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continue"/>
            <w:vAlign w:val="center"/>
          </w:tcPr>
          <w:p w14:paraId="478D13A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1B716320">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*显示屏其</w:t>
            </w:r>
            <w:r>
              <w:rPr>
                <w:rFonts w:hint="eastAsia" w:asciiTheme="minorEastAsia" w:hAnsiTheme="minorEastAsia" w:eastAsiaTheme="minorEastAsia" w:cstheme="minorEastAsia"/>
                <w:color w:val="auto"/>
                <w:spacing w:val="-3"/>
                <w:sz w:val="24"/>
                <w:szCs w:val="24"/>
                <w:highlight w:val="none"/>
              </w:rPr>
              <w:t>他参数</w:t>
            </w:r>
          </w:p>
        </w:tc>
        <w:tc>
          <w:tcPr>
            <w:tcW w:w="2223" w:type="pct"/>
            <w:vAlign w:val="center"/>
          </w:tcPr>
          <w:p w14:paraId="433270B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lang w:val="en-US" w:eastAsia="zh-CN"/>
              </w:rPr>
              <w:t>其</w:t>
            </w:r>
            <w:r>
              <w:rPr>
                <w:rFonts w:hint="eastAsia" w:asciiTheme="minorEastAsia" w:hAnsiTheme="minorEastAsia" w:eastAsiaTheme="minorEastAsia" w:cstheme="minorEastAsia"/>
                <w:color w:val="auto"/>
                <w:sz w:val="24"/>
                <w:szCs w:val="24"/>
                <w:highlight w:val="none"/>
              </w:rPr>
              <w:t>它参数应符合SJ/T11292的相关规定</w:t>
            </w:r>
          </w:p>
        </w:tc>
      </w:tr>
      <w:tr w14:paraId="0D220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75BF6F0">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12862C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restart"/>
            <w:vAlign w:val="center"/>
          </w:tcPr>
          <w:p w14:paraId="2308DB1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*网络设备性能</w:t>
            </w:r>
          </w:p>
        </w:tc>
        <w:tc>
          <w:tcPr>
            <w:tcW w:w="1464" w:type="pct"/>
            <w:vAlign w:val="center"/>
          </w:tcPr>
          <w:p w14:paraId="5F29266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*有线网卡</w:t>
            </w:r>
            <w:r>
              <w:rPr>
                <w:rFonts w:hint="eastAsia" w:asciiTheme="minorEastAsia" w:hAnsiTheme="minorEastAsia" w:eastAsiaTheme="minorEastAsia" w:cstheme="minorEastAsia"/>
                <w:color w:val="auto"/>
                <w:spacing w:val="-3"/>
                <w:sz w:val="24"/>
                <w:szCs w:val="24"/>
                <w:highlight w:val="none"/>
              </w:rPr>
              <w:t>速率</w:t>
            </w:r>
          </w:p>
        </w:tc>
        <w:tc>
          <w:tcPr>
            <w:tcW w:w="2223" w:type="pct"/>
            <w:vAlign w:val="center"/>
          </w:tcPr>
          <w:p w14:paraId="7CBF995E">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最高速率应不低于1000Mbps,应支持10Mbps、100Mbps、1000Mbps速率自适应</w:t>
            </w:r>
          </w:p>
        </w:tc>
      </w:tr>
      <w:tr w14:paraId="52F90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85CEC50">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shd w:val="clear" w:color="auto" w:fill="auto"/>
            <w:vAlign w:val="center"/>
          </w:tcPr>
          <w:p w14:paraId="3EA2BB6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continue"/>
            <w:shd w:val="clear" w:color="auto" w:fill="auto"/>
            <w:vAlign w:val="center"/>
          </w:tcPr>
          <w:p w14:paraId="4542A72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p>
        </w:tc>
        <w:tc>
          <w:tcPr>
            <w:tcW w:w="1464" w:type="pct"/>
            <w:shd w:val="clear" w:color="auto" w:fill="auto"/>
            <w:vAlign w:val="center"/>
          </w:tcPr>
          <w:p w14:paraId="038AEDE6">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pacing w:val="-1"/>
                <w:sz w:val="24"/>
                <w:szCs w:val="24"/>
                <w:highlight w:val="none"/>
              </w:rPr>
              <w:t>支持无线</w:t>
            </w:r>
            <w:r>
              <w:rPr>
                <w:rFonts w:hint="eastAsia" w:asciiTheme="minorEastAsia" w:hAnsiTheme="minorEastAsia" w:eastAsiaTheme="minorEastAsia" w:cstheme="minorEastAsia"/>
                <w:color w:val="auto"/>
                <w:spacing w:val="-2"/>
                <w:sz w:val="24"/>
                <w:szCs w:val="24"/>
                <w:highlight w:val="none"/>
              </w:rPr>
              <w:t>网络通信技术协议</w:t>
            </w:r>
          </w:p>
        </w:tc>
        <w:tc>
          <w:tcPr>
            <w:tcW w:w="2223" w:type="pct"/>
            <w:shd w:val="clear" w:color="auto" w:fill="auto"/>
            <w:vAlign w:val="center"/>
          </w:tcPr>
          <w:p w14:paraId="69F2B366">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pacing w:val="-4"/>
                <w:sz w:val="24"/>
                <w:szCs w:val="24"/>
                <w:highlight w:val="none"/>
              </w:rPr>
              <w:t>支持</w:t>
            </w:r>
            <w:r>
              <w:rPr>
                <w:rFonts w:hint="eastAsia" w:asciiTheme="minorEastAsia" w:hAnsiTheme="minorEastAsia" w:eastAsiaTheme="minorEastAsia" w:cstheme="minorEastAsia"/>
                <w:color w:val="auto"/>
                <w:spacing w:val="-42"/>
                <w:sz w:val="24"/>
                <w:szCs w:val="24"/>
                <w:highlight w:val="none"/>
              </w:rPr>
              <w:t xml:space="preserve"> </w:t>
            </w:r>
            <w:r>
              <w:rPr>
                <w:rFonts w:hint="eastAsia" w:asciiTheme="minorEastAsia" w:hAnsiTheme="minorEastAsia" w:eastAsiaTheme="minorEastAsia" w:cstheme="minorEastAsia"/>
                <w:color w:val="auto"/>
                <w:spacing w:val="-4"/>
                <w:sz w:val="24"/>
                <w:szCs w:val="24"/>
                <w:highlight w:val="none"/>
              </w:rPr>
              <w:t>WAP</w:t>
            </w:r>
            <w:r>
              <w:rPr>
                <w:rFonts w:hint="eastAsia" w:asciiTheme="minorEastAsia" w:hAnsiTheme="minorEastAsia" w:eastAsiaTheme="minorEastAsia" w:cstheme="minorEastAsia"/>
                <w:color w:val="auto"/>
                <w:spacing w:val="-53"/>
                <w:sz w:val="24"/>
                <w:szCs w:val="24"/>
                <w:highlight w:val="none"/>
              </w:rPr>
              <w:t xml:space="preserve"> </w:t>
            </w:r>
            <w:r>
              <w:rPr>
                <w:rFonts w:hint="eastAsia" w:asciiTheme="minorEastAsia" w:hAnsiTheme="minorEastAsia" w:eastAsiaTheme="minorEastAsia" w:cstheme="minorEastAsia"/>
                <w:color w:val="auto"/>
                <w:spacing w:val="-4"/>
                <w:sz w:val="24"/>
                <w:szCs w:val="24"/>
                <w:highlight w:val="none"/>
              </w:rPr>
              <w:t>I</w:t>
            </w:r>
            <w:r>
              <w:rPr>
                <w:rFonts w:hint="eastAsia" w:asciiTheme="minorEastAsia" w:hAnsiTheme="minorEastAsia" w:eastAsiaTheme="minorEastAsia" w:cstheme="minorEastAsia"/>
                <w:color w:val="auto"/>
                <w:spacing w:val="-34"/>
                <w:sz w:val="24"/>
                <w:szCs w:val="24"/>
                <w:highlight w:val="none"/>
              </w:rPr>
              <w:t xml:space="preserve"> </w:t>
            </w:r>
            <w:r>
              <w:rPr>
                <w:rFonts w:hint="eastAsia" w:asciiTheme="minorEastAsia" w:hAnsiTheme="minorEastAsia" w:eastAsiaTheme="minorEastAsia" w:cstheme="minorEastAsia"/>
                <w:color w:val="auto"/>
                <w:spacing w:val="-4"/>
                <w:sz w:val="24"/>
                <w:szCs w:val="24"/>
                <w:highlight w:val="none"/>
              </w:rPr>
              <w:t>或</w:t>
            </w:r>
            <w:r>
              <w:rPr>
                <w:rFonts w:hint="eastAsia" w:asciiTheme="minorEastAsia" w:hAnsiTheme="minorEastAsia" w:eastAsiaTheme="minorEastAsia" w:cstheme="minorEastAsia"/>
                <w:color w:val="auto"/>
                <w:spacing w:val="-44"/>
                <w:sz w:val="24"/>
                <w:szCs w:val="24"/>
                <w:highlight w:val="none"/>
              </w:rPr>
              <w:t xml:space="preserve"> </w:t>
            </w:r>
            <w:r>
              <w:rPr>
                <w:rFonts w:hint="eastAsia" w:asciiTheme="minorEastAsia" w:hAnsiTheme="minorEastAsia" w:eastAsiaTheme="minorEastAsia" w:cstheme="minorEastAsia"/>
                <w:color w:val="auto"/>
                <w:spacing w:val="-4"/>
                <w:sz w:val="24"/>
                <w:szCs w:val="24"/>
                <w:highlight w:val="none"/>
              </w:rPr>
              <w:t>WiFi5.0</w:t>
            </w:r>
            <w:r>
              <w:rPr>
                <w:rFonts w:hint="eastAsia" w:asciiTheme="minorEastAsia" w:hAnsiTheme="minorEastAsia" w:eastAsiaTheme="minorEastAsia" w:cstheme="minorEastAsia"/>
                <w:color w:val="auto"/>
                <w:spacing w:val="-36"/>
                <w:sz w:val="24"/>
                <w:szCs w:val="24"/>
                <w:highlight w:val="none"/>
              </w:rPr>
              <w:t xml:space="preserve"> </w:t>
            </w:r>
            <w:r>
              <w:rPr>
                <w:rFonts w:hint="eastAsia" w:asciiTheme="minorEastAsia" w:hAnsiTheme="minorEastAsia" w:eastAsiaTheme="minorEastAsia" w:cstheme="minorEastAsia"/>
                <w:color w:val="auto"/>
                <w:spacing w:val="-4"/>
                <w:sz w:val="24"/>
                <w:szCs w:val="24"/>
                <w:highlight w:val="none"/>
              </w:rPr>
              <w:t>及以上协议</w:t>
            </w:r>
          </w:p>
        </w:tc>
      </w:tr>
      <w:tr w14:paraId="7BE83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52FD7ED">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7EE574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性能要求</w:t>
            </w:r>
          </w:p>
        </w:tc>
        <w:tc>
          <w:tcPr>
            <w:tcW w:w="477" w:type="pct"/>
            <w:vMerge w:val="continue"/>
            <w:vAlign w:val="center"/>
          </w:tcPr>
          <w:p w14:paraId="07AC5F4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48D027F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无线</w:t>
            </w:r>
            <w:r>
              <w:rPr>
                <w:rFonts w:hint="eastAsia" w:asciiTheme="minorEastAsia" w:hAnsiTheme="minorEastAsia" w:eastAsiaTheme="minorEastAsia" w:cstheme="minorEastAsia"/>
                <w:color w:val="auto"/>
                <w:spacing w:val="-1"/>
                <w:sz w:val="24"/>
                <w:szCs w:val="24"/>
                <w:highlight w:val="none"/>
                <w:lang w:val="en-US" w:eastAsia="zh-CN"/>
              </w:rPr>
              <w:t>网卡频宽</w:t>
            </w:r>
          </w:p>
        </w:tc>
        <w:tc>
          <w:tcPr>
            <w:tcW w:w="2223" w:type="pct"/>
            <w:vAlign w:val="center"/>
          </w:tcPr>
          <w:p w14:paraId="6C4595DD">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4"/>
                <w:sz w:val="24"/>
                <w:szCs w:val="24"/>
                <w:highlight w:val="none"/>
                <w:lang w:val="en-US" w:eastAsia="zh-CN"/>
              </w:rPr>
              <w:t>不要求</w:t>
            </w:r>
          </w:p>
        </w:tc>
      </w:tr>
      <w:tr w14:paraId="1BEFA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8066887">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DBFAD2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restart"/>
            <w:vAlign w:val="center"/>
          </w:tcPr>
          <w:p w14:paraId="4202FE5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*主板功能</w:t>
            </w:r>
          </w:p>
        </w:tc>
        <w:tc>
          <w:tcPr>
            <w:tcW w:w="1464" w:type="pct"/>
            <w:vAlign w:val="center"/>
          </w:tcPr>
          <w:p w14:paraId="58CE84CE">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*内存扩展</w:t>
            </w:r>
            <w:r>
              <w:rPr>
                <w:rFonts w:hint="eastAsia" w:asciiTheme="minorEastAsia" w:hAnsiTheme="minorEastAsia" w:eastAsiaTheme="minorEastAsia" w:cstheme="minorEastAsia"/>
                <w:color w:val="auto"/>
                <w:spacing w:val="-2"/>
                <w:sz w:val="24"/>
                <w:szCs w:val="24"/>
                <w:highlight w:val="none"/>
              </w:rPr>
              <w:t>接口(板载内存不涉</w:t>
            </w:r>
            <w:r>
              <w:rPr>
                <w:rFonts w:hint="eastAsia" w:asciiTheme="minorEastAsia" w:hAnsiTheme="minorEastAsia" w:eastAsiaTheme="minorEastAsia" w:cstheme="minorEastAsia"/>
                <w:color w:val="auto"/>
                <w:spacing w:val="-4"/>
                <w:sz w:val="24"/>
                <w:szCs w:val="24"/>
                <w:highlight w:val="none"/>
              </w:rPr>
              <w:t>及)</w:t>
            </w:r>
          </w:p>
        </w:tc>
        <w:tc>
          <w:tcPr>
            <w:tcW w:w="2223" w:type="pct"/>
            <w:vAlign w:val="center"/>
          </w:tcPr>
          <w:p w14:paraId="081ADAE9">
            <w:pPr>
              <w:spacing w:line="240" w:lineRule="auto"/>
              <w:rPr>
                <w:rFonts w:hint="eastAsia" w:asciiTheme="minorEastAsia" w:hAnsiTheme="minorEastAsia" w:eastAsiaTheme="minorEastAsia" w:cstheme="minorEastAsia"/>
                <w:color w:val="auto"/>
                <w:sz w:val="24"/>
                <w:szCs w:val="24"/>
                <w:highlight w:val="none"/>
              </w:rPr>
            </w:pPr>
          </w:p>
          <w:p w14:paraId="1ABA939C">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≥2个</w:t>
            </w:r>
          </w:p>
          <w:p w14:paraId="2DBEF860">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p>
        </w:tc>
      </w:tr>
      <w:tr w14:paraId="55984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948FEC6">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AC3F77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4981F36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6CFB041E">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存储扩展</w:t>
            </w:r>
            <w:r>
              <w:rPr>
                <w:rFonts w:hint="eastAsia" w:asciiTheme="minorEastAsia" w:hAnsiTheme="minorEastAsia" w:eastAsiaTheme="minorEastAsia" w:cstheme="minorEastAsia"/>
                <w:color w:val="auto"/>
                <w:spacing w:val="-2"/>
                <w:sz w:val="24"/>
                <w:szCs w:val="24"/>
                <w:highlight w:val="none"/>
              </w:rPr>
              <w:t>接口(板载存储不涉</w:t>
            </w:r>
            <w:r>
              <w:rPr>
                <w:rFonts w:hint="eastAsia" w:asciiTheme="minorEastAsia" w:hAnsiTheme="minorEastAsia" w:eastAsiaTheme="minorEastAsia" w:cstheme="minorEastAsia"/>
                <w:color w:val="auto"/>
                <w:spacing w:val="-4"/>
                <w:sz w:val="24"/>
                <w:szCs w:val="24"/>
                <w:highlight w:val="none"/>
              </w:rPr>
              <w:t>及)</w:t>
            </w:r>
          </w:p>
        </w:tc>
        <w:tc>
          <w:tcPr>
            <w:tcW w:w="2223" w:type="pct"/>
            <w:vAlign w:val="center"/>
          </w:tcPr>
          <w:p w14:paraId="038AE60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主板支持存储扩展接口类型，M.2接口</w:t>
            </w:r>
          </w:p>
        </w:tc>
      </w:tr>
      <w:tr w14:paraId="2527E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A0EA011">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AC86AC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3055B39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0668B562">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*主板USB</w:t>
            </w:r>
            <w:r>
              <w:rPr>
                <w:rFonts w:hint="eastAsia" w:asciiTheme="minorEastAsia" w:hAnsiTheme="minorEastAsia" w:eastAsiaTheme="minorEastAsia" w:cstheme="minorEastAsia"/>
                <w:color w:val="auto"/>
                <w:spacing w:val="-2"/>
                <w:sz w:val="24"/>
                <w:szCs w:val="24"/>
                <w:highlight w:val="none"/>
              </w:rPr>
              <w:t>瞬间过流</w:t>
            </w:r>
            <w:r>
              <w:rPr>
                <w:rFonts w:hint="eastAsia" w:asciiTheme="minorEastAsia" w:hAnsiTheme="minorEastAsia" w:eastAsiaTheme="minorEastAsia" w:cstheme="minorEastAsia"/>
                <w:color w:val="auto"/>
                <w:spacing w:val="-3"/>
                <w:sz w:val="24"/>
                <w:szCs w:val="24"/>
                <w:highlight w:val="none"/>
              </w:rPr>
              <w:t>保护</w:t>
            </w:r>
          </w:p>
        </w:tc>
        <w:tc>
          <w:tcPr>
            <w:tcW w:w="2223" w:type="pct"/>
            <w:vAlign w:val="center"/>
          </w:tcPr>
          <w:p w14:paraId="382D270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支持瞬间过流保护功能</w:t>
            </w:r>
          </w:p>
        </w:tc>
      </w:tr>
      <w:tr w14:paraId="29F3A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6C42594">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39531B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795255E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77CCBB4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*主板防静</w:t>
            </w:r>
            <w:r>
              <w:rPr>
                <w:rFonts w:hint="eastAsia" w:asciiTheme="minorEastAsia" w:hAnsiTheme="minorEastAsia" w:eastAsiaTheme="minorEastAsia" w:cstheme="minorEastAsia"/>
                <w:color w:val="auto"/>
                <w:spacing w:val="-7"/>
                <w:sz w:val="24"/>
                <w:szCs w:val="24"/>
                <w:highlight w:val="none"/>
              </w:rPr>
              <w:t>电保护</w:t>
            </w:r>
          </w:p>
        </w:tc>
        <w:tc>
          <w:tcPr>
            <w:tcW w:w="2223" w:type="pct"/>
            <w:vAlign w:val="center"/>
          </w:tcPr>
          <w:p w14:paraId="32D038CB">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支持防静电保护功能</w:t>
            </w:r>
          </w:p>
        </w:tc>
      </w:tr>
      <w:tr w14:paraId="2C313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5E81AC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35B4DC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1FA36F8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21A4C76">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*I/O</w:t>
            </w:r>
            <w:r>
              <w:rPr>
                <w:rFonts w:hint="eastAsia" w:asciiTheme="minorEastAsia" w:hAnsiTheme="minorEastAsia" w:eastAsiaTheme="minorEastAsia" w:cstheme="minorEastAsia"/>
                <w:color w:val="auto"/>
                <w:spacing w:val="-40"/>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接口</w:t>
            </w:r>
            <w:r>
              <w:rPr>
                <w:rFonts w:hint="eastAsia" w:asciiTheme="minorEastAsia" w:hAnsiTheme="minorEastAsia" w:eastAsiaTheme="minorEastAsia" w:cstheme="minorEastAsia"/>
                <w:color w:val="auto"/>
                <w:spacing w:val="-5"/>
                <w:sz w:val="24"/>
                <w:szCs w:val="24"/>
                <w:highlight w:val="none"/>
              </w:rPr>
              <w:t>功能</w:t>
            </w:r>
          </w:p>
        </w:tc>
        <w:tc>
          <w:tcPr>
            <w:tcW w:w="2223" w:type="pct"/>
            <w:vAlign w:val="center"/>
          </w:tcPr>
          <w:p w14:paraId="5F93CC16">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提供基于标准USB接口外设连接功能、 基于音频输入输出接口的音频扩展功能、基于HDMI和DP接口外接显示器扩展功能等</w:t>
            </w:r>
          </w:p>
        </w:tc>
      </w:tr>
      <w:tr w14:paraId="752D0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ABE836D">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723BEB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restart"/>
            <w:vAlign w:val="center"/>
          </w:tcPr>
          <w:p w14:paraId="7AE1A2E1">
            <w:pPr>
              <w:pStyle w:val="70"/>
              <w:spacing w:before="58" w:line="240" w:lineRule="auto"/>
              <w:jc w:val="center"/>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position w:val="4"/>
                <w:sz w:val="24"/>
                <w:szCs w:val="24"/>
                <w:highlight w:val="none"/>
              </w:rPr>
              <w:t>*显卡</w:t>
            </w:r>
            <w:r>
              <w:rPr>
                <w:rFonts w:hint="eastAsia" w:asciiTheme="minorEastAsia" w:hAnsiTheme="minorEastAsia" w:eastAsiaTheme="minorEastAsia" w:cstheme="minorEastAsia"/>
                <w:color w:val="auto"/>
                <w:spacing w:val="-5"/>
                <w:sz w:val="24"/>
                <w:szCs w:val="24"/>
                <w:highlight w:val="none"/>
              </w:rPr>
              <w:t>功能</w:t>
            </w:r>
          </w:p>
        </w:tc>
        <w:tc>
          <w:tcPr>
            <w:tcW w:w="1464" w:type="pct"/>
            <w:vAlign w:val="center"/>
          </w:tcPr>
          <w:p w14:paraId="43DBED1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*显卡外接</w:t>
            </w:r>
            <w:r>
              <w:rPr>
                <w:rFonts w:hint="eastAsia" w:asciiTheme="minorEastAsia" w:hAnsiTheme="minorEastAsia" w:eastAsiaTheme="minorEastAsia" w:cstheme="minorEastAsia"/>
                <w:color w:val="auto"/>
                <w:spacing w:val="-3"/>
                <w:sz w:val="24"/>
                <w:szCs w:val="24"/>
                <w:highlight w:val="none"/>
              </w:rPr>
              <w:t>显示接口</w:t>
            </w:r>
          </w:p>
        </w:tc>
        <w:tc>
          <w:tcPr>
            <w:tcW w:w="2223" w:type="pct"/>
            <w:vAlign w:val="center"/>
          </w:tcPr>
          <w:p w14:paraId="4B30931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≥2个 （其中HDMI、DP接口至少各一个）</w:t>
            </w:r>
          </w:p>
        </w:tc>
      </w:tr>
      <w:tr w14:paraId="31817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2814D75F">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E01DAD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1210CA2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6D7ACAA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w:t>
            </w:r>
            <w:r>
              <w:rPr>
                <w:rFonts w:hint="eastAsia" w:asciiTheme="minorEastAsia" w:hAnsiTheme="minorEastAsia" w:eastAsiaTheme="minorEastAsia" w:cstheme="minorEastAsia"/>
                <w:color w:val="auto"/>
                <w:spacing w:val="-1"/>
                <w:sz w:val="24"/>
                <w:szCs w:val="24"/>
                <w:highlight w:val="none"/>
                <w:lang w:val="en-US" w:eastAsia="zh-CN"/>
              </w:rPr>
              <w:t>独立显卡数量</w:t>
            </w:r>
          </w:p>
        </w:tc>
        <w:tc>
          <w:tcPr>
            <w:tcW w:w="2223" w:type="pct"/>
            <w:vAlign w:val="center"/>
          </w:tcPr>
          <w:p w14:paraId="1CD61B7E">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0</w:t>
            </w:r>
          </w:p>
        </w:tc>
      </w:tr>
      <w:tr w14:paraId="68C03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3F1D5F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AA7BFE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restart"/>
            <w:vAlign w:val="center"/>
          </w:tcPr>
          <w:p w14:paraId="0A28622A">
            <w:pPr>
              <w:pStyle w:val="70"/>
              <w:spacing w:before="59" w:line="240" w:lineRule="auto"/>
              <w:jc w:val="center"/>
              <w:rPr>
                <w:rFonts w:hint="eastAsia" w:asciiTheme="minorEastAsia" w:hAnsiTheme="minorEastAsia" w:eastAsiaTheme="minorEastAsia" w:cstheme="minorEastAsia"/>
                <w:color w:val="auto"/>
                <w:spacing w:val="-2"/>
                <w:position w:val="4"/>
                <w:sz w:val="24"/>
                <w:szCs w:val="24"/>
                <w:highlight w:val="none"/>
                <w:lang w:val="en-US"/>
              </w:rPr>
            </w:pPr>
            <w:r>
              <w:rPr>
                <w:rFonts w:hint="eastAsia" w:asciiTheme="minorEastAsia" w:hAnsiTheme="minorEastAsia" w:eastAsiaTheme="minorEastAsia" w:cstheme="minorEastAsia"/>
                <w:color w:val="auto"/>
                <w:spacing w:val="-2"/>
                <w:position w:val="4"/>
                <w:sz w:val="24"/>
                <w:szCs w:val="24"/>
                <w:highlight w:val="none"/>
              </w:rPr>
              <w:t>*</w:t>
            </w:r>
            <w:r>
              <w:rPr>
                <w:rFonts w:hint="eastAsia" w:asciiTheme="minorEastAsia" w:hAnsiTheme="minorEastAsia" w:eastAsiaTheme="minorEastAsia" w:cstheme="minorEastAsia"/>
                <w:color w:val="auto"/>
                <w:spacing w:val="-2"/>
                <w:position w:val="4"/>
                <w:sz w:val="24"/>
                <w:szCs w:val="24"/>
                <w:highlight w:val="none"/>
                <w:lang w:val="en-US" w:eastAsia="zh-CN"/>
              </w:rPr>
              <w:t>显示设备功能</w:t>
            </w:r>
          </w:p>
        </w:tc>
        <w:tc>
          <w:tcPr>
            <w:tcW w:w="1464" w:type="pct"/>
            <w:vAlign w:val="center"/>
          </w:tcPr>
          <w:p w14:paraId="011A59E1">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1"/>
                <w:sz w:val="24"/>
                <w:szCs w:val="24"/>
                <w:highlight w:val="none"/>
              </w:rPr>
              <w:t>*</w:t>
            </w:r>
            <w:r>
              <w:rPr>
                <w:rFonts w:hint="eastAsia" w:asciiTheme="minorEastAsia" w:hAnsiTheme="minorEastAsia" w:eastAsiaTheme="minorEastAsia" w:cstheme="minorEastAsia"/>
                <w:color w:val="auto"/>
                <w:spacing w:val="-3"/>
                <w:sz w:val="24"/>
                <w:szCs w:val="24"/>
                <w:highlight w:val="none"/>
              </w:rPr>
              <w:t>显示</w:t>
            </w:r>
            <w:r>
              <w:rPr>
                <w:rFonts w:hint="eastAsia" w:asciiTheme="minorEastAsia" w:hAnsiTheme="minorEastAsia" w:eastAsiaTheme="minorEastAsia" w:cstheme="minorEastAsia"/>
                <w:color w:val="auto"/>
                <w:spacing w:val="-3"/>
                <w:sz w:val="24"/>
                <w:szCs w:val="24"/>
                <w:highlight w:val="none"/>
                <w:lang w:val="en-US" w:eastAsia="zh-CN"/>
              </w:rPr>
              <w:t>器</w:t>
            </w:r>
            <w:r>
              <w:rPr>
                <w:rFonts w:hint="eastAsia" w:asciiTheme="minorEastAsia" w:hAnsiTheme="minorEastAsia" w:eastAsiaTheme="minorEastAsia" w:cstheme="minorEastAsia"/>
                <w:color w:val="auto"/>
                <w:spacing w:val="-3"/>
                <w:sz w:val="24"/>
                <w:szCs w:val="24"/>
                <w:highlight w:val="none"/>
              </w:rPr>
              <w:t>接口</w:t>
            </w:r>
          </w:p>
        </w:tc>
        <w:tc>
          <w:tcPr>
            <w:tcW w:w="2223" w:type="pct"/>
            <w:vAlign w:val="center"/>
          </w:tcPr>
          <w:p w14:paraId="2EBB449A">
            <w:pPr>
              <w:widowControl/>
              <w:spacing w:line="240" w:lineRule="auto"/>
              <w:jc w:val="both"/>
              <w:textAlignment w:val="top"/>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不要求</w:t>
            </w:r>
          </w:p>
        </w:tc>
      </w:tr>
      <w:tr w14:paraId="1AAB2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0081A6F">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0A2197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360BD2E0">
            <w:pPr>
              <w:pStyle w:val="70"/>
              <w:spacing w:before="59" w:line="240" w:lineRule="auto"/>
              <w:jc w:val="center"/>
              <w:rPr>
                <w:rFonts w:hint="eastAsia" w:asciiTheme="minorEastAsia" w:hAnsiTheme="minorEastAsia" w:eastAsiaTheme="minorEastAsia" w:cstheme="minorEastAsia"/>
                <w:color w:val="auto"/>
                <w:spacing w:val="-2"/>
                <w:position w:val="4"/>
                <w:sz w:val="24"/>
                <w:szCs w:val="24"/>
                <w:highlight w:val="none"/>
              </w:rPr>
            </w:pPr>
          </w:p>
        </w:tc>
        <w:tc>
          <w:tcPr>
            <w:tcW w:w="1464" w:type="pct"/>
            <w:vAlign w:val="center"/>
          </w:tcPr>
          <w:p w14:paraId="6B9EDBED">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rPr>
            </w:pPr>
            <w:r>
              <w:rPr>
                <w:rFonts w:hint="eastAsia" w:asciiTheme="minorEastAsia" w:hAnsiTheme="minorEastAsia" w:eastAsiaTheme="minorEastAsia" w:cstheme="minorEastAsia"/>
                <w:color w:val="auto"/>
                <w:spacing w:val="-1"/>
                <w:sz w:val="24"/>
                <w:szCs w:val="24"/>
                <w:highlight w:val="none"/>
              </w:rPr>
              <w:t>*</w:t>
            </w:r>
            <w:r>
              <w:rPr>
                <w:rFonts w:hint="eastAsia" w:asciiTheme="minorEastAsia" w:hAnsiTheme="minorEastAsia" w:eastAsiaTheme="minorEastAsia" w:cstheme="minorEastAsia"/>
                <w:color w:val="auto"/>
                <w:spacing w:val="-3"/>
                <w:sz w:val="24"/>
                <w:szCs w:val="24"/>
                <w:highlight w:val="none"/>
              </w:rPr>
              <w:t>显示</w:t>
            </w:r>
            <w:r>
              <w:rPr>
                <w:rFonts w:hint="eastAsia" w:asciiTheme="minorEastAsia" w:hAnsiTheme="minorEastAsia" w:eastAsiaTheme="minorEastAsia" w:cstheme="minorEastAsia"/>
                <w:color w:val="auto"/>
                <w:spacing w:val="-3"/>
                <w:sz w:val="24"/>
                <w:szCs w:val="24"/>
                <w:highlight w:val="none"/>
                <w:lang w:val="en-US" w:eastAsia="zh-CN"/>
              </w:rPr>
              <w:t>器支架</w:t>
            </w:r>
          </w:p>
        </w:tc>
        <w:tc>
          <w:tcPr>
            <w:tcW w:w="2223" w:type="pct"/>
            <w:vAlign w:val="center"/>
          </w:tcPr>
          <w:p w14:paraId="79D4A87F">
            <w:pPr>
              <w:widowControl/>
              <w:spacing w:line="240" w:lineRule="auto"/>
              <w:jc w:val="both"/>
              <w:textAlignment w:val="top"/>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不要求</w:t>
            </w:r>
          </w:p>
        </w:tc>
      </w:tr>
      <w:tr w14:paraId="57B2A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958372F">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FDCD07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272AAF45">
            <w:pPr>
              <w:pStyle w:val="70"/>
              <w:spacing w:before="59" w:line="240" w:lineRule="auto"/>
              <w:jc w:val="center"/>
              <w:rPr>
                <w:rFonts w:hint="eastAsia" w:asciiTheme="minorEastAsia" w:hAnsiTheme="minorEastAsia" w:eastAsiaTheme="minorEastAsia" w:cstheme="minorEastAsia"/>
                <w:color w:val="auto"/>
                <w:spacing w:val="-2"/>
                <w:position w:val="4"/>
                <w:sz w:val="24"/>
                <w:szCs w:val="24"/>
                <w:highlight w:val="none"/>
              </w:rPr>
            </w:pPr>
          </w:p>
        </w:tc>
        <w:tc>
          <w:tcPr>
            <w:tcW w:w="1464" w:type="pct"/>
            <w:vAlign w:val="center"/>
          </w:tcPr>
          <w:p w14:paraId="22D2C074">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rPr>
            </w:pPr>
            <w:r>
              <w:rPr>
                <w:rFonts w:hint="eastAsia" w:asciiTheme="minorEastAsia" w:hAnsiTheme="minorEastAsia" w:eastAsiaTheme="minorEastAsia" w:cstheme="minorEastAsia"/>
                <w:color w:val="auto"/>
                <w:spacing w:val="-1"/>
                <w:sz w:val="24"/>
                <w:szCs w:val="24"/>
                <w:highlight w:val="none"/>
              </w:rPr>
              <w:t>*</w:t>
            </w:r>
            <w:r>
              <w:rPr>
                <w:rFonts w:hint="eastAsia" w:asciiTheme="minorEastAsia" w:hAnsiTheme="minorEastAsia" w:eastAsiaTheme="minorEastAsia" w:cstheme="minorEastAsia"/>
                <w:color w:val="auto"/>
                <w:spacing w:val="-3"/>
                <w:sz w:val="24"/>
                <w:szCs w:val="24"/>
                <w:highlight w:val="none"/>
              </w:rPr>
              <w:t>显示</w:t>
            </w:r>
            <w:r>
              <w:rPr>
                <w:rFonts w:hint="eastAsia" w:asciiTheme="minorEastAsia" w:hAnsiTheme="minorEastAsia" w:eastAsiaTheme="minorEastAsia" w:cstheme="minorEastAsia"/>
                <w:color w:val="auto"/>
                <w:spacing w:val="-3"/>
                <w:sz w:val="24"/>
                <w:szCs w:val="24"/>
                <w:highlight w:val="none"/>
                <w:lang w:val="en-US" w:eastAsia="zh-CN"/>
              </w:rPr>
              <w:t>器参数调节</w:t>
            </w:r>
          </w:p>
        </w:tc>
        <w:tc>
          <w:tcPr>
            <w:tcW w:w="2223" w:type="pct"/>
            <w:vAlign w:val="center"/>
          </w:tcPr>
          <w:p w14:paraId="247251A9">
            <w:pPr>
              <w:widowControl/>
              <w:spacing w:line="240" w:lineRule="auto"/>
              <w:jc w:val="both"/>
              <w:textAlignment w:val="top"/>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不要求</w:t>
            </w:r>
          </w:p>
        </w:tc>
      </w:tr>
      <w:tr w14:paraId="7EB42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CE43456">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B11DFD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restart"/>
            <w:vAlign w:val="center"/>
          </w:tcPr>
          <w:p w14:paraId="5EFE3344">
            <w:pPr>
              <w:pStyle w:val="70"/>
              <w:spacing w:before="59" w:line="240" w:lineRule="auto"/>
              <w:jc w:val="center"/>
              <w:rPr>
                <w:rFonts w:hint="eastAsia" w:asciiTheme="minorEastAsia" w:hAnsiTheme="minorEastAsia" w:eastAsiaTheme="minorEastAsia" w:cstheme="minorEastAsia"/>
                <w:color w:val="auto"/>
                <w:spacing w:val="-2"/>
                <w:position w:val="4"/>
                <w:sz w:val="24"/>
                <w:szCs w:val="24"/>
                <w:highlight w:val="none"/>
                <w:lang w:val="en-US" w:eastAsia="zh-CN"/>
              </w:rPr>
            </w:pPr>
            <w:r>
              <w:rPr>
                <w:rFonts w:hint="eastAsia" w:asciiTheme="minorEastAsia" w:hAnsiTheme="minorEastAsia" w:eastAsiaTheme="minorEastAsia" w:cstheme="minorEastAsia"/>
                <w:color w:val="auto"/>
                <w:spacing w:val="-2"/>
                <w:position w:val="4"/>
                <w:sz w:val="24"/>
                <w:szCs w:val="24"/>
                <w:highlight w:val="none"/>
                <w:lang w:val="en-US" w:eastAsia="zh-CN"/>
              </w:rPr>
              <w:t>外设功能</w:t>
            </w:r>
          </w:p>
        </w:tc>
        <w:tc>
          <w:tcPr>
            <w:tcW w:w="1464" w:type="pct"/>
            <w:vAlign w:val="center"/>
          </w:tcPr>
          <w:p w14:paraId="2DC9737A">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摄像头物理隐私保护开关</w:t>
            </w:r>
          </w:p>
        </w:tc>
        <w:tc>
          <w:tcPr>
            <w:tcW w:w="2223" w:type="pct"/>
            <w:vAlign w:val="center"/>
          </w:tcPr>
          <w:p w14:paraId="49D77307">
            <w:pPr>
              <w:widowControl/>
              <w:spacing w:line="240" w:lineRule="auto"/>
              <w:jc w:val="both"/>
              <w:textAlignment w:val="top"/>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不要求</w:t>
            </w:r>
          </w:p>
        </w:tc>
      </w:tr>
      <w:tr w14:paraId="15714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8C0322A">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E4D540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4EC6D4C1">
            <w:pPr>
              <w:pStyle w:val="70"/>
              <w:spacing w:before="59" w:line="240" w:lineRule="auto"/>
              <w:jc w:val="center"/>
              <w:rPr>
                <w:rFonts w:hint="eastAsia" w:asciiTheme="minorEastAsia" w:hAnsiTheme="minorEastAsia" w:eastAsiaTheme="minorEastAsia" w:cstheme="minorEastAsia"/>
                <w:color w:val="auto"/>
                <w:spacing w:val="-2"/>
                <w:position w:val="4"/>
                <w:sz w:val="24"/>
                <w:szCs w:val="24"/>
                <w:highlight w:val="none"/>
              </w:rPr>
            </w:pPr>
          </w:p>
        </w:tc>
        <w:tc>
          <w:tcPr>
            <w:tcW w:w="1464" w:type="pct"/>
            <w:vAlign w:val="center"/>
          </w:tcPr>
          <w:p w14:paraId="24839C1A">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传声器降噪</w:t>
            </w:r>
          </w:p>
        </w:tc>
        <w:tc>
          <w:tcPr>
            <w:tcW w:w="2223" w:type="pct"/>
            <w:vAlign w:val="center"/>
          </w:tcPr>
          <w:p w14:paraId="23B936F5">
            <w:pPr>
              <w:widowControl/>
              <w:spacing w:line="240" w:lineRule="auto"/>
              <w:jc w:val="both"/>
              <w:textAlignment w:val="top"/>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不要求</w:t>
            </w:r>
          </w:p>
        </w:tc>
      </w:tr>
      <w:tr w14:paraId="24930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2F7E5130">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19C934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22731376">
            <w:pPr>
              <w:pStyle w:val="70"/>
              <w:spacing w:before="59" w:line="240" w:lineRule="auto"/>
              <w:jc w:val="center"/>
              <w:rPr>
                <w:rFonts w:hint="eastAsia" w:asciiTheme="minorEastAsia" w:hAnsiTheme="minorEastAsia" w:eastAsiaTheme="minorEastAsia" w:cstheme="minorEastAsia"/>
                <w:color w:val="auto"/>
                <w:spacing w:val="-2"/>
                <w:position w:val="4"/>
                <w:sz w:val="24"/>
                <w:szCs w:val="24"/>
                <w:highlight w:val="none"/>
              </w:rPr>
            </w:pPr>
          </w:p>
        </w:tc>
        <w:tc>
          <w:tcPr>
            <w:tcW w:w="1464" w:type="pct"/>
            <w:vAlign w:val="center"/>
          </w:tcPr>
          <w:p w14:paraId="151A84A2">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键盘背光</w:t>
            </w:r>
          </w:p>
        </w:tc>
        <w:tc>
          <w:tcPr>
            <w:tcW w:w="2223" w:type="pct"/>
            <w:vAlign w:val="center"/>
          </w:tcPr>
          <w:p w14:paraId="58C91B7E">
            <w:pPr>
              <w:widowControl/>
              <w:spacing w:line="240" w:lineRule="auto"/>
              <w:jc w:val="both"/>
              <w:textAlignment w:val="top"/>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不要求</w:t>
            </w:r>
          </w:p>
        </w:tc>
      </w:tr>
      <w:tr w14:paraId="78BBF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2657F81">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5F44E5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6070DE79">
            <w:pPr>
              <w:pStyle w:val="70"/>
              <w:spacing w:before="59" w:line="240" w:lineRule="auto"/>
              <w:jc w:val="center"/>
              <w:rPr>
                <w:rFonts w:hint="eastAsia" w:asciiTheme="minorEastAsia" w:hAnsiTheme="minorEastAsia" w:eastAsiaTheme="minorEastAsia" w:cstheme="minorEastAsia"/>
                <w:color w:val="auto"/>
                <w:spacing w:val="-2"/>
                <w:position w:val="4"/>
                <w:sz w:val="24"/>
                <w:szCs w:val="24"/>
                <w:highlight w:val="none"/>
              </w:rPr>
            </w:pPr>
          </w:p>
        </w:tc>
        <w:tc>
          <w:tcPr>
            <w:tcW w:w="1464" w:type="pct"/>
            <w:vAlign w:val="center"/>
          </w:tcPr>
          <w:p w14:paraId="2A846DC5">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光驱功能</w:t>
            </w:r>
          </w:p>
        </w:tc>
        <w:tc>
          <w:tcPr>
            <w:tcW w:w="2223" w:type="pct"/>
            <w:vAlign w:val="center"/>
          </w:tcPr>
          <w:p w14:paraId="58903121">
            <w:pPr>
              <w:widowControl/>
              <w:spacing w:line="240" w:lineRule="auto"/>
              <w:jc w:val="both"/>
              <w:textAlignment w:val="top"/>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不要求</w:t>
            </w:r>
          </w:p>
        </w:tc>
      </w:tr>
      <w:tr w14:paraId="319FC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F8F83C3">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C47D28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restart"/>
            <w:vAlign w:val="center"/>
          </w:tcPr>
          <w:p w14:paraId="5AF62B4F">
            <w:pPr>
              <w:pStyle w:val="70"/>
              <w:spacing w:before="59" w:line="240" w:lineRule="auto"/>
              <w:jc w:val="center"/>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position w:val="4"/>
                <w:sz w:val="24"/>
                <w:szCs w:val="24"/>
                <w:highlight w:val="none"/>
              </w:rPr>
              <w:t>*存储</w:t>
            </w:r>
            <w:r>
              <w:rPr>
                <w:rFonts w:hint="eastAsia" w:asciiTheme="minorEastAsia" w:hAnsiTheme="minorEastAsia" w:eastAsiaTheme="minorEastAsia" w:cstheme="minorEastAsia"/>
                <w:color w:val="auto"/>
                <w:spacing w:val="-5"/>
                <w:sz w:val="24"/>
                <w:szCs w:val="24"/>
                <w:highlight w:val="none"/>
              </w:rPr>
              <w:t>功能</w:t>
            </w:r>
          </w:p>
        </w:tc>
        <w:tc>
          <w:tcPr>
            <w:tcW w:w="1464" w:type="pct"/>
            <w:vAlign w:val="center"/>
          </w:tcPr>
          <w:p w14:paraId="5E0CFF04">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*存储功能</w:t>
            </w:r>
          </w:p>
        </w:tc>
        <w:tc>
          <w:tcPr>
            <w:tcW w:w="2223" w:type="pct"/>
            <w:vAlign w:val="center"/>
          </w:tcPr>
          <w:p w14:paraId="738DA86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通过固态存储等存储部件提供存储功能</w:t>
            </w:r>
          </w:p>
        </w:tc>
      </w:tr>
      <w:tr w14:paraId="40034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D54904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shd w:val="clear" w:color="auto" w:fill="auto"/>
            <w:vAlign w:val="center"/>
          </w:tcPr>
          <w:p w14:paraId="4D937D4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shd w:val="clear" w:color="auto" w:fill="auto"/>
            <w:vAlign w:val="center"/>
          </w:tcPr>
          <w:p w14:paraId="6E654221">
            <w:pPr>
              <w:pStyle w:val="70"/>
              <w:spacing w:before="59" w:line="240" w:lineRule="auto"/>
              <w:jc w:val="center"/>
              <w:rPr>
                <w:rFonts w:hint="eastAsia" w:asciiTheme="minorEastAsia" w:hAnsiTheme="minorEastAsia" w:eastAsiaTheme="minorEastAsia" w:cstheme="minorEastAsia"/>
                <w:color w:val="auto"/>
                <w:kern w:val="0"/>
                <w:sz w:val="24"/>
                <w:szCs w:val="24"/>
                <w:highlight w:val="none"/>
                <w:vertAlign w:val="baseline"/>
                <w:lang w:val="en-US" w:eastAsia="en-US" w:bidi="ar-SA"/>
              </w:rPr>
            </w:pPr>
          </w:p>
        </w:tc>
        <w:tc>
          <w:tcPr>
            <w:tcW w:w="1464" w:type="pct"/>
            <w:shd w:val="clear" w:color="auto" w:fill="auto"/>
            <w:vAlign w:val="center"/>
          </w:tcPr>
          <w:p w14:paraId="2800F91C">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kern w:val="0"/>
                <w:sz w:val="24"/>
                <w:szCs w:val="24"/>
                <w:highlight w:val="none"/>
                <w:vertAlign w:val="baseline"/>
                <w:lang w:val="en-US" w:eastAsia="zh-CN" w:bidi="ar-SA"/>
              </w:rPr>
              <w:t>内置控制器固态存储加密</w:t>
            </w:r>
          </w:p>
        </w:tc>
        <w:tc>
          <w:tcPr>
            <w:tcW w:w="2223" w:type="pct"/>
            <w:shd w:val="clear" w:color="auto" w:fill="auto"/>
            <w:vAlign w:val="center"/>
          </w:tcPr>
          <w:p w14:paraId="0B02724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kern w:val="0"/>
                <w:sz w:val="24"/>
                <w:szCs w:val="24"/>
                <w:highlight w:val="none"/>
                <w:vertAlign w:val="baseline"/>
                <w:lang w:val="en-US" w:eastAsia="zh-CN" w:bidi="ar-SA"/>
              </w:rPr>
              <w:t>不要求</w:t>
            </w:r>
          </w:p>
        </w:tc>
      </w:tr>
      <w:tr w14:paraId="36463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61DD9BC">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B1944C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restart"/>
            <w:vAlign w:val="center"/>
          </w:tcPr>
          <w:p w14:paraId="24A41BE8">
            <w:pPr>
              <w:pStyle w:val="70"/>
              <w:spacing w:before="58" w:line="240" w:lineRule="auto"/>
              <w:jc w:val="center"/>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position w:val="4"/>
                <w:sz w:val="24"/>
                <w:szCs w:val="24"/>
                <w:highlight w:val="none"/>
              </w:rPr>
              <w:t>*网络</w:t>
            </w:r>
            <w:r>
              <w:rPr>
                <w:rFonts w:hint="eastAsia" w:asciiTheme="minorEastAsia" w:hAnsiTheme="minorEastAsia" w:eastAsiaTheme="minorEastAsia" w:cstheme="minorEastAsia"/>
                <w:color w:val="auto"/>
                <w:spacing w:val="-4"/>
                <w:sz w:val="24"/>
                <w:szCs w:val="24"/>
                <w:highlight w:val="none"/>
              </w:rPr>
              <w:t>设备</w:t>
            </w:r>
            <w:r>
              <w:rPr>
                <w:rFonts w:hint="eastAsia" w:asciiTheme="minorEastAsia" w:hAnsiTheme="minorEastAsia" w:eastAsiaTheme="minorEastAsia" w:cstheme="minorEastAsia"/>
                <w:color w:val="auto"/>
                <w:spacing w:val="-5"/>
                <w:sz w:val="24"/>
                <w:szCs w:val="24"/>
                <w:highlight w:val="none"/>
              </w:rPr>
              <w:t>功能</w:t>
            </w:r>
          </w:p>
        </w:tc>
        <w:tc>
          <w:tcPr>
            <w:tcW w:w="1464" w:type="pct"/>
            <w:vAlign w:val="center"/>
          </w:tcPr>
          <w:p w14:paraId="0F37319B">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*网络功能</w:t>
            </w:r>
          </w:p>
        </w:tc>
        <w:tc>
          <w:tcPr>
            <w:tcW w:w="2223" w:type="pct"/>
            <w:vAlign w:val="center"/>
          </w:tcPr>
          <w:p w14:paraId="6B96435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a)支持网络连接、网络开启/关闭功</w:t>
            </w:r>
            <w:r>
              <w:rPr>
                <w:rFonts w:hint="eastAsia" w:asciiTheme="minorEastAsia" w:hAnsiTheme="minorEastAsia" w:eastAsiaTheme="minorEastAsia" w:cstheme="minorEastAsia"/>
                <w:color w:val="auto"/>
                <w:spacing w:val="-1"/>
                <w:sz w:val="24"/>
                <w:szCs w:val="24"/>
                <w:highlight w:val="none"/>
              </w:rPr>
              <w:t>能；b)支持访问网络和数据交换功</w:t>
            </w:r>
            <w:r>
              <w:rPr>
                <w:rFonts w:hint="eastAsia" w:asciiTheme="minorEastAsia" w:hAnsiTheme="minorEastAsia" w:eastAsiaTheme="minorEastAsia" w:cstheme="minorEastAsia"/>
                <w:color w:val="auto"/>
                <w:sz w:val="24"/>
                <w:szCs w:val="24"/>
                <w:highlight w:val="none"/>
              </w:rPr>
              <w:t>能</w:t>
            </w:r>
          </w:p>
        </w:tc>
      </w:tr>
      <w:tr w14:paraId="42CF3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3017973">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48C074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67D9BE4F">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03D0976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无线网卡</w:t>
            </w:r>
            <w:r>
              <w:rPr>
                <w:rFonts w:hint="eastAsia" w:asciiTheme="minorEastAsia" w:hAnsiTheme="minorEastAsia" w:eastAsiaTheme="minorEastAsia" w:cstheme="minorEastAsia"/>
                <w:color w:val="auto"/>
                <w:spacing w:val="-3"/>
                <w:sz w:val="24"/>
                <w:szCs w:val="24"/>
                <w:highlight w:val="none"/>
              </w:rPr>
              <w:t>频段</w:t>
            </w:r>
          </w:p>
        </w:tc>
        <w:tc>
          <w:tcPr>
            <w:tcW w:w="2223" w:type="pct"/>
            <w:vAlign w:val="center"/>
          </w:tcPr>
          <w:p w14:paraId="468805C5">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支持2.4GHz和5GHz双频段</w:t>
            </w:r>
          </w:p>
        </w:tc>
      </w:tr>
      <w:tr w14:paraId="4FA26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C65260D">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13EA11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1DCA013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2B0032D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物理开关</w:t>
            </w:r>
          </w:p>
        </w:tc>
        <w:tc>
          <w:tcPr>
            <w:tcW w:w="2223" w:type="pct"/>
            <w:vAlign w:val="center"/>
          </w:tcPr>
          <w:p w14:paraId="7316590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支持网络设备物理开关</w:t>
            </w:r>
          </w:p>
        </w:tc>
      </w:tr>
      <w:tr w14:paraId="36CE5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73C17A0">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EDC8FF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7C813DB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3DF877AC">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*数据传输</w:t>
            </w:r>
          </w:p>
        </w:tc>
        <w:tc>
          <w:tcPr>
            <w:tcW w:w="2223" w:type="pct"/>
            <w:vAlign w:val="center"/>
          </w:tcPr>
          <w:p w14:paraId="24F0CB24">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支持数据传输能力，并提供数据流量和异常日志记录功能</w:t>
            </w:r>
          </w:p>
        </w:tc>
      </w:tr>
      <w:tr w14:paraId="606A0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A3D370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C7E85F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37F5711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F28C72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蓝牙协议</w:t>
            </w:r>
          </w:p>
        </w:tc>
        <w:tc>
          <w:tcPr>
            <w:tcW w:w="2223" w:type="pct"/>
            <w:vAlign w:val="center"/>
          </w:tcPr>
          <w:p w14:paraId="69F25A3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6"/>
                <w:sz w:val="24"/>
                <w:szCs w:val="24"/>
                <w:highlight w:val="none"/>
              </w:rPr>
              <w:t>支持蓝牙模块，蓝牙协议不低于</w:t>
            </w:r>
            <w:r>
              <w:rPr>
                <w:rFonts w:hint="eastAsia" w:asciiTheme="minorEastAsia" w:hAnsiTheme="minorEastAsia" w:eastAsiaTheme="minorEastAsia" w:cstheme="minorEastAsia"/>
                <w:color w:val="auto"/>
                <w:spacing w:val="-44"/>
                <w:sz w:val="24"/>
                <w:szCs w:val="24"/>
                <w:highlight w:val="none"/>
              </w:rPr>
              <w:t xml:space="preserve"> </w:t>
            </w:r>
            <w:r>
              <w:rPr>
                <w:rFonts w:hint="eastAsia" w:asciiTheme="minorEastAsia" w:hAnsiTheme="minorEastAsia" w:eastAsiaTheme="minorEastAsia" w:cstheme="minorEastAsia"/>
                <w:color w:val="auto"/>
                <w:spacing w:val="-6"/>
                <w:sz w:val="24"/>
                <w:szCs w:val="24"/>
                <w:highlight w:val="none"/>
              </w:rPr>
              <w:t>5.0</w:t>
            </w:r>
            <w:r>
              <w:rPr>
                <w:rFonts w:hint="eastAsia" w:asciiTheme="minorEastAsia" w:hAnsiTheme="minorEastAsia" w:eastAsiaTheme="minorEastAsia" w:cstheme="minorEastAsia"/>
                <w:color w:val="auto"/>
                <w:sz w:val="24"/>
                <w:szCs w:val="24"/>
                <w:highlight w:val="none"/>
              </w:rPr>
              <w:t xml:space="preserve"> </w:t>
            </w:r>
            <w:r>
              <w:rPr>
                <w:rFonts w:hint="eastAsia" w:asciiTheme="minorEastAsia" w:hAnsiTheme="minorEastAsia" w:eastAsiaTheme="minorEastAsia" w:cstheme="minorEastAsia"/>
                <w:color w:val="auto"/>
                <w:spacing w:val="-5"/>
                <w:sz w:val="24"/>
                <w:szCs w:val="24"/>
                <w:highlight w:val="none"/>
              </w:rPr>
              <w:t>版本</w:t>
            </w:r>
          </w:p>
        </w:tc>
      </w:tr>
      <w:tr w14:paraId="524C1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56675E4">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5E95C9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3030783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7D695FC">
            <w:pPr>
              <w:pStyle w:val="70"/>
              <w:spacing w:before="34" w:line="240" w:lineRule="auto"/>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*有限网卡接口类型</w:t>
            </w:r>
          </w:p>
        </w:tc>
        <w:tc>
          <w:tcPr>
            <w:tcW w:w="2223" w:type="pct"/>
            <w:vAlign w:val="center"/>
          </w:tcPr>
          <w:p w14:paraId="147D3BE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4"/>
                <w:sz w:val="24"/>
                <w:szCs w:val="24"/>
                <w:highlight w:val="none"/>
              </w:rPr>
              <w:t>支持</w:t>
            </w:r>
            <w:r>
              <w:rPr>
                <w:rFonts w:hint="eastAsia" w:asciiTheme="minorEastAsia" w:hAnsiTheme="minorEastAsia" w:eastAsiaTheme="minorEastAsia" w:cstheme="minorEastAsia"/>
                <w:color w:val="auto"/>
                <w:spacing w:val="-34"/>
                <w:sz w:val="24"/>
                <w:szCs w:val="24"/>
                <w:highlight w:val="none"/>
              </w:rPr>
              <w:t xml:space="preserve"> </w:t>
            </w:r>
            <w:r>
              <w:rPr>
                <w:rFonts w:hint="eastAsia" w:asciiTheme="minorEastAsia" w:hAnsiTheme="minorEastAsia" w:eastAsiaTheme="minorEastAsia" w:cstheme="minorEastAsia"/>
                <w:color w:val="auto"/>
                <w:spacing w:val="-4"/>
                <w:sz w:val="24"/>
                <w:szCs w:val="24"/>
                <w:highlight w:val="none"/>
              </w:rPr>
              <w:t>RJ45</w:t>
            </w:r>
            <w:r>
              <w:rPr>
                <w:rFonts w:hint="eastAsia" w:asciiTheme="minorEastAsia" w:hAnsiTheme="minorEastAsia" w:eastAsiaTheme="minorEastAsia" w:cstheme="minorEastAsia"/>
                <w:color w:val="auto"/>
                <w:spacing w:val="-39"/>
                <w:sz w:val="24"/>
                <w:szCs w:val="24"/>
                <w:highlight w:val="none"/>
              </w:rPr>
              <w:t xml:space="preserve"> </w:t>
            </w:r>
            <w:r>
              <w:rPr>
                <w:rFonts w:hint="eastAsia" w:asciiTheme="minorEastAsia" w:hAnsiTheme="minorEastAsia" w:eastAsiaTheme="minorEastAsia" w:cstheme="minorEastAsia"/>
                <w:color w:val="auto"/>
                <w:spacing w:val="-4"/>
                <w:sz w:val="24"/>
                <w:szCs w:val="24"/>
                <w:highlight w:val="none"/>
              </w:rPr>
              <w:t>接口</w:t>
            </w:r>
          </w:p>
        </w:tc>
      </w:tr>
      <w:tr w14:paraId="0FD82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1AA1DB4">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shd w:val="clear" w:color="auto" w:fill="auto"/>
            <w:vAlign w:val="center"/>
          </w:tcPr>
          <w:p w14:paraId="0298EA0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shd w:val="clear" w:color="auto" w:fill="auto"/>
            <w:vAlign w:val="center"/>
          </w:tcPr>
          <w:p w14:paraId="53A72E7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p>
        </w:tc>
        <w:tc>
          <w:tcPr>
            <w:tcW w:w="1464" w:type="pct"/>
            <w:shd w:val="clear" w:color="auto" w:fill="auto"/>
            <w:vAlign w:val="center"/>
          </w:tcPr>
          <w:p w14:paraId="595E4781">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pacing w:val="-1"/>
                <w:sz w:val="24"/>
                <w:szCs w:val="24"/>
                <w:highlight w:val="none"/>
              </w:rPr>
              <w:t>无线网卡</w:t>
            </w:r>
            <w:r>
              <w:rPr>
                <w:rFonts w:hint="eastAsia" w:asciiTheme="minorEastAsia" w:hAnsiTheme="minorEastAsia" w:eastAsiaTheme="minorEastAsia" w:cstheme="minorEastAsia"/>
                <w:color w:val="auto"/>
                <w:spacing w:val="-2"/>
                <w:sz w:val="24"/>
                <w:szCs w:val="24"/>
                <w:highlight w:val="none"/>
              </w:rPr>
              <w:t>标准</w:t>
            </w:r>
          </w:p>
        </w:tc>
        <w:tc>
          <w:tcPr>
            <w:tcW w:w="2223" w:type="pct"/>
            <w:shd w:val="clear" w:color="auto" w:fill="auto"/>
            <w:vAlign w:val="center"/>
          </w:tcPr>
          <w:p w14:paraId="2747D956">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pacing w:val="-2"/>
                <w:sz w:val="24"/>
                <w:szCs w:val="24"/>
                <w:highlight w:val="none"/>
              </w:rPr>
              <w:t>符合</w:t>
            </w:r>
            <w:r>
              <w:rPr>
                <w:rFonts w:hint="eastAsia" w:asciiTheme="minorEastAsia" w:hAnsiTheme="minorEastAsia" w:eastAsiaTheme="minorEastAsia" w:cstheme="minorEastAsia"/>
                <w:color w:val="auto"/>
                <w:spacing w:val="-30"/>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GB 15629.11</w:t>
            </w:r>
            <w:r>
              <w:rPr>
                <w:rFonts w:hint="eastAsia" w:asciiTheme="minorEastAsia" w:hAnsiTheme="minorEastAsia" w:eastAsiaTheme="minorEastAsia" w:cstheme="minorEastAsia"/>
                <w:color w:val="auto"/>
                <w:spacing w:val="-34"/>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所有部分</w:t>
            </w:r>
          </w:p>
        </w:tc>
      </w:tr>
      <w:tr w14:paraId="424E9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5C4076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DA3215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74356AF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88A758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lang w:val="en-US" w:eastAsia="zh-CN"/>
              </w:rPr>
              <w:t>*网络设备拆装</w:t>
            </w:r>
          </w:p>
        </w:tc>
        <w:tc>
          <w:tcPr>
            <w:tcW w:w="2223" w:type="pct"/>
            <w:vAlign w:val="center"/>
          </w:tcPr>
          <w:p w14:paraId="551ED4F7">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lang w:val="en-US" w:eastAsia="zh-CN"/>
              </w:rPr>
              <w:t>不涉及</w:t>
            </w:r>
          </w:p>
        </w:tc>
      </w:tr>
      <w:tr w14:paraId="227C0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969114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9563ED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restart"/>
            <w:vAlign w:val="center"/>
          </w:tcPr>
          <w:p w14:paraId="75DC600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kern w:val="0"/>
                <w:sz w:val="24"/>
                <w:szCs w:val="24"/>
                <w:highlight w:val="none"/>
                <w:vertAlign w:val="baseline"/>
                <w:lang w:val="en-US" w:eastAsia="zh-CN"/>
              </w:rPr>
              <w:t>*外部接口功能</w:t>
            </w:r>
          </w:p>
          <w:p w14:paraId="5E862EE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p>
        </w:tc>
        <w:tc>
          <w:tcPr>
            <w:tcW w:w="1464" w:type="pct"/>
            <w:vAlign w:val="center"/>
          </w:tcPr>
          <w:p w14:paraId="08A2C764">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*音频接口</w:t>
            </w:r>
            <w:r>
              <w:rPr>
                <w:rFonts w:hint="eastAsia" w:asciiTheme="minorEastAsia" w:hAnsiTheme="minorEastAsia" w:eastAsiaTheme="minorEastAsia" w:cstheme="minorEastAsia"/>
                <w:color w:val="auto"/>
                <w:spacing w:val="-7"/>
                <w:sz w:val="24"/>
                <w:szCs w:val="24"/>
                <w:highlight w:val="none"/>
              </w:rPr>
              <w:t>类型</w:t>
            </w:r>
          </w:p>
        </w:tc>
        <w:tc>
          <w:tcPr>
            <w:tcW w:w="2223" w:type="pct"/>
            <w:vAlign w:val="center"/>
          </w:tcPr>
          <w:p w14:paraId="1BCF745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支持3.5mm孔径接口，其中至少一个接口支持麦克风输入</w:t>
            </w:r>
          </w:p>
        </w:tc>
      </w:tr>
      <w:tr w14:paraId="01BC7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345761E">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shd w:val="clear" w:color="auto" w:fill="auto"/>
            <w:vAlign w:val="center"/>
          </w:tcPr>
          <w:p w14:paraId="1868A88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shd w:val="clear" w:color="auto" w:fill="auto"/>
            <w:vAlign w:val="center"/>
          </w:tcPr>
          <w:p w14:paraId="668AF48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shd w:val="clear" w:color="auto" w:fill="auto"/>
            <w:vAlign w:val="center"/>
          </w:tcPr>
          <w:p w14:paraId="752CDDD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pacing w:val="-1"/>
                <w:sz w:val="24"/>
                <w:szCs w:val="24"/>
                <w:highlight w:val="none"/>
              </w:rPr>
              <w:t>*视频接口</w:t>
            </w:r>
            <w:r>
              <w:rPr>
                <w:rFonts w:hint="eastAsia" w:asciiTheme="minorEastAsia" w:hAnsiTheme="minorEastAsia" w:eastAsiaTheme="minorEastAsia" w:cstheme="minorEastAsia"/>
                <w:color w:val="auto"/>
                <w:spacing w:val="-7"/>
                <w:sz w:val="24"/>
                <w:szCs w:val="24"/>
                <w:highlight w:val="none"/>
              </w:rPr>
              <w:t>类型</w:t>
            </w:r>
          </w:p>
        </w:tc>
        <w:tc>
          <w:tcPr>
            <w:tcW w:w="2223" w:type="pct"/>
            <w:shd w:val="clear" w:color="auto" w:fill="auto"/>
            <w:vAlign w:val="center"/>
          </w:tcPr>
          <w:p w14:paraId="6A15A914">
            <w:pPr>
              <w:wordWrap w:val="0"/>
              <w:spacing w:line="240" w:lineRule="auto"/>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z w:val="24"/>
                <w:szCs w:val="24"/>
                <w:highlight w:val="none"/>
              </w:rPr>
              <w:t>支持DP、HDMI等显示接口</w:t>
            </w:r>
          </w:p>
        </w:tc>
      </w:tr>
      <w:tr w14:paraId="2BE9A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9F223A6">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shd w:val="clear" w:color="auto" w:fill="auto"/>
            <w:vAlign w:val="center"/>
          </w:tcPr>
          <w:p w14:paraId="0A00FCC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3BA998FF">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shd w:val="clear" w:color="auto" w:fill="auto"/>
            <w:vAlign w:val="center"/>
          </w:tcPr>
          <w:p w14:paraId="0EB77CF4">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pacing w:val="-13"/>
                <w:sz w:val="24"/>
                <w:szCs w:val="24"/>
                <w:highlight w:val="none"/>
              </w:rPr>
              <w:t>*HDMI、DP、</w:t>
            </w:r>
            <w:r>
              <w:rPr>
                <w:rFonts w:hint="eastAsia" w:asciiTheme="minorEastAsia" w:hAnsiTheme="minorEastAsia" w:eastAsiaTheme="minorEastAsia" w:cstheme="minorEastAsia"/>
                <w:color w:val="auto"/>
                <w:spacing w:val="7"/>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Type-C</w:t>
            </w:r>
            <w:r>
              <w:rPr>
                <w:rFonts w:hint="eastAsia" w:asciiTheme="minorEastAsia" w:hAnsiTheme="minorEastAsia" w:eastAsiaTheme="minorEastAsia" w:cstheme="minorEastAsia"/>
                <w:color w:val="auto"/>
                <w:spacing w:val="-35"/>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显</w:t>
            </w:r>
            <w:r>
              <w:rPr>
                <w:rFonts w:hint="eastAsia" w:asciiTheme="minorEastAsia" w:hAnsiTheme="minorEastAsia" w:eastAsiaTheme="minorEastAsia" w:cstheme="minorEastAsia"/>
                <w:color w:val="auto"/>
                <w:spacing w:val="-2"/>
                <w:sz w:val="24"/>
                <w:szCs w:val="24"/>
                <w:highlight w:val="none"/>
              </w:rPr>
              <w:t>示接口要求</w:t>
            </w:r>
          </w:p>
        </w:tc>
        <w:tc>
          <w:tcPr>
            <w:tcW w:w="2223" w:type="pct"/>
            <w:shd w:val="clear" w:color="auto" w:fill="auto"/>
            <w:vAlign w:val="center"/>
          </w:tcPr>
          <w:p w14:paraId="3F8CBE6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pacing w:val="-1"/>
                <w:sz w:val="24"/>
                <w:szCs w:val="24"/>
                <w:highlight w:val="none"/>
              </w:rPr>
              <w:t>应支持音频和视频同步输</w:t>
            </w:r>
            <w:r>
              <w:rPr>
                <w:rFonts w:hint="eastAsia" w:asciiTheme="minorEastAsia" w:hAnsiTheme="minorEastAsia" w:eastAsiaTheme="minorEastAsia" w:cstheme="minorEastAsia"/>
                <w:color w:val="auto"/>
                <w:sz w:val="24"/>
                <w:szCs w:val="24"/>
                <w:highlight w:val="none"/>
              </w:rPr>
              <w:t>出</w:t>
            </w:r>
          </w:p>
        </w:tc>
      </w:tr>
      <w:tr w14:paraId="18307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5D1DC41">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1DFBA5F">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2AC984B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43A70CFC">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lang w:val="en-US" w:eastAsia="zh-CN"/>
              </w:rPr>
              <w:t>其他接口</w:t>
            </w:r>
          </w:p>
        </w:tc>
        <w:tc>
          <w:tcPr>
            <w:tcW w:w="2223" w:type="pct"/>
            <w:vAlign w:val="center"/>
          </w:tcPr>
          <w:p w14:paraId="14611897">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lang w:val="en-US" w:eastAsia="zh-CN"/>
              </w:rPr>
              <w:t>不要求</w:t>
            </w:r>
          </w:p>
        </w:tc>
      </w:tr>
      <w:tr w14:paraId="1CE63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2D027E5">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CF140C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5DB825D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1E9071C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3"/>
                <w:sz w:val="24"/>
                <w:szCs w:val="24"/>
                <w:highlight w:val="none"/>
                <w:lang w:val="en-US" w:eastAsia="zh-CN"/>
              </w:rPr>
              <w:t>存储卡接口类型</w:t>
            </w:r>
          </w:p>
        </w:tc>
        <w:tc>
          <w:tcPr>
            <w:tcW w:w="2223" w:type="pct"/>
            <w:vAlign w:val="center"/>
          </w:tcPr>
          <w:p w14:paraId="2CE55FB4">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不要求</w:t>
            </w:r>
          </w:p>
        </w:tc>
      </w:tr>
      <w:tr w14:paraId="5526E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212BFBE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BC1ED6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restart"/>
            <w:vAlign w:val="center"/>
          </w:tcPr>
          <w:p w14:paraId="5E970711">
            <w:pPr>
              <w:pStyle w:val="70"/>
              <w:spacing w:before="276"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position w:val="4"/>
                <w:sz w:val="24"/>
                <w:szCs w:val="24"/>
                <w:highlight w:val="none"/>
              </w:rPr>
              <w:t>*电源</w:t>
            </w:r>
          </w:p>
          <w:p w14:paraId="0B5D451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5"/>
                <w:sz w:val="24"/>
                <w:szCs w:val="24"/>
                <w:highlight w:val="none"/>
              </w:rPr>
              <w:t>功能</w:t>
            </w:r>
          </w:p>
        </w:tc>
        <w:tc>
          <w:tcPr>
            <w:tcW w:w="1464" w:type="pct"/>
            <w:vAlign w:val="center"/>
          </w:tcPr>
          <w:p w14:paraId="4860C9F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*电源线适配能力</w:t>
            </w:r>
          </w:p>
        </w:tc>
        <w:tc>
          <w:tcPr>
            <w:tcW w:w="2223" w:type="pct"/>
            <w:vAlign w:val="center"/>
          </w:tcPr>
          <w:p w14:paraId="3CCC5C15">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电源适配器电线组件应符合GB/T 15934的要求</w:t>
            </w:r>
          </w:p>
        </w:tc>
      </w:tr>
      <w:tr w14:paraId="2E032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2FD8007">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DE7CC4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restart"/>
            <w:vAlign w:val="center"/>
          </w:tcPr>
          <w:p w14:paraId="45DEF260">
            <w:pPr>
              <w:pStyle w:val="70"/>
              <w:spacing w:before="59"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sz w:val="24"/>
                <w:szCs w:val="24"/>
                <w:highlight w:val="none"/>
              </w:rPr>
              <w:t>*操作</w:t>
            </w:r>
          </w:p>
          <w:p w14:paraId="07A872B9">
            <w:pPr>
              <w:pStyle w:val="70"/>
              <w:spacing w:before="23"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6"/>
                <w:sz w:val="24"/>
                <w:szCs w:val="24"/>
                <w:highlight w:val="none"/>
              </w:rPr>
              <w:t>系统</w:t>
            </w:r>
            <w:r>
              <w:rPr>
                <w:rFonts w:hint="eastAsia" w:asciiTheme="minorEastAsia" w:hAnsiTheme="minorEastAsia" w:eastAsiaTheme="minorEastAsia" w:cstheme="minorEastAsia"/>
                <w:color w:val="auto"/>
                <w:spacing w:val="-4"/>
                <w:sz w:val="24"/>
                <w:szCs w:val="24"/>
                <w:highlight w:val="none"/>
              </w:rPr>
              <w:t>及软</w:t>
            </w:r>
            <w:r>
              <w:rPr>
                <w:rFonts w:hint="eastAsia" w:asciiTheme="minorEastAsia" w:hAnsiTheme="minorEastAsia" w:eastAsiaTheme="minorEastAsia" w:cstheme="minorEastAsia"/>
                <w:color w:val="auto"/>
                <w:spacing w:val="-3"/>
                <w:sz w:val="24"/>
                <w:szCs w:val="24"/>
                <w:highlight w:val="none"/>
              </w:rPr>
              <w:t>件功</w:t>
            </w:r>
          </w:p>
          <w:p w14:paraId="29B24BE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能</w:t>
            </w:r>
          </w:p>
        </w:tc>
        <w:tc>
          <w:tcPr>
            <w:tcW w:w="1464" w:type="pct"/>
            <w:vAlign w:val="center"/>
          </w:tcPr>
          <w:p w14:paraId="59E29EC1">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*中文信息</w:t>
            </w:r>
            <w:r>
              <w:rPr>
                <w:rFonts w:hint="eastAsia" w:asciiTheme="minorEastAsia" w:hAnsiTheme="minorEastAsia" w:eastAsiaTheme="minorEastAsia" w:cstheme="minorEastAsia"/>
                <w:color w:val="auto"/>
                <w:spacing w:val="-2"/>
                <w:sz w:val="24"/>
                <w:szCs w:val="24"/>
                <w:highlight w:val="none"/>
              </w:rPr>
              <w:t>处理要求</w:t>
            </w:r>
          </w:p>
        </w:tc>
        <w:tc>
          <w:tcPr>
            <w:tcW w:w="2223" w:type="pct"/>
            <w:vAlign w:val="center"/>
          </w:tcPr>
          <w:p w14:paraId="481B35E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4"/>
                <w:sz w:val="24"/>
                <w:szCs w:val="24"/>
                <w:highlight w:val="none"/>
              </w:rPr>
              <w:t>符合</w:t>
            </w:r>
            <w:r>
              <w:rPr>
                <w:rFonts w:hint="eastAsia" w:asciiTheme="minorEastAsia" w:hAnsiTheme="minorEastAsia" w:eastAsiaTheme="minorEastAsia" w:cstheme="minorEastAsia"/>
                <w:color w:val="auto"/>
                <w:spacing w:val="-33"/>
                <w:sz w:val="24"/>
                <w:szCs w:val="24"/>
                <w:highlight w:val="none"/>
              </w:rPr>
              <w:t xml:space="preserve"> </w:t>
            </w:r>
            <w:r>
              <w:rPr>
                <w:rFonts w:hint="eastAsia" w:asciiTheme="minorEastAsia" w:hAnsiTheme="minorEastAsia" w:eastAsiaTheme="minorEastAsia" w:cstheme="minorEastAsia"/>
                <w:color w:val="auto"/>
                <w:spacing w:val="-4"/>
                <w:sz w:val="24"/>
                <w:szCs w:val="24"/>
                <w:highlight w:val="none"/>
              </w:rPr>
              <w:t>GB18030</w:t>
            </w:r>
            <w:r>
              <w:rPr>
                <w:rFonts w:hint="eastAsia" w:asciiTheme="minorEastAsia" w:hAnsiTheme="minorEastAsia" w:eastAsiaTheme="minorEastAsia" w:cstheme="minorEastAsia"/>
                <w:color w:val="auto"/>
                <w:spacing w:val="-26"/>
                <w:sz w:val="24"/>
                <w:szCs w:val="24"/>
                <w:highlight w:val="none"/>
              </w:rPr>
              <w:t xml:space="preserve"> </w:t>
            </w:r>
            <w:r>
              <w:rPr>
                <w:rFonts w:hint="eastAsia" w:asciiTheme="minorEastAsia" w:hAnsiTheme="minorEastAsia" w:eastAsiaTheme="minorEastAsia" w:cstheme="minorEastAsia"/>
                <w:color w:val="auto"/>
                <w:spacing w:val="-4"/>
                <w:sz w:val="24"/>
                <w:szCs w:val="24"/>
                <w:highlight w:val="none"/>
              </w:rPr>
              <w:t>的相关规定</w:t>
            </w:r>
          </w:p>
        </w:tc>
      </w:tr>
      <w:tr w14:paraId="3ED85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385959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E0CC52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22C66FB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44DA5A8B">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*操作系统</w:t>
            </w:r>
            <w:r>
              <w:rPr>
                <w:rFonts w:hint="eastAsia" w:asciiTheme="minorEastAsia" w:hAnsiTheme="minorEastAsia" w:eastAsiaTheme="minorEastAsia" w:cstheme="minorEastAsia"/>
                <w:color w:val="auto"/>
                <w:spacing w:val="-2"/>
                <w:sz w:val="24"/>
                <w:szCs w:val="24"/>
                <w:highlight w:val="none"/>
              </w:rPr>
              <w:t>备份及还</w:t>
            </w:r>
            <w:r>
              <w:rPr>
                <w:rFonts w:hint="eastAsia" w:asciiTheme="minorEastAsia" w:hAnsiTheme="minorEastAsia" w:eastAsiaTheme="minorEastAsia" w:cstheme="minorEastAsia"/>
                <w:color w:val="auto"/>
                <w:spacing w:val="-3"/>
                <w:sz w:val="24"/>
                <w:szCs w:val="24"/>
                <w:highlight w:val="none"/>
              </w:rPr>
              <w:t>原功能</w:t>
            </w:r>
          </w:p>
        </w:tc>
        <w:tc>
          <w:tcPr>
            <w:tcW w:w="2223" w:type="pct"/>
            <w:vAlign w:val="center"/>
          </w:tcPr>
          <w:p w14:paraId="7F6D6C34">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支持操作系统备份及还原功能</w:t>
            </w:r>
          </w:p>
        </w:tc>
      </w:tr>
      <w:tr w14:paraId="01F3D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ECF8523">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C08A4F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2AF7953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20E56CE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*固件备份</w:t>
            </w:r>
            <w:r>
              <w:rPr>
                <w:rFonts w:hint="eastAsia" w:asciiTheme="minorEastAsia" w:hAnsiTheme="minorEastAsia" w:eastAsiaTheme="minorEastAsia" w:cstheme="minorEastAsia"/>
                <w:color w:val="auto"/>
                <w:spacing w:val="-2"/>
                <w:sz w:val="24"/>
                <w:szCs w:val="24"/>
                <w:highlight w:val="none"/>
              </w:rPr>
              <w:t>还原能力</w:t>
            </w:r>
          </w:p>
        </w:tc>
        <w:tc>
          <w:tcPr>
            <w:tcW w:w="2223" w:type="pct"/>
            <w:vAlign w:val="center"/>
          </w:tcPr>
          <w:p w14:paraId="1D94678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支持备份及还原固件的功能</w:t>
            </w:r>
          </w:p>
        </w:tc>
      </w:tr>
      <w:tr w14:paraId="70AE6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5DFA8E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6361AC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342E3D9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75BA43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*操作系统</w:t>
            </w:r>
            <w:r>
              <w:rPr>
                <w:rFonts w:hint="eastAsia" w:asciiTheme="minorEastAsia" w:hAnsiTheme="minorEastAsia" w:eastAsiaTheme="minorEastAsia" w:cstheme="minorEastAsia"/>
                <w:color w:val="auto"/>
                <w:spacing w:val="-2"/>
                <w:sz w:val="24"/>
                <w:szCs w:val="24"/>
                <w:highlight w:val="none"/>
              </w:rPr>
              <w:t>及驱动升</w:t>
            </w:r>
            <w:r>
              <w:rPr>
                <w:rFonts w:hint="eastAsia" w:asciiTheme="minorEastAsia" w:hAnsiTheme="minorEastAsia" w:eastAsiaTheme="minorEastAsia" w:cstheme="minorEastAsia"/>
                <w:color w:val="auto"/>
                <w:sz w:val="24"/>
                <w:szCs w:val="24"/>
                <w:highlight w:val="none"/>
              </w:rPr>
              <w:t>级</w:t>
            </w:r>
          </w:p>
        </w:tc>
        <w:tc>
          <w:tcPr>
            <w:tcW w:w="2223" w:type="pct"/>
            <w:vAlign w:val="center"/>
          </w:tcPr>
          <w:p w14:paraId="1A71BEF6">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支持通过网络、闪存盘等方式对操</w:t>
            </w:r>
            <w:r>
              <w:rPr>
                <w:rFonts w:hint="eastAsia" w:asciiTheme="minorEastAsia" w:hAnsiTheme="minorEastAsia" w:eastAsiaTheme="minorEastAsia" w:cstheme="minorEastAsia"/>
                <w:color w:val="auto"/>
                <w:spacing w:val="1"/>
                <w:sz w:val="24"/>
                <w:szCs w:val="24"/>
                <w:highlight w:val="none"/>
              </w:rPr>
              <w:t xml:space="preserve"> </w:t>
            </w:r>
            <w:r>
              <w:rPr>
                <w:rFonts w:hint="eastAsia" w:asciiTheme="minorEastAsia" w:hAnsiTheme="minorEastAsia" w:eastAsiaTheme="minorEastAsia" w:cstheme="minorEastAsia"/>
                <w:color w:val="auto"/>
                <w:spacing w:val="-1"/>
                <w:sz w:val="24"/>
                <w:szCs w:val="24"/>
                <w:highlight w:val="none"/>
              </w:rPr>
              <w:t>作系统、驱动进行升级</w:t>
            </w:r>
          </w:p>
        </w:tc>
      </w:tr>
      <w:tr w14:paraId="0E000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3136EDD">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AF04AB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4AD8799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65D5749B">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w:t>
            </w:r>
            <w:r>
              <w:rPr>
                <w:rFonts w:hint="eastAsia" w:asciiTheme="minorEastAsia" w:hAnsiTheme="minorEastAsia" w:eastAsiaTheme="minorEastAsia" w:cstheme="minorEastAsia"/>
                <w:color w:val="auto"/>
                <w:spacing w:val="-5"/>
                <w:sz w:val="24"/>
                <w:szCs w:val="24"/>
                <w:highlight w:val="none"/>
              </w:rPr>
              <w:t>固件升级</w:t>
            </w:r>
          </w:p>
        </w:tc>
        <w:tc>
          <w:tcPr>
            <w:tcW w:w="2223" w:type="pct"/>
            <w:vAlign w:val="center"/>
          </w:tcPr>
          <w:p w14:paraId="102D411B">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支持通过网络、闪存盘等方式对固</w:t>
            </w:r>
            <w:r>
              <w:rPr>
                <w:rFonts w:hint="eastAsia" w:asciiTheme="minorEastAsia" w:hAnsiTheme="minorEastAsia" w:eastAsiaTheme="minorEastAsia" w:cstheme="minorEastAsia"/>
                <w:color w:val="auto"/>
                <w:spacing w:val="-2"/>
                <w:sz w:val="24"/>
                <w:szCs w:val="24"/>
                <w:highlight w:val="none"/>
              </w:rPr>
              <w:t>件进行升级</w:t>
            </w:r>
          </w:p>
        </w:tc>
      </w:tr>
      <w:tr w14:paraId="2217E7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481699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1FA3CD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06C3F66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16902054">
            <w:pPr>
              <w:pStyle w:val="70"/>
              <w:spacing w:before="32" w:line="240" w:lineRule="auto"/>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*BIOS支持关闭通讯接口</w:t>
            </w:r>
          </w:p>
        </w:tc>
        <w:tc>
          <w:tcPr>
            <w:tcW w:w="2223" w:type="pct"/>
            <w:vAlign w:val="center"/>
          </w:tcPr>
          <w:p w14:paraId="415FAA66">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lang w:val="en-US" w:eastAsia="zh-CN"/>
              </w:rPr>
              <w:t>支</w:t>
            </w:r>
            <w:r>
              <w:rPr>
                <w:rFonts w:hint="eastAsia" w:asciiTheme="minorEastAsia" w:hAnsiTheme="minorEastAsia" w:eastAsiaTheme="minorEastAsia" w:cstheme="minorEastAsia"/>
                <w:color w:val="auto"/>
                <w:sz w:val="24"/>
                <w:szCs w:val="24"/>
                <w:highlight w:val="none"/>
              </w:rPr>
              <w:t>持 BIOS 关闭以太网、蓝牙、WIFI及USB接口</w:t>
            </w:r>
          </w:p>
        </w:tc>
      </w:tr>
      <w:tr w14:paraId="468F3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1BAD9A7">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4D0570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1F9EC28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9D4D08C">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*固件查看</w:t>
            </w:r>
            <w:r>
              <w:rPr>
                <w:rFonts w:hint="eastAsia" w:asciiTheme="minorEastAsia" w:hAnsiTheme="minorEastAsia" w:eastAsiaTheme="minorEastAsia" w:cstheme="minorEastAsia"/>
                <w:color w:val="auto"/>
                <w:spacing w:val="-4"/>
                <w:sz w:val="24"/>
                <w:szCs w:val="24"/>
                <w:highlight w:val="none"/>
              </w:rPr>
              <w:t>信息</w:t>
            </w:r>
          </w:p>
        </w:tc>
        <w:tc>
          <w:tcPr>
            <w:tcW w:w="2223" w:type="pct"/>
            <w:vAlign w:val="center"/>
          </w:tcPr>
          <w:p w14:paraId="7493B554">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支持查看固件版本、内存信息、主板信息、处理器信息和系统时间信</w:t>
            </w:r>
            <w:r>
              <w:rPr>
                <w:rFonts w:hint="eastAsia" w:asciiTheme="minorEastAsia" w:hAnsiTheme="minorEastAsia" w:eastAsiaTheme="minorEastAsia" w:cstheme="minorEastAsia"/>
                <w:color w:val="auto"/>
                <w:spacing w:val="-2"/>
                <w:sz w:val="24"/>
                <w:szCs w:val="24"/>
                <w:highlight w:val="none"/>
              </w:rPr>
              <w:t>息等功能</w:t>
            </w:r>
          </w:p>
        </w:tc>
      </w:tr>
      <w:tr w14:paraId="3BED8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3E28F08">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97B7D4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37CE533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4D1090E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*固件设置</w:t>
            </w:r>
            <w:r>
              <w:rPr>
                <w:rFonts w:hint="eastAsia" w:asciiTheme="minorEastAsia" w:hAnsiTheme="minorEastAsia" w:eastAsiaTheme="minorEastAsia" w:cstheme="minorEastAsia"/>
                <w:color w:val="auto"/>
                <w:spacing w:val="-2"/>
                <w:sz w:val="24"/>
                <w:szCs w:val="24"/>
                <w:highlight w:val="none"/>
              </w:rPr>
              <w:t>启动顺序</w:t>
            </w:r>
          </w:p>
        </w:tc>
        <w:tc>
          <w:tcPr>
            <w:tcW w:w="2223" w:type="pct"/>
            <w:vAlign w:val="center"/>
          </w:tcPr>
          <w:p w14:paraId="4528FB5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支持设置启动顺序功能，并按照设</w:t>
            </w:r>
            <w:r>
              <w:rPr>
                <w:rFonts w:hint="eastAsia" w:asciiTheme="minorEastAsia" w:hAnsiTheme="minorEastAsia" w:eastAsiaTheme="minorEastAsia" w:cstheme="minorEastAsia"/>
                <w:color w:val="auto"/>
                <w:spacing w:val="-2"/>
                <w:sz w:val="24"/>
                <w:szCs w:val="24"/>
                <w:highlight w:val="none"/>
              </w:rPr>
              <w:t>置的启动顺序启动</w:t>
            </w:r>
          </w:p>
        </w:tc>
      </w:tr>
      <w:tr w14:paraId="07F17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282B1712">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1A6167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0621023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7391FF0">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*固件设置</w:t>
            </w:r>
            <w:r>
              <w:rPr>
                <w:rFonts w:hint="eastAsia" w:asciiTheme="minorEastAsia" w:hAnsiTheme="minorEastAsia" w:eastAsiaTheme="minorEastAsia" w:cstheme="minorEastAsia"/>
                <w:color w:val="auto"/>
                <w:spacing w:val="-15"/>
                <w:sz w:val="24"/>
                <w:szCs w:val="24"/>
                <w:highlight w:val="none"/>
              </w:rPr>
              <w:t>口令</w:t>
            </w:r>
          </w:p>
        </w:tc>
        <w:tc>
          <w:tcPr>
            <w:tcW w:w="2223" w:type="pct"/>
            <w:vAlign w:val="center"/>
          </w:tcPr>
          <w:p w14:paraId="66A9B0DC">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支持设置口令、修改口令、验证口</w:t>
            </w:r>
            <w:r>
              <w:rPr>
                <w:rFonts w:hint="eastAsia" w:asciiTheme="minorEastAsia" w:hAnsiTheme="minorEastAsia" w:eastAsiaTheme="minorEastAsia" w:cstheme="minorEastAsia"/>
                <w:color w:val="auto"/>
                <w:spacing w:val="-2"/>
                <w:sz w:val="24"/>
                <w:szCs w:val="24"/>
                <w:highlight w:val="none"/>
              </w:rPr>
              <w:t>令功能</w:t>
            </w:r>
          </w:p>
        </w:tc>
      </w:tr>
      <w:tr w14:paraId="283F9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9BF07D1">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7EDD32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67C8325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3242D7B6">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*固件设置</w:t>
            </w:r>
            <w:r>
              <w:rPr>
                <w:rFonts w:hint="eastAsia" w:asciiTheme="minorEastAsia" w:hAnsiTheme="minorEastAsia" w:eastAsiaTheme="minorEastAsia" w:cstheme="minorEastAsia"/>
                <w:color w:val="auto"/>
                <w:spacing w:val="-4"/>
                <w:sz w:val="24"/>
                <w:szCs w:val="24"/>
                <w:highlight w:val="none"/>
              </w:rPr>
              <w:t>网络引导</w:t>
            </w:r>
          </w:p>
        </w:tc>
        <w:tc>
          <w:tcPr>
            <w:tcW w:w="2223" w:type="pct"/>
            <w:vAlign w:val="center"/>
          </w:tcPr>
          <w:p w14:paraId="187EA81C">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支持网络引导启动和关闭功能</w:t>
            </w:r>
          </w:p>
        </w:tc>
      </w:tr>
      <w:tr w14:paraId="4E185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2711FFFE">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0FB552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restart"/>
            <w:vAlign w:val="center"/>
          </w:tcPr>
          <w:p w14:paraId="1AB874C7">
            <w:pPr>
              <w:pStyle w:val="70"/>
              <w:spacing w:before="36" w:line="240" w:lineRule="auto"/>
              <w:jc w:val="center"/>
              <w:rPr>
                <w:rFonts w:hint="eastAsia" w:asciiTheme="minorEastAsia" w:hAnsiTheme="minorEastAsia" w:eastAsiaTheme="minorEastAsia" w:cstheme="minorEastAsia"/>
                <w:color w:val="auto"/>
                <w:spacing w:val="-2"/>
                <w:position w:val="4"/>
                <w:sz w:val="24"/>
                <w:szCs w:val="24"/>
                <w:highlight w:val="none"/>
                <w:lang w:val="en-US" w:eastAsia="zh-CN"/>
              </w:rPr>
            </w:pPr>
            <w:r>
              <w:rPr>
                <w:rFonts w:hint="eastAsia" w:asciiTheme="minorEastAsia" w:hAnsiTheme="minorEastAsia" w:eastAsiaTheme="minorEastAsia" w:cstheme="minorEastAsia"/>
                <w:color w:val="auto"/>
                <w:spacing w:val="-2"/>
                <w:position w:val="4"/>
                <w:sz w:val="24"/>
                <w:szCs w:val="24"/>
                <w:highlight w:val="none"/>
                <w:lang w:val="en-US" w:eastAsia="zh-CN"/>
              </w:rPr>
              <w:t>生物识别功能</w:t>
            </w:r>
          </w:p>
        </w:tc>
        <w:tc>
          <w:tcPr>
            <w:tcW w:w="1464" w:type="pct"/>
            <w:vAlign w:val="center"/>
          </w:tcPr>
          <w:p w14:paraId="0F94B846">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指纹识别</w:t>
            </w:r>
          </w:p>
        </w:tc>
        <w:tc>
          <w:tcPr>
            <w:tcW w:w="2223" w:type="pct"/>
            <w:vAlign w:val="center"/>
          </w:tcPr>
          <w:p w14:paraId="08FC29F3">
            <w:pPr>
              <w:wordWrap w:val="0"/>
              <w:spacing w:line="24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不要求</w:t>
            </w:r>
          </w:p>
        </w:tc>
      </w:tr>
      <w:tr w14:paraId="66FAC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EEA53E5">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059064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63364D90">
            <w:pPr>
              <w:pStyle w:val="70"/>
              <w:spacing w:before="36" w:line="240" w:lineRule="auto"/>
              <w:jc w:val="center"/>
              <w:rPr>
                <w:rFonts w:hint="eastAsia" w:asciiTheme="minorEastAsia" w:hAnsiTheme="minorEastAsia" w:eastAsiaTheme="minorEastAsia" w:cstheme="minorEastAsia"/>
                <w:color w:val="auto"/>
                <w:spacing w:val="-2"/>
                <w:position w:val="4"/>
                <w:sz w:val="24"/>
                <w:szCs w:val="24"/>
                <w:highlight w:val="none"/>
              </w:rPr>
            </w:pPr>
          </w:p>
        </w:tc>
        <w:tc>
          <w:tcPr>
            <w:tcW w:w="1464" w:type="pct"/>
            <w:vAlign w:val="center"/>
          </w:tcPr>
          <w:p w14:paraId="723C5559">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人脸识别</w:t>
            </w:r>
          </w:p>
        </w:tc>
        <w:tc>
          <w:tcPr>
            <w:tcW w:w="2223" w:type="pct"/>
            <w:vAlign w:val="center"/>
          </w:tcPr>
          <w:p w14:paraId="2F67B39B">
            <w:pPr>
              <w:wordWrap w:val="0"/>
              <w:spacing w:line="24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不要求</w:t>
            </w:r>
          </w:p>
        </w:tc>
      </w:tr>
      <w:tr w14:paraId="4BD20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2647BBE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2F24CA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46A53786">
            <w:pPr>
              <w:pStyle w:val="70"/>
              <w:spacing w:before="36" w:line="240" w:lineRule="auto"/>
              <w:jc w:val="center"/>
              <w:rPr>
                <w:rFonts w:hint="eastAsia" w:asciiTheme="minorEastAsia" w:hAnsiTheme="minorEastAsia" w:eastAsiaTheme="minorEastAsia" w:cstheme="minorEastAsia"/>
                <w:color w:val="auto"/>
                <w:spacing w:val="-2"/>
                <w:position w:val="4"/>
                <w:sz w:val="24"/>
                <w:szCs w:val="24"/>
                <w:highlight w:val="none"/>
              </w:rPr>
            </w:pPr>
          </w:p>
        </w:tc>
        <w:tc>
          <w:tcPr>
            <w:tcW w:w="1464" w:type="pct"/>
            <w:vAlign w:val="center"/>
          </w:tcPr>
          <w:p w14:paraId="6C9B48FD">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静脉识别</w:t>
            </w:r>
          </w:p>
        </w:tc>
        <w:tc>
          <w:tcPr>
            <w:tcW w:w="2223" w:type="pct"/>
            <w:vAlign w:val="center"/>
          </w:tcPr>
          <w:p w14:paraId="4F8F2B46">
            <w:pPr>
              <w:wordWrap w:val="0"/>
              <w:spacing w:line="24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不要求</w:t>
            </w:r>
          </w:p>
        </w:tc>
      </w:tr>
      <w:tr w14:paraId="0DAE8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28B4CCE">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4ED1A8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restart"/>
            <w:vAlign w:val="center"/>
          </w:tcPr>
          <w:p w14:paraId="2E0FF05B">
            <w:pPr>
              <w:pStyle w:val="70"/>
              <w:spacing w:before="36" w:line="240" w:lineRule="auto"/>
              <w:jc w:val="center"/>
              <w:rPr>
                <w:rFonts w:hint="eastAsia" w:asciiTheme="minorEastAsia" w:hAnsiTheme="minorEastAsia" w:eastAsiaTheme="minorEastAsia" w:cstheme="minorEastAsia"/>
                <w:color w:val="auto"/>
                <w:spacing w:val="-2"/>
                <w:position w:val="4"/>
                <w:sz w:val="24"/>
                <w:szCs w:val="24"/>
                <w:highlight w:val="none"/>
                <w:lang w:val="en-US" w:eastAsia="zh-CN"/>
              </w:rPr>
            </w:pPr>
            <w:r>
              <w:rPr>
                <w:rFonts w:hint="eastAsia" w:asciiTheme="minorEastAsia" w:hAnsiTheme="minorEastAsia" w:eastAsiaTheme="minorEastAsia" w:cstheme="minorEastAsia"/>
                <w:color w:val="auto"/>
                <w:spacing w:val="-2"/>
                <w:position w:val="4"/>
                <w:sz w:val="24"/>
                <w:szCs w:val="24"/>
                <w:highlight w:val="none"/>
                <w:lang w:val="en-US" w:eastAsia="zh-CN"/>
              </w:rPr>
              <w:t>硬件加速功能</w:t>
            </w:r>
          </w:p>
        </w:tc>
        <w:tc>
          <w:tcPr>
            <w:tcW w:w="1464" w:type="pct"/>
            <w:vAlign w:val="center"/>
          </w:tcPr>
          <w:p w14:paraId="6AC02A10">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rPr>
              <w:t>NPU/GPU等AI加速模块</w:t>
            </w:r>
          </w:p>
        </w:tc>
        <w:tc>
          <w:tcPr>
            <w:tcW w:w="2223" w:type="pct"/>
            <w:vAlign w:val="center"/>
          </w:tcPr>
          <w:p w14:paraId="70AA4995">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不要求</w:t>
            </w:r>
          </w:p>
        </w:tc>
      </w:tr>
      <w:tr w14:paraId="2CA87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E56BB96">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23AAD2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469782DC">
            <w:pPr>
              <w:pStyle w:val="70"/>
              <w:spacing w:before="36" w:line="240" w:lineRule="auto"/>
              <w:jc w:val="center"/>
              <w:rPr>
                <w:rFonts w:hint="eastAsia" w:asciiTheme="minorEastAsia" w:hAnsiTheme="minorEastAsia" w:eastAsiaTheme="minorEastAsia" w:cstheme="minorEastAsia"/>
                <w:color w:val="auto"/>
                <w:spacing w:val="-2"/>
                <w:position w:val="4"/>
                <w:sz w:val="24"/>
                <w:szCs w:val="24"/>
                <w:highlight w:val="none"/>
              </w:rPr>
            </w:pPr>
          </w:p>
        </w:tc>
        <w:tc>
          <w:tcPr>
            <w:tcW w:w="1464" w:type="pct"/>
            <w:vAlign w:val="center"/>
          </w:tcPr>
          <w:p w14:paraId="47928B2E">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1"/>
                <w:sz w:val="24"/>
                <w:szCs w:val="24"/>
                <w:highlight w:val="none"/>
              </w:rPr>
              <w:t>视频编解码加速模块</w:t>
            </w:r>
          </w:p>
        </w:tc>
        <w:tc>
          <w:tcPr>
            <w:tcW w:w="2223" w:type="pct"/>
            <w:vAlign w:val="center"/>
          </w:tcPr>
          <w:p w14:paraId="7EC774E8">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不要求</w:t>
            </w:r>
          </w:p>
        </w:tc>
      </w:tr>
      <w:tr w14:paraId="177CF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18B5C6C">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76FCC9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功能要求</w:t>
            </w:r>
          </w:p>
        </w:tc>
        <w:tc>
          <w:tcPr>
            <w:tcW w:w="477" w:type="pct"/>
            <w:vMerge w:val="continue"/>
            <w:vAlign w:val="center"/>
          </w:tcPr>
          <w:p w14:paraId="45346C5A">
            <w:pPr>
              <w:pStyle w:val="70"/>
              <w:spacing w:before="36" w:line="240" w:lineRule="auto"/>
              <w:jc w:val="center"/>
              <w:rPr>
                <w:rFonts w:hint="eastAsia" w:asciiTheme="minorEastAsia" w:hAnsiTheme="minorEastAsia" w:eastAsiaTheme="minorEastAsia" w:cstheme="minorEastAsia"/>
                <w:color w:val="auto"/>
                <w:spacing w:val="-2"/>
                <w:position w:val="4"/>
                <w:sz w:val="24"/>
                <w:szCs w:val="24"/>
                <w:highlight w:val="none"/>
              </w:rPr>
            </w:pPr>
          </w:p>
        </w:tc>
        <w:tc>
          <w:tcPr>
            <w:tcW w:w="1464" w:type="pct"/>
            <w:vAlign w:val="center"/>
          </w:tcPr>
          <w:p w14:paraId="75337D2D">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1"/>
                <w:sz w:val="24"/>
                <w:szCs w:val="24"/>
                <w:highlight w:val="none"/>
              </w:rPr>
              <w:t>影像处理加速模块</w:t>
            </w:r>
          </w:p>
        </w:tc>
        <w:tc>
          <w:tcPr>
            <w:tcW w:w="2223" w:type="pct"/>
            <w:vAlign w:val="center"/>
          </w:tcPr>
          <w:p w14:paraId="63CEA633">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不要求</w:t>
            </w:r>
          </w:p>
        </w:tc>
      </w:tr>
      <w:tr w14:paraId="6E470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43B7741">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84B424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可靠性要求</w:t>
            </w:r>
          </w:p>
        </w:tc>
        <w:tc>
          <w:tcPr>
            <w:tcW w:w="477" w:type="pct"/>
            <w:vMerge w:val="restart"/>
            <w:vAlign w:val="center"/>
          </w:tcPr>
          <w:p w14:paraId="7DE7FBD9">
            <w:pPr>
              <w:pStyle w:val="70"/>
              <w:spacing w:before="36" w:line="240" w:lineRule="auto"/>
              <w:jc w:val="center"/>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position w:val="4"/>
                <w:sz w:val="24"/>
                <w:szCs w:val="24"/>
                <w:highlight w:val="none"/>
              </w:rPr>
              <w:t>*存储</w:t>
            </w:r>
            <w:r>
              <w:rPr>
                <w:rFonts w:hint="eastAsia" w:asciiTheme="minorEastAsia" w:hAnsiTheme="minorEastAsia" w:eastAsiaTheme="minorEastAsia" w:cstheme="minorEastAsia"/>
                <w:color w:val="auto"/>
                <w:spacing w:val="-4"/>
                <w:sz w:val="24"/>
                <w:szCs w:val="24"/>
                <w:highlight w:val="none"/>
              </w:rPr>
              <w:t>设备可靠性</w:t>
            </w:r>
          </w:p>
        </w:tc>
        <w:tc>
          <w:tcPr>
            <w:tcW w:w="1464" w:type="pct"/>
            <w:vAlign w:val="center"/>
          </w:tcPr>
          <w:p w14:paraId="53AE9FD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*固态存储</w:t>
            </w:r>
            <w:r>
              <w:rPr>
                <w:rFonts w:hint="eastAsia" w:asciiTheme="minorEastAsia" w:hAnsiTheme="minorEastAsia" w:eastAsiaTheme="minorEastAsia" w:cstheme="minorEastAsia"/>
                <w:color w:val="auto"/>
                <w:spacing w:val="-3"/>
                <w:sz w:val="24"/>
                <w:szCs w:val="24"/>
                <w:highlight w:val="none"/>
              </w:rPr>
              <w:t>寿命</w:t>
            </w:r>
          </w:p>
        </w:tc>
        <w:tc>
          <w:tcPr>
            <w:tcW w:w="2223" w:type="pct"/>
            <w:vAlign w:val="center"/>
          </w:tcPr>
          <w:p w14:paraId="4982E4A4">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TBW ≥150TB</w:t>
            </w:r>
          </w:p>
        </w:tc>
      </w:tr>
      <w:tr w14:paraId="61F28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0A65356">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F75890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可靠性要求</w:t>
            </w:r>
          </w:p>
        </w:tc>
        <w:tc>
          <w:tcPr>
            <w:tcW w:w="477" w:type="pct"/>
            <w:vMerge w:val="continue"/>
            <w:vAlign w:val="center"/>
          </w:tcPr>
          <w:p w14:paraId="738A688A">
            <w:pPr>
              <w:widowControl/>
              <w:spacing w:line="240" w:lineRule="auto"/>
              <w:jc w:val="center"/>
              <w:textAlignment w:val="top"/>
              <w:rPr>
                <w:rFonts w:hint="eastAsia" w:asciiTheme="minorEastAsia" w:hAnsiTheme="minorEastAsia" w:eastAsiaTheme="minorEastAsia" w:cstheme="minorEastAsia"/>
                <w:color w:val="auto"/>
                <w:sz w:val="24"/>
                <w:szCs w:val="24"/>
                <w:highlight w:val="none"/>
              </w:rPr>
            </w:pPr>
          </w:p>
        </w:tc>
        <w:tc>
          <w:tcPr>
            <w:tcW w:w="1464" w:type="pct"/>
            <w:vAlign w:val="center"/>
          </w:tcPr>
          <w:p w14:paraId="308CAC87">
            <w:pPr>
              <w:widowControl/>
              <w:spacing w:line="240" w:lineRule="auto"/>
              <w:jc w:val="both"/>
              <w:textAlignment w:val="top"/>
              <w:rPr>
                <w:rFonts w:hint="eastAsia" w:asciiTheme="minorEastAsia" w:hAnsiTheme="minorEastAsia" w:eastAsiaTheme="minorEastAsia" w:cstheme="minorEastAsia"/>
                <w:color w:val="auto"/>
                <w:spacing w:val="-1"/>
                <w:sz w:val="24"/>
                <w:szCs w:val="24"/>
                <w:highlight w:val="none"/>
                <w:lang w:val="en-US" w:eastAsia="zh-CN"/>
              </w:rPr>
            </w:pPr>
            <w:r>
              <w:rPr>
                <w:rFonts w:hint="eastAsia" w:asciiTheme="minorEastAsia" w:hAnsiTheme="minorEastAsia" w:eastAsiaTheme="minorEastAsia" w:cstheme="minorEastAsia"/>
                <w:color w:val="auto"/>
                <w:spacing w:val="-1"/>
                <w:sz w:val="24"/>
                <w:szCs w:val="24"/>
                <w:highlight w:val="none"/>
                <w:lang w:val="en-US" w:eastAsia="zh-CN"/>
              </w:rPr>
              <w:t>*机械硬盘寿命</w:t>
            </w:r>
          </w:p>
        </w:tc>
        <w:tc>
          <w:tcPr>
            <w:tcW w:w="2223" w:type="pct"/>
            <w:vAlign w:val="center"/>
          </w:tcPr>
          <w:p w14:paraId="5F10425A">
            <w:pPr>
              <w:widowControl/>
              <w:spacing w:line="240" w:lineRule="auto"/>
              <w:jc w:val="both"/>
              <w:textAlignment w:val="top"/>
              <w:rPr>
                <w:rFonts w:hint="eastAsia" w:asciiTheme="minorEastAsia" w:hAnsiTheme="minorEastAsia" w:eastAsiaTheme="minorEastAsia" w:cstheme="minorEastAsia"/>
                <w:color w:val="auto"/>
                <w:spacing w:val="-2"/>
                <w:sz w:val="24"/>
                <w:szCs w:val="24"/>
                <w:highlight w:val="none"/>
                <w:lang w:val="en-US" w:eastAsia="zh-CN"/>
              </w:rPr>
            </w:pPr>
            <w:r>
              <w:rPr>
                <w:rFonts w:hint="eastAsia" w:asciiTheme="minorEastAsia" w:hAnsiTheme="minorEastAsia" w:eastAsiaTheme="minorEastAsia" w:cstheme="minorEastAsia"/>
                <w:color w:val="auto"/>
                <w:spacing w:val="-2"/>
                <w:sz w:val="24"/>
                <w:szCs w:val="24"/>
                <w:highlight w:val="none"/>
                <w:lang w:val="en-US" w:eastAsia="zh-CN"/>
              </w:rPr>
              <w:t>不要求</w:t>
            </w:r>
          </w:p>
        </w:tc>
      </w:tr>
      <w:tr w14:paraId="12904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23B5CB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7DB706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可靠性要求</w:t>
            </w:r>
          </w:p>
        </w:tc>
        <w:tc>
          <w:tcPr>
            <w:tcW w:w="477" w:type="pct"/>
            <w:vAlign w:val="center"/>
          </w:tcPr>
          <w:p w14:paraId="04B64134">
            <w:pPr>
              <w:pStyle w:val="70"/>
              <w:spacing w:before="32"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sz w:val="24"/>
                <w:szCs w:val="24"/>
                <w:highlight w:val="none"/>
              </w:rPr>
              <w:t>*显示</w:t>
            </w:r>
            <w:r>
              <w:rPr>
                <w:rFonts w:hint="eastAsia" w:asciiTheme="minorEastAsia" w:hAnsiTheme="minorEastAsia" w:eastAsiaTheme="minorEastAsia" w:cstheme="minorEastAsia"/>
                <w:color w:val="auto"/>
                <w:spacing w:val="-4"/>
                <w:sz w:val="24"/>
                <w:szCs w:val="24"/>
                <w:highlight w:val="none"/>
              </w:rPr>
              <w:t>设备</w:t>
            </w:r>
            <w:r>
              <w:rPr>
                <w:rFonts w:hint="eastAsia" w:asciiTheme="minorEastAsia" w:hAnsiTheme="minorEastAsia" w:eastAsiaTheme="minorEastAsia" w:cstheme="minorEastAsia"/>
                <w:color w:val="auto"/>
                <w:spacing w:val="-5"/>
                <w:sz w:val="24"/>
                <w:szCs w:val="24"/>
                <w:highlight w:val="none"/>
              </w:rPr>
              <w:t>可靠</w:t>
            </w:r>
          </w:p>
          <w:p w14:paraId="78FF9A9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性</w:t>
            </w:r>
          </w:p>
        </w:tc>
        <w:tc>
          <w:tcPr>
            <w:tcW w:w="1464" w:type="pct"/>
            <w:vAlign w:val="center"/>
          </w:tcPr>
          <w:p w14:paraId="493CDBCC">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*显示屏屏</w:t>
            </w:r>
            <w:r>
              <w:rPr>
                <w:rFonts w:hint="eastAsia" w:asciiTheme="minorEastAsia" w:hAnsiTheme="minorEastAsia" w:eastAsiaTheme="minorEastAsia" w:cstheme="minorEastAsia"/>
                <w:color w:val="auto"/>
                <w:spacing w:val="-2"/>
                <w:sz w:val="24"/>
                <w:szCs w:val="24"/>
                <w:highlight w:val="none"/>
              </w:rPr>
              <w:t>幕失效点</w:t>
            </w:r>
          </w:p>
        </w:tc>
        <w:tc>
          <w:tcPr>
            <w:tcW w:w="2223" w:type="pct"/>
            <w:vAlign w:val="center"/>
          </w:tcPr>
          <w:p w14:paraId="454208C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符合</w:t>
            </w:r>
            <w:r>
              <w:rPr>
                <w:rFonts w:hint="eastAsia" w:asciiTheme="minorEastAsia" w:hAnsiTheme="minorEastAsia" w:eastAsiaTheme="minorEastAsia" w:cstheme="minorEastAsia"/>
                <w:color w:val="auto"/>
                <w:spacing w:val="-39"/>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GB/T 9813.2</w:t>
            </w:r>
            <w:r>
              <w:rPr>
                <w:rFonts w:hint="eastAsia" w:asciiTheme="minorEastAsia" w:hAnsiTheme="minorEastAsia" w:eastAsiaTheme="minorEastAsia" w:cstheme="minorEastAsia"/>
                <w:color w:val="auto"/>
                <w:spacing w:val="-27"/>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的要求</w:t>
            </w:r>
          </w:p>
        </w:tc>
      </w:tr>
      <w:tr w14:paraId="013A3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F0E2082">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520540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可靠性要求</w:t>
            </w:r>
          </w:p>
        </w:tc>
        <w:tc>
          <w:tcPr>
            <w:tcW w:w="477" w:type="pct"/>
            <w:vMerge w:val="restart"/>
            <w:vAlign w:val="center"/>
          </w:tcPr>
          <w:p w14:paraId="6B0924B2">
            <w:pPr>
              <w:pStyle w:val="70"/>
              <w:spacing w:before="59"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sz w:val="24"/>
                <w:szCs w:val="24"/>
                <w:highlight w:val="none"/>
              </w:rPr>
              <w:t>*外设</w:t>
            </w:r>
          </w:p>
          <w:p w14:paraId="76301DDB">
            <w:pPr>
              <w:pStyle w:val="70"/>
              <w:spacing w:before="23" w:line="240" w:lineRule="auto"/>
              <w:jc w:val="center"/>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5"/>
                <w:sz w:val="24"/>
                <w:szCs w:val="24"/>
                <w:highlight w:val="none"/>
              </w:rPr>
              <w:t>可靠</w:t>
            </w:r>
            <w:r>
              <w:rPr>
                <w:rFonts w:hint="eastAsia" w:asciiTheme="minorEastAsia" w:hAnsiTheme="minorEastAsia" w:eastAsiaTheme="minorEastAsia" w:cstheme="minorEastAsia"/>
                <w:color w:val="auto"/>
                <w:sz w:val="24"/>
                <w:szCs w:val="24"/>
                <w:highlight w:val="none"/>
              </w:rPr>
              <w:t>性</w:t>
            </w:r>
          </w:p>
        </w:tc>
        <w:tc>
          <w:tcPr>
            <w:tcW w:w="1464" w:type="pct"/>
            <w:vAlign w:val="center"/>
          </w:tcPr>
          <w:p w14:paraId="2E81168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*键盘按键</w:t>
            </w:r>
            <w:r>
              <w:rPr>
                <w:rFonts w:hint="eastAsia" w:asciiTheme="minorEastAsia" w:hAnsiTheme="minorEastAsia" w:eastAsiaTheme="minorEastAsia" w:cstheme="minorEastAsia"/>
                <w:color w:val="auto"/>
                <w:spacing w:val="-3"/>
                <w:sz w:val="24"/>
                <w:szCs w:val="24"/>
                <w:highlight w:val="none"/>
              </w:rPr>
              <w:t>寿命</w:t>
            </w:r>
          </w:p>
        </w:tc>
        <w:tc>
          <w:tcPr>
            <w:tcW w:w="2223" w:type="pct"/>
            <w:vAlign w:val="center"/>
          </w:tcPr>
          <w:p w14:paraId="42F9FBB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6"/>
                <w:sz w:val="24"/>
                <w:szCs w:val="24"/>
                <w:highlight w:val="none"/>
              </w:rPr>
              <w:t>≥1000</w:t>
            </w:r>
            <w:r>
              <w:rPr>
                <w:rFonts w:hint="eastAsia" w:asciiTheme="minorEastAsia" w:hAnsiTheme="minorEastAsia" w:eastAsiaTheme="minorEastAsia" w:cstheme="minorEastAsia"/>
                <w:color w:val="auto"/>
                <w:spacing w:val="-29"/>
                <w:sz w:val="24"/>
                <w:szCs w:val="24"/>
                <w:highlight w:val="none"/>
              </w:rPr>
              <w:t xml:space="preserve"> </w:t>
            </w:r>
            <w:r>
              <w:rPr>
                <w:rFonts w:hint="eastAsia" w:asciiTheme="minorEastAsia" w:hAnsiTheme="minorEastAsia" w:eastAsiaTheme="minorEastAsia" w:cstheme="minorEastAsia"/>
                <w:color w:val="auto"/>
                <w:spacing w:val="-6"/>
                <w:sz w:val="24"/>
                <w:szCs w:val="24"/>
                <w:highlight w:val="none"/>
              </w:rPr>
              <w:t>万次</w:t>
            </w:r>
          </w:p>
        </w:tc>
      </w:tr>
      <w:tr w14:paraId="0ED4E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B688354">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B4CD83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可靠性要求</w:t>
            </w:r>
          </w:p>
        </w:tc>
        <w:tc>
          <w:tcPr>
            <w:tcW w:w="477" w:type="pct"/>
            <w:vMerge w:val="continue"/>
            <w:vAlign w:val="center"/>
          </w:tcPr>
          <w:p w14:paraId="0D38AA0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0A811A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*鼠标按键</w:t>
            </w:r>
            <w:r>
              <w:rPr>
                <w:rFonts w:hint="eastAsia" w:asciiTheme="minorEastAsia" w:hAnsiTheme="minorEastAsia" w:eastAsiaTheme="minorEastAsia" w:cstheme="minorEastAsia"/>
                <w:color w:val="auto"/>
                <w:spacing w:val="-3"/>
                <w:sz w:val="24"/>
                <w:szCs w:val="24"/>
                <w:highlight w:val="none"/>
              </w:rPr>
              <w:t>寿命</w:t>
            </w:r>
          </w:p>
        </w:tc>
        <w:tc>
          <w:tcPr>
            <w:tcW w:w="2223" w:type="pct"/>
            <w:vAlign w:val="center"/>
          </w:tcPr>
          <w:p w14:paraId="1F08E25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7"/>
                <w:sz w:val="24"/>
                <w:szCs w:val="24"/>
                <w:highlight w:val="none"/>
              </w:rPr>
              <w:t>≥500</w:t>
            </w:r>
            <w:r>
              <w:rPr>
                <w:rFonts w:hint="eastAsia" w:asciiTheme="minorEastAsia" w:hAnsiTheme="minorEastAsia" w:eastAsiaTheme="minorEastAsia" w:cstheme="minorEastAsia"/>
                <w:color w:val="auto"/>
                <w:spacing w:val="-30"/>
                <w:sz w:val="24"/>
                <w:szCs w:val="24"/>
                <w:highlight w:val="none"/>
              </w:rPr>
              <w:t xml:space="preserve"> </w:t>
            </w:r>
            <w:r>
              <w:rPr>
                <w:rFonts w:hint="eastAsia" w:asciiTheme="minorEastAsia" w:hAnsiTheme="minorEastAsia" w:eastAsiaTheme="minorEastAsia" w:cstheme="minorEastAsia"/>
                <w:color w:val="auto"/>
                <w:spacing w:val="-7"/>
                <w:sz w:val="24"/>
                <w:szCs w:val="24"/>
                <w:highlight w:val="none"/>
              </w:rPr>
              <w:t>万次</w:t>
            </w:r>
          </w:p>
        </w:tc>
      </w:tr>
      <w:tr w14:paraId="51549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2005773">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1956F3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可靠性要求</w:t>
            </w:r>
          </w:p>
        </w:tc>
        <w:tc>
          <w:tcPr>
            <w:tcW w:w="477" w:type="pct"/>
            <w:vMerge w:val="continue"/>
            <w:vAlign w:val="center"/>
          </w:tcPr>
          <w:p w14:paraId="17FBEC6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78B87D84">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*键盘鼠标</w:t>
            </w:r>
            <w:r>
              <w:rPr>
                <w:rFonts w:hint="eastAsia" w:asciiTheme="minorEastAsia" w:hAnsiTheme="minorEastAsia" w:eastAsiaTheme="minorEastAsia" w:cstheme="minorEastAsia"/>
                <w:color w:val="auto"/>
                <w:spacing w:val="-2"/>
                <w:sz w:val="24"/>
                <w:szCs w:val="24"/>
                <w:highlight w:val="none"/>
              </w:rPr>
              <w:t>线材寿命</w:t>
            </w:r>
          </w:p>
        </w:tc>
        <w:tc>
          <w:tcPr>
            <w:tcW w:w="2223" w:type="pct"/>
            <w:vAlign w:val="center"/>
          </w:tcPr>
          <w:p w14:paraId="57849806">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键盘鼠标所用线材经±60</w:t>
            </w:r>
            <w:r>
              <w:rPr>
                <w:rFonts w:hint="eastAsia" w:asciiTheme="minorEastAsia" w:hAnsiTheme="minorEastAsia" w:eastAsiaTheme="minorEastAsia" w:cstheme="minorEastAsia"/>
                <w:color w:val="auto"/>
                <w:spacing w:val="-64"/>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°弯折不低于</w:t>
            </w:r>
            <w:r>
              <w:rPr>
                <w:rFonts w:hint="eastAsia" w:asciiTheme="minorEastAsia" w:hAnsiTheme="minorEastAsia" w:eastAsiaTheme="minorEastAsia" w:cstheme="minorEastAsia"/>
                <w:color w:val="auto"/>
                <w:spacing w:val="-30"/>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3000</w:t>
            </w:r>
            <w:r>
              <w:rPr>
                <w:rFonts w:hint="eastAsia" w:asciiTheme="minorEastAsia" w:hAnsiTheme="minorEastAsia" w:eastAsiaTheme="minorEastAsia" w:cstheme="minorEastAsia"/>
                <w:color w:val="auto"/>
                <w:spacing w:val="-39"/>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次，功能、外观完好</w:t>
            </w:r>
          </w:p>
        </w:tc>
      </w:tr>
      <w:tr w14:paraId="72227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45A127D">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583A99F">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可靠性要求</w:t>
            </w:r>
          </w:p>
        </w:tc>
        <w:tc>
          <w:tcPr>
            <w:tcW w:w="477" w:type="pct"/>
            <w:vMerge w:val="continue"/>
            <w:vAlign w:val="center"/>
          </w:tcPr>
          <w:p w14:paraId="28D4AC9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3AAC576D">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*风扇寿命</w:t>
            </w:r>
          </w:p>
        </w:tc>
        <w:tc>
          <w:tcPr>
            <w:tcW w:w="2223" w:type="pct"/>
            <w:vAlign w:val="center"/>
          </w:tcPr>
          <w:p w14:paraId="1658EBC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8"/>
                <w:sz w:val="24"/>
                <w:szCs w:val="24"/>
                <w:highlight w:val="none"/>
              </w:rPr>
              <w:t>≥4</w:t>
            </w:r>
            <w:r>
              <w:rPr>
                <w:rFonts w:hint="eastAsia" w:asciiTheme="minorEastAsia" w:hAnsiTheme="minorEastAsia" w:eastAsiaTheme="minorEastAsia" w:cstheme="minorEastAsia"/>
                <w:color w:val="auto"/>
                <w:spacing w:val="-32"/>
                <w:sz w:val="24"/>
                <w:szCs w:val="24"/>
                <w:highlight w:val="none"/>
              </w:rPr>
              <w:t xml:space="preserve"> </w:t>
            </w:r>
            <w:r>
              <w:rPr>
                <w:rFonts w:hint="eastAsia" w:asciiTheme="minorEastAsia" w:hAnsiTheme="minorEastAsia" w:eastAsiaTheme="minorEastAsia" w:cstheme="minorEastAsia"/>
                <w:color w:val="auto"/>
                <w:spacing w:val="-8"/>
                <w:sz w:val="24"/>
                <w:szCs w:val="24"/>
                <w:highlight w:val="none"/>
              </w:rPr>
              <w:t>万小时</w:t>
            </w:r>
          </w:p>
        </w:tc>
      </w:tr>
      <w:tr w14:paraId="40D45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936691C">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CEA3A9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可靠性要求</w:t>
            </w:r>
          </w:p>
        </w:tc>
        <w:tc>
          <w:tcPr>
            <w:tcW w:w="477" w:type="pct"/>
            <w:vMerge w:val="restart"/>
            <w:vAlign w:val="center"/>
          </w:tcPr>
          <w:p w14:paraId="2FB4D3A5">
            <w:pPr>
              <w:pStyle w:val="70"/>
              <w:spacing w:before="58" w:line="240" w:lineRule="auto"/>
              <w:jc w:val="center"/>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spacing w:val="-2"/>
                <w:sz w:val="24"/>
                <w:szCs w:val="24"/>
                <w:highlight w:val="none"/>
              </w:rPr>
              <w:t>*整机</w:t>
            </w:r>
            <w:r>
              <w:rPr>
                <w:rFonts w:hint="eastAsia" w:asciiTheme="minorEastAsia" w:hAnsiTheme="minorEastAsia" w:eastAsiaTheme="minorEastAsia" w:cstheme="minorEastAsia"/>
                <w:color w:val="auto"/>
                <w:spacing w:val="-5"/>
                <w:sz w:val="24"/>
                <w:szCs w:val="24"/>
                <w:highlight w:val="none"/>
              </w:rPr>
              <w:t>可靠</w:t>
            </w:r>
            <w:r>
              <w:rPr>
                <w:rFonts w:hint="eastAsia" w:asciiTheme="minorEastAsia" w:hAnsiTheme="minorEastAsia" w:eastAsiaTheme="minorEastAsia" w:cstheme="minorEastAsia"/>
                <w:color w:val="auto"/>
                <w:spacing w:val="-4"/>
                <w:sz w:val="24"/>
                <w:szCs w:val="24"/>
                <w:highlight w:val="none"/>
              </w:rPr>
              <w:t>性要</w:t>
            </w:r>
            <w:r>
              <w:rPr>
                <w:rFonts w:hint="eastAsia" w:asciiTheme="minorEastAsia" w:hAnsiTheme="minorEastAsia" w:eastAsiaTheme="minorEastAsia" w:cstheme="minorEastAsia"/>
                <w:color w:val="auto"/>
                <w:spacing w:val="-4"/>
                <w:sz w:val="24"/>
                <w:szCs w:val="24"/>
                <w:highlight w:val="none"/>
                <w:lang w:val="en-US" w:eastAsia="zh-CN"/>
              </w:rPr>
              <w:t>求</w:t>
            </w:r>
          </w:p>
        </w:tc>
        <w:tc>
          <w:tcPr>
            <w:tcW w:w="1464" w:type="pct"/>
            <w:vAlign w:val="center"/>
          </w:tcPr>
          <w:p w14:paraId="52B5323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*电磁兼容</w:t>
            </w:r>
            <w:r>
              <w:rPr>
                <w:rFonts w:hint="eastAsia" w:asciiTheme="minorEastAsia" w:hAnsiTheme="minorEastAsia" w:eastAsiaTheme="minorEastAsia" w:cstheme="minorEastAsia"/>
                <w:color w:val="auto"/>
                <w:spacing w:val="-2"/>
                <w:sz w:val="24"/>
                <w:szCs w:val="24"/>
                <w:highlight w:val="none"/>
              </w:rPr>
              <w:t>性要求的</w:t>
            </w:r>
            <w:r>
              <w:rPr>
                <w:rFonts w:hint="eastAsia" w:asciiTheme="minorEastAsia" w:hAnsiTheme="minorEastAsia" w:eastAsiaTheme="minorEastAsia" w:cstheme="minorEastAsia"/>
                <w:color w:val="auto"/>
                <w:spacing w:val="-3"/>
                <w:sz w:val="24"/>
                <w:szCs w:val="24"/>
                <w:highlight w:val="none"/>
              </w:rPr>
              <w:t>抗扰度</w:t>
            </w:r>
          </w:p>
        </w:tc>
        <w:tc>
          <w:tcPr>
            <w:tcW w:w="2223" w:type="pct"/>
            <w:vAlign w:val="center"/>
          </w:tcPr>
          <w:p w14:paraId="6F2387CB">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符合</w:t>
            </w:r>
            <w:r>
              <w:rPr>
                <w:rFonts w:hint="eastAsia" w:asciiTheme="minorEastAsia" w:hAnsiTheme="minorEastAsia" w:eastAsiaTheme="minorEastAsia" w:cstheme="minorEastAsia"/>
                <w:color w:val="auto"/>
                <w:spacing w:val="-39"/>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GB/T 9254.2</w:t>
            </w:r>
            <w:r>
              <w:rPr>
                <w:rFonts w:hint="eastAsia" w:asciiTheme="minorEastAsia" w:hAnsiTheme="minorEastAsia" w:eastAsiaTheme="minorEastAsia" w:cstheme="minorEastAsia"/>
                <w:color w:val="auto"/>
                <w:spacing w:val="-27"/>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的规定</w:t>
            </w:r>
          </w:p>
        </w:tc>
      </w:tr>
      <w:tr w14:paraId="42209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CF4AAB6">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B0456A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可靠性要求</w:t>
            </w:r>
          </w:p>
        </w:tc>
        <w:tc>
          <w:tcPr>
            <w:tcW w:w="477" w:type="pct"/>
            <w:vMerge w:val="continue"/>
            <w:vAlign w:val="center"/>
          </w:tcPr>
          <w:p w14:paraId="307C79B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2545538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*环境条件</w:t>
            </w:r>
            <w:r>
              <w:rPr>
                <w:rFonts w:hint="eastAsia" w:asciiTheme="minorEastAsia" w:hAnsiTheme="minorEastAsia" w:eastAsiaTheme="minorEastAsia" w:cstheme="minorEastAsia"/>
                <w:color w:val="auto"/>
                <w:spacing w:val="-2"/>
                <w:sz w:val="24"/>
                <w:szCs w:val="24"/>
                <w:highlight w:val="none"/>
              </w:rPr>
              <w:t>要求的气候环境适</w:t>
            </w:r>
            <w:r>
              <w:rPr>
                <w:rFonts w:hint="eastAsia" w:asciiTheme="minorEastAsia" w:hAnsiTheme="minorEastAsia" w:eastAsiaTheme="minorEastAsia" w:cstheme="minorEastAsia"/>
                <w:color w:val="auto"/>
                <w:spacing w:val="-3"/>
                <w:sz w:val="24"/>
                <w:szCs w:val="24"/>
                <w:highlight w:val="none"/>
              </w:rPr>
              <w:t>应性</w:t>
            </w:r>
          </w:p>
        </w:tc>
        <w:tc>
          <w:tcPr>
            <w:tcW w:w="2223" w:type="pct"/>
            <w:vAlign w:val="center"/>
          </w:tcPr>
          <w:p w14:paraId="77A38EDE">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符合</w:t>
            </w:r>
            <w:r>
              <w:rPr>
                <w:rFonts w:hint="eastAsia" w:asciiTheme="minorEastAsia" w:hAnsiTheme="minorEastAsia" w:eastAsiaTheme="minorEastAsia" w:cstheme="minorEastAsia"/>
                <w:color w:val="auto"/>
                <w:spacing w:val="-28"/>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GB/T 9813.1</w:t>
            </w:r>
            <w:r>
              <w:rPr>
                <w:rFonts w:hint="eastAsia" w:asciiTheme="minorEastAsia" w:hAnsiTheme="minorEastAsia" w:eastAsiaTheme="minorEastAsia" w:cstheme="minorEastAsia"/>
                <w:color w:val="auto"/>
                <w:spacing w:val="-22"/>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中规定</w:t>
            </w:r>
          </w:p>
        </w:tc>
      </w:tr>
      <w:tr w14:paraId="6F41F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648740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B5A82C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可靠性要求</w:t>
            </w:r>
          </w:p>
        </w:tc>
        <w:tc>
          <w:tcPr>
            <w:tcW w:w="477" w:type="pct"/>
            <w:vMerge w:val="continue"/>
            <w:vAlign w:val="center"/>
          </w:tcPr>
          <w:p w14:paraId="6F13D77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280203F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*环境条件</w:t>
            </w:r>
            <w:r>
              <w:rPr>
                <w:rFonts w:hint="eastAsia" w:asciiTheme="minorEastAsia" w:hAnsiTheme="minorEastAsia" w:eastAsiaTheme="minorEastAsia" w:cstheme="minorEastAsia"/>
                <w:color w:val="auto"/>
                <w:spacing w:val="-2"/>
                <w:sz w:val="24"/>
                <w:szCs w:val="24"/>
                <w:highlight w:val="none"/>
              </w:rPr>
              <w:t>要求的振动适应性</w:t>
            </w:r>
          </w:p>
        </w:tc>
        <w:tc>
          <w:tcPr>
            <w:tcW w:w="2223" w:type="pct"/>
            <w:vAlign w:val="center"/>
          </w:tcPr>
          <w:p w14:paraId="070FA67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符合</w:t>
            </w:r>
            <w:r>
              <w:rPr>
                <w:rFonts w:hint="eastAsia" w:asciiTheme="minorEastAsia" w:hAnsiTheme="minorEastAsia" w:eastAsiaTheme="minorEastAsia" w:cstheme="minorEastAsia"/>
                <w:color w:val="auto"/>
                <w:spacing w:val="-28"/>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GB/T 9813.1</w:t>
            </w:r>
            <w:r>
              <w:rPr>
                <w:rFonts w:hint="eastAsia" w:asciiTheme="minorEastAsia" w:hAnsiTheme="minorEastAsia" w:eastAsiaTheme="minorEastAsia" w:cstheme="minorEastAsia"/>
                <w:color w:val="auto"/>
                <w:spacing w:val="-22"/>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中规定</w:t>
            </w:r>
          </w:p>
        </w:tc>
      </w:tr>
      <w:tr w14:paraId="1D200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528645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136F89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可靠性要求</w:t>
            </w:r>
          </w:p>
        </w:tc>
        <w:tc>
          <w:tcPr>
            <w:tcW w:w="477" w:type="pct"/>
            <w:vMerge w:val="continue"/>
            <w:vAlign w:val="center"/>
          </w:tcPr>
          <w:p w14:paraId="32139A8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6B296601">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*环境条件</w:t>
            </w:r>
            <w:r>
              <w:rPr>
                <w:rFonts w:hint="eastAsia" w:asciiTheme="minorEastAsia" w:hAnsiTheme="minorEastAsia" w:eastAsiaTheme="minorEastAsia" w:cstheme="minorEastAsia"/>
                <w:color w:val="auto"/>
                <w:spacing w:val="-2"/>
                <w:sz w:val="24"/>
                <w:szCs w:val="24"/>
                <w:highlight w:val="none"/>
              </w:rPr>
              <w:t>要求的冲击适应性</w:t>
            </w:r>
          </w:p>
        </w:tc>
        <w:tc>
          <w:tcPr>
            <w:tcW w:w="2223" w:type="pct"/>
            <w:vAlign w:val="center"/>
          </w:tcPr>
          <w:p w14:paraId="4706A85B">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符合</w:t>
            </w:r>
            <w:r>
              <w:rPr>
                <w:rFonts w:hint="eastAsia" w:asciiTheme="minorEastAsia" w:hAnsiTheme="minorEastAsia" w:eastAsiaTheme="minorEastAsia" w:cstheme="minorEastAsia"/>
                <w:color w:val="auto"/>
                <w:spacing w:val="-28"/>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GB/T 9813.1中规定</w:t>
            </w:r>
          </w:p>
        </w:tc>
      </w:tr>
      <w:tr w14:paraId="29DBA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DDA5E94">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266FDE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可靠性要求</w:t>
            </w:r>
          </w:p>
        </w:tc>
        <w:tc>
          <w:tcPr>
            <w:tcW w:w="477" w:type="pct"/>
            <w:vMerge w:val="continue"/>
            <w:vAlign w:val="center"/>
          </w:tcPr>
          <w:p w14:paraId="23A6F88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736FC481">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*环境条件</w:t>
            </w:r>
            <w:r>
              <w:rPr>
                <w:rFonts w:hint="eastAsia" w:asciiTheme="minorEastAsia" w:hAnsiTheme="minorEastAsia" w:eastAsiaTheme="minorEastAsia" w:cstheme="minorEastAsia"/>
                <w:color w:val="auto"/>
                <w:spacing w:val="-2"/>
                <w:sz w:val="24"/>
                <w:szCs w:val="24"/>
                <w:highlight w:val="none"/>
              </w:rPr>
              <w:t>要求的碰撞适应性</w:t>
            </w:r>
          </w:p>
        </w:tc>
        <w:tc>
          <w:tcPr>
            <w:tcW w:w="2223" w:type="pct"/>
            <w:vAlign w:val="center"/>
          </w:tcPr>
          <w:p w14:paraId="5263796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符合</w:t>
            </w:r>
            <w:r>
              <w:rPr>
                <w:rFonts w:hint="eastAsia" w:asciiTheme="minorEastAsia" w:hAnsiTheme="minorEastAsia" w:eastAsiaTheme="minorEastAsia" w:cstheme="minorEastAsia"/>
                <w:color w:val="auto"/>
                <w:spacing w:val="-28"/>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GB/T 9813.1中规定</w:t>
            </w:r>
          </w:p>
        </w:tc>
      </w:tr>
      <w:tr w14:paraId="570FE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2CA27F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A66F07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可靠性要求</w:t>
            </w:r>
          </w:p>
        </w:tc>
        <w:tc>
          <w:tcPr>
            <w:tcW w:w="477" w:type="pct"/>
            <w:vMerge w:val="continue"/>
            <w:vAlign w:val="center"/>
          </w:tcPr>
          <w:p w14:paraId="5A529D0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B9CFDF1">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*环境条件</w:t>
            </w:r>
            <w:r>
              <w:rPr>
                <w:rFonts w:hint="eastAsia" w:asciiTheme="minorEastAsia" w:hAnsiTheme="minorEastAsia" w:eastAsiaTheme="minorEastAsia" w:cstheme="minorEastAsia"/>
                <w:color w:val="auto"/>
                <w:spacing w:val="-2"/>
                <w:sz w:val="24"/>
                <w:szCs w:val="24"/>
                <w:highlight w:val="none"/>
              </w:rPr>
              <w:t>要求的运输包装件跌落适应</w:t>
            </w:r>
            <w:r>
              <w:rPr>
                <w:rFonts w:hint="eastAsia" w:asciiTheme="minorEastAsia" w:hAnsiTheme="minorEastAsia" w:eastAsiaTheme="minorEastAsia" w:cstheme="minorEastAsia"/>
                <w:color w:val="auto"/>
                <w:sz w:val="24"/>
                <w:szCs w:val="24"/>
                <w:highlight w:val="none"/>
              </w:rPr>
              <w:t>性</w:t>
            </w:r>
          </w:p>
        </w:tc>
        <w:tc>
          <w:tcPr>
            <w:tcW w:w="2223" w:type="pct"/>
            <w:vAlign w:val="center"/>
          </w:tcPr>
          <w:p w14:paraId="2CFD534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符合</w:t>
            </w:r>
            <w:r>
              <w:rPr>
                <w:rFonts w:hint="eastAsia" w:asciiTheme="minorEastAsia" w:hAnsiTheme="minorEastAsia" w:eastAsiaTheme="minorEastAsia" w:cstheme="minorEastAsia"/>
                <w:color w:val="auto"/>
                <w:spacing w:val="-28"/>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GB/T 9813.1中规定</w:t>
            </w:r>
          </w:p>
        </w:tc>
      </w:tr>
      <w:tr w14:paraId="05C7F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822809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3519D5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可靠性要求</w:t>
            </w:r>
          </w:p>
        </w:tc>
        <w:tc>
          <w:tcPr>
            <w:tcW w:w="477" w:type="pct"/>
            <w:vMerge w:val="continue"/>
            <w:vAlign w:val="center"/>
          </w:tcPr>
          <w:p w14:paraId="2FC2B9B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6A54EB08">
            <w:pPr>
              <w:pStyle w:val="70"/>
              <w:spacing w:before="156" w:line="240" w:lineRule="auto"/>
              <w:ind w:left="107"/>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*MTBF测试</w:t>
            </w:r>
          </w:p>
        </w:tc>
        <w:tc>
          <w:tcPr>
            <w:tcW w:w="2223" w:type="pct"/>
            <w:vAlign w:val="center"/>
          </w:tcPr>
          <w:p w14:paraId="0ABEEDBE">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MTBF(m1)≥10</w:t>
            </w:r>
            <w:r>
              <w:rPr>
                <w:rFonts w:hint="eastAsia" w:asciiTheme="minorEastAsia" w:hAnsiTheme="minorEastAsia" w:eastAsiaTheme="minorEastAsia" w:cstheme="minorEastAsia"/>
                <w:color w:val="auto"/>
                <w:spacing w:val="-27"/>
                <w:sz w:val="24"/>
                <w:szCs w:val="24"/>
                <w:highlight w:val="none"/>
              </w:rPr>
              <w:t>0</w:t>
            </w:r>
            <w:r>
              <w:rPr>
                <w:rFonts w:hint="eastAsia" w:asciiTheme="minorEastAsia" w:hAnsiTheme="minorEastAsia" w:eastAsiaTheme="minorEastAsia" w:cstheme="minorEastAsia"/>
                <w:color w:val="auto"/>
                <w:spacing w:val="-2"/>
                <w:sz w:val="24"/>
                <w:szCs w:val="24"/>
                <w:highlight w:val="none"/>
              </w:rPr>
              <w:t>万小时</w:t>
            </w:r>
          </w:p>
        </w:tc>
      </w:tr>
      <w:tr w14:paraId="318AA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2B67AB96">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467E0E1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兼容要求</w:t>
            </w:r>
          </w:p>
        </w:tc>
        <w:tc>
          <w:tcPr>
            <w:tcW w:w="477" w:type="pct"/>
            <w:vMerge w:val="restart"/>
            <w:vAlign w:val="center"/>
          </w:tcPr>
          <w:p w14:paraId="6912B9EB">
            <w:pPr>
              <w:pStyle w:val="70"/>
              <w:spacing w:before="59"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position w:val="4"/>
                <w:sz w:val="24"/>
                <w:szCs w:val="24"/>
                <w:highlight w:val="none"/>
              </w:rPr>
              <w:t>*兼容</w:t>
            </w:r>
          </w:p>
          <w:p w14:paraId="2EB5784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要求</w:t>
            </w:r>
          </w:p>
        </w:tc>
        <w:tc>
          <w:tcPr>
            <w:tcW w:w="1464" w:type="pct"/>
            <w:vAlign w:val="center"/>
          </w:tcPr>
          <w:p w14:paraId="2CECFEA6">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*常用软件</w:t>
            </w:r>
            <w:r>
              <w:rPr>
                <w:rFonts w:hint="eastAsia" w:asciiTheme="minorEastAsia" w:hAnsiTheme="minorEastAsia" w:eastAsiaTheme="minorEastAsia" w:cstheme="minorEastAsia"/>
                <w:color w:val="auto"/>
                <w:spacing w:val="-5"/>
                <w:sz w:val="24"/>
                <w:szCs w:val="24"/>
                <w:highlight w:val="none"/>
              </w:rPr>
              <w:t>兼容</w:t>
            </w:r>
          </w:p>
        </w:tc>
        <w:tc>
          <w:tcPr>
            <w:tcW w:w="2223" w:type="pct"/>
            <w:vAlign w:val="center"/>
          </w:tcPr>
          <w:p w14:paraId="0D20C7D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6"/>
                <w:sz w:val="24"/>
                <w:szCs w:val="24"/>
                <w:highlight w:val="none"/>
              </w:rPr>
              <w:t>支持流式软件、版式软件、浏览器、</w:t>
            </w:r>
            <w:r>
              <w:rPr>
                <w:rFonts w:hint="eastAsia" w:asciiTheme="minorEastAsia" w:hAnsiTheme="minorEastAsia" w:eastAsiaTheme="minorEastAsia" w:cstheme="minorEastAsia"/>
                <w:color w:val="auto"/>
                <w:spacing w:val="9"/>
                <w:sz w:val="24"/>
                <w:szCs w:val="24"/>
                <w:highlight w:val="none"/>
              </w:rPr>
              <w:t xml:space="preserve"> </w:t>
            </w:r>
            <w:r>
              <w:rPr>
                <w:rFonts w:hint="eastAsia" w:asciiTheme="minorEastAsia" w:hAnsiTheme="minorEastAsia" w:eastAsiaTheme="minorEastAsia" w:cstheme="minorEastAsia"/>
                <w:color w:val="auto"/>
                <w:sz w:val="24"/>
                <w:szCs w:val="24"/>
                <w:highlight w:val="none"/>
              </w:rPr>
              <w:t>邮件客户端、解压软件、多媒体、</w:t>
            </w:r>
            <w:r>
              <w:rPr>
                <w:rFonts w:hint="eastAsia" w:asciiTheme="minorEastAsia" w:hAnsiTheme="minorEastAsia" w:eastAsiaTheme="minorEastAsia" w:cstheme="minorEastAsia"/>
                <w:color w:val="auto"/>
                <w:spacing w:val="-2"/>
                <w:sz w:val="24"/>
                <w:szCs w:val="24"/>
                <w:highlight w:val="none"/>
              </w:rPr>
              <w:t>图形图像处理等常用软件</w:t>
            </w:r>
          </w:p>
        </w:tc>
      </w:tr>
      <w:tr w14:paraId="6BCA1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E543DD7">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0921AF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兼容要求</w:t>
            </w:r>
          </w:p>
        </w:tc>
        <w:tc>
          <w:tcPr>
            <w:tcW w:w="477" w:type="pct"/>
            <w:vMerge w:val="continue"/>
            <w:vAlign w:val="center"/>
          </w:tcPr>
          <w:p w14:paraId="4AC73DA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A2FC4F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*数据库兼</w:t>
            </w:r>
            <w:r>
              <w:rPr>
                <w:rFonts w:hint="eastAsia" w:asciiTheme="minorEastAsia" w:hAnsiTheme="minorEastAsia" w:eastAsiaTheme="minorEastAsia" w:cstheme="minorEastAsia"/>
                <w:color w:val="auto"/>
                <w:sz w:val="24"/>
                <w:szCs w:val="24"/>
                <w:highlight w:val="none"/>
              </w:rPr>
              <w:t>容</w:t>
            </w:r>
          </w:p>
        </w:tc>
        <w:tc>
          <w:tcPr>
            <w:tcW w:w="2223" w:type="pct"/>
            <w:vAlign w:val="center"/>
          </w:tcPr>
          <w:p w14:paraId="3252513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兼容</w:t>
            </w:r>
            <w:r>
              <w:rPr>
                <w:rFonts w:hint="eastAsia" w:asciiTheme="minorEastAsia" w:hAnsiTheme="minorEastAsia" w:eastAsiaTheme="minorEastAsia" w:cstheme="minorEastAsia"/>
                <w:color w:val="auto"/>
                <w:spacing w:val="-32"/>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3</w:t>
            </w:r>
            <w:r>
              <w:rPr>
                <w:rFonts w:hint="eastAsia" w:asciiTheme="minorEastAsia" w:hAnsiTheme="minorEastAsia" w:eastAsiaTheme="minorEastAsia" w:cstheme="minorEastAsia"/>
                <w:color w:val="auto"/>
                <w:spacing w:val="-39"/>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个及以上厂商的数据库产品</w:t>
            </w:r>
          </w:p>
        </w:tc>
      </w:tr>
      <w:tr w14:paraId="740F2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2797D9D2">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9BB7CF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兼容要求</w:t>
            </w:r>
          </w:p>
        </w:tc>
        <w:tc>
          <w:tcPr>
            <w:tcW w:w="477" w:type="pct"/>
            <w:vMerge w:val="continue"/>
            <w:vAlign w:val="center"/>
          </w:tcPr>
          <w:p w14:paraId="794CE02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7444222D">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*中间件兼容</w:t>
            </w:r>
          </w:p>
        </w:tc>
        <w:tc>
          <w:tcPr>
            <w:tcW w:w="2223" w:type="pct"/>
            <w:vAlign w:val="center"/>
          </w:tcPr>
          <w:p w14:paraId="5D322BCE">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兼容</w:t>
            </w:r>
            <w:r>
              <w:rPr>
                <w:rFonts w:hint="eastAsia" w:asciiTheme="minorEastAsia" w:hAnsiTheme="minorEastAsia" w:eastAsiaTheme="minorEastAsia" w:cstheme="minorEastAsia"/>
                <w:color w:val="auto"/>
                <w:spacing w:val="-34"/>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3</w:t>
            </w:r>
            <w:r>
              <w:rPr>
                <w:rFonts w:hint="eastAsia" w:asciiTheme="minorEastAsia" w:hAnsiTheme="minorEastAsia" w:eastAsiaTheme="minorEastAsia" w:cstheme="minorEastAsia"/>
                <w:color w:val="auto"/>
                <w:spacing w:val="-39"/>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个及以上厂商中间件产品</w:t>
            </w:r>
          </w:p>
        </w:tc>
      </w:tr>
      <w:tr w14:paraId="1E392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A42AB93">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D3780E0">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兼容要求</w:t>
            </w:r>
          </w:p>
        </w:tc>
        <w:tc>
          <w:tcPr>
            <w:tcW w:w="477" w:type="pct"/>
            <w:vMerge w:val="continue"/>
            <w:vAlign w:val="center"/>
          </w:tcPr>
          <w:p w14:paraId="3C8E3E9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6705E27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*平台软件</w:t>
            </w:r>
            <w:r>
              <w:rPr>
                <w:rFonts w:hint="eastAsia" w:asciiTheme="minorEastAsia" w:hAnsiTheme="minorEastAsia" w:eastAsiaTheme="minorEastAsia" w:cstheme="minorEastAsia"/>
                <w:color w:val="auto"/>
                <w:spacing w:val="-5"/>
                <w:sz w:val="24"/>
                <w:szCs w:val="24"/>
                <w:highlight w:val="none"/>
              </w:rPr>
              <w:t>兼容</w:t>
            </w:r>
          </w:p>
        </w:tc>
        <w:tc>
          <w:tcPr>
            <w:tcW w:w="2223" w:type="pct"/>
            <w:vAlign w:val="center"/>
          </w:tcPr>
          <w:p w14:paraId="3E72F61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兼容</w:t>
            </w:r>
            <w:r>
              <w:rPr>
                <w:rFonts w:hint="eastAsia" w:asciiTheme="minorEastAsia" w:hAnsiTheme="minorEastAsia" w:eastAsiaTheme="minorEastAsia" w:cstheme="minorEastAsia"/>
                <w:color w:val="auto"/>
                <w:spacing w:val="-32"/>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3</w:t>
            </w:r>
            <w:r>
              <w:rPr>
                <w:rFonts w:hint="eastAsia" w:asciiTheme="minorEastAsia" w:hAnsiTheme="minorEastAsia" w:eastAsiaTheme="minorEastAsia" w:cstheme="minorEastAsia"/>
                <w:color w:val="auto"/>
                <w:spacing w:val="-39"/>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个及以上厂商云计算及大数</w:t>
            </w:r>
            <w:r>
              <w:rPr>
                <w:rFonts w:hint="eastAsia" w:asciiTheme="minorEastAsia" w:hAnsiTheme="minorEastAsia" w:eastAsiaTheme="minorEastAsia" w:cstheme="minorEastAsia"/>
                <w:color w:val="auto"/>
                <w:spacing w:val="-3"/>
                <w:sz w:val="24"/>
                <w:szCs w:val="24"/>
                <w:highlight w:val="none"/>
              </w:rPr>
              <w:t>据平台</w:t>
            </w:r>
          </w:p>
        </w:tc>
      </w:tr>
      <w:tr w14:paraId="0D5C9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591AFB2">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6D59FA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包装及运输要求</w:t>
            </w:r>
          </w:p>
        </w:tc>
        <w:tc>
          <w:tcPr>
            <w:tcW w:w="477" w:type="pct"/>
            <w:vAlign w:val="center"/>
          </w:tcPr>
          <w:p w14:paraId="77E43FAC">
            <w:pPr>
              <w:pStyle w:val="70"/>
              <w:spacing w:before="32"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sz w:val="24"/>
                <w:szCs w:val="24"/>
                <w:highlight w:val="none"/>
              </w:rPr>
              <w:t>*包装</w:t>
            </w:r>
          </w:p>
          <w:p w14:paraId="0CDFC045">
            <w:pPr>
              <w:pStyle w:val="70"/>
              <w:spacing w:before="21" w:line="240" w:lineRule="auto"/>
              <w:jc w:val="center"/>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4"/>
                <w:sz w:val="24"/>
                <w:szCs w:val="24"/>
                <w:highlight w:val="none"/>
              </w:rPr>
              <w:t>及运输要</w:t>
            </w:r>
            <w:r>
              <w:rPr>
                <w:rFonts w:hint="eastAsia" w:asciiTheme="minorEastAsia" w:hAnsiTheme="minorEastAsia" w:eastAsiaTheme="minorEastAsia" w:cstheme="minorEastAsia"/>
                <w:color w:val="auto"/>
                <w:sz w:val="24"/>
                <w:szCs w:val="24"/>
                <w:highlight w:val="none"/>
              </w:rPr>
              <w:t>求</w:t>
            </w:r>
          </w:p>
        </w:tc>
        <w:tc>
          <w:tcPr>
            <w:tcW w:w="1464" w:type="pct"/>
            <w:vAlign w:val="center"/>
          </w:tcPr>
          <w:p w14:paraId="6D4678E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*标志、包</w:t>
            </w:r>
            <w:r>
              <w:rPr>
                <w:rFonts w:hint="eastAsia" w:asciiTheme="minorEastAsia" w:hAnsiTheme="minorEastAsia" w:eastAsiaTheme="minorEastAsia" w:cstheme="minorEastAsia"/>
                <w:color w:val="auto"/>
                <w:spacing w:val="-17"/>
                <w:sz w:val="24"/>
                <w:szCs w:val="24"/>
                <w:highlight w:val="none"/>
              </w:rPr>
              <w:t>装、运输和</w:t>
            </w:r>
            <w:r>
              <w:rPr>
                <w:rFonts w:hint="eastAsia" w:asciiTheme="minorEastAsia" w:hAnsiTheme="minorEastAsia" w:eastAsiaTheme="minorEastAsia" w:cstheme="minorEastAsia"/>
                <w:color w:val="auto"/>
                <w:spacing w:val="-4"/>
                <w:sz w:val="24"/>
                <w:szCs w:val="24"/>
                <w:highlight w:val="none"/>
              </w:rPr>
              <w:t>贮存</w:t>
            </w:r>
          </w:p>
        </w:tc>
        <w:tc>
          <w:tcPr>
            <w:tcW w:w="2223" w:type="pct"/>
            <w:vAlign w:val="center"/>
          </w:tcPr>
          <w:p w14:paraId="1BEADDD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符合</w:t>
            </w:r>
            <w:r>
              <w:rPr>
                <w:rFonts w:hint="eastAsia" w:asciiTheme="minorEastAsia" w:hAnsiTheme="minorEastAsia" w:eastAsiaTheme="minorEastAsia" w:cstheme="minorEastAsia"/>
                <w:color w:val="auto"/>
                <w:spacing w:val="-22"/>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GB/T 9813.1和商品包装政府</w:t>
            </w:r>
            <w:r>
              <w:rPr>
                <w:rFonts w:hint="eastAsia" w:asciiTheme="minorEastAsia" w:hAnsiTheme="minorEastAsia" w:eastAsiaTheme="minorEastAsia" w:cstheme="minorEastAsia"/>
                <w:color w:val="auto"/>
                <w:spacing w:val="-1"/>
                <w:sz w:val="24"/>
                <w:szCs w:val="24"/>
                <w:highlight w:val="none"/>
              </w:rPr>
              <w:t>采购需求标准的相关规定</w:t>
            </w:r>
          </w:p>
        </w:tc>
      </w:tr>
      <w:tr w14:paraId="1C9B2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A9AB141">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CF0419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rPr>
            </w:pPr>
            <w:r>
              <w:rPr>
                <w:rFonts w:hint="eastAsia" w:asciiTheme="minorEastAsia" w:hAnsiTheme="minorEastAsia" w:eastAsiaTheme="minorEastAsia" w:cstheme="minorEastAsia"/>
                <w:color w:val="auto"/>
                <w:kern w:val="0"/>
                <w:sz w:val="24"/>
                <w:szCs w:val="24"/>
                <w:highlight w:val="none"/>
                <w:vertAlign w:val="baseline"/>
                <w:lang w:val="en-US" w:eastAsia="zh-CN"/>
              </w:rPr>
              <w:t>服务要求</w:t>
            </w:r>
          </w:p>
        </w:tc>
        <w:tc>
          <w:tcPr>
            <w:tcW w:w="477" w:type="pct"/>
            <w:vMerge w:val="restart"/>
            <w:vAlign w:val="center"/>
          </w:tcPr>
          <w:p w14:paraId="1F24D77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spacing w:val="-1"/>
                <w:sz w:val="24"/>
                <w:szCs w:val="24"/>
                <w:highlight w:val="none"/>
              </w:rPr>
              <w:t>*服务</w:t>
            </w:r>
            <w:r>
              <w:rPr>
                <w:rFonts w:hint="eastAsia" w:asciiTheme="minorEastAsia" w:hAnsiTheme="minorEastAsia" w:eastAsiaTheme="minorEastAsia" w:cstheme="minorEastAsia"/>
                <w:color w:val="auto"/>
                <w:spacing w:val="-1"/>
                <w:sz w:val="24"/>
                <w:szCs w:val="24"/>
                <w:highlight w:val="none"/>
                <w:lang w:val="en-US" w:eastAsia="zh-CN"/>
              </w:rPr>
              <w:t>要求</w:t>
            </w:r>
          </w:p>
        </w:tc>
        <w:tc>
          <w:tcPr>
            <w:tcW w:w="1464" w:type="pct"/>
            <w:vAlign w:val="center"/>
          </w:tcPr>
          <w:p w14:paraId="0F6ED12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*配置检查</w:t>
            </w:r>
            <w:r>
              <w:rPr>
                <w:rFonts w:hint="eastAsia" w:asciiTheme="minorEastAsia" w:hAnsiTheme="minorEastAsia" w:eastAsiaTheme="minorEastAsia" w:cstheme="minorEastAsia"/>
                <w:color w:val="auto"/>
                <w:spacing w:val="-4"/>
                <w:sz w:val="24"/>
                <w:szCs w:val="24"/>
                <w:highlight w:val="none"/>
              </w:rPr>
              <w:t>工具</w:t>
            </w:r>
          </w:p>
        </w:tc>
        <w:tc>
          <w:tcPr>
            <w:tcW w:w="2223" w:type="pct"/>
            <w:vAlign w:val="center"/>
          </w:tcPr>
          <w:p w14:paraId="3D8FD6DC">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提供自检测试工具</w:t>
            </w:r>
          </w:p>
        </w:tc>
      </w:tr>
      <w:tr w14:paraId="3CE58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135CE3E">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D27AAB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服务要求</w:t>
            </w:r>
          </w:p>
        </w:tc>
        <w:tc>
          <w:tcPr>
            <w:tcW w:w="477" w:type="pct"/>
            <w:vMerge w:val="continue"/>
            <w:vAlign w:val="center"/>
          </w:tcPr>
          <w:p w14:paraId="046325D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p>
        </w:tc>
        <w:tc>
          <w:tcPr>
            <w:tcW w:w="1464" w:type="pct"/>
            <w:vAlign w:val="center"/>
          </w:tcPr>
          <w:p w14:paraId="3333DCB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*服务响应</w:t>
            </w:r>
          </w:p>
        </w:tc>
        <w:tc>
          <w:tcPr>
            <w:tcW w:w="2223" w:type="pct"/>
            <w:vAlign w:val="center"/>
          </w:tcPr>
          <w:p w14:paraId="2BEAD965">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a</w:t>
            </w:r>
            <w:r>
              <w:rPr>
                <w:rFonts w:hint="eastAsia" w:asciiTheme="minorEastAsia" w:hAnsiTheme="minorEastAsia" w:eastAsiaTheme="minorEastAsia" w:cstheme="minorEastAsia"/>
                <w:color w:val="auto"/>
                <w:sz w:val="24"/>
                <w:szCs w:val="24"/>
                <w:highlight w:val="none"/>
              </w:rPr>
              <w:t>)供应商提供电话、电子邮件、远程连接等多种形式服务；</w:t>
            </w:r>
          </w:p>
          <w:p w14:paraId="37473C4B">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b)供应商提供同城2h技术响应服务，1个工作日解决问题，对于未能解决的问题和故障应提供可行的升级方案，并提供周转设备或更换设备；</w:t>
            </w:r>
          </w:p>
          <w:p w14:paraId="7A112F7F">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c)建立全国技术服务体系和服务团体，符合专业服务体系标准要求，提供原厂中文服务；</w:t>
            </w:r>
          </w:p>
          <w:p w14:paraId="0465036B">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d)服务周期内提供产品的维修、换件和升级服务</w:t>
            </w:r>
          </w:p>
        </w:tc>
      </w:tr>
      <w:tr w14:paraId="5EB70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62E5645">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D636FE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服务要求</w:t>
            </w:r>
          </w:p>
        </w:tc>
        <w:tc>
          <w:tcPr>
            <w:tcW w:w="477" w:type="pct"/>
            <w:vMerge w:val="continue"/>
            <w:vAlign w:val="center"/>
          </w:tcPr>
          <w:p w14:paraId="5F74842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67A7D5A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*服务周期</w:t>
            </w:r>
          </w:p>
        </w:tc>
        <w:tc>
          <w:tcPr>
            <w:tcW w:w="2223" w:type="pct"/>
            <w:vAlign w:val="center"/>
          </w:tcPr>
          <w:p w14:paraId="492811D7">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a)设备停产后应继续提供质量保障服务(含备品备件),服务终止时间与最后一批设备交付时间间隔不低于3 年；</w:t>
            </w:r>
          </w:p>
          <w:p w14:paraId="6AF6445A">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b)产品停止服务时间应提前1月告知；</w:t>
            </w:r>
          </w:p>
          <w:p w14:paraId="2E0E219D">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c)应明确产品发布日期</w:t>
            </w:r>
          </w:p>
        </w:tc>
      </w:tr>
      <w:tr w14:paraId="02B17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2F683DA">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49B119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服务要求</w:t>
            </w:r>
          </w:p>
        </w:tc>
        <w:tc>
          <w:tcPr>
            <w:tcW w:w="477" w:type="pct"/>
            <w:vMerge w:val="continue"/>
            <w:vAlign w:val="center"/>
          </w:tcPr>
          <w:p w14:paraId="393C293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4B0F995B">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*预装操作</w:t>
            </w:r>
            <w:r>
              <w:rPr>
                <w:rFonts w:hint="eastAsia" w:asciiTheme="minorEastAsia" w:hAnsiTheme="minorEastAsia" w:eastAsiaTheme="minorEastAsia" w:cstheme="minorEastAsia"/>
                <w:color w:val="auto"/>
                <w:spacing w:val="-6"/>
                <w:sz w:val="24"/>
                <w:szCs w:val="24"/>
                <w:highlight w:val="none"/>
              </w:rPr>
              <w:t>系统</w:t>
            </w:r>
          </w:p>
        </w:tc>
        <w:tc>
          <w:tcPr>
            <w:tcW w:w="2223" w:type="pct"/>
            <w:vAlign w:val="center"/>
          </w:tcPr>
          <w:p w14:paraId="5D1FD16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预装正版Windows 11 家庭版或以上版本操作系统，正版系统需要单个对应序列号后期主管部门备查</w:t>
            </w:r>
          </w:p>
        </w:tc>
      </w:tr>
      <w:tr w14:paraId="72C0F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E2988B5">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E087D2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服务要求</w:t>
            </w:r>
          </w:p>
        </w:tc>
        <w:tc>
          <w:tcPr>
            <w:tcW w:w="477" w:type="pct"/>
            <w:vMerge w:val="continue"/>
            <w:vAlign w:val="center"/>
          </w:tcPr>
          <w:p w14:paraId="07FC89A2">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65B7871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*培训服务</w:t>
            </w:r>
          </w:p>
        </w:tc>
        <w:tc>
          <w:tcPr>
            <w:tcW w:w="2223" w:type="pct"/>
            <w:vAlign w:val="center"/>
          </w:tcPr>
          <w:p w14:paraId="63A047E7">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提供</w:t>
            </w:r>
            <w:r>
              <w:rPr>
                <w:rFonts w:hint="eastAsia" w:asciiTheme="minorEastAsia" w:hAnsiTheme="minorEastAsia" w:eastAsiaTheme="minorEastAsia" w:cstheme="minorEastAsia"/>
                <w:color w:val="auto"/>
                <w:sz w:val="24"/>
                <w:szCs w:val="24"/>
                <w:highlight w:val="none"/>
                <w:lang w:val="en-US" w:eastAsia="zh-CN"/>
              </w:rPr>
              <w:t>培训</w:t>
            </w:r>
            <w:r>
              <w:rPr>
                <w:rFonts w:hint="eastAsia" w:asciiTheme="minorEastAsia" w:hAnsiTheme="minorEastAsia" w:eastAsiaTheme="minorEastAsia" w:cstheme="minorEastAsia"/>
                <w:color w:val="auto"/>
                <w:sz w:val="24"/>
                <w:szCs w:val="24"/>
                <w:highlight w:val="none"/>
              </w:rPr>
              <w:t>产品手册、现场指导等培训相关内容</w:t>
            </w:r>
          </w:p>
        </w:tc>
      </w:tr>
      <w:tr w14:paraId="12654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23251FCF">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0EB502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服务要求</w:t>
            </w:r>
          </w:p>
        </w:tc>
        <w:tc>
          <w:tcPr>
            <w:tcW w:w="477" w:type="pct"/>
            <w:vMerge w:val="continue"/>
            <w:vAlign w:val="center"/>
          </w:tcPr>
          <w:p w14:paraId="570D8A8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809860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*典型问题</w:t>
            </w:r>
            <w:r>
              <w:rPr>
                <w:rFonts w:hint="eastAsia" w:asciiTheme="minorEastAsia" w:hAnsiTheme="minorEastAsia" w:eastAsiaTheme="minorEastAsia" w:cstheme="minorEastAsia"/>
                <w:color w:val="auto"/>
                <w:spacing w:val="-2"/>
                <w:sz w:val="24"/>
                <w:szCs w:val="24"/>
                <w:highlight w:val="none"/>
              </w:rPr>
              <w:t>解决手册</w:t>
            </w:r>
          </w:p>
        </w:tc>
        <w:tc>
          <w:tcPr>
            <w:tcW w:w="2223" w:type="pct"/>
            <w:vAlign w:val="center"/>
          </w:tcPr>
          <w:p w14:paraId="706B87A6">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a)本款台式计算机为医院医生用机，供应商应负责安装还原卡；</w:t>
            </w:r>
          </w:p>
          <w:p w14:paraId="3658C09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b)供应商应负责主机、显示器、线缆、鼠标、键盘等硬件的安装；以及还原卡的安装、调试，防止安装软件与还原卡冲突等问题。</w:t>
            </w:r>
          </w:p>
        </w:tc>
      </w:tr>
      <w:tr w14:paraId="703F0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9AE6638">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8958EA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服务要求</w:t>
            </w:r>
          </w:p>
        </w:tc>
        <w:tc>
          <w:tcPr>
            <w:tcW w:w="477" w:type="pct"/>
            <w:vMerge w:val="continue"/>
            <w:vAlign w:val="center"/>
          </w:tcPr>
          <w:p w14:paraId="547947C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D3B98F2">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*厂家升级</w:t>
            </w:r>
            <w:r>
              <w:rPr>
                <w:rFonts w:hint="eastAsia" w:asciiTheme="minorEastAsia" w:hAnsiTheme="minorEastAsia" w:eastAsiaTheme="minorEastAsia" w:cstheme="minorEastAsia"/>
                <w:color w:val="auto"/>
                <w:spacing w:val="-2"/>
                <w:sz w:val="24"/>
                <w:szCs w:val="24"/>
                <w:highlight w:val="none"/>
              </w:rPr>
              <w:t>软件与扩</w:t>
            </w:r>
            <w:r>
              <w:rPr>
                <w:rFonts w:hint="eastAsia" w:asciiTheme="minorEastAsia" w:hAnsiTheme="minorEastAsia" w:eastAsiaTheme="minorEastAsia" w:cstheme="minorEastAsia"/>
                <w:color w:val="auto"/>
                <w:spacing w:val="-3"/>
                <w:sz w:val="24"/>
                <w:szCs w:val="24"/>
                <w:highlight w:val="none"/>
              </w:rPr>
              <w:t>容服务</w:t>
            </w:r>
          </w:p>
        </w:tc>
        <w:tc>
          <w:tcPr>
            <w:tcW w:w="2223" w:type="pct"/>
            <w:vAlign w:val="center"/>
          </w:tcPr>
          <w:p w14:paraId="4E1DEAE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提供</w:t>
            </w:r>
            <w:r>
              <w:rPr>
                <w:rFonts w:hint="eastAsia" w:asciiTheme="minorEastAsia" w:hAnsiTheme="minorEastAsia" w:eastAsiaTheme="minorEastAsia" w:cstheme="minorEastAsia"/>
                <w:color w:val="auto"/>
                <w:spacing w:val="-1"/>
                <w:sz w:val="24"/>
                <w:szCs w:val="24"/>
                <w:highlight w:val="none"/>
                <w:lang w:val="en-US" w:eastAsia="zh-CN"/>
              </w:rPr>
              <w:t>供</w:t>
            </w:r>
            <w:r>
              <w:rPr>
                <w:rFonts w:hint="eastAsia" w:asciiTheme="minorEastAsia" w:hAnsiTheme="minorEastAsia" w:eastAsiaTheme="minorEastAsia" w:cstheme="minorEastAsia"/>
                <w:color w:val="auto"/>
                <w:spacing w:val="-1"/>
                <w:sz w:val="24"/>
                <w:szCs w:val="24"/>
                <w:highlight w:val="none"/>
              </w:rPr>
              <w:t>应商上门升级部件/软件的</w:t>
            </w:r>
            <w:r>
              <w:rPr>
                <w:rFonts w:hint="eastAsia" w:asciiTheme="minorEastAsia" w:hAnsiTheme="minorEastAsia" w:eastAsiaTheme="minorEastAsia" w:cstheme="minorEastAsia"/>
                <w:color w:val="auto"/>
                <w:spacing w:val="-2"/>
                <w:sz w:val="24"/>
                <w:szCs w:val="24"/>
                <w:highlight w:val="none"/>
              </w:rPr>
              <w:t>增值服务</w:t>
            </w:r>
          </w:p>
        </w:tc>
      </w:tr>
      <w:tr w14:paraId="6A96D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E7CB172">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E43A78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服务要求</w:t>
            </w:r>
          </w:p>
        </w:tc>
        <w:tc>
          <w:tcPr>
            <w:tcW w:w="477" w:type="pct"/>
            <w:vMerge w:val="continue"/>
            <w:vAlign w:val="center"/>
          </w:tcPr>
          <w:p w14:paraId="32ED09C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787EAA0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*整机质量</w:t>
            </w:r>
            <w:r>
              <w:rPr>
                <w:rFonts w:hint="eastAsia" w:asciiTheme="minorEastAsia" w:hAnsiTheme="minorEastAsia" w:eastAsiaTheme="minorEastAsia" w:cstheme="minorEastAsia"/>
                <w:color w:val="auto"/>
                <w:spacing w:val="-2"/>
                <w:sz w:val="24"/>
                <w:szCs w:val="24"/>
                <w:highlight w:val="none"/>
              </w:rPr>
              <w:t>服务要求</w:t>
            </w:r>
          </w:p>
        </w:tc>
        <w:tc>
          <w:tcPr>
            <w:tcW w:w="2223" w:type="pct"/>
            <w:vAlign w:val="center"/>
          </w:tcPr>
          <w:p w14:paraId="0BCD0968">
            <w:pPr>
              <w:wordWrap w:val="0"/>
              <w:spacing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免费服务周期(含主机、显示器、线缆、键盘、鼠标等硬件的换件和维修，以及软件的安装、调试等)应不小于3年</w:t>
            </w:r>
          </w:p>
        </w:tc>
      </w:tr>
      <w:tr w14:paraId="361C6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7DB1828">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51FD3E3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服务要求</w:t>
            </w:r>
          </w:p>
        </w:tc>
        <w:tc>
          <w:tcPr>
            <w:tcW w:w="477" w:type="pct"/>
            <w:vMerge w:val="continue"/>
            <w:vAlign w:val="center"/>
          </w:tcPr>
          <w:p w14:paraId="0EDE3C25">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6D4C702B">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*合格证书</w:t>
            </w:r>
            <w:r>
              <w:rPr>
                <w:rFonts w:hint="eastAsia" w:asciiTheme="minorEastAsia" w:hAnsiTheme="minorEastAsia" w:eastAsiaTheme="minorEastAsia" w:cstheme="minorEastAsia"/>
                <w:color w:val="auto"/>
                <w:spacing w:val="-3"/>
                <w:sz w:val="24"/>
                <w:szCs w:val="24"/>
                <w:highlight w:val="none"/>
              </w:rPr>
              <w:t>要求</w:t>
            </w:r>
          </w:p>
        </w:tc>
        <w:tc>
          <w:tcPr>
            <w:tcW w:w="2223" w:type="pct"/>
            <w:vAlign w:val="center"/>
          </w:tcPr>
          <w:p w14:paraId="6E192174">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供应商提供产品合格证</w:t>
            </w:r>
          </w:p>
        </w:tc>
      </w:tr>
      <w:tr w14:paraId="41BF8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368BCFCE">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EFE7FA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服务要求</w:t>
            </w:r>
          </w:p>
        </w:tc>
        <w:tc>
          <w:tcPr>
            <w:tcW w:w="477" w:type="pct"/>
            <w:vMerge w:val="continue"/>
            <w:vAlign w:val="center"/>
          </w:tcPr>
          <w:p w14:paraId="03DE0AE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CAF8E1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*开箱组装/使用指导</w:t>
            </w:r>
            <w:r>
              <w:rPr>
                <w:rFonts w:hint="eastAsia" w:asciiTheme="minorEastAsia" w:hAnsiTheme="minorEastAsia" w:eastAsiaTheme="minorEastAsia" w:cstheme="minorEastAsia"/>
                <w:color w:val="auto"/>
                <w:spacing w:val="-2"/>
                <w:sz w:val="24"/>
                <w:szCs w:val="24"/>
                <w:highlight w:val="none"/>
              </w:rPr>
              <w:t>要求</w:t>
            </w:r>
          </w:p>
        </w:tc>
        <w:tc>
          <w:tcPr>
            <w:tcW w:w="2223" w:type="pct"/>
            <w:vAlign w:val="center"/>
          </w:tcPr>
          <w:p w14:paraId="0E41B240">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供应商提供开箱组装/使用指导</w:t>
            </w:r>
          </w:p>
        </w:tc>
      </w:tr>
      <w:tr w14:paraId="06F42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8B78964">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E3C122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服务要求</w:t>
            </w:r>
          </w:p>
        </w:tc>
        <w:tc>
          <w:tcPr>
            <w:tcW w:w="477" w:type="pct"/>
            <w:vMerge w:val="continue"/>
            <w:vAlign w:val="center"/>
          </w:tcPr>
          <w:p w14:paraId="242F8976">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E979C7A">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*驱动下载</w:t>
            </w:r>
            <w:r>
              <w:rPr>
                <w:rFonts w:hint="eastAsia" w:asciiTheme="minorEastAsia" w:hAnsiTheme="minorEastAsia" w:eastAsiaTheme="minorEastAsia" w:cstheme="minorEastAsia"/>
                <w:color w:val="auto"/>
                <w:spacing w:val="-2"/>
                <w:sz w:val="24"/>
                <w:szCs w:val="24"/>
                <w:highlight w:val="none"/>
              </w:rPr>
              <w:t>服务要求</w:t>
            </w:r>
          </w:p>
        </w:tc>
        <w:tc>
          <w:tcPr>
            <w:tcW w:w="2223" w:type="pct"/>
            <w:vAlign w:val="center"/>
          </w:tcPr>
          <w:p w14:paraId="1E4E1732">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供应商提供驱动光盘或下载方式</w:t>
            </w:r>
          </w:p>
        </w:tc>
      </w:tr>
      <w:tr w14:paraId="6D901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90CFB5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shd w:val="clear" w:color="auto" w:fill="auto"/>
            <w:vAlign w:val="center"/>
          </w:tcPr>
          <w:p w14:paraId="1B22CA9B">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kern w:val="0"/>
                <w:sz w:val="24"/>
                <w:szCs w:val="24"/>
                <w:highlight w:val="none"/>
                <w:vertAlign w:val="baseline"/>
                <w:lang w:val="en-US" w:eastAsia="zh-CN"/>
              </w:rPr>
              <w:t>服务要求</w:t>
            </w:r>
          </w:p>
        </w:tc>
        <w:tc>
          <w:tcPr>
            <w:tcW w:w="477" w:type="pct"/>
            <w:vMerge w:val="continue"/>
            <w:shd w:val="clear" w:color="auto" w:fill="auto"/>
            <w:vAlign w:val="center"/>
          </w:tcPr>
          <w:p w14:paraId="165B894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p>
        </w:tc>
        <w:tc>
          <w:tcPr>
            <w:tcW w:w="1464" w:type="pct"/>
            <w:shd w:val="clear" w:color="auto" w:fill="auto"/>
            <w:vAlign w:val="center"/>
          </w:tcPr>
          <w:p w14:paraId="4080803C">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pacing w:val="-1"/>
                <w:sz w:val="24"/>
                <w:szCs w:val="24"/>
                <w:highlight w:val="none"/>
              </w:rPr>
              <w:t>*兼容适配</w:t>
            </w:r>
            <w:r>
              <w:rPr>
                <w:rFonts w:hint="eastAsia" w:asciiTheme="minorEastAsia" w:hAnsiTheme="minorEastAsia" w:eastAsiaTheme="minorEastAsia" w:cstheme="minorEastAsia"/>
                <w:color w:val="auto"/>
                <w:spacing w:val="-2"/>
                <w:sz w:val="24"/>
                <w:szCs w:val="24"/>
                <w:highlight w:val="none"/>
              </w:rPr>
              <w:t>软件下载服务要求</w:t>
            </w:r>
          </w:p>
        </w:tc>
        <w:tc>
          <w:tcPr>
            <w:tcW w:w="2223" w:type="pct"/>
            <w:shd w:val="clear" w:color="auto" w:fill="auto"/>
            <w:vAlign w:val="center"/>
          </w:tcPr>
          <w:p w14:paraId="037541A3">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sz w:val="24"/>
                <w:szCs w:val="24"/>
                <w:highlight w:val="none"/>
              </w:rPr>
              <w:t>供应商提供兼容适配软件下载渠道 (U盘、网站)</w:t>
            </w:r>
          </w:p>
        </w:tc>
      </w:tr>
      <w:tr w14:paraId="21972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A374381">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D2F9093">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服务要求</w:t>
            </w:r>
          </w:p>
        </w:tc>
        <w:tc>
          <w:tcPr>
            <w:tcW w:w="477" w:type="pct"/>
            <w:vMerge w:val="continue"/>
            <w:vAlign w:val="center"/>
          </w:tcPr>
          <w:p w14:paraId="0CC4E67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11ED4151">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lang w:val="en-US" w:eastAsia="zh-CN"/>
              </w:rPr>
              <w:t>跨架构平台应用兼容</w:t>
            </w:r>
          </w:p>
        </w:tc>
        <w:tc>
          <w:tcPr>
            <w:tcW w:w="2223" w:type="pct"/>
            <w:vAlign w:val="center"/>
          </w:tcPr>
          <w:p w14:paraId="0A8B87F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lang w:val="en-US" w:eastAsia="zh-CN"/>
              </w:rPr>
              <w:t>不要求</w:t>
            </w:r>
          </w:p>
        </w:tc>
      </w:tr>
      <w:tr w14:paraId="073FA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77C3053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0D7EC519">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供应保障要求</w:t>
            </w:r>
          </w:p>
        </w:tc>
        <w:tc>
          <w:tcPr>
            <w:tcW w:w="477" w:type="pct"/>
            <w:vAlign w:val="center"/>
          </w:tcPr>
          <w:p w14:paraId="74F111CE">
            <w:pPr>
              <w:pStyle w:val="70"/>
              <w:spacing w:before="41"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position w:val="4"/>
                <w:sz w:val="24"/>
                <w:szCs w:val="24"/>
                <w:highlight w:val="none"/>
              </w:rPr>
              <w:t>*供应</w:t>
            </w:r>
          </w:p>
          <w:p w14:paraId="180E63D1">
            <w:pPr>
              <w:pStyle w:val="70"/>
              <w:spacing w:line="240" w:lineRule="auto"/>
              <w:jc w:val="center"/>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链合规性</w:t>
            </w:r>
          </w:p>
        </w:tc>
        <w:tc>
          <w:tcPr>
            <w:tcW w:w="1464" w:type="pct"/>
            <w:vAlign w:val="center"/>
          </w:tcPr>
          <w:p w14:paraId="5204ADC7">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*产品部件</w:t>
            </w:r>
            <w:r>
              <w:rPr>
                <w:rFonts w:hint="eastAsia" w:asciiTheme="minorEastAsia" w:hAnsiTheme="minorEastAsia" w:eastAsiaTheme="minorEastAsia" w:cstheme="minorEastAsia"/>
                <w:color w:val="auto"/>
                <w:spacing w:val="-3"/>
                <w:sz w:val="24"/>
                <w:szCs w:val="24"/>
                <w:highlight w:val="none"/>
              </w:rPr>
              <w:t>保障</w:t>
            </w:r>
          </w:p>
        </w:tc>
        <w:tc>
          <w:tcPr>
            <w:tcW w:w="2223" w:type="pct"/>
            <w:vAlign w:val="center"/>
          </w:tcPr>
          <w:p w14:paraId="2E358894">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供应商保障产品主要部件，提供</w:t>
            </w:r>
            <w:r>
              <w:rPr>
                <w:rFonts w:hint="eastAsia" w:asciiTheme="minorEastAsia" w:hAnsiTheme="minorEastAsia" w:eastAsiaTheme="minorEastAsia" w:cstheme="minorEastAsia"/>
                <w:color w:val="auto"/>
                <w:sz w:val="24"/>
                <w:szCs w:val="24"/>
                <w:highlight w:val="none"/>
                <w:lang w:val="en-US" w:eastAsia="zh-CN"/>
              </w:rPr>
              <w:t>6</w:t>
            </w:r>
            <w:r>
              <w:rPr>
                <w:rFonts w:hint="eastAsia" w:asciiTheme="minorEastAsia" w:hAnsiTheme="minorEastAsia" w:eastAsiaTheme="minorEastAsia" w:cstheme="minorEastAsia"/>
                <w:color w:val="auto"/>
                <w:sz w:val="24"/>
                <w:szCs w:val="24"/>
                <w:highlight w:val="none"/>
              </w:rPr>
              <w:t>年的备件服务能力(自购买之日起),或提供可兼容原设备的升级换代产品</w:t>
            </w:r>
          </w:p>
        </w:tc>
      </w:tr>
      <w:tr w14:paraId="13ADB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26BBC51">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22A853A8">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供应保障要求</w:t>
            </w:r>
          </w:p>
        </w:tc>
        <w:tc>
          <w:tcPr>
            <w:tcW w:w="477" w:type="pct"/>
            <w:vMerge w:val="restart"/>
            <w:vAlign w:val="center"/>
          </w:tcPr>
          <w:p w14:paraId="1E401552">
            <w:pPr>
              <w:pStyle w:val="70"/>
              <w:spacing w:before="290"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sz w:val="24"/>
                <w:szCs w:val="24"/>
                <w:highlight w:val="none"/>
              </w:rPr>
              <w:t>*供应</w:t>
            </w:r>
          </w:p>
          <w:p w14:paraId="7A37BE36">
            <w:pPr>
              <w:pStyle w:val="70"/>
              <w:spacing w:before="22" w:line="240" w:lineRule="auto"/>
              <w:jc w:val="center"/>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链质</w:t>
            </w:r>
            <w:r>
              <w:rPr>
                <w:rFonts w:hint="eastAsia" w:asciiTheme="minorEastAsia" w:hAnsiTheme="minorEastAsia" w:eastAsiaTheme="minorEastAsia" w:cstheme="minorEastAsia"/>
                <w:color w:val="auto"/>
                <w:sz w:val="24"/>
                <w:szCs w:val="24"/>
                <w:highlight w:val="none"/>
              </w:rPr>
              <w:t>量</w:t>
            </w:r>
          </w:p>
        </w:tc>
        <w:tc>
          <w:tcPr>
            <w:tcW w:w="1464" w:type="pct"/>
            <w:vAlign w:val="center"/>
          </w:tcPr>
          <w:p w14:paraId="33B5915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*抗干扰性</w:t>
            </w:r>
          </w:p>
        </w:tc>
        <w:tc>
          <w:tcPr>
            <w:tcW w:w="2223" w:type="pct"/>
            <w:vAlign w:val="center"/>
          </w:tcPr>
          <w:p w14:paraId="3BBF93BB">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当产品部件出现供应风险时，供应</w:t>
            </w:r>
            <w:r>
              <w:rPr>
                <w:rFonts w:hint="eastAsia" w:asciiTheme="minorEastAsia" w:hAnsiTheme="minorEastAsia" w:eastAsiaTheme="minorEastAsia" w:cstheme="minorEastAsia"/>
                <w:color w:val="auto"/>
                <w:spacing w:val="-1"/>
                <w:sz w:val="24"/>
                <w:szCs w:val="24"/>
                <w:highlight w:val="none"/>
              </w:rPr>
              <w:t>商应通知采购人并提供风险应对方案确保产品的服务保障</w:t>
            </w:r>
          </w:p>
        </w:tc>
      </w:tr>
      <w:tr w14:paraId="32CDA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1338BDF">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E3EBF9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供应保障要求</w:t>
            </w:r>
          </w:p>
        </w:tc>
        <w:tc>
          <w:tcPr>
            <w:tcW w:w="477" w:type="pct"/>
            <w:vMerge w:val="continue"/>
            <w:vAlign w:val="center"/>
          </w:tcPr>
          <w:p w14:paraId="049DA46D">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08AA29A1">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*供应能力</w:t>
            </w:r>
            <w:r>
              <w:rPr>
                <w:rFonts w:hint="eastAsia" w:asciiTheme="minorEastAsia" w:hAnsiTheme="minorEastAsia" w:eastAsiaTheme="minorEastAsia" w:cstheme="minorEastAsia"/>
                <w:color w:val="auto"/>
                <w:spacing w:val="-4"/>
                <w:sz w:val="24"/>
                <w:szCs w:val="24"/>
                <w:highlight w:val="none"/>
              </w:rPr>
              <w:t>证明</w:t>
            </w:r>
          </w:p>
        </w:tc>
        <w:tc>
          <w:tcPr>
            <w:tcW w:w="2223" w:type="pct"/>
            <w:vAlign w:val="center"/>
          </w:tcPr>
          <w:p w14:paraId="50CBB875">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提供供应链稳定承诺书，确保产品</w:t>
            </w:r>
            <w:r>
              <w:rPr>
                <w:rFonts w:hint="eastAsia" w:asciiTheme="minorEastAsia" w:hAnsiTheme="minorEastAsia" w:eastAsiaTheme="minorEastAsia" w:cstheme="minorEastAsia"/>
                <w:color w:val="auto"/>
                <w:spacing w:val="-2"/>
                <w:sz w:val="24"/>
                <w:szCs w:val="24"/>
                <w:highlight w:val="none"/>
              </w:rPr>
              <w:t>的部件在产品服务周期内稳定供货</w:t>
            </w:r>
          </w:p>
        </w:tc>
      </w:tr>
      <w:tr w14:paraId="11212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4947488">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1EBCDDB4">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rPr>
            </w:pPr>
            <w:r>
              <w:rPr>
                <w:rFonts w:hint="eastAsia" w:asciiTheme="minorEastAsia" w:hAnsiTheme="minorEastAsia" w:eastAsiaTheme="minorEastAsia" w:cstheme="minorEastAsia"/>
                <w:color w:val="auto"/>
                <w:kern w:val="0"/>
                <w:sz w:val="24"/>
                <w:szCs w:val="24"/>
                <w:highlight w:val="none"/>
                <w:vertAlign w:val="baseline"/>
                <w:lang w:val="en-US" w:eastAsia="zh-CN"/>
              </w:rPr>
              <w:t>安全要求</w:t>
            </w:r>
          </w:p>
        </w:tc>
        <w:tc>
          <w:tcPr>
            <w:tcW w:w="477" w:type="pct"/>
            <w:vAlign w:val="center"/>
          </w:tcPr>
          <w:p w14:paraId="3469B35E">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*关键部件</w:t>
            </w:r>
            <w:r>
              <w:rPr>
                <w:rFonts w:hint="eastAsia" w:asciiTheme="minorEastAsia" w:hAnsiTheme="minorEastAsia" w:eastAsiaTheme="minorEastAsia" w:cstheme="minorEastAsia"/>
                <w:color w:val="auto"/>
                <w:spacing w:val="-1"/>
                <w:sz w:val="24"/>
                <w:szCs w:val="24"/>
                <w:highlight w:val="none"/>
                <w:lang w:val="en-US" w:eastAsia="zh-CN"/>
              </w:rPr>
              <w:t>安全要求</w:t>
            </w:r>
          </w:p>
        </w:tc>
        <w:tc>
          <w:tcPr>
            <w:tcW w:w="1464" w:type="pct"/>
            <w:shd w:val="clear" w:color="auto" w:fill="auto"/>
            <w:vAlign w:val="top"/>
          </w:tcPr>
          <w:p w14:paraId="0CC31D0A">
            <w:pPr>
              <w:pStyle w:val="70"/>
              <w:spacing w:before="278" w:line="240" w:lineRule="auto"/>
              <w:ind w:right="122" w:rightChars="0"/>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spacing w:val="-1"/>
                <w:sz w:val="24"/>
                <w:szCs w:val="24"/>
                <w:highlight w:val="none"/>
              </w:rPr>
              <w:t>*关键部件</w:t>
            </w:r>
            <w:r>
              <w:rPr>
                <w:rFonts w:hint="eastAsia" w:asciiTheme="minorEastAsia" w:hAnsiTheme="minorEastAsia" w:eastAsiaTheme="minorEastAsia" w:cstheme="minorEastAsia"/>
                <w:color w:val="auto"/>
                <w:spacing w:val="-1"/>
                <w:sz w:val="24"/>
                <w:szCs w:val="24"/>
                <w:highlight w:val="none"/>
                <w:lang w:val="en-US" w:eastAsia="zh-CN"/>
              </w:rPr>
              <w:t>安全要求</w:t>
            </w:r>
          </w:p>
        </w:tc>
        <w:tc>
          <w:tcPr>
            <w:tcW w:w="2223" w:type="pct"/>
            <w:vAlign w:val="center"/>
          </w:tcPr>
          <w:p w14:paraId="7F7B7E2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2"/>
                <w:sz w:val="24"/>
                <w:szCs w:val="24"/>
                <w:highlight w:val="none"/>
              </w:rPr>
              <w:t>CPU</w:t>
            </w:r>
            <w:r>
              <w:rPr>
                <w:rFonts w:hint="eastAsia" w:asciiTheme="minorEastAsia" w:hAnsiTheme="minorEastAsia" w:eastAsiaTheme="minorEastAsia" w:cstheme="minorEastAsia"/>
                <w:color w:val="auto"/>
                <w:spacing w:val="-21"/>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和操作系统等关键部件应当符</w:t>
            </w:r>
            <w:r>
              <w:rPr>
                <w:rFonts w:hint="eastAsia" w:asciiTheme="minorEastAsia" w:hAnsiTheme="minorEastAsia" w:eastAsiaTheme="minorEastAsia" w:cstheme="minorEastAsia"/>
                <w:color w:val="auto"/>
                <w:spacing w:val="-1"/>
                <w:sz w:val="24"/>
                <w:szCs w:val="24"/>
                <w:highlight w:val="none"/>
              </w:rPr>
              <w:t>合安全可靠测评要求</w:t>
            </w:r>
          </w:p>
        </w:tc>
      </w:tr>
      <w:tr w14:paraId="24637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454E723E">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5E25A11">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安全要求</w:t>
            </w:r>
          </w:p>
        </w:tc>
        <w:tc>
          <w:tcPr>
            <w:tcW w:w="477" w:type="pct"/>
            <w:vMerge w:val="restart"/>
            <w:vAlign w:val="center"/>
          </w:tcPr>
          <w:p w14:paraId="088105F0">
            <w:pPr>
              <w:pStyle w:val="70"/>
              <w:spacing w:before="58" w:line="24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sz w:val="24"/>
                <w:szCs w:val="24"/>
                <w:highlight w:val="none"/>
              </w:rPr>
              <w:t>*整机</w:t>
            </w:r>
          </w:p>
          <w:p w14:paraId="2B3C6112">
            <w:pPr>
              <w:pStyle w:val="70"/>
              <w:spacing w:before="21" w:line="240" w:lineRule="auto"/>
              <w:jc w:val="center"/>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8"/>
                <w:sz w:val="24"/>
                <w:szCs w:val="24"/>
                <w:highlight w:val="none"/>
              </w:rPr>
              <w:t>安全</w:t>
            </w:r>
            <w:r>
              <w:rPr>
                <w:rFonts w:hint="eastAsia" w:asciiTheme="minorEastAsia" w:hAnsiTheme="minorEastAsia" w:eastAsiaTheme="minorEastAsia" w:cstheme="minorEastAsia"/>
                <w:color w:val="auto"/>
                <w:spacing w:val="-4"/>
                <w:sz w:val="24"/>
                <w:szCs w:val="24"/>
                <w:highlight w:val="none"/>
              </w:rPr>
              <w:t>性要</w:t>
            </w:r>
            <w:r>
              <w:rPr>
                <w:rFonts w:hint="eastAsia" w:asciiTheme="minorEastAsia" w:hAnsiTheme="minorEastAsia" w:eastAsiaTheme="minorEastAsia" w:cstheme="minorEastAsia"/>
                <w:color w:val="auto"/>
                <w:sz w:val="24"/>
                <w:szCs w:val="24"/>
                <w:highlight w:val="none"/>
              </w:rPr>
              <w:t>求</w:t>
            </w:r>
          </w:p>
        </w:tc>
        <w:tc>
          <w:tcPr>
            <w:tcW w:w="1464" w:type="pct"/>
            <w:vAlign w:val="center"/>
          </w:tcPr>
          <w:p w14:paraId="2D6F02FD">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*密码算法</w:t>
            </w:r>
            <w:r>
              <w:rPr>
                <w:rFonts w:hint="eastAsia" w:asciiTheme="minorEastAsia" w:hAnsiTheme="minorEastAsia" w:eastAsiaTheme="minorEastAsia" w:cstheme="minorEastAsia"/>
                <w:color w:val="auto"/>
                <w:spacing w:val="-6"/>
                <w:sz w:val="24"/>
                <w:szCs w:val="24"/>
                <w:highlight w:val="none"/>
              </w:rPr>
              <w:t>实现</w:t>
            </w:r>
          </w:p>
        </w:tc>
        <w:tc>
          <w:tcPr>
            <w:tcW w:w="2223" w:type="pct"/>
            <w:vAlign w:val="center"/>
          </w:tcPr>
          <w:p w14:paraId="6D9D834F">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CPU</w:t>
            </w:r>
            <w:r>
              <w:rPr>
                <w:rFonts w:hint="eastAsia" w:asciiTheme="minorEastAsia" w:hAnsiTheme="minorEastAsia" w:eastAsiaTheme="minorEastAsia" w:cstheme="minorEastAsia"/>
                <w:color w:val="auto"/>
                <w:spacing w:val="-39"/>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芯片应符合</w:t>
            </w:r>
            <w:r>
              <w:rPr>
                <w:rFonts w:hint="eastAsia" w:asciiTheme="minorEastAsia" w:hAnsiTheme="minorEastAsia" w:eastAsiaTheme="minorEastAsia" w:cstheme="minorEastAsia"/>
                <w:color w:val="auto"/>
                <w:spacing w:val="-52"/>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GM/T</w:t>
            </w:r>
            <w:r>
              <w:rPr>
                <w:rFonts w:hint="eastAsia" w:asciiTheme="minorEastAsia" w:hAnsiTheme="minorEastAsia" w:eastAsiaTheme="minorEastAsia" w:cstheme="minorEastAsia"/>
                <w:color w:val="auto"/>
                <w:spacing w:val="-38"/>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0008</w:t>
            </w:r>
            <w:r>
              <w:rPr>
                <w:rFonts w:hint="eastAsia" w:asciiTheme="minorEastAsia" w:hAnsiTheme="minorEastAsia" w:eastAsiaTheme="minorEastAsia" w:cstheme="minorEastAsia"/>
                <w:color w:val="auto"/>
                <w:spacing w:val="-41"/>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的相关规</w:t>
            </w:r>
            <w:r>
              <w:rPr>
                <w:rFonts w:hint="eastAsia" w:asciiTheme="minorEastAsia" w:hAnsiTheme="minorEastAsia" w:eastAsiaTheme="minorEastAsia" w:cstheme="minorEastAsia"/>
                <w:color w:val="auto"/>
                <w:spacing w:val="-1"/>
                <w:sz w:val="24"/>
                <w:szCs w:val="24"/>
                <w:highlight w:val="none"/>
              </w:rPr>
              <w:t>定，或芯片密码模块应符合</w:t>
            </w:r>
            <w:r>
              <w:rPr>
                <w:rFonts w:hint="eastAsia" w:asciiTheme="minorEastAsia" w:hAnsiTheme="minorEastAsia" w:eastAsiaTheme="minorEastAsia" w:cstheme="minorEastAsia"/>
                <w:color w:val="auto"/>
                <w:spacing w:val="-36"/>
                <w:sz w:val="24"/>
                <w:szCs w:val="24"/>
                <w:highlight w:val="none"/>
              </w:rPr>
              <w:t xml:space="preserve"> </w:t>
            </w:r>
            <w:r>
              <w:rPr>
                <w:rFonts w:hint="eastAsia" w:asciiTheme="minorEastAsia" w:hAnsiTheme="minorEastAsia" w:eastAsiaTheme="minorEastAsia" w:cstheme="minorEastAsia"/>
                <w:color w:val="auto"/>
                <w:spacing w:val="-1"/>
                <w:sz w:val="24"/>
                <w:szCs w:val="24"/>
                <w:highlight w:val="none"/>
              </w:rPr>
              <w:t>GB/T</w:t>
            </w:r>
            <w:r>
              <w:rPr>
                <w:rFonts w:hint="eastAsia" w:asciiTheme="minorEastAsia" w:hAnsiTheme="minorEastAsia" w:eastAsiaTheme="minorEastAsia" w:cstheme="minorEastAsia"/>
                <w:color w:val="auto"/>
                <w:spacing w:val="-3"/>
                <w:sz w:val="24"/>
                <w:szCs w:val="24"/>
                <w:highlight w:val="none"/>
              </w:rPr>
              <w:t>37092</w:t>
            </w:r>
            <w:r>
              <w:rPr>
                <w:rFonts w:hint="eastAsia" w:asciiTheme="minorEastAsia" w:hAnsiTheme="minorEastAsia" w:eastAsiaTheme="minorEastAsia" w:cstheme="minorEastAsia"/>
                <w:color w:val="auto"/>
                <w:spacing w:val="-20"/>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或</w:t>
            </w:r>
            <w:r>
              <w:rPr>
                <w:rFonts w:hint="eastAsia" w:asciiTheme="minorEastAsia" w:hAnsiTheme="minorEastAsia" w:eastAsiaTheme="minorEastAsia" w:cstheme="minorEastAsia"/>
                <w:color w:val="auto"/>
                <w:spacing w:val="-38"/>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GM/T 0028</w:t>
            </w:r>
            <w:r>
              <w:rPr>
                <w:rFonts w:hint="eastAsia" w:asciiTheme="minorEastAsia" w:hAnsiTheme="minorEastAsia" w:eastAsiaTheme="minorEastAsia" w:cstheme="minorEastAsia"/>
                <w:color w:val="auto"/>
                <w:spacing w:val="-26"/>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的相关规定</w:t>
            </w:r>
          </w:p>
        </w:tc>
      </w:tr>
      <w:tr w14:paraId="1D406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E5A8501">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C8F514F">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安全要求</w:t>
            </w:r>
          </w:p>
        </w:tc>
        <w:tc>
          <w:tcPr>
            <w:tcW w:w="477" w:type="pct"/>
            <w:vMerge w:val="continue"/>
            <w:vAlign w:val="center"/>
          </w:tcPr>
          <w:p w14:paraId="7C02BDC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734DE200">
            <w:pPr>
              <w:pStyle w:val="70"/>
              <w:spacing w:before="58" w:line="240" w:lineRule="auto"/>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4"/>
                <w:position w:val="4"/>
                <w:sz w:val="24"/>
                <w:szCs w:val="24"/>
                <w:highlight w:val="none"/>
                <w:lang w:val="en-US" w:eastAsia="zh-CN"/>
              </w:rPr>
              <w:t>USB端口控管</w:t>
            </w:r>
          </w:p>
        </w:tc>
        <w:tc>
          <w:tcPr>
            <w:tcW w:w="2223" w:type="pct"/>
            <w:vAlign w:val="center"/>
          </w:tcPr>
          <w:p w14:paraId="7E596982">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4"/>
                <w:sz w:val="24"/>
                <w:szCs w:val="24"/>
                <w:highlight w:val="none"/>
              </w:rPr>
              <w:t>支持</w:t>
            </w:r>
            <w:r>
              <w:rPr>
                <w:rFonts w:hint="eastAsia" w:asciiTheme="minorEastAsia" w:hAnsiTheme="minorEastAsia" w:eastAsiaTheme="minorEastAsia" w:cstheme="minorEastAsia"/>
                <w:color w:val="auto"/>
                <w:spacing w:val="-32"/>
                <w:sz w:val="24"/>
                <w:szCs w:val="24"/>
                <w:highlight w:val="none"/>
              </w:rPr>
              <w:t xml:space="preserve"> </w:t>
            </w:r>
            <w:r>
              <w:rPr>
                <w:rFonts w:hint="eastAsia" w:asciiTheme="minorEastAsia" w:hAnsiTheme="minorEastAsia" w:eastAsiaTheme="minorEastAsia" w:cstheme="minorEastAsia"/>
                <w:color w:val="auto"/>
                <w:spacing w:val="-4"/>
                <w:sz w:val="24"/>
                <w:szCs w:val="24"/>
                <w:highlight w:val="none"/>
              </w:rPr>
              <w:t>USB</w:t>
            </w:r>
            <w:r>
              <w:rPr>
                <w:rFonts w:hint="eastAsia" w:asciiTheme="minorEastAsia" w:hAnsiTheme="minorEastAsia" w:eastAsiaTheme="minorEastAsia" w:cstheme="minorEastAsia"/>
                <w:color w:val="auto"/>
                <w:spacing w:val="-36"/>
                <w:sz w:val="24"/>
                <w:szCs w:val="24"/>
                <w:highlight w:val="none"/>
              </w:rPr>
              <w:t xml:space="preserve"> </w:t>
            </w:r>
            <w:r>
              <w:rPr>
                <w:rFonts w:hint="eastAsia" w:asciiTheme="minorEastAsia" w:hAnsiTheme="minorEastAsia" w:eastAsiaTheme="minorEastAsia" w:cstheme="minorEastAsia"/>
                <w:color w:val="auto"/>
                <w:spacing w:val="-4"/>
                <w:sz w:val="24"/>
                <w:szCs w:val="24"/>
                <w:highlight w:val="none"/>
              </w:rPr>
              <w:t>端口管控</w:t>
            </w:r>
          </w:p>
        </w:tc>
      </w:tr>
      <w:tr w14:paraId="183CB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57B0B746">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shd w:val="clear" w:color="auto" w:fill="auto"/>
            <w:vAlign w:val="center"/>
          </w:tcPr>
          <w:p w14:paraId="2D8EC04C">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kern w:val="0"/>
                <w:sz w:val="24"/>
                <w:szCs w:val="24"/>
                <w:highlight w:val="none"/>
                <w:vertAlign w:val="baseline"/>
                <w:lang w:val="en-US" w:eastAsia="zh-CN"/>
              </w:rPr>
              <w:t>安全要求</w:t>
            </w:r>
          </w:p>
        </w:tc>
        <w:tc>
          <w:tcPr>
            <w:tcW w:w="477" w:type="pct"/>
            <w:vMerge w:val="continue"/>
            <w:vAlign w:val="center"/>
          </w:tcPr>
          <w:p w14:paraId="48CED92E">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shd w:val="clear" w:color="auto" w:fill="auto"/>
            <w:vAlign w:val="center"/>
          </w:tcPr>
          <w:p w14:paraId="5B2956E7">
            <w:pPr>
              <w:pStyle w:val="70"/>
              <w:spacing w:before="58" w:line="240" w:lineRule="auto"/>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kern w:val="0"/>
                <w:sz w:val="24"/>
                <w:szCs w:val="24"/>
                <w:highlight w:val="none"/>
                <w:vertAlign w:val="baseline"/>
                <w:lang w:val="en-US" w:eastAsia="zh-CN" w:bidi="ar-SA"/>
              </w:rPr>
              <w:t>安全物理锁</w:t>
            </w:r>
          </w:p>
        </w:tc>
        <w:tc>
          <w:tcPr>
            <w:tcW w:w="2223" w:type="pct"/>
            <w:shd w:val="clear" w:color="auto" w:fill="auto"/>
            <w:vAlign w:val="center"/>
          </w:tcPr>
          <w:p w14:paraId="101B41A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lang w:val="en-US" w:eastAsia="zh-CN" w:bidi="ar-SA"/>
              </w:rPr>
            </w:pPr>
            <w:r>
              <w:rPr>
                <w:rFonts w:hint="eastAsia" w:asciiTheme="minorEastAsia" w:hAnsiTheme="minorEastAsia" w:eastAsiaTheme="minorEastAsia" w:cstheme="minorEastAsia"/>
                <w:color w:val="auto"/>
                <w:kern w:val="0"/>
                <w:sz w:val="24"/>
                <w:szCs w:val="24"/>
                <w:highlight w:val="none"/>
                <w:vertAlign w:val="baseline"/>
                <w:lang w:val="en-US" w:eastAsia="zh-CN" w:bidi="ar-SA"/>
              </w:rPr>
              <w:t>不要求</w:t>
            </w:r>
          </w:p>
        </w:tc>
      </w:tr>
      <w:tr w14:paraId="27268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0FD3093B">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7931012F">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安全要求</w:t>
            </w:r>
          </w:p>
        </w:tc>
        <w:tc>
          <w:tcPr>
            <w:tcW w:w="477" w:type="pct"/>
            <w:vMerge w:val="continue"/>
            <w:vAlign w:val="center"/>
          </w:tcPr>
          <w:p w14:paraId="12DC8EFE">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5961110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*信息安全</w:t>
            </w:r>
            <w:r>
              <w:rPr>
                <w:rFonts w:hint="eastAsia" w:asciiTheme="minorEastAsia" w:hAnsiTheme="minorEastAsia" w:eastAsiaTheme="minorEastAsia" w:cstheme="minorEastAsia"/>
                <w:color w:val="auto"/>
                <w:spacing w:val="-2"/>
                <w:sz w:val="24"/>
                <w:szCs w:val="24"/>
                <w:highlight w:val="none"/>
              </w:rPr>
              <w:t>基本要求</w:t>
            </w:r>
          </w:p>
        </w:tc>
        <w:tc>
          <w:tcPr>
            <w:tcW w:w="2223" w:type="pct"/>
            <w:vAlign w:val="center"/>
          </w:tcPr>
          <w:p w14:paraId="6424C96C">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a)产品应符合GB/T39276的5.2的规定 ；</w:t>
            </w:r>
          </w:p>
          <w:p w14:paraId="2DAA3480">
            <w:pPr>
              <w:wordWrap w:val="0"/>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b)生产厂商应建立漏洞跟踪表，保证产品版本涉及到的漏洞(如驱动程序 等)可查看；</w:t>
            </w:r>
          </w:p>
          <w:p w14:paraId="280330A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z w:val="24"/>
                <w:szCs w:val="24"/>
                <w:highlight w:val="none"/>
              </w:rPr>
              <w:t>c)产品不得包含已知的恶意代码或漏洞，不存在未声明的指令、功能、接口。</w:t>
            </w:r>
          </w:p>
        </w:tc>
      </w:tr>
      <w:tr w14:paraId="674BA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1DFB4F69">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6AFD5647">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安全要求</w:t>
            </w:r>
          </w:p>
        </w:tc>
        <w:tc>
          <w:tcPr>
            <w:tcW w:w="477" w:type="pct"/>
            <w:vMerge w:val="continue"/>
            <w:vAlign w:val="center"/>
          </w:tcPr>
          <w:p w14:paraId="0F9BAC3C">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7E46C3C2">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*固件安全</w:t>
            </w:r>
            <w:r>
              <w:rPr>
                <w:rFonts w:hint="eastAsia" w:asciiTheme="minorEastAsia" w:hAnsiTheme="minorEastAsia" w:eastAsiaTheme="minorEastAsia" w:cstheme="minorEastAsia"/>
                <w:color w:val="auto"/>
                <w:spacing w:val="-4"/>
                <w:sz w:val="24"/>
                <w:szCs w:val="24"/>
                <w:highlight w:val="none"/>
              </w:rPr>
              <w:t>启动</w:t>
            </w:r>
          </w:p>
        </w:tc>
        <w:tc>
          <w:tcPr>
            <w:tcW w:w="2223" w:type="pct"/>
            <w:vAlign w:val="center"/>
          </w:tcPr>
          <w:p w14:paraId="0F596C70">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支持固件安全启动功能，固件启动过程中只有通过启动校验才能正常</w:t>
            </w:r>
            <w:r>
              <w:rPr>
                <w:rFonts w:hint="eastAsia" w:asciiTheme="minorEastAsia" w:hAnsiTheme="minorEastAsia" w:eastAsiaTheme="minorEastAsia" w:cstheme="minorEastAsia"/>
                <w:color w:val="auto"/>
                <w:spacing w:val="-4"/>
                <w:sz w:val="24"/>
                <w:szCs w:val="24"/>
                <w:highlight w:val="none"/>
              </w:rPr>
              <w:t>启动</w:t>
            </w:r>
          </w:p>
        </w:tc>
      </w:tr>
      <w:tr w14:paraId="7E640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87" w:type="pct"/>
            <w:vAlign w:val="center"/>
          </w:tcPr>
          <w:p w14:paraId="6C312F0C">
            <w:pPr>
              <w:widowControl/>
              <w:numPr>
                <w:ilvl w:val="0"/>
                <w:numId w:val="1"/>
              </w:numPr>
              <w:spacing w:line="240" w:lineRule="auto"/>
              <w:ind w:left="425" w:hanging="425" w:firstLineChars="0"/>
              <w:jc w:val="center"/>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447" w:type="pct"/>
            <w:vAlign w:val="center"/>
          </w:tcPr>
          <w:p w14:paraId="3B9FB84A">
            <w:pPr>
              <w:widowControl/>
              <w:spacing w:line="240" w:lineRule="auto"/>
              <w:jc w:val="center"/>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kern w:val="0"/>
                <w:sz w:val="24"/>
                <w:szCs w:val="24"/>
                <w:highlight w:val="none"/>
                <w:vertAlign w:val="baseline"/>
                <w:lang w:val="en-US" w:eastAsia="zh-CN"/>
              </w:rPr>
              <w:t>安全要求</w:t>
            </w:r>
          </w:p>
        </w:tc>
        <w:tc>
          <w:tcPr>
            <w:tcW w:w="477" w:type="pct"/>
            <w:vMerge w:val="continue"/>
            <w:vAlign w:val="center"/>
          </w:tcPr>
          <w:p w14:paraId="10539A18">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p>
        </w:tc>
        <w:tc>
          <w:tcPr>
            <w:tcW w:w="1464" w:type="pct"/>
            <w:vAlign w:val="center"/>
          </w:tcPr>
          <w:p w14:paraId="4D72F7F1">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*限用物质的限量要求</w:t>
            </w:r>
          </w:p>
        </w:tc>
        <w:tc>
          <w:tcPr>
            <w:tcW w:w="2223" w:type="pct"/>
            <w:vAlign w:val="center"/>
          </w:tcPr>
          <w:p w14:paraId="5095B259">
            <w:pPr>
              <w:widowControl/>
              <w:spacing w:line="240" w:lineRule="auto"/>
              <w:jc w:val="both"/>
              <w:textAlignment w:val="top"/>
              <w:rPr>
                <w:rFonts w:hint="eastAsia" w:asciiTheme="minorEastAsia" w:hAnsiTheme="minorEastAsia" w:eastAsiaTheme="minorEastAsia" w:cstheme="minorEastAsia"/>
                <w:color w:val="auto"/>
                <w:kern w:val="0"/>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符合 GB/T 26572 中规定</w:t>
            </w:r>
          </w:p>
        </w:tc>
      </w:tr>
    </w:tbl>
    <w:p w14:paraId="17839692">
      <w:pPr>
        <w:spacing w:line="480" w:lineRule="exact"/>
        <w:rPr>
          <w:rFonts w:hint="eastAsia" w:asciiTheme="minorEastAsia" w:hAnsiTheme="minorEastAsia" w:eastAsiaTheme="minorEastAsia" w:cstheme="minorEastAsia"/>
          <w:b/>
          <w:color w:val="auto"/>
          <w:sz w:val="24"/>
          <w:szCs w:val="24"/>
          <w:highlight w:val="none"/>
          <w:lang w:val="en-US" w:eastAsia="zh-CN"/>
        </w:rPr>
      </w:pPr>
      <w:r>
        <w:rPr>
          <w:rFonts w:hint="eastAsia" w:asciiTheme="minorEastAsia" w:hAnsiTheme="minorEastAsia" w:eastAsiaTheme="minorEastAsia" w:cstheme="minorEastAsia"/>
          <w:b/>
          <w:color w:val="auto"/>
          <w:sz w:val="24"/>
          <w:szCs w:val="24"/>
          <w:highlight w:val="none"/>
          <w:lang w:val="en-US" w:eastAsia="zh-CN"/>
        </w:rPr>
        <w:t>注：投标人所投台式计算机必须满足或优于招标文件中以上台式计算机的技术指标要求，不满足作废标处理；且必须为原厂原封配置，严禁拆改。验收需采购人在场开箱，现场拨打品牌官方400/800服务电话，核验机器序列号及配置信息，确保产品为原厂未拆封状态；任何形式的提前拆封、配置更改（含后期升级）均不接受，拒绝拆机配件组装机。</w:t>
      </w:r>
    </w:p>
    <w:p w14:paraId="4A1AE149">
      <w:pPr>
        <w:spacing w:line="480" w:lineRule="exact"/>
        <w:rPr>
          <w:rFonts w:hint="eastAsia" w:asciiTheme="minorEastAsia" w:hAnsiTheme="minorEastAsia" w:eastAsiaTheme="minorEastAsia" w:cstheme="minorEastAsia"/>
          <w:b/>
          <w:color w:val="auto"/>
          <w:sz w:val="24"/>
          <w:szCs w:val="24"/>
          <w:highlight w:val="none"/>
          <w:lang w:val="en-US" w:eastAsia="zh-CN"/>
        </w:rPr>
      </w:pPr>
      <w:r>
        <w:rPr>
          <w:rFonts w:hint="eastAsia" w:asciiTheme="minorEastAsia" w:hAnsiTheme="minorEastAsia" w:eastAsiaTheme="minorEastAsia" w:cstheme="minorEastAsia"/>
          <w:b/>
          <w:color w:val="auto"/>
          <w:sz w:val="24"/>
          <w:szCs w:val="24"/>
          <w:highlight w:val="none"/>
          <w:lang w:val="en-US" w:eastAsia="zh-CN"/>
        </w:rPr>
        <w:t>投标人所投台式计算机的型号及技术参数指标等承诺（含加分项参数指标承诺）与供货交付实物必须一致，如不一致，以虚假应标处理。投标人若无法履约或擅自变更型号及要求，采购人有权立即终止合同；若投标/响应被认定为无效，投标人需自行承担全部法律责任与经济损失，包括但不限于：投标保证金不予退还、列入不良记录、禁止参与后续采购等。</w:t>
      </w:r>
    </w:p>
    <w:p w14:paraId="124B5BF7">
      <w:pPr>
        <w:pStyle w:val="2"/>
        <w:rPr>
          <w:rFonts w:hint="eastAsia" w:asciiTheme="minorEastAsia" w:hAnsiTheme="minorEastAsia" w:eastAsiaTheme="minorEastAsia" w:cstheme="minorEastAsia"/>
          <w:color w:val="auto"/>
          <w:sz w:val="24"/>
          <w:szCs w:val="24"/>
          <w:highlight w:val="none"/>
          <w:lang w:val="en-US" w:eastAsia="zh-CN"/>
        </w:rPr>
      </w:pPr>
    </w:p>
    <w:p w14:paraId="38B82DDA">
      <w:pPr>
        <w:widowControl/>
        <w:spacing w:line="480" w:lineRule="exact"/>
        <w:jc w:val="left"/>
        <w:textAlignment w:val="top"/>
        <w:rPr>
          <w:rFonts w:hint="eastAsia" w:asciiTheme="minorEastAsia" w:hAnsiTheme="minorEastAsia" w:eastAsiaTheme="minorEastAsia" w:cstheme="minorEastAsia"/>
          <w:b/>
          <w:bCs/>
          <w:color w:val="auto"/>
          <w:kern w:val="0"/>
          <w:sz w:val="24"/>
          <w:szCs w:val="24"/>
          <w:highlight w:val="none"/>
          <w:lang w:val="en-US" w:eastAsia="zh-CN"/>
        </w:rPr>
      </w:pPr>
      <w:r>
        <w:rPr>
          <w:rFonts w:hint="eastAsia" w:asciiTheme="minorEastAsia" w:hAnsiTheme="minorEastAsia" w:eastAsiaTheme="minorEastAsia" w:cstheme="minorEastAsia"/>
          <w:b/>
          <w:bCs/>
          <w:color w:val="auto"/>
          <w:kern w:val="0"/>
          <w:sz w:val="24"/>
          <w:szCs w:val="24"/>
          <w:highlight w:val="none"/>
        </w:rPr>
        <w:t>3.</w:t>
      </w:r>
      <w:r>
        <w:rPr>
          <w:rFonts w:hint="eastAsia" w:asciiTheme="minorEastAsia" w:hAnsiTheme="minorEastAsia" w:eastAsiaTheme="minorEastAsia" w:cstheme="minorEastAsia"/>
          <w:b/>
          <w:bCs/>
          <w:color w:val="auto"/>
          <w:kern w:val="0"/>
          <w:sz w:val="24"/>
          <w:szCs w:val="24"/>
          <w:highlight w:val="none"/>
          <w:lang w:val="en-US" w:eastAsia="zh-CN"/>
        </w:rPr>
        <w:t>2</w:t>
      </w:r>
      <w:r>
        <w:rPr>
          <w:rFonts w:hint="eastAsia" w:asciiTheme="minorEastAsia" w:hAnsiTheme="minorEastAsia" w:eastAsiaTheme="minorEastAsia" w:cstheme="minorEastAsia"/>
          <w:b/>
          <w:bCs/>
          <w:i w:val="0"/>
          <w:iCs w:val="0"/>
          <w:caps w:val="0"/>
          <w:color w:val="auto"/>
          <w:spacing w:val="0"/>
          <w:sz w:val="24"/>
          <w:szCs w:val="24"/>
          <w:highlight w:val="none"/>
          <w:shd w:val="clear"/>
          <w:vertAlign w:val="baseline"/>
        </w:rPr>
        <w:t>一体式计算机</w:t>
      </w:r>
    </w:p>
    <w:tbl>
      <w:tblPr>
        <w:tblStyle w:val="39"/>
        <w:tblW w:w="5000" w:type="pct"/>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Layout w:type="autofit"/>
        <w:tblCellMar>
          <w:top w:w="0" w:type="dxa"/>
          <w:left w:w="108" w:type="dxa"/>
          <w:bottom w:w="0" w:type="dxa"/>
          <w:right w:w="108" w:type="dxa"/>
        </w:tblCellMar>
      </w:tblPr>
      <w:tblGrid>
        <w:gridCol w:w="719"/>
        <w:gridCol w:w="831"/>
        <w:gridCol w:w="886"/>
        <w:gridCol w:w="2721"/>
        <w:gridCol w:w="4131"/>
      </w:tblGrid>
      <w:tr w14:paraId="2A2C13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95" w:hRule="atLeast"/>
          <w:tblHeader/>
        </w:trPr>
        <w:tc>
          <w:tcPr>
            <w:tcW w:w="387" w:type="pct"/>
            <w:tcBorders>
              <w:tl2br w:val="nil"/>
              <w:tr2bl w:val="nil"/>
            </w:tcBorders>
            <w:shd w:val="clear" w:color="auto" w:fill="auto"/>
            <w:vAlign w:val="center"/>
          </w:tcPr>
          <w:p w14:paraId="421DEEE0">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序号</w:t>
            </w:r>
          </w:p>
        </w:tc>
        <w:tc>
          <w:tcPr>
            <w:tcW w:w="447" w:type="pct"/>
            <w:tcBorders>
              <w:tl2br w:val="nil"/>
              <w:tr2bl w:val="nil"/>
            </w:tcBorders>
            <w:shd w:val="clear" w:color="auto" w:fill="auto"/>
            <w:vAlign w:val="center"/>
          </w:tcPr>
          <w:p w14:paraId="5F15B4F5">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指标分类</w:t>
            </w:r>
          </w:p>
        </w:tc>
        <w:tc>
          <w:tcPr>
            <w:tcW w:w="477" w:type="pct"/>
            <w:tcBorders>
              <w:tl2br w:val="nil"/>
              <w:tr2bl w:val="nil"/>
            </w:tcBorders>
            <w:shd w:val="clear" w:color="auto" w:fill="auto"/>
            <w:vAlign w:val="center"/>
          </w:tcPr>
          <w:p w14:paraId="32F5303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一级指标</w:t>
            </w:r>
          </w:p>
        </w:tc>
        <w:tc>
          <w:tcPr>
            <w:tcW w:w="1464" w:type="pct"/>
            <w:tcBorders>
              <w:tl2br w:val="nil"/>
              <w:tr2bl w:val="nil"/>
            </w:tcBorders>
            <w:shd w:val="clear" w:color="auto" w:fill="auto"/>
            <w:vAlign w:val="center"/>
          </w:tcPr>
          <w:p w14:paraId="6EA5B9A8">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二级指标</w:t>
            </w:r>
          </w:p>
        </w:tc>
        <w:tc>
          <w:tcPr>
            <w:tcW w:w="2223" w:type="pct"/>
            <w:tcBorders>
              <w:tl2br w:val="nil"/>
              <w:tr2bl w:val="nil"/>
            </w:tcBorders>
            <w:shd w:val="clear" w:color="auto" w:fill="auto"/>
            <w:vAlign w:val="center"/>
          </w:tcPr>
          <w:p w14:paraId="4DD2121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指标要求</w:t>
            </w:r>
          </w:p>
        </w:tc>
      </w:tr>
      <w:tr w14:paraId="42791A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470F21C7">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8CFCD9A">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tcBorders>
              <w:tl2br w:val="nil"/>
              <w:tr2bl w:val="nil"/>
            </w:tcBorders>
            <w:shd w:val="clear" w:color="auto" w:fill="auto"/>
            <w:vAlign w:val="center"/>
          </w:tcPr>
          <w:p w14:paraId="40453A65">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*CPU规格</w:t>
            </w:r>
          </w:p>
        </w:tc>
        <w:tc>
          <w:tcPr>
            <w:tcW w:w="1464" w:type="pct"/>
            <w:tcBorders>
              <w:tl2br w:val="nil"/>
              <w:tr2bl w:val="nil"/>
            </w:tcBorders>
            <w:shd w:val="clear" w:color="auto" w:fill="auto"/>
            <w:vAlign w:val="center"/>
          </w:tcPr>
          <w:p w14:paraId="72904D7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*CPU信息</w:t>
            </w:r>
          </w:p>
        </w:tc>
        <w:tc>
          <w:tcPr>
            <w:tcW w:w="2223" w:type="pct"/>
            <w:tcBorders>
              <w:tl2br w:val="nil"/>
              <w:tr2bl w:val="nil"/>
            </w:tcBorders>
            <w:shd w:val="clear" w:color="auto" w:fill="auto"/>
            <w:vAlign w:val="center"/>
          </w:tcPr>
          <w:p w14:paraId="0716CBF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≥6核心≥12线程，基础频率≥2.0GHz，最大睿频≥3.6GHz，≥12MB智能缓存，热设计功耗≥35W</w:t>
            </w:r>
          </w:p>
        </w:tc>
      </w:tr>
      <w:tr w14:paraId="0F7935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50795AE0">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557641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restart"/>
            <w:tcBorders>
              <w:tl2br w:val="nil"/>
              <w:tr2bl w:val="nil"/>
            </w:tcBorders>
            <w:shd w:val="clear" w:color="auto" w:fill="auto"/>
            <w:vAlign w:val="center"/>
          </w:tcPr>
          <w:p w14:paraId="58D49FB1">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*内存规格</w:t>
            </w:r>
          </w:p>
        </w:tc>
        <w:tc>
          <w:tcPr>
            <w:tcW w:w="1464" w:type="pct"/>
            <w:tcBorders>
              <w:tl2br w:val="nil"/>
              <w:tr2bl w:val="nil"/>
            </w:tcBorders>
            <w:shd w:val="clear" w:color="auto" w:fill="auto"/>
            <w:vAlign w:val="center"/>
          </w:tcPr>
          <w:p w14:paraId="51E94AE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*内存配置容量</w:t>
            </w:r>
          </w:p>
        </w:tc>
        <w:tc>
          <w:tcPr>
            <w:tcW w:w="2223" w:type="pct"/>
            <w:tcBorders>
              <w:tl2br w:val="nil"/>
              <w:tr2bl w:val="nil"/>
            </w:tcBorders>
            <w:shd w:val="clear" w:color="auto" w:fill="auto"/>
            <w:vAlign w:val="center"/>
          </w:tcPr>
          <w:p w14:paraId="480B05BE">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≥16GB</w:t>
            </w:r>
          </w:p>
        </w:tc>
      </w:tr>
      <w:tr w14:paraId="629029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295" w:hRule="atLeast"/>
        </w:trPr>
        <w:tc>
          <w:tcPr>
            <w:tcW w:w="387" w:type="pct"/>
            <w:tcBorders>
              <w:tl2br w:val="nil"/>
              <w:tr2bl w:val="nil"/>
            </w:tcBorders>
            <w:shd w:val="clear" w:color="auto" w:fill="auto"/>
            <w:vAlign w:val="center"/>
          </w:tcPr>
          <w:p w14:paraId="64E1A29E">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AE43BC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75F7E08A">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1081276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*内存类型</w:t>
            </w:r>
          </w:p>
        </w:tc>
        <w:tc>
          <w:tcPr>
            <w:tcW w:w="2223" w:type="pct"/>
            <w:tcBorders>
              <w:tl2br w:val="nil"/>
              <w:tr2bl w:val="nil"/>
            </w:tcBorders>
            <w:shd w:val="clear" w:color="auto" w:fill="auto"/>
            <w:vAlign w:val="center"/>
          </w:tcPr>
          <w:p w14:paraId="3F4EB31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支持DDR4及以上内存类型</w:t>
            </w:r>
          </w:p>
        </w:tc>
      </w:tr>
      <w:tr w14:paraId="303530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095" w:hRule="atLeast"/>
        </w:trPr>
        <w:tc>
          <w:tcPr>
            <w:tcW w:w="387" w:type="pct"/>
            <w:tcBorders>
              <w:tl2br w:val="nil"/>
              <w:tr2bl w:val="nil"/>
            </w:tcBorders>
            <w:shd w:val="clear" w:color="auto" w:fill="auto"/>
            <w:vAlign w:val="center"/>
          </w:tcPr>
          <w:p w14:paraId="05F06538">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C10A98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153BA510">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50561B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*内存条配置数量（板载内存不涉及）</w:t>
            </w:r>
          </w:p>
        </w:tc>
        <w:tc>
          <w:tcPr>
            <w:tcW w:w="2223" w:type="pct"/>
            <w:tcBorders>
              <w:tl2br w:val="nil"/>
              <w:tr2bl w:val="nil"/>
            </w:tcBorders>
            <w:shd w:val="clear" w:color="auto" w:fill="auto"/>
            <w:vAlign w:val="center"/>
          </w:tcPr>
          <w:p w14:paraId="153D90A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r>
      <w:tr w14:paraId="7F9D41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31F27A31">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915658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restart"/>
            <w:tcBorders>
              <w:tl2br w:val="nil"/>
              <w:tr2bl w:val="nil"/>
            </w:tcBorders>
            <w:shd w:val="clear" w:color="auto" w:fill="auto"/>
            <w:vAlign w:val="center"/>
          </w:tcPr>
          <w:p w14:paraId="2D6C80EA">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*主板规格</w:t>
            </w:r>
          </w:p>
        </w:tc>
        <w:tc>
          <w:tcPr>
            <w:tcW w:w="1464" w:type="pct"/>
            <w:tcBorders>
              <w:tl2br w:val="nil"/>
              <w:tr2bl w:val="nil"/>
            </w:tcBorders>
            <w:shd w:val="clear" w:color="auto" w:fill="auto"/>
            <w:vAlign w:val="center"/>
          </w:tcPr>
          <w:p w14:paraId="0C4733F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*主板集成模块</w:t>
            </w:r>
          </w:p>
        </w:tc>
        <w:tc>
          <w:tcPr>
            <w:tcW w:w="2223" w:type="pct"/>
            <w:tcBorders>
              <w:tl2br w:val="nil"/>
              <w:tr2bl w:val="nil"/>
            </w:tcBorders>
            <w:shd w:val="clear" w:color="auto" w:fill="auto"/>
            <w:vAlign w:val="center"/>
          </w:tcPr>
          <w:p w14:paraId="6DCC928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集成芯片模块、集成音频、有线网络模块。</w:t>
            </w:r>
          </w:p>
        </w:tc>
      </w:tr>
      <w:tr w14:paraId="3C3441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7E99C592">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45701C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6141AD1A">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320815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*主板支持的CPU 和内存情况</w:t>
            </w:r>
          </w:p>
        </w:tc>
        <w:tc>
          <w:tcPr>
            <w:tcW w:w="2223" w:type="pct"/>
            <w:tcBorders>
              <w:tl2br w:val="nil"/>
              <w:tr2bl w:val="nil"/>
            </w:tcBorders>
            <w:shd w:val="clear" w:color="auto" w:fill="auto"/>
            <w:vAlign w:val="center"/>
          </w:tcPr>
          <w:p w14:paraId="485BA5B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支持上述规格CPU,支持DDR4及以上内存类型，数量≥2</w:t>
            </w:r>
          </w:p>
        </w:tc>
      </w:tr>
      <w:tr w14:paraId="010EDF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13B07390">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A8EE67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497BE483">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722C61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主板内置PCIe插槽数量</w:t>
            </w:r>
          </w:p>
        </w:tc>
        <w:tc>
          <w:tcPr>
            <w:tcW w:w="2223" w:type="pct"/>
            <w:tcBorders>
              <w:tl2br w:val="nil"/>
              <w:tr2bl w:val="nil"/>
            </w:tcBorders>
            <w:shd w:val="clear" w:color="auto" w:fill="auto"/>
            <w:vAlign w:val="center"/>
          </w:tcPr>
          <w:p w14:paraId="42C7DB0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≥0</w:t>
            </w:r>
          </w:p>
        </w:tc>
      </w:tr>
      <w:tr w14:paraId="59342A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310" w:hRule="atLeast"/>
        </w:trPr>
        <w:tc>
          <w:tcPr>
            <w:tcW w:w="387" w:type="pct"/>
            <w:vMerge w:val="restart"/>
            <w:tcBorders>
              <w:tl2br w:val="nil"/>
              <w:tr2bl w:val="nil"/>
            </w:tcBorders>
            <w:shd w:val="clear" w:color="auto" w:fill="auto"/>
            <w:vAlign w:val="center"/>
          </w:tcPr>
          <w:p w14:paraId="7E8A44F1">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vMerge w:val="restart"/>
            <w:tcBorders>
              <w:tl2br w:val="nil"/>
              <w:tr2bl w:val="nil"/>
            </w:tcBorders>
            <w:shd w:val="clear" w:color="auto" w:fill="auto"/>
            <w:vAlign w:val="center"/>
          </w:tcPr>
          <w:p w14:paraId="19F368B6">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2D9EB6B0">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vMerge w:val="restart"/>
            <w:tcBorders>
              <w:tl2br w:val="nil"/>
              <w:tr2bl w:val="nil"/>
            </w:tcBorders>
            <w:shd w:val="clear" w:color="auto" w:fill="auto"/>
            <w:vAlign w:val="center"/>
          </w:tcPr>
          <w:p w14:paraId="4451EF0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特殊孔位及接口</w:t>
            </w:r>
          </w:p>
        </w:tc>
        <w:tc>
          <w:tcPr>
            <w:tcW w:w="2223" w:type="pct"/>
            <w:vMerge w:val="restart"/>
            <w:tcBorders>
              <w:tl2br w:val="nil"/>
              <w:tr2bl w:val="nil"/>
            </w:tcBorders>
            <w:shd w:val="clear" w:color="auto" w:fill="auto"/>
            <w:vAlign w:val="center"/>
          </w:tcPr>
          <w:p w14:paraId="08DC9D1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color w:val="auto"/>
                <w:kern w:val="0"/>
                <w:sz w:val="24"/>
                <w:szCs w:val="24"/>
                <w:highlight w:val="none"/>
                <w:u w:val="none"/>
                <w:lang w:bidi="ar"/>
              </w:rPr>
              <w:t>支持安装多功能导入装置板卡，或 预留相应孔位及接口</w:t>
            </w:r>
          </w:p>
        </w:tc>
      </w:tr>
      <w:tr w14:paraId="3E5487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0" w:hRule="atLeast"/>
        </w:trPr>
        <w:tc>
          <w:tcPr>
            <w:tcW w:w="387" w:type="pct"/>
            <w:vMerge w:val="continue"/>
            <w:tcBorders>
              <w:tl2br w:val="nil"/>
              <w:tr2bl w:val="nil"/>
            </w:tcBorders>
            <w:shd w:val="clear" w:color="auto" w:fill="auto"/>
            <w:vAlign w:val="center"/>
          </w:tcPr>
          <w:p w14:paraId="05C15EC9">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vMerge w:val="continue"/>
            <w:tcBorders>
              <w:tl2br w:val="nil"/>
              <w:tr2bl w:val="nil"/>
            </w:tcBorders>
            <w:shd w:val="clear" w:color="auto" w:fill="auto"/>
            <w:vAlign w:val="center"/>
          </w:tcPr>
          <w:p w14:paraId="1C74390F">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77" w:type="pct"/>
            <w:vMerge w:val="continue"/>
            <w:tcBorders>
              <w:tl2br w:val="nil"/>
              <w:tr2bl w:val="nil"/>
            </w:tcBorders>
            <w:shd w:val="clear" w:color="auto" w:fill="auto"/>
            <w:vAlign w:val="center"/>
          </w:tcPr>
          <w:p w14:paraId="7BA60D39">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vMerge w:val="continue"/>
            <w:tcBorders>
              <w:tl2br w:val="nil"/>
              <w:tr2bl w:val="nil"/>
            </w:tcBorders>
            <w:shd w:val="clear" w:color="auto" w:fill="auto"/>
            <w:vAlign w:val="center"/>
          </w:tcPr>
          <w:p w14:paraId="2E6BD22A">
            <w:pPr>
              <w:numPr>
                <w:ilvl w:val="0"/>
                <w:numId w:val="0"/>
              </w:numPr>
              <w:jc w:val="both"/>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2223" w:type="pct"/>
            <w:vMerge w:val="continue"/>
            <w:tcBorders>
              <w:tl2br w:val="nil"/>
              <w:tr2bl w:val="nil"/>
            </w:tcBorders>
            <w:shd w:val="clear" w:color="auto" w:fill="auto"/>
            <w:vAlign w:val="center"/>
          </w:tcPr>
          <w:p w14:paraId="32146BA9">
            <w:pPr>
              <w:numPr>
                <w:ilvl w:val="0"/>
                <w:numId w:val="0"/>
              </w:numPr>
              <w:jc w:val="both"/>
              <w:textAlignment w:val="top"/>
              <w:rPr>
                <w:rFonts w:hint="eastAsia" w:asciiTheme="minorEastAsia" w:hAnsiTheme="minorEastAsia" w:eastAsiaTheme="minorEastAsia" w:cstheme="minorEastAsia"/>
                <w:i w:val="0"/>
                <w:iCs w:val="0"/>
                <w:color w:val="auto"/>
                <w:kern w:val="0"/>
                <w:sz w:val="24"/>
                <w:szCs w:val="24"/>
                <w:highlight w:val="none"/>
                <w:u w:val="none"/>
              </w:rPr>
            </w:pPr>
          </w:p>
        </w:tc>
      </w:tr>
      <w:tr w14:paraId="118451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365" w:hRule="atLeast"/>
        </w:trPr>
        <w:tc>
          <w:tcPr>
            <w:tcW w:w="387" w:type="pct"/>
            <w:tcBorders>
              <w:tl2br w:val="nil"/>
              <w:tr2bl w:val="nil"/>
            </w:tcBorders>
            <w:shd w:val="clear" w:color="auto" w:fill="auto"/>
            <w:vAlign w:val="center"/>
          </w:tcPr>
          <w:p w14:paraId="2AECEC2F">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3E3FD6D2">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631D37A9">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A356D9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*单内存插槽最大可支持容量（板载内存不涉及）</w:t>
            </w:r>
          </w:p>
        </w:tc>
        <w:tc>
          <w:tcPr>
            <w:tcW w:w="2223" w:type="pct"/>
            <w:tcBorders>
              <w:tl2br w:val="nil"/>
              <w:tr2bl w:val="nil"/>
            </w:tcBorders>
            <w:shd w:val="clear" w:color="auto" w:fill="auto"/>
            <w:vAlign w:val="center"/>
          </w:tcPr>
          <w:p w14:paraId="443EBA9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≥16GB</w:t>
            </w:r>
          </w:p>
        </w:tc>
      </w:tr>
      <w:tr w14:paraId="5F566D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1095" w:hRule="atLeast"/>
        </w:trPr>
        <w:tc>
          <w:tcPr>
            <w:tcW w:w="387" w:type="pct"/>
            <w:tcBorders>
              <w:tl2br w:val="nil"/>
              <w:tr2bl w:val="nil"/>
            </w:tcBorders>
            <w:shd w:val="clear" w:color="auto" w:fill="auto"/>
            <w:vAlign w:val="center"/>
          </w:tcPr>
          <w:p w14:paraId="6F95232C">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32EAC2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169EB18D">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3385E75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*内存插槽满配时提供的最高内存总容量</w:t>
            </w:r>
          </w:p>
        </w:tc>
        <w:tc>
          <w:tcPr>
            <w:tcW w:w="2223" w:type="pct"/>
            <w:tcBorders>
              <w:tl2br w:val="nil"/>
              <w:tr2bl w:val="nil"/>
            </w:tcBorders>
            <w:shd w:val="clear" w:color="auto" w:fill="auto"/>
            <w:vAlign w:val="center"/>
          </w:tcPr>
          <w:p w14:paraId="6FA7ED5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≥32GB</w:t>
            </w:r>
          </w:p>
        </w:tc>
      </w:tr>
      <w:tr w14:paraId="6C1FAB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45B0742F">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CEE6F3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restart"/>
            <w:tcBorders>
              <w:tl2br w:val="nil"/>
              <w:tr2bl w:val="nil"/>
            </w:tcBorders>
            <w:shd w:val="clear" w:color="auto" w:fill="auto"/>
            <w:vAlign w:val="center"/>
          </w:tcPr>
          <w:p w14:paraId="64CBEA29">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*存储设备规格</w:t>
            </w:r>
          </w:p>
        </w:tc>
        <w:tc>
          <w:tcPr>
            <w:tcW w:w="1464" w:type="pct"/>
            <w:tcBorders>
              <w:tl2br w:val="nil"/>
              <w:tr2bl w:val="nil"/>
            </w:tcBorders>
            <w:shd w:val="clear" w:color="auto" w:fill="auto"/>
            <w:vAlign w:val="center"/>
          </w:tcPr>
          <w:p w14:paraId="5280E0E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*固态盘数</w:t>
            </w:r>
            <w:r>
              <w:rPr>
                <w:rFonts w:hint="eastAsia" w:asciiTheme="minorEastAsia" w:hAnsiTheme="minorEastAsia" w:eastAsiaTheme="minorEastAsia" w:cstheme="minorEastAsia"/>
                <w:color w:val="auto"/>
                <w:kern w:val="0"/>
                <w:sz w:val="24"/>
                <w:szCs w:val="24"/>
                <w:highlight w:val="none"/>
                <w:lang w:val="en-US" w:eastAsia="zh-CN" w:bidi="ar"/>
              </w:rPr>
              <w:t>量</w:t>
            </w:r>
          </w:p>
        </w:tc>
        <w:tc>
          <w:tcPr>
            <w:tcW w:w="2223" w:type="pct"/>
            <w:tcBorders>
              <w:tl2br w:val="nil"/>
              <w:tr2bl w:val="nil"/>
            </w:tcBorders>
            <w:shd w:val="clear" w:color="auto" w:fill="auto"/>
            <w:vAlign w:val="center"/>
          </w:tcPr>
          <w:p w14:paraId="7A31769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≥1个</w:t>
            </w:r>
          </w:p>
        </w:tc>
      </w:tr>
      <w:tr w14:paraId="7282B7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206C3BAB">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C251D11">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5A0F50F4">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419B7F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*固态存储容量</w:t>
            </w:r>
          </w:p>
        </w:tc>
        <w:tc>
          <w:tcPr>
            <w:tcW w:w="2223" w:type="pct"/>
            <w:tcBorders>
              <w:tl2br w:val="nil"/>
              <w:tr2bl w:val="nil"/>
            </w:tcBorders>
            <w:shd w:val="clear" w:color="auto" w:fill="auto"/>
            <w:vAlign w:val="center"/>
          </w:tcPr>
          <w:p w14:paraId="0773CC6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≥512GB</w:t>
            </w:r>
          </w:p>
        </w:tc>
      </w:tr>
      <w:tr w14:paraId="40CD06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615" w:hRule="atLeast"/>
        </w:trPr>
        <w:tc>
          <w:tcPr>
            <w:tcW w:w="387" w:type="pct"/>
            <w:tcBorders>
              <w:tl2br w:val="nil"/>
              <w:tr2bl w:val="nil"/>
            </w:tcBorders>
            <w:shd w:val="clear" w:color="auto" w:fill="auto"/>
            <w:vAlign w:val="center"/>
          </w:tcPr>
          <w:p w14:paraId="794A6BB0">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751CBF4">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335080E6">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CC8E01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机械硬盘数量</w:t>
            </w:r>
          </w:p>
        </w:tc>
        <w:tc>
          <w:tcPr>
            <w:tcW w:w="2223" w:type="pct"/>
            <w:tcBorders>
              <w:tl2br w:val="nil"/>
              <w:tr2bl w:val="nil"/>
            </w:tcBorders>
            <w:shd w:val="clear" w:color="auto" w:fill="auto"/>
            <w:vAlign w:val="center"/>
          </w:tcPr>
          <w:p w14:paraId="197D900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≥0</w:t>
            </w:r>
          </w:p>
        </w:tc>
      </w:tr>
      <w:tr w14:paraId="24A932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615" w:hRule="atLeast"/>
        </w:trPr>
        <w:tc>
          <w:tcPr>
            <w:tcW w:w="387" w:type="pct"/>
            <w:tcBorders>
              <w:tl2br w:val="nil"/>
              <w:tr2bl w:val="nil"/>
            </w:tcBorders>
            <w:shd w:val="clear" w:color="auto" w:fill="auto"/>
            <w:vAlign w:val="center"/>
          </w:tcPr>
          <w:p w14:paraId="1CC34A60">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6E568E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3928DF7C">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691661A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机械硬盘总容量</w:t>
            </w:r>
          </w:p>
        </w:tc>
        <w:tc>
          <w:tcPr>
            <w:tcW w:w="2223" w:type="pct"/>
            <w:tcBorders>
              <w:tl2br w:val="nil"/>
              <w:tr2bl w:val="nil"/>
            </w:tcBorders>
            <w:shd w:val="clear" w:color="auto" w:fill="auto"/>
            <w:vAlign w:val="center"/>
          </w:tcPr>
          <w:p w14:paraId="123AF94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≥0</w:t>
            </w:r>
          </w:p>
        </w:tc>
      </w:tr>
      <w:tr w14:paraId="74A2B2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15" w:hRule="atLeast"/>
        </w:trPr>
        <w:tc>
          <w:tcPr>
            <w:tcW w:w="387" w:type="pct"/>
            <w:tcBorders>
              <w:tl2br w:val="nil"/>
              <w:tr2bl w:val="nil"/>
            </w:tcBorders>
            <w:shd w:val="clear" w:color="auto" w:fill="auto"/>
            <w:vAlign w:val="center"/>
          </w:tcPr>
          <w:p w14:paraId="35CF429A">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145E23A">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4A6F7908">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984A0E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机械硬盘转速</w:t>
            </w:r>
          </w:p>
        </w:tc>
        <w:tc>
          <w:tcPr>
            <w:tcW w:w="2223" w:type="pct"/>
            <w:tcBorders>
              <w:tl2br w:val="nil"/>
              <w:tr2bl w:val="nil"/>
            </w:tcBorders>
            <w:shd w:val="clear" w:color="auto" w:fill="auto"/>
            <w:vAlign w:val="center"/>
          </w:tcPr>
          <w:p w14:paraId="0CF221C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≥0</w:t>
            </w:r>
          </w:p>
        </w:tc>
      </w:tr>
      <w:tr w14:paraId="118A77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615" w:hRule="atLeast"/>
        </w:trPr>
        <w:tc>
          <w:tcPr>
            <w:tcW w:w="387" w:type="pct"/>
            <w:tcBorders>
              <w:tl2br w:val="nil"/>
              <w:tr2bl w:val="nil"/>
            </w:tcBorders>
            <w:shd w:val="clear" w:color="auto" w:fill="auto"/>
            <w:vAlign w:val="center"/>
          </w:tcPr>
          <w:p w14:paraId="645E6F74">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BB7CAB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2E1A3976">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318D2E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机械硬盘接口协议</w:t>
            </w:r>
          </w:p>
        </w:tc>
        <w:tc>
          <w:tcPr>
            <w:tcW w:w="2223" w:type="pct"/>
            <w:tcBorders>
              <w:tl2br w:val="nil"/>
              <w:tr2bl w:val="nil"/>
            </w:tcBorders>
            <w:shd w:val="clear" w:color="auto" w:fill="auto"/>
            <w:vAlign w:val="center"/>
          </w:tcPr>
          <w:p w14:paraId="5ABAF99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718D34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615" w:hRule="atLeast"/>
        </w:trPr>
        <w:tc>
          <w:tcPr>
            <w:tcW w:w="387" w:type="pct"/>
            <w:tcBorders>
              <w:tl2br w:val="nil"/>
              <w:tr2bl w:val="nil"/>
            </w:tcBorders>
            <w:shd w:val="clear" w:color="auto" w:fill="auto"/>
            <w:vAlign w:val="center"/>
          </w:tcPr>
          <w:p w14:paraId="709E16F8">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C5E31CA">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4CAD52A4">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B60EB1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机械硬盘形态</w:t>
            </w:r>
          </w:p>
        </w:tc>
        <w:tc>
          <w:tcPr>
            <w:tcW w:w="2223" w:type="pct"/>
            <w:tcBorders>
              <w:tl2br w:val="nil"/>
              <w:tr2bl w:val="nil"/>
            </w:tcBorders>
            <w:shd w:val="clear" w:color="auto" w:fill="auto"/>
            <w:vAlign w:val="center"/>
          </w:tcPr>
          <w:p w14:paraId="2C3B880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091038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15B28CCB">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BF8EEE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25188B56">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8D3081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固态存储接口协议</w:t>
            </w:r>
          </w:p>
        </w:tc>
        <w:tc>
          <w:tcPr>
            <w:tcW w:w="2223" w:type="pct"/>
            <w:tcBorders>
              <w:tl2br w:val="nil"/>
              <w:tr2bl w:val="nil"/>
            </w:tcBorders>
            <w:shd w:val="clear" w:color="auto" w:fill="auto"/>
            <w:vAlign w:val="center"/>
          </w:tcPr>
          <w:p w14:paraId="045074F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UFS/SATA/PCIe/NVMe等类型接口协议</w:t>
            </w:r>
          </w:p>
        </w:tc>
      </w:tr>
      <w:tr w14:paraId="1986DF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7C650612">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FEE0D5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64EB3B82">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5181702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固态存储形态</w:t>
            </w:r>
          </w:p>
        </w:tc>
        <w:tc>
          <w:tcPr>
            <w:tcW w:w="2223" w:type="pct"/>
            <w:tcBorders>
              <w:tl2br w:val="nil"/>
              <w:tr2bl w:val="nil"/>
            </w:tcBorders>
            <w:shd w:val="clear" w:color="auto" w:fill="auto"/>
            <w:vAlign w:val="center"/>
          </w:tcPr>
          <w:p w14:paraId="166C899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采用</w:t>
            </w:r>
            <w:r>
              <w:rPr>
                <w:rFonts w:hint="eastAsia" w:asciiTheme="minorEastAsia" w:hAnsiTheme="minorEastAsia" w:eastAsiaTheme="minorEastAsia" w:cstheme="minorEastAsia"/>
                <w:color w:val="auto"/>
                <w:kern w:val="0"/>
                <w:sz w:val="24"/>
                <w:szCs w:val="24"/>
                <w:highlight w:val="none"/>
                <w:u w:val="none"/>
                <w:lang w:bidi="ar"/>
              </w:rPr>
              <w:t>插卡或板载等形态，可选用M.2或mSATA等标准的插卡形态</w:t>
            </w:r>
          </w:p>
        </w:tc>
      </w:tr>
      <w:tr w14:paraId="0B4B1A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15" w:hRule="atLeast"/>
        </w:trPr>
        <w:tc>
          <w:tcPr>
            <w:tcW w:w="387" w:type="pct"/>
            <w:tcBorders>
              <w:tl2br w:val="nil"/>
              <w:tr2bl w:val="nil"/>
            </w:tcBorders>
            <w:shd w:val="clear" w:color="auto" w:fill="auto"/>
            <w:vAlign w:val="center"/>
          </w:tcPr>
          <w:p w14:paraId="00F152A6">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2B54EB7">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7F6F3594">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E7DAD3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*存储设备扩展盘位</w:t>
            </w:r>
          </w:p>
        </w:tc>
        <w:tc>
          <w:tcPr>
            <w:tcW w:w="2223" w:type="pct"/>
            <w:tcBorders>
              <w:tl2br w:val="nil"/>
              <w:tr2bl w:val="nil"/>
            </w:tcBorders>
            <w:shd w:val="clear" w:color="auto" w:fill="auto"/>
            <w:vAlign w:val="center"/>
          </w:tcPr>
          <w:p w14:paraId="27F33C5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 xml:space="preserve">≥0 </w:t>
            </w:r>
          </w:p>
        </w:tc>
      </w:tr>
      <w:tr w14:paraId="45156D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5E71E219">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7BC2DEC">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7593690C">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A860F9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*固态设备其他参数要求</w:t>
            </w:r>
          </w:p>
        </w:tc>
        <w:tc>
          <w:tcPr>
            <w:tcW w:w="2223" w:type="pct"/>
            <w:tcBorders>
              <w:tl2br w:val="nil"/>
              <w:tr2bl w:val="nil"/>
            </w:tcBorders>
            <w:shd w:val="clear" w:color="auto" w:fill="auto"/>
            <w:vAlign w:val="center"/>
          </w:tcPr>
          <w:p w14:paraId="1A85CA8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482FED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1990DB32">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82FEB96">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restart"/>
            <w:tcBorders>
              <w:tl2br w:val="nil"/>
              <w:tr2bl w:val="nil"/>
            </w:tcBorders>
            <w:shd w:val="clear" w:color="auto" w:fill="auto"/>
            <w:vAlign w:val="center"/>
          </w:tcPr>
          <w:p w14:paraId="78417F5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w:t>
            </w:r>
            <w:r>
              <w:rPr>
                <w:rFonts w:hint="eastAsia" w:asciiTheme="minorEastAsia" w:hAnsiTheme="minorEastAsia" w:eastAsiaTheme="minorEastAsia" w:cstheme="minorEastAsia"/>
                <w:color w:val="auto"/>
                <w:kern w:val="0"/>
                <w:sz w:val="24"/>
                <w:szCs w:val="24"/>
                <w:highlight w:val="none"/>
                <w:lang w:val="en-US" w:eastAsia="zh-CN" w:bidi="ar"/>
              </w:rPr>
              <w:t>显卡规格</w:t>
            </w:r>
          </w:p>
        </w:tc>
        <w:tc>
          <w:tcPr>
            <w:tcW w:w="1464" w:type="pct"/>
            <w:tcBorders>
              <w:tl2br w:val="nil"/>
              <w:tr2bl w:val="nil"/>
            </w:tcBorders>
            <w:shd w:val="clear" w:color="auto" w:fill="auto"/>
            <w:vAlign w:val="center"/>
          </w:tcPr>
          <w:p w14:paraId="6B30788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*显卡类型</w:t>
            </w:r>
          </w:p>
        </w:tc>
        <w:tc>
          <w:tcPr>
            <w:tcW w:w="2223" w:type="pct"/>
            <w:tcBorders>
              <w:tl2br w:val="nil"/>
              <w:tr2bl w:val="nil"/>
            </w:tcBorders>
            <w:shd w:val="clear" w:color="auto" w:fill="auto"/>
            <w:vAlign w:val="center"/>
          </w:tcPr>
          <w:p w14:paraId="682E180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集成显卡</w:t>
            </w:r>
          </w:p>
        </w:tc>
      </w:tr>
      <w:tr w14:paraId="321C38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15" w:hRule="atLeast"/>
        </w:trPr>
        <w:tc>
          <w:tcPr>
            <w:tcW w:w="387" w:type="pct"/>
            <w:tcBorders>
              <w:tl2br w:val="nil"/>
              <w:tr2bl w:val="nil"/>
            </w:tcBorders>
            <w:shd w:val="clear" w:color="auto" w:fill="auto"/>
            <w:vAlign w:val="center"/>
          </w:tcPr>
          <w:p w14:paraId="7938960B">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BC27E5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5AF763AB">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64BFE94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独立显卡显存类型</w:t>
            </w:r>
          </w:p>
        </w:tc>
        <w:tc>
          <w:tcPr>
            <w:tcW w:w="2223" w:type="pct"/>
            <w:tcBorders>
              <w:tl2br w:val="nil"/>
              <w:tr2bl w:val="nil"/>
            </w:tcBorders>
            <w:shd w:val="clear" w:color="auto" w:fill="auto"/>
            <w:vAlign w:val="center"/>
          </w:tcPr>
          <w:p w14:paraId="3763E32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不要求（若配置独立显卡，显存类型应为 DDR3/DDR4/GDDR5/GDDR6/LPDDR4）</w:t>
            </w:r>
          </w:p>
        </w:tc>
      </w:tr>
      <w:tr w14:paraId="43624C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15" w:hRule="atLeast"/>
        </w:trPr>
        <w:tc>
          <w:tcPr>
            <w:tcW w:w="387" w:type="pct"/>
            <w:tcBorders>
              <w:tl2br w:val="nil"/>
              <w:tr2bl w:val="nil"/>
            </w:tcBorders>
            <w:shd w:val="clear" w:color="auto" w:fill="auto"/>
            <w:vAlign w:val="center"/>
          </w:tcPr>
          <w:p w14:paraId="63AA1896">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9A516A2">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4FC001D7">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B25F98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独立显卡显存位宽</w:t>
            </w:r>
          </w:p>
        </w:tc>
        <w:tc>
          <w:tcPr>
            <w:tcW w:w="2223" w:type="pct"/>
            <w:tcBorders>
              <w:tl2br w:val="nil"/>
              <w:tr2bl w:val="nil"/>
            </w:tcBorders>
            <w:shd w:val="clear" w:color="auto" w:fill="auto"/>
            <w:vAlign w:val="center"/>
          </w:tcPr>
          <w:p w14:paraId="396F941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不要求（若配置独立显卡，显存位宽≥16位）</w:t>
            </w:r>
          </w:p>
        </w:tc>
      </w:tr>
      <w:tr w14:paraId="36A8C3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15" w:hRule="atLeast"/>
        </w:trPr>
        <w:tc>
          <w:tcPr>
            <w:tcW w:w="387" w:type="pct"/>
            <w:tcBorders>
              <w:tl2br w:val="nil"/>
              <w:tr2bl w:val="nil"/>
            </w:tcBorders>
            <w:shd w:val="clear" w:color="auto" w:fill="auto"/>
            <w:vAlign w:val="center"/>
          </w:tcPr>
          <w:p w14:paraId="39BFF192">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BA1FDF5">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152630A1">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6C7D9A0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独立显卡显存容量</w:t>
            </w:r>
          </w:p>
        </w:tc>
        <w:tc>
          <w:tcPr>
            <w:tcW w:w="2223" w:type="pct"/>
            <w:tcBorders>
              <w:tl2br w:val="nil"/>
              <w:tr2bl w:val="nil"/>
            </w:tcBorders>
            <w:shd w:val="clear" w:color="auto" w:fill="auto"/>
            <w:vAlign w:val="center"/>
          </w:tcPr>
          <w:p w14:paraId="41DD3FA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r>
              <w:rPr>
                <w:rFonts w:hint="eastAsia" w:asciiTheme="minorEastAsia" w:hAnsiTheme="minorEastAsia" w:eastAsiaTheme="minorEastAsia" w:cstheme="minorEastAsia"/>
                <w:color w:val="auto"/>
                <w:kern w:val="0"/>
                <w:sz w:val="24"/>
                <w:szCs w:val="24"/>
                <w:highlight w:val="none"/>
                <w:u w:val="none"/>
                <w:lang w:bidi="ar"/>
              </w:rPr>
              <w:t>若配置独立显卡，显存容量≥128MB</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w:t>
            </w:r>
          </w:p>
        </w:tc>
      </w:tr>
      <w:tr w14:paraId="475EBF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1095" w:hRule="atLeast"/>
        </w:trPr>
        <w:tc>
          <w:tcPr>
            <w:tcW w:w="387" w:type="pct"/>
            <w:tcBorders>
              <w:tl2br w:val="nil"/>
              <w:tr2bl w:val="nil"/>
            </w:tcBorders>
            <w:shd w:val="clear" w:color="auto" w:fill="auto"/>
            <w:vAlign w:val="center"/>
          </w:tcPr>
          <w:p w14:paraId="68C7539E">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332188C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2EF777E3">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82AEE2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独立显卡接口协议</w:t>
            </w:r>
          </w:p>
        </w:tc>
        <w:tc>
          <w:tcPr>
            <w:tcW w:w="2223" w:type="pct"/>
            <w:tcBorders>
              <w:tl2br w:val="nil"/>
              <w:tr2bl w:val="nil"/>
            </w:tcBorders>
            <w:shd w:val="clear" w:color="auto" w:fill="auto"/>
            <w:vAlign w:val="center"/>
          </w:tcPr>
          <w:p w14:paraId="0F81E43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不要求（若配置独立显卡，支持PCIe协议版本大于等于2.0或HT （HyperTransport）协议版本大于等 于3.0的独立显卡接口协议)</w:t>
            </w:r>
          </w:p>
        </w:tc>
      </w:tr>
      <w:tr w14:paraId="43A50C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00A967A5">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B26302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restart"/>
            <w:tcBorders>
              <w:tl2br w:val="nil"/>
              <w:tr2bl w:val="nil"/>
            </w:tcBorders>
            <w:shd w:val="clear" w:color="auto" w:fill="auto"/>
            <w:vAlign w:val="center"/>
          </w:tcPr>
          <w:p w14:paraId="0F4596B1">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*显示设备规格</w:t>
            </w:r>
          </w:p>
        </w:tc>
        <w:tc>
          <w:tcPr>
            <w:tcW w:w="1464" w:type="pct"/>
            <w:tcBorders>
              <w:tl2br w:val="nil"/>
              <w:tr2bl w:val="nil"/>
            </w:tcBorders>
            <w:shd w:val="clear" w:color="auto" w:fill="auto"/>
            <w:vAlign w:val="center"/>
          </w:tcPr>
          <w:p w14:paraId="34B5AAB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*显示屏屏占比</w:t>
            </w:r>
          </w:p>
        </w:tc>
        <w:tc>
          <w:tcPr>
            <w:tcW w:w="2223" w:type="pct"/>
            <w:tcBorders>
              <w:tl2br w:val="nil"/>
              <w:tr2bl w:val="nil"/>
            </w:tcBorders>
            <w:shd w:val="clear" w:color="auto" w:fill="auto"/>
            <w:vAlign w:val="center"/>
          </w:tcPr>
          <w:p w14:paraId="750C158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1FA170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03CF1997">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F9E40B9">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0D7DEEEC">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561349F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*显示屏分辨率</w:t>
            </w:r>
          </w:p>
        </w:tc>
        <w:tc>
          <w:tcPr>
            <w:tcW w:w="2223" w:type="pct"/>
            <w:tcBorders>
              <w:tl2br w:val="nil"/>
              <w:tr2bl w:val="nil"/>
            </w:tcBorders>
            <w:shd w:val="clear" w:color="auto" w:fill="auto"/>
            <w:vAlign w:val="center"/>
          </w:tcPr>
          <w:p w14:paraId="52CD06BE">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≥1920×1080</w:t>
            </w:r>
          </w:p>
        </w:tc>
      </w:tr>
      <w:tr w14:paraId="06B3D7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090127AC">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76A6527">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noWrap/>
            <w:vAlign w:val="center"/>
          </w:tcPr>
          <w:p w14:paraId="24104EA6">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81F6BC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显示屏像素密度</w:t>
            </w:r>
          </w:p>
        </w:tc>
        <w:tc>
          <w:tcPr>
            <w:tcW w:w="2223" w:type="pct"/>
            <w:tcBorders>
              <w:tl2br w:val="nil"/>
              <w:tr2bl w:val="nil"/>
            </w:tcBorders>
            <w:shd w:val="clear" w:color="auto" w:fill="auto"/>
            <w:vAlign w:val="center"/>
          </w:tcPr>
          <w:p w14:paraId="702EABB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≥85像素/英寸</w:t>
            </w:r>
          </w:p>
        </w:tc>
      </w:tr>
      <w:tr w14:paraId="582B24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50C57591">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13BDAE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noWrap/>
            <w:vAlign w:val="center"/>
          </w:tcPr>
          <w:p w14:paraId="06833ECC">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14796E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显示屏可视角度</w:t>
            </w:r>
          </w:p>
        </w:tc>
        <w:tc>
          <w:tcPr>
            <w:tcW w:w="2223" w:type="pct"/>
            <w:tcBorders>
              <w:tl2br w:val="nil"/>
              <w:tr2bl w:val="nil"/>
            </w:tcBorders>
            <w:shd w:val="clear" w:color="auto" w:fill="auto"/>
            <w:vAlign w:val="center"/>
          </w:tcPr>
          <w:p w14:paraId="091D29D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水平≥178°</w:t>
            </w:r>
          </w:p>
        </w:tc>
      </w:tr>
      <w:tr w14:paraId="38B07B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3A7C67DE">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67F9EAD">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noWrap/>
            <w:vAlign w:val="center"/>
          </w:tcPr>
          <w:p w14:paraId="78272FC9">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D40E15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*显示屏尺寸</w:t>
            </w:r>
          </w:p>
        </w:tc>
        <w:tc>
          <w:tcPr>
            <w:tcW w:w="2223" w:type="pct"/>
            <w:tcBorders>
              <w:tl2br w:val="nil"/>
              <w:tr2bl w:val="nil"/>
            </w:tcBorders>
            <w:shd w:val="clear" w:color="auto" w:fill="auto"/>
            <w:vAlign w:val="center"/>
          </w:tcPr>
          <w:p w14:paraId="63DFC7D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≥21.5英寸，支持壁挂</w:t>
            </w:r>
          </w:p>
        </w:tc>
      </w:tr>
      <w:tr w14:paraId="53C44E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02034C51">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5D53F41">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noWrap/>
            <w:vAlign w:val="center"/>
          </w:tcPr>
          <w:p w14:paraId="5511202F">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63A2DAB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*显示屏屏幕比例</w:t>
            </w:r>
          </w:p>
        </w:tc>
        <w:tc>
          <w:tcPr>
            <w:tcW w:w="2223" w:type="pct"/>
            <w:tcBorders>
              <w:tl2br w:val="nil"/>
              <w:tr2bl w:val="nil"/>
            </w:tcBorders>
            <w:shd w:val="clear" w:color="auto" w:fill="auto"/>
            <w:vAlign w:val="center"/>
          </w:tcPr>
          <w:p w14:paraId="1D66091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16:9</w:t>
            </w:r>
          </w:p>
        </w:tc>
      </w:tr>
      <w:tr w14:paraId="63FD5E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55E3CA0A">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6C90809">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noWrap/>
            <w:vAlign w:val="center"/>
          </w:tcPr>
          <w:p w14:paraId="4AA54AE6">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012137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*显示器边框颜色</w:t>
            </w:r>
          </w:p>
        </w:tc>
        <w:tc>
          <w:tcPr>
            <w:tcW w:w="2223" w:type="pct"/>
            <w:tcBorders>
              <w:tl2br w:val="nil"/>
              <w:tr2bl w:val="nil"/>
            </w:tcBorders>
            <w:shd w:val="clear" w:color="auto" w:fill="auto"/>
            <w:vAlign w:val="center"/>
          </w:tcPr>
          <w:p w14:paraId="3129CE0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黑色商务色系</w:t>
            </w:r>
          </w:p>
        </w:tc>
      </w:tr>
      <w:tr w14:paraId="2BA4E9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424B16A0">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7A0BEB9">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noWrap/>
            <w:vAlign w:val="center"/>
          </w:tcPr>
          <w:p w14:paraId="4C72AEF9">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7752F8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*显示屏防蓝光</w:t>
            </w:r>
          </w:p>
        </w:tc>
        <w:tc>
          <w:tcPr>
            <w:tcW w:w="2223" w:type="pct"/>
            <w:tcBorders>
              <w:tl2br w:val="nil"/>
              <w:tr2bl w:val="nil"/>
            </w:tcBorders>
            <w:shd w:val="clear" w:color="auto" w:fill="auto"/>
            <w:vAlign w:val="center"/>
          </w:tcPr>
          <w:p w14:paraId="5E40D3C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支持防蓝光模式</w:t>
            </w:r>
          </w:p>
        </w:tc>
      </w:tr>
      <w:tr w14:paraId="1BE1E3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78D7ACAD">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F17873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noWrap/>
            <w:vAlign w:val="center"/>
          </w:tcPr>
          <w:p w14:paraId="3041B692">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FBEB54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*显示屏低频闪</w:t>
            </w:r>
          </w:p>
        </w:tc>
        <w:tc>
          <w:tcPr>
            <w:tcW w:w="2223" w:type="pct"/>
            <w:tcBorders>
              <w:tl2br w:val="nil"/>
              <w:tr2bl w:val="nil"/>
            </w:tcBorders>
            <w:shd w:val="clear" w:color="auto" w:fill="auto"/>
            <w:vAlign w:val="center"/>
          </w:tcPr>
          <w:p w14:paraId="024CC77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3483F8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290CE1A2">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D2187EC">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noWrap/>
            <w:vAlign w:val="center"/>
          </w:tcPr>
          <w:p w14:paraId="4F934ED1">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58EF282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*显示屏防炫目</w:t>
            </w:r>
          </w:p>
        </w:tc>
        <w:tc>
          <w:tcPr>
            <w:tcW w:w="2223" w:type="pct"/>
            <w:tcBorders>
              <w:tl2br w:val="nil"/>
              <w:tr2bl w:val="nil"/>
            </w:tcBorders>
            <w:shd w:val="clear" w:color="auto" w:fill="auto"/>
            <w:vAlign w:val="center"/>
          </w:tcPr>
          <w:p w14:paraId="3EFF63A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2376E6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6D181DFF">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BBBB4A6">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restart"/>
            <w:tcBorders>
              <w:tl2br w:val="nil"/>
              <w:tr2bl w:val="nil"/>
            </w:tcBorders>
            <w:shd w:val="clear" w:color="auto" w:fill="auto"/>
            <w:vAlign w:val="center"/>
          </w:tcPr>
          <w:p w14:paraId="31D6DD40">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*外设规格</w:t>
            </w:r>
          </w:p>
        </w:tc>
        <w:tc>
          <w:tcPr>
            <w:tcW w:w="1464" w:type="pct"/>
            <w:tcBorders>
              <w:tl2br w:val="nil"/>
              <w:tr2bl w:val="nil"/>
            </w:tcBorders>
            <w:shd w:val="clear" w:color="auto" w:fill="auto"/>
            <w:vAlign w:val="center"/>
          </w:tcPr>
          <w:p w14:paraId="60350DC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*传声器数量</w:t>
            </w:r>
          </w:p>
        </w:tc>
        <w:tc>
          <w:tcPr>
            <w:tcW w:w="2223" w:type="pct"/>
            <w:tcBorders>
              <w:tl2br w:val="nil"/>
              <w:tr2bl w:val="nil"/>
            </w:tcBorders>
            <w:shd w:val="clear" w:color="auto" w:fill="auto"/>
            <w:vAlign w:val="center"/>
          </w:tcPr>
          <w:p w14:paraId="692EF2E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≥0</w:t>
            </w:r>
          </w:p>
        </w:tc>
      </w:tr>
      <w:tr w14:paraId="2C319A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95" w:hRule="atLeast"/>
        </w:trPr>
        <w:tc>
          <w:tcPr>
            <w:tcW w:w="387" w:type="pct"/>
            <w:tcBorders>
              <w:tl2br w:val="nil"/>
              <w:tr2bl w:val="nil"/>
            </w:tcBorders>
            <w:shd w:val="clear" w:color="auto" w:fill="auto"/>
            <w:vAlign w:val="center"/>
          </w:tcPr>
          <w:p w14:paraId="21E81DD7">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D30F98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2B643AF5">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50A21F0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*扬声器数量</w:t>
            </w:r>
          </w:p>
        </w:tc>
        <w:tc>
          <w:tcPr>
            <w:tcW w:w="2223" w:type="pct"/>
            <w:tcBorders>
              <w:tl2br w:val="nil"/>
              <w:tr2bl w:val="nil"/>
            </w:tcBorders>
            <w:shd w:val="clear" w:color="auto" w:fill="auto"/>
            <w:vAlign w:val="center"/>
          </w:tcPr>
          <w:p w14:paraId="4486EAB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r>
      <w:tr w14:paraId="5855EB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295" w:hRule="atLeast"/>
        </w:trPr>
        <w:tc>
          <w:tcPr>
            <w:tcW w:w="387" w:type="pct"/>
            <w:tcBorders>
              <w:tl2br w:val="nil"/>
              <w:tr2bl w:val="nil"/>
            </w:tcBorders>
            <w:shd w:val="clear" w:color="auto" w:fill="auto"/>
            <w:vAlign w:val="center"/>
          </w:tcPr>
          <w:p w14:paraId="76393860">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3877DB5">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3B2781F8">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1E1B8D4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*鼠标数量</w:t>
            </w:r>
          </w:p>
        </w:tc>
        <w:tc>
          <w:tcPr>
            <w:tcW w:w="2223" w:type="pct"/>
            <w:tcBorders>
              <w:tl2br w:val="nil"/>
              <w:tr2bl w:val="nil"/>
            </w:tcBorders>
            <w:shd w:val="clear" w:color="auto" w:fill="auto"/>
            <w:vAlign w:val="center"/>
          </w:tcPr>
          <w:p w14:paraId="41EBEC0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≥1个</w:t>
            </w:r>
          </w:p>
        </w:tc>
      </w:tr>
      <w:tr w14:paraId="034AE6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295" w:hRule="atLeast"/>
        </w:trPr>
        <w:tc>
          <w:tcPr>
            <w:tcW w:w="387" w:type="pct"/>
            <w:tcBorders>
              <w:tl2br w:val="nil"/>
              <w:tr2bl w:val="nil"/>
            </w:tcBorders>
            <w:shd w:val="clear" w:color="auto" w:fill="auto"/>
            <w:vAlign w:val="center"/>
          </w:tcPr>
          <w:p w14:paraId="3A1B1C97">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FAF1F15">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6B3EA5C9">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BAAFAB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*键盘数量</w:t>
            </w:r>
          </w:p>
        </w:tc>
        <w:tc>
          <w:tcPr>
            <w:tcW w:w="2223" w:type="pct"/>
            <w:tcBorders>
              <w:tl2br w:val="nil"/>
              <w:tr2bl w:val="nil"/>
            </w:tcBorders>
            <w:shd w:val="clear" w:color="auto" w:fill="auto"/>
            <w:vAlign w:val="center"/>
          </w:tcPr>
          <w:p w14:paraId="1AECCED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≥1个</w:t>
            </w:r>
          </w:p>
        </w:tc>
      </w:tr>
      <w:tr w14:paraId="40EFCF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295" w:hRule="atLeast"/>
        </w:trPr>
        <w:tc>
          <w:tcPr>
            <w:tcW w:w="387" w:type="pct"/>
            <w:tcBorders>
              <w:tl2br w:val="nil"/>
              <w:tr2bl w:val="nil"/>
            </w:tcBorders>
            <w:shd w:val="clear" w:color="auto" w:fill="auto"/>
            <w:vAlign w:val="center"/>
          </w:tcPr>
          <w:p w14:paraId="06596819">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7CA9D44">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512715F9">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78A66E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*摄像头数量</w:t>
            </w:r>
          </w:p>
        </w:tc>
        <w:tc>
          <w:tcPr>
            <w:tcW w:w="2223" w:type="pct"/>
            <w:tcBorders>
              <w:tl2br w:val="nil"/>
              <w:tr2bl w:val="nil"/>
            </w:tcBorders>
            <w:shd w:val="clear" w:color="auto" w:fill="auto"/>
            <w:vAlign w:val="center"/>
          </w:tcPr>
          <w:p w14:paraId="5D789AEE">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r>
      <w:tr w14:paraId="41E577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295" w:hRule="atLeast"/>
        </w:trPr>
        <w:tc>
          <w:tcPr>
            <w:tcW w:w="387" w:type="pct"/>
            <w:tcBorders>
              <w:tl2br w:val="nil"/>
              <w:tr2bl w:val="nil"/>
            </w:tcBorders>
            <w:shd w:val="clear" w:color="auto" w:fill="auto"/>
            <w:vAlign w:val="center"/>
          </w:tcPr>
          <w:p w14:paraId="1744B2E9">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2991CD1">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3595828C">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76974A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光驱数量</w:t>
            </w:r>
          </w:p>
        </w:tc>
        <w:tc>
          <w:tcPr>
            <w:tcW w:w="2223" w:type="pct"/>
            <w:tcBorders>
              <w:tl2br w:val="nil"/>
              <w:tr2bl w:val="nil"/>
            </w:tcBorders>
            <w:shd w:val="clear" w:color="auto" w:fill="auto"/>
            <w:vAlign w:val="center"/>
          </w:tcPr>
          <w:p w14:paraId="7311123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≥0</w:t>
            </w:r>
          </w:p>
        </w:tc>
      </w:tr>
      <w:tr w14:paraId="0AC8B3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01C3392F">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3F9015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29EEF05D">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3EDC4FB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*键盘按键数目</w:t>
            </w:r>
          </w:p>
        </w:tc>
        <w:tc>
          <w:tcPr>
            <w:tcW w:w="2223" w:type="pct"/>
            <w:tcBorders>
              <w:tl2br w:val="nil"/>
              <w:tr2bl w:val="nil"/>
            </w:tcBorders>
            <w:shd w:val="clear" w:color="auto" w:fill="auto"/>
            <w:vAlign w:val="center"/>
          </w:tcPr>
          <w:p w14:paraId="2CD7DCE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104键</w:t>
            </w:r>
          </w:p>
        </w:tc>
      </w:tr>
      <w:tr w14:paraId="57F9D5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295" w:hRule="atLeast"/>
        </w:trPr>
        <w:tc>
          <w:tcPr>
            <w:tcW w:w="387" w:type="pct"/>
            <w:tcBorders>
              <w:tl2br w:val="nil"/>
              <w:tr2bl w:val="nil"/>
            </w:tcBorders>
            <w:shd w:val="clear" w:color="auto" w:fill="auto"/>
            <w:vAlign w:val="center"/>
          </w:tcPr>
          <w:p w14:paraId="1A9BAA7F">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9C7E23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21A69F9A">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4C0CCD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*摄像头像素</w:t>
            </w:r>
          </w:p>
        </w:tc>
        <w:tc>
          <w:tcPr>
            <w:tcW w:w="2223" w:type="pct"/>
            <w:tcBorders>
              <w:tl2br w:val="nil"/>
              <w:tr2bl w:val="nil"/>
            </w:tcBorders>
            <w:shd w:val="clear" w:color="auto" w:fill="auto"/>
            <w:vAlign w:val="center"/>
          </w:tcPr>
          <w:p w14:paraId="3713DFD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3057C2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65CCEE44">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E65B38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59ADDC5F">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8D85A9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*摄像头分辨率</w:t>
            </w:r>
          </w:p>
        </w:tc>
        <w:tc>
          <w:tcPr>
            <w:tcW w:w="2223" w:type="pct"/>
            <w:tcBorders>
              <w:tl2br w:val="nil"/>
              <w:tr2bl w:val="nil"/>
            </w:tcBorders>
            <w:shd w:val="clear" w:color="auto" w:fill="auto"/>
            <w:vAlign w:val="center"/>
          </w:tcPr>
          <w:p w14:paraId="166A6A7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279B0D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95" w:hRule="atLeast"/>
        </w:trPr>
        <w:tc>
          <w:tcPr>
            <w:tcW w:w="387" w:type="pct"/>
            <w:tcBorders>
              <w:tl2br w:val="nil"/>
              <w:tr2bl w:val="nil"/>
            </w:tcBorders>
            <w:shd w:val="clear" w:color="auto" w:fill="auto"/>
            <w:vAlign w:val="center"/>
          </w:tcPr>
          <w:p w14:paraId="4B2B1F59">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5AA5A00">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5707C92D">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4D8066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*扬声器功率</w:t>
            </w:r>
          </w:p>
        </w:tc>
        <w:tc>
          <w:tcPr>
            <w:tcW w:w="2223" w:type="pct"/>
            <w:tcBorders>
              <w:tl2br w:val="nil"/>
              <w:tr2bl w:val="nil"/>
            </w:tcBorders>
            <w:shd w:val="clear" w:color="auto" w:fill="auto"/>
            <w:vAlign w:val="center"/>
          </w:tcPr>
          <w:p w14:paraId="44FDEEF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6207FD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27438167">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39138C1">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6A4FBD0E">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3DFAF94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*扬声器频率范围</w:t>
            </w:r>
          </w:p>
        </w:tc>
        <w:tc>
          <w:tcPr>
            <w:tcW w:w="2223" w:type="pct"/>
            <w:tcBorders>
              <w:tl2br w:val="nil"/>
              <w:tr2bl w:val="nil"/>
            </w:tcBorders>
            <w:shd w:val="clear" w:color="auto" w:fill="auto"/>
            <w:vAlign w:val="center"/>
          </w:tcPr>
          <w:p w14:paraId="6BAC4B5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56ACC7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7235BA25">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1D39B02">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22A4AF55">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512683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扬声器总谐波失真</w:t>
            </w:r>
          </w:p>
        </w:tc>
        <w:tc>
          <w:tcPr>
            <w:tcW w:w="2223" w:type="pct"/>
            <w:tcBorders>
              <w:tl2br w:val="nil"/>
              <w:tr2bl w:val="nil"/>
            </w:tcBorders>
            <w:shd w:val="clear" w:color="auto" w:fill="auto"/>
            <w:vAlign w:val="center"/>
          </w:tcPr>
          <w:p w14:paraId="040B35A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53CC69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77748E04">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ECA6AE2">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2B029AF2">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DAA150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扬声器最大声压级</w:t>
            </w:r>
          </w:p>
        </w:tc>
        <w:tc>
          <w:tcPr>
            <w:tcW w:w="2223" w:type="pct"/>
            <w:tcBorders>
              <w:tl2br w:val="nil"/>
              <w:tr2bl w:val="nil"/>
            </w:tcBorders>
            <w:shd w:val="clear" w:color="auto" w:fill="auto"/>
            <w:vAlign w:val="center"/>
          </w:tcPr>
          <w:p w14:paraId="2A9C706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517189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295" w:hRule="atLeast"/>
        </w:trPr>
        <w:tc>
          <w:tcPr>
            <w:tcW w:w="387" w:type="pct"/>
            <w:tcBorders>
              <w:tl2br w:val="nil"/>
              <w:tr2bl w:val="nil"/>
            </w:tcBorders>
            <w:shd w:val="clear" w:color="auto" w:fill="auto"/>
            <w:vAlign w:val="center"/>
          </w:tcPr>
          <w:p w14:paraId="25F251A3">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9704AE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74D2B66E">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589FB09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*键盘键程</w:t>
            </w:r>
          </w:p>
        </w:tc>
        <w:tc>
          <w:tcPr>
            <w:tcW w:w="2223" w:type="pct"/>
            <w:tcBorders>
              <w:tl2br w:val="nil"/>
              <w:tr2bl w:val="nil"/>
            </w:tcBorders>
            <w:shd w:val="clear" w:color="auto" w:fill="auto"/>
            <w:vAlign w:val="center"/>
          </w:tcPr>
          <w:p w14:paraId="790BDA2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2.3mm-4.0mm</w:t>
            </w:r>
          </w:p>
        </w:tc>
      </w:tr>
      <w:tr w14:paraId="1389A5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4A920296">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373CFCC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42F7BE81">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3725BC8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*键盘按键压力</w:t>
            </w:r>
          </w:p>
        </w:tc>
        <w:tc>
          <w:tcPr>
            <w:tcW w:w="2223" w:type="pct"/>
            <w:tcBorders>
              <w:tl2br w:val="nil"/>
              <w:tr2bl w:val="nil"/>
            </w:tcBorders>
            <w:shd w:val="clear" w:color="auto" w:fill="auto"/>
            <w:vAlign w:val="center"/>
          </w:tcPr>
          <w:p w14:paraId="0F7D629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按键压力应在0.54N±0.14N</w:t>
            </w:r>
          </w:p>
        </w:tc>
      </w:tr>
      <w:tr w14:paraId="3011A7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95" w:hRule="atLeast"/>
        </w:trPr>
        <w:tc>
          <w:tcPr>
            <w:tcW w:w="387" w:type="pct"/>
            <w:tcBorders>
              <w:tl2br w:val="nil"/>
              <w:tr2bl w:val="nil"/>
            </w:tcBorders>
            <w:shd w:val="clear" w:color="auto" w:fill="auto"/>
            <w:vAlign w:val="center"/>
          </w:tcPr>
          <w:p w14:paraId="38A64CC2">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32ED0640">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1BD62C69">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723970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*键盘颜色</w:t>
            </w:r>
          </w:p>
        </w:tc>
        <w:tc>
          <w:tcPr>
            <w:tcW w:w="2223" w:type="pct"/>
            <w:tcBorders>
              <w:tl2br w:val="nil"/>
              <w:tr2bl w:val="nil"/>
            </w:tcBorders>
            <w:shd w:val="clear" w:color="auto" w:fill="auto"/>
            <w:vAlign w:val="center"/>
          </w:tcPr>
          <w:p w14:paraId="5F93E00E">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黑色商务色系</w:t>
            </w:r>
          </w:p>
        </w:tc>
      </w:tr>
      <w:tr w14:paraId="482DC4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4957AF96">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6BCC52A">
            <w:pPr>
              <w:keepNext w:val="0"/>
              <w:keepLines w:val="0"/>
              <w:widowControl/>
              <w:numPr>
                <w:ilvl w:val="0"/>
                <w:numId w:val="0"/>
              </w:numPr>
              <w:suppressLineNumbers w:val="0"/>
              <w:ind w:left="0" w:leftChars="0" w:firstLine="0" w:firstLineChars="0"/>
              <w:jc w:val="center"/>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SA"/>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722471D1">
            <w:pPr>
              <w:numPr>
                <w:ilvl w:val="0"/>
                <w:numId w:val="0"/>
              </w:numPr>
              <w:ind w:left="0" w:leftChars="0" w:firstLine="0" w:firstLineChars="0"/>
              <w:jc w:val="center"/>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SA"/>
              </w:rPr>
            </w:pPr>
          </w:p>
        </w:tc>
        <w:tc>
          <w:tcPr>
            <w:tcW w:w="1464" w:type="pct"/>
            <w:tcBorders>
              <w:tl2br w:val="nil"/>
              <w:tr2bl w:val="nil"/>
            </w:tcBorders>
            <w:shd w:val="clear" w:color="auto" w:fill="auto"/>
            <w:vAlign w:val="center"/>
          </w:tcPr>
          <w:p w14:paraId="4751C84C">
            <w:pPr>
              <w:keepNext w:val="0"/>
              <w:keepLines w:val="0"/>
              <w:widowControl/>
              <w:numPr>
                <w:ilvl w:val="0"/>
                <w:numId w:val="0"/>
              </w:numPr>
              <w:suppressLineNumbers w:val="0"/>
              <w:ind w:left="0" w:leftChars="0" w:firstLine="0" w:firstLineChars="0"/>
              <w:jc w:val="both"/>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SA"/>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*键盘连接方式</w:t>
            </w:r>
          </w:p>
        </w:tc>
        <w:tc>
          <w:tcPr>
            <w:tcW w:w="2223" w:type="pct"/>
            <w:tcBorders>
              <w:tl2br w:val="nil"/>
              <w:tr2bl w:val="nil"/>
            </w:tcBorders>
            <w:shd w:val="clear" w:color="auto" w:fill="auto"/>
            <w:vAlign w:val="center"/>
          </w:tcPr>
          <w:p w14:paraId="7E5F5D38">
            <w:pPr>
              <w:keepNext w:val="0"/>
              <w:keepLines w:val="0"/>
              <w:widowControl/>
              <w:numPr>
                <w:ilvl w:val="0"/>
                <w:numId w:val="0"/>
              </w:numPr>
              <w:suppressLineNumbers w:val="0"/>
              <w:ind w:left="0" w:leftChars="0" w:firstLine="0" w:firstLineChars="0"/>
              <w:jc w:val="both"/>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SA"/>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有线</w:t>
            </w:r>
          </w:p>
        </w:tc>
      </w:tr>
      <w:tr w14:paraId="572B6D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6D697029">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EF578A4">
            <w:pPr>
              <w:keepNext w:val="0"/>
              <w:keepLines w:val="0"/>
              <w:widowControl/>
              <w:numPr>
                <w:ilvl w:val="0"/>
                <w:numId w:val="0"/>
              </w:numPr>
              <w:suppressLineNumbers w:val="0"/>
              <w:ind w:left="0" w:leftChars="0" w:firstLine="0" w:firstLineChars="0"/>
              <w:jc w:val="center"/>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SA"/>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650009C3">
            <w:pPr>
              <w:numPr>
                <w:ilvl w:val="0"/>
                <w:numId w:val="0"/>
              </w:numPr>
              <w:ind w:left="0" w:leftChars="0" w:firstLine="0" w:firstLineChars="0"/>
              <w:jc w:val="center"/>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SA"/>
              </w:rPr>
            </w:pPr>
          </w:p>
        </w:tc>
        <w:tc>
          <w:tcPr>
            <w:tcW w:w="1464" w:type="pct"/>
            <w:tcBorders>
              <w:tl2br w:val="nil"/>
              <w:tr2bl w:val="nil"/>
            </w:tcBorders>
            <w:shd w:val="clear" w:color="auto" w:fill="auto"/>
            <w:vAlign w:val="center"/>
          </w:tcPr>
          <w:p w14:paraId="3E66A396">
            <w:pPr>
              <w:keepNext w:val="0"/>
              <w:keepLines w:val="0"/>
              <w:widowControl/>
              <w:numPr>
                <w:ilvl w:val="0"/>
                <w:numId w:val="0"/>
              </w:numPr>
              <w:suppressLineNumbers w:val="0"/>
              <w:ind w:left="0" w:leftChars="0" w:firstLine="0" w:firstLineChars="0"/>
              <w:jc w:val="both"/>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SA"/>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*有线键盘连接线</w:t>
            </w:r>
          </w:p>
        </w:tc>
        <w:tc>
          <w:tcPr>
            <w:tcW w:w="2223" w:type="pct"/>
            <w:tcBorders>
              <w:tl2br w:val="nil"/>
              <w:tr2bl w:val="nil"/>
            </w:tcBorders>
            <w:shd w:val="clear" w:color="auto" w:fill="auto"/>
            <w:vAlign w:val="center"/>
          </w:tcPr>
          <w:p w14:paraId="3A80ACA8">
            <w:pPr>
              <w:keepNext w:val="0"/>
              <w:keepLines w:val="0"/>
              <w:widowControl/>
              <w:numPr>
                <w:ilvl w:val="0"/>
                <w:numId w:val="0"/>
              </w:numPr>
              <w:suppressLineNumbers w:val="0"/>
              <w:ind w:left="0" w:leftChars="0" w:firstLine="0" w:firstLineChars="0"/>
              <w:jc w:val="both"/>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SA"/>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≥1.5米</w:t>
            </w:r>
          </w:p>
        </w:tc>
      </w:tr>
      <w:tr w14:paraId="11B704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3D89BC3E">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168084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6793F0C8">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407794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*键盘其他要示</w:t>
            </w:r>
          </w:p>
        </w:tc>
        <w:tc>
          <w:tcPr>
            <w:tcW w:w="2223" w:type="pct"/>
            <w:tcBorders>
              <w:tl2br w:val="nil"/>
              <w:tr2bl w:val="nil"/>
            </w:tcBorders>
            <w:shd w:val="clear" w:color="auto" w:fill="auto"/>
            <w:vAlign w:val="center"/>
          </w:tcPr>
          <w:p w14:paraId="2AC1CE0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键盘外观结构、连接方式、主要功能、安全、电磁兼容性、可靠性应符合GB/T14081的相关规定</w:t>
            </w:r>
          </w:p>
        </w:tc>
      </w:tr>
      <w:tr w14:paraId="0F3244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23AA1A65">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2933A22">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0EF19163">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B56473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*鼠标连接方式</w:t>
            </w:r>
          </w:p>
        </w:tc>
        <w:tc>
          <w:tcPr>
            <w:tcW w:w="2223" w:type="pct"/>
            <w:tcBorders>
              <w:tl2br w:val="nil"/>
              <w:tr2bl w:val="nil"/>
            </w:tcBorders>
            <w:shd w:val="clear" w:color="auto" w:fill="auto"/>
            <w:vAlign w:val="center"/>
          </w:tcPr>
          <w:p w14:paraId="5566E9D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有线</w:t>
            </w:r>
          </w:p>
        </w:tc>
      </w:tr>
      <w:tr w14:paraId="703501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44C8D004">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2DF4B48">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3D12494F">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ACB253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*有线鼠标连接线</w:t>
            </w:r>
          </w:p>
        </w:tc>
        <w:tc>
          <w:tcPr>
            <w:tcW w:w="2223" w:type="pct"/>
            <w:tcBorders>
              <w:tl2br w:val="nil"/>
              <w:tr2bl w:val="nil"/>
            </w:tcBorders>
            <w:shd w:val="clear" w:color="auto" w:fill="auto"/>
            <w:vAlign w:val="center"/>
          </w:tcPr>
          <w:p w14:paraId="6688CEC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≥1.5米</w:t>
            </w:r>
          </w:p>
        </w:tc>
      </w:tr>
      <w:tr w14:paraId="4315DB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61962DA6">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594D04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5642B5CD">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949D29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*鼠标DPI分辨率</w:t>
            </w:r>
          </w:p>
        </w:tc>
        <w:tc>
          <w:tcPr>
            <w:tcW w:w="2223" w:type="pct"/>
            <w:tcBorders>
              <w:tl2br w:val="nil"/>
              <w:tr2bl w:val="nil"/>
            </w:tcBorders>
            <w:shd w:val="clear" w:color="auto" w:fill="auto"/>
            <w:vAlign w:val="center"/>
          </w:tcPr>
          <w:p w14:paraId="506E52E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800-1600</w:t>
            </w:r>
          </w:p>
        </w:tc>
      </w:tr>
      <w:tr w14:paraId="550994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95" w:hRule="atLeast"/>
        </w:trPr>
        <w:tc>
          <w:tcPr>
            <w:tcW w:w="387" w:type="pct"/>
            <w:tcBorders>
              <w:tl2br w:val="nil"/>
              <w:tr2bl w:val="nil"/>
            </w:tcBorders>
            <w:shd w:val="clear" w:color="auto" w:fill="auto"/>
            <w:vAlign w:val="center"/>
          </w:tcPr>
          <w:p w14:paraId="6BC65B31">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A6199D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570EE844">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DF6D9D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鼠标颜色</w:t>
            </w:r>
          </w:p>
        </w:tc>
        <w:tc>
          <w:tcPr>
            <w:tcW w:w="2223" w:type="pct"/>
            <w:tcBorders>
              <w:tl2br w:val="nil"/>
              <w:tr2bl w:val="nil"/>
            </w:tcBorders>
            <w:shd w:val="clear" w:color="auto" w:fill="auto"/>
            <w:vAlign w:val="center"/>
          </w:tcPr>
          <w:p w14:paraId="74AD010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黑色商务色系</w:t>
            </w:r>
          </w:p>
        </w:tc>
      </w:tr>
      <w:tr w14:paraId="3A4566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7E5B2C1C">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699F2B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0FEAB256">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3AD7042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*鼠标其他要求</w:t>
            </w:r>
          </w:p>
        </w:tc>
        <w:tc>
          <w:tcPr>
            <w:tcW w:w="2223" w:type="pct"/>
            <w:tcBorders>
              <w:tl2br w:val="nil"/>
              <w:tr2bl w:val="nil"/>
            </w:tcBorders>
            <w:shd w:val="clear" w:color="auto" w:fill="auto"/>
            <w:vAlign w:val="center"/>
          </w:tcPr>
          <w:p w14:paraId="1E62409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其它参数应符合GB/T 26245的相关规定</w:t>
            </w:r>
          </w:p>
        </w:tc>
      </w:tr>
      <w:tr w14:paraId="5E176C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95" w:hRule="atLeast"/>
        </w:trPr>
        <w:tc>
          <w:tcPr>
            <w:tcW w:w="387" w:type="pct"/>
            <w:tcBorders>
              <w:tl2br w:val="nil"/>
              <w:tr2bl w:val="nil"/>
            </w:tcBorders>
            <w:shd w:val="clear" w:color="auto" w:fill="auto"/>
            <w:vAlign w:val="center"/>
          </w:tcPr>
          <w:p w14:paraId="337E47C4">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2C5AB46">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127AC934">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615AEF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内置光驱</w:t>
            </w:r>
          </w:p>
        </w:tc>
        <w:tc>
          <w:tcPr>
            <w:tcW w:w="2223" w:type="pct"/>
            <w:tcBorders>
              <w:tl2br w:val="nil"/>
              <w:tr2bl w:val="nil"/>
            </w:tcBorders>
            <w:shd w:val="clear" w:color="auto" w:fill="auto"/>
            <w:vAlign w:val="center"/>
          </w:tcPr>
          <w:p w14:paraId="737FCF4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 xml:space="preserve">不要求 </w:t>
            </w:r>
          </w:p>
        </w:tc>
      </w:tr>
      <w:tr w14:paraId="39A2FC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4D6E0EDA">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A59DF51">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restart"/>
            <w:tcBorders>
              <w:tl2br w:val="nil"/>
              <w:tr2bl w:val="nil"/>
            </w:tcBorders>
            <w:shd w:val="clear" w:color="auto" w:fill="auto"/>
            <w:vAlign w:val="center"/>
          </w:tcPr>
          <w:p w14:paraId="18B6BB22">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w:t>
            </w:r>
            <w:r>
              <w:rPr>
                <w:rFonts w:hint="eastAsia" w:asciiTheme="minorEastAsia" w:hAnsiTheme="minorEastAsia" w:eastAsiaTheme="minorEastAsia" w:cstheme="minorEastAsia"/>
                <w:color w:val="auto"/>
                <w:kern w:val="0"/>
                <w:sz w:val="24"/>
                <w:szCs w:val="24"/>
                <w:highlight w:val="none"/>
                <w:lang w:val="en-US" w:eastAsia="zh-CN" w:bidi="ar"/>
              </w:rPr>
              <w:t>网络设备规格</w:t>
            </w:r>
          </w:p>
        </w:tc>
        <w:tc>
          <w:tcPr>
            <w:tcW w:w="1464" w:type="pct"/>
            <w:tcBorders>
              <w:tl2br w:val="nil"/>
              <w:tr2bl w:val="nil"/>
            </w:tcBorders>
            <w:shd w:val="clear" w:color="auto" w:fill="auto"/>
            <w:vAlign w:val="center"/>
          </w:tcPr>
          <w:p w14:paraId="0FAB4C8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*有线网卡数量</w:t>
            </w:r>
          </w:p>
        </w:tc>
        <w:tc>
          <w:tcPr>
            <w:tcW w:w="2223" w:type="pct"/>
            <w:tcBorders>
              <w:tl2br w:val="nil"/>
              <w:tr2bl w:val="nil"/>
            </w:tcBorders>
            <w:shd w:val="clear" w:color="auto" w:fill="auto"/>
            <w:vAlign w:val="center"/>
          </w:tcPr>
          <w:p w14:paraId="45B10DF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≥1个</w:t>
            </w:r>
          </w:p>
        </w:tc>
      </w:tr>
      <w:tr w14:paraId="7A9E0E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459FE8A8">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2A4D8A4">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51E527EC">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9FD411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无线网卡及天线数量</w:t>
            </w:r>
          </w:p>
        </w:tc>
        <w:tc>
          <w:tcPr>
            <w:tcW w:w="2223" w:type="pct"/>
            <w:tcBorders>
              <w:tl2br w:val="nil"/>
              <w:tr2bl w:val="nil"/>
            </w:tcBorders>
            <w:shd w:val="clear" w:color="auto" w:fill="auto"/>
            <w:vAlign w:val="center"/>
          </w:tcPr>
          <w:p w14:paraId="45199AE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≥1个</w:t>
            </w:r>
          </w:p>
        </w:tc>
      </w:tr>
      <w:tr w14:paraId="36D53B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347297E9">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ED3022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4AA91FF6">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7A719A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单无线网卡天线数量</w:t>
            </w:r>
          </w:p>
        </w:tc>
        <w:tc>
          <w:tcPr>
            <w:tcW w:w="2223" w:type="pct"/>
            <w:tcBorders>
              <w:tl2br w:val="nil"/>
              <w:tr2bl w:val="nil"/>
            </w:tcBorders>
            <w:shd w:val="clear" w:color="auto" w:fill="auto"/>
            <w:vAlign w:val="center"/>
          </w:tcPr>
          <w:p w14:paraId="62366FF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≥0</w:t>
            </w:r>
          </w:p>
        </w:tc>
      </w:tr>
      <w:tr w14:paraId="37AB06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23C3E7B7">
            <w:pPr>
              <w:keepNext w:val="0"/>
              <w:keepLines w:val="0"/>
              <w:widowControl/>
              <w:numPr>
                <w:ilvl w:val="0"/>
                <w:numId w:val="3"/>
              </w:numPr>
              <w:suppressLineNumbers w:val="0"/>
              <w:ind w:left="425" w:leftChars="0" w:hanging="425" w:firstLineChars="0"/>
              <w:jc w:val="center"/>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SA"/>
              </w:rPr>
            </w:pPr>
          </w:p>
        </w:tc>
        <w:tc>
          <w:tcPr>
            <w:tcW w:w="447" w:type="pct"/>
            <w:tcBorders>
              <w:tl2br w:val="nil"/>
              <w:tr2bl w:val="nil"/>
            </w:tcBorders>
            <w:shd w:val="clear" w:color="auto" w:fill="auto"/>
            <w:vAlign w:val="center"/>
          </w:tcPr>
          <w:p w14:paraId="01710A6E">
            <w:pPr>
              <w:keepNext w:val="0"/>
              <w:keepLines w:val="0"/>
              <w:widowControl/>
              <w:numPr>
                <w:ilvl w:val="0"/>
                <w:numId w:val="0"/>
              </w:numPr>
              <w:suppressLineNumbers w:val="0"/>
              <w:ind w:left="0" w:leftChars="0" w:firstLine="0" w:firstLineChars="0"/>
              <w:jc w:val="center"/>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SA"/>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restart"/>
            <w:tcBorders>
              <w:tl2br w:val="nil"/>
              <w:tr2bl w:val="nil"/>
            </w:tcBorders>
            <w:shd w:val="clear" w:color="auto" w:fill="auto"/>
            <w:vAlign w:val="center"/>
          </w:tcPr>
          <w:p w14:paraId="0DA244DB">
            <w:pPr>
              <w:keepNext w:val="0"/>
              <w:keepLines w:val="0"/>
              <w:widowControl/>
              <w:numPr>
                <w:ilvl w:val="0"/>
                <w:numId w:val="0"/>
              </w:numPr>
              <w:suppressLineNumbers w:val="0"/>
              <w:ind w:left="0" w:leftChars="0" w:firstLine="0" w:firstLineChars="0"/>
              <w:jc w:val="center"/>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SA"/>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w:t>
            </w:r>
            <w:r>
              <w:rPr>
                <w:rFonts w:hint="eastAsia" w:asciiTheme="minorEastAsia" w:hAnsiTheme="minorEastAsia" w:eastAsiaTheme="minorEastAsia" w:cstheme="minorEastAsia"/>
                <w:color w:val="auto"/>
                <w:kern w:val="0"/>
                <w:sz w:val="24"/>
                <w:szCs w:val="24"/>
                <w:highlight w:val="none"/>
                <w:lang w:val="en-US" w:eastAsia="zh-CN" w:bidi="ar"/>
              </w:rPr>
              <w:t>外部接口规格</w:t>
            </w:r>
          </w:p>
        </w:tc>
        <w:tc>
          <w:tcPr>
            <w:tcW w:w="1464" w:type="pct"/>
            <w:tcBorders>
              <w:tl2br w:val="nil"/>
              <w:tr2bl w:val="nil"/>
            </w:tcBorders>
            <w:shd w:val="clear" w:color="auto" w:fill="auto"/>
            <w:vAlign w:val="center"/>
          </w:tcPr>
          <w:p w14:paraId="06A79470">
            <w:pPr>
              <w:keepNext w:val="0"/>
              <w:keepLines w:val="0"/>
              <w:widowControl/>
              <w:numPr>
                <w:ilvl w:val="0"/>
                <w:numId w:val="0"/>
              </w:numPr>
              <w:suppressLineNumbers w:val="0"/>
              <w:ind w:left="0" w:leftChars="0" w:firstLine="0" w:firstLineChars="0"/>
              <w:jc w:val="both"/>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*USB接口数量</w:t>
            </w:r>
          </w:p>
        </w:tc>
        <w:tc>
          <w:tcPr>
            <w:tcW w:w="2223" w:type="pct"/>
            <w:tcBorders>
              <w:tl2br w:val="nil"/>
              <w:tr2bl w:val="nil"/>
            </w:tcBorders>
            <w:shd w:val="clear" w:color="auto" w:fill="auto"/>
            <w:vAlign w:val="center"/>
          </w:tcPr>
          <w:p w14:paraId="40E48A4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≥2个（至少包含1个USB3.0及以上标准接口）</w:t>
            </w:r>
          </w:p>
        </w:tc>
      </w:tr>
      <w:tr w14:paraId="4B3BF2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7BCD68D4">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660F73C">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4B8ECB5A">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234D36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*视频接口数量</w:t>
            </w:r>
          </w:p>
        </w:tc>
        <w:tc>
          <w:tcPr>
            <w:tcW w:w="2223" w:type="pct"/>
            <w:tcBorders>
              <w:tl2br w:val="nil"/>
              <w:tr2bl w:val="nil"/>
            </w:tcBorders>
            <w:shd w:val="clear" w:color="auto" w:fill="auto"/>
            <w:vAlign w:val="center"/>
          </w:tcPr>
          <w:p w14:paraId="2E48276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≥1个</w:t>
            </w:r>
          </w:p>
        </w:tc>
      </w:tr>
      <w:tr w14:paraId="39C0A7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1FA454BD">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3D308BB5">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27E7D8B7">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880D1C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*音频接口数量</w:t>
            </w:r>
          </w:p>
        </w:tc>
        <w:tc>
          <w:tcPr>
            <w:tcW w:w="2223" w:type="pct"/>
            <w:tcBorders>
              <w:tl2br w:val="nil"/>
              <w:tr2bl w:val="nil"/>
            </w:tcBorders>
            <w:shd w:val="clear" w:color="auto" w:fill="auto"/>
            <w:vAlign w:val="center"/>
          </w:tcPr>
          <w:p w14:paraId="051E25D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≥1个</w:t>
            </w:r>
          </w:p>
        </w:tc>
      </w:tr>
      <w:tr w14:paraId="2301B5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626AD3E7">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FCCC227">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vAlign w:val="center"/>
          </w:tcPr>
          <w:p w14:paraId="6C42F83E">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51A0A3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存储卡接口数量</w:t>
            </w:r>
          </w:p>
        </w:tc>
        <w:tc>
          <w:tcPr>
            <w:tcW w:w="2223" w:type="pct"/>
            <w:tcBorders>
              <w:tl2br w:val="nil"/>
              <w:tr2bl w:val="nil"/>
            </w:tcBorders>
            <w:shd w:val="clear" w:color="auto" w:fill="auto"/>
            <w:vAlign w:val="center"/>
          </w:tcPr>
          <w:p w14:paraId="3A2C69C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≥0</w:t>
            </w:r>
          </w:p>
        </w:tc>
      </w:tr>
      <w:tr w14:paraId="1A23C0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70" w:hRule="atLeast"/>
        </w:trPr>
        <w:tc>
          <w:tcPr>
            <w:tcW w:w="387" w:type="pct"/>
            <w:tcBorders>
              <w:tl2br w:val="nil"/>
              <w:tr2bl w:val="nil"/>
            </w:tcBorders>
            <w:shd w:val="clear" w:color="auto" w:fill="auto"/>
            <w:vAlign w:val="center"/>
          </w:tcPr>
          <w:p w14:paraId="20968987">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C9B51C8">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restart"/>
            <w:tcBorders>
              <w:tl2br w:val="nil"/>
              <w:tr2bl w:val="nil"/>
            </w:tcBorders>
            <w:shd w:val="clear" w:color="auto" w:fill="auto"/>
            <w:vAlign w:val="center"/>
          </w:tcPr>
          <w:p w14:paraId="4AC1FA54">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lang w:val="en-US"/>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w:t>
            </w:r>
            <w:r>
              <w:rPr>
                <w:rFonts w:hint="eastAsia" w:asciiTheme="minorEastAsia" w:hAnsiTheme="minorEastAsia" w:eastAsiaTheme="minorEastAsia" w:cstheme="minorEastAsia"/>
                <w:color w:val="auto"/>
                <w:kern w:val="0"/>
                <w:sz w:val="24"/>
                <w:szCs w:val="24"/>
                <w:highlight w:val="none"/>
                <w:lang w:val="en-US" w:eastAsia="zh-CN" w:bidi="ar"/>
              </w:rPr>
              <w:t>整机基础规格</w:t>
            </w:r>
          </w:p>
        </w:tc>
        <w:tc>
          <w:tcPr>
            <w:tcW w:w="1464" w:type="pct"/>
            <w:tcBorders>
              <w:tl2br w:val="nil"/>
              <w:tr2bl w:val="nil"/>
            </w:tcBorders>
            <w:shd w:val="clear" w:color="auto" w:fill="auto"/>
            <w:vAlign w:val="center"/>
          </w:tcPr>
          <w:p w14:paraId="0442EEE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*整机外观</w:t>
            </w:r>
          </w:p>
        </w:tc>
        <w:tc>
          <w:tcPr>
            <w:tcW w:w="2223" w:type="pct"/>
            <w:tcBorders>
              <w:tl2br w:val="nil"/>
              <w:tr2bl w:val="nil"/>
            </w:tcBorders>
            <w:shd w:val="clear" w:color="auto" w:fill="auto"/>
            <w:vAlign w:val="center"/>
          </w:tcPr>
          <w:p w14:paraId="209DC54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color w:val="auto"/>
                <w:kern w:val="0"/>
                <w:sz w:val="24"/>
                <w:szCs w:val="24"/>
                <w:highlight w:val="none"/>
                <w:lang w:bidi="ar"/>
              </w:rPr>
            </w:pPr>
            <w:r>
              <w:rPr>
                <w:rFonts w:hint="eastAsia" w:asciiTheme="minorEastAsia" w:hAnsiTheme="minorEastAsia" w:eastAsiaTheme="minorEastAsia" w:cstheme="minorEastAsia"/>
                <w:color w:val="auto"/>
                <w:kern w:val="0"/>
                <w:sz w:val="24"/>
                <w:szCs w:val="24"/>
                <w:highlight w:val="none"/>
                <w:lang w:bidi="ar"/>
              </w:rPr>
              <w:t>a)表面不应有凹痕、划伤、裂缝、变形和污染等。表面涂层均匀，不应起泡、龟裂、脱落和磨损，金属零部件无锈蚀及其它机械损伤；</w:t>
            </w:r>
          </w:p>
          <w:p w14:paraId="1504A0D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color w:val="auto"/>
                <w:kern w:val="0"/>
                <w:sz w:val="24"/>
                <w:szCs w:val="24"/>
                <w:highlight w:val="none"/>
                <w:lang w:val="en-US" w:eastAsia="zh-CN" w:bidi="ar"/>
              </w:rPr>
            </w:pPr>
            <w:r>
              <w:rPr>
                <w:rFonts w:hint="eastAsia" w:asciiTheme="minorEastAsia" w:hAnsiTheme="minorEastAsia" w:eastAsiaTheme="minorEastAsia" w:cstheme="minorEastAsia"/>
                <w:color w:val="auto"/>
                <w:kern w:val="0"/>
                <w:sz w:val="24"/>
                <w:szCs w:val="24"/>
                <w:highlight w:val="none"/>
                <w:lang w:bidi="ar"/>
              </w:rPr>
              <w:t>b)表面说明功能的文字、符号、 标志，应清晰、端正、牢固</w:t>
            </w:r>
            <w:r>
              <w:rPr>
                <w:rFonts w:hint="eastAsia" w:asciiTheme="minorEastAsia" w:hAnsiTheme="minorEastAsia" w:eastAsiaTheme="minorEastAsia" w:cstheme="minorEastAsia"/>
                <w:color w:val="auto"/>
                <w:kern w:val="0"/>
                <w:sz w:val="24"/>
                <w:szCs w:val="24"/>
                <w:highlight w:val="none"/>
                <w:lang w:val="en-US" w:eastAsia="zh-CN" w:bidi="ar"/>
              </w:rPr>
              <w:t>；</w:t>
            </w:r>
          </w:p>
          <w:p w14:paraId="4C39F9B3">
            <w:pPr>
              <w:pStyle w:val="2"/>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bidi="ar"/>
              </w:rPr>
              <w:t xml:space="preserve"> c)宜在产品显著位置提供运行状态指示功能</w:t>
            </w:r>
            <w:r>
              <w:rPr>
                <w:rFonts w:hint="eastAsia" w:asciiTheme="minorEastAsia" w:hAnsiTheme="minorEastAsia" w:eastAsiaTheme="minorEastAsia" w:cstheme="minorEastAsia"/>
                <w:color w:val="auto"/>
                <w:kern w:val="0"/>
                <w:sz w:val="24"/>
                <w:szCs w:val="24"/>
                <w:highlight w:val="none"/>
                <w:lang w:val="en-US" w:eastAsia="zh-CN" w:bidi="ar"/>
              </w:rPr>
              <w:t>;</w:t>
            </w:r>
          </w:p>
        </w:tc>
      </w:tr>
      <w:tr w14:paraId="63685C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1080" w:hRule="atLeast"/>
        </w:trPr>
        <w:tc>
          <w:tcPr>
            <w:tcW w:w="387" w:type="pct"/>
            <w:tcBorders>
              <w:tl2br w:val="nil"/>
              <w:tr2bl w:val="nil"/>
            </w:tcBorders>
            <w:shd w:val="clear" w:color="auto" w:fill="auto"/>
            <w:vAlign w:val="center"/>
          </w:tcPr>
          <w:p w14:paraId="567E3DC5">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AD91F3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noWrap/>
            <w:vAlign w:val="center"/>
          </w:tcPr>
          <w:p w14:paraId="603BA7A8">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4AFB35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*整机结构</w:t>
            </w:r>
          </w:p>
        </w:tc>
        <w:tc>
          <w:tcPr>
            <w:tcW w:w="2223" w:type="pct"/>
            <w:tcBorders>
              <w:tl2br w:val="nil"/>
              <w:tr2bl w:val="nil"/>
            </w:tcBorders>
            <w:shd w:val="clear" w:color="auto" w:fill="auto"/>
            <w:vAlign w:val="center"/>
          </w:tcPr>
          <w:p w14:paraId="73C28DF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a)机箱应符合GB/T4208、GB/T 26246 的相关规定；</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b)产品内部结构应符合通用部件的安装需求；</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c)所有输入输出接口应符合相关国家或行业标准；</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d)产品零部件应紧固无松动，可插拔部件应可靠连接，开关、按钮和其它控制部件应灵活可靠，布局应方便使用 ；</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e)所有I/O连接器及需插接线缆的部位应预留采购人操作空间，方便插拔解锁与插拔线缆；</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f)可插拔板卡插槽部位应预留安装、拆卸或更换板卡空间；</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g)拆装可能接触到的金属剪口或金属尖角部位应做防划伤处理，以保证安全 ；</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h)整机内部走线应规整，固线结构和位置要合理可靠并做防割线处理，需便于理线和插拔操作，走线应不影响 系统各主要部件组装和拆卸；</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i)如需通过孔走线，过线孔应做防割线处理;</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j)各插头位置和插拔方向应合理，应做到插拔无障碍设计，具备防呆设计 有效避免误操作；</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k)各主要部件拆装无障碍，使用常规工具拆装，无特殊拆装工具需求；</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 xml:space="preserve"> l)各主要部件拆装步骤要少，各自拆装需避免相互干扰；</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m)对于整机或零部件外表面为高亮面的，应粘贴保护膜，保护膜需粘贴牢固，运输、组装等过程不易脱落撕下无残留；</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n)其它要求应符合GB/T 9813.1的相关规定</w:t>
            </w:r>
          </w:p>
        </w:tc>
      </w:tr>
      <w:tr w14:paraId="393383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78677A12">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1403525">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noWrap/>
            <w:vAlign w:val="center"/>
          </w:tcPr>
          <w:p w14:paraId="71102563">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1128478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*机箱防护要求</w:t>
            </w:r>
          </w:p>
        </w:tc>
        <w:tc>
          <w:tcPr>
            <w:tcW w:w="2223" w:type="pct"/>
            <w:tcBorders>
              <w:tl2br w:val="nil"/>
              <w:tr2bl w:val="nil"/>
            </w:tcBorders>
            <w:shd w:val="clear" w:color="auto" w:fill="auto"/>
            <w:vAlign w:val="center"/>
          </w:tcPr>
          <w:p w14:paraId="117A9F3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符合GB/T 4208中IP20防护要求</w:t>
            </w:r>
          </w:p>
        </w:tc>
      </w:tr>
      <w:tr w14:paraId="45827F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95" w:hRule="atLeast"/>
        </w:trPr>
        <w:tc>
          <w:tcPr>
            <w:tcW w:w="387" w:type="pct"/>
            <w:tcBorders>
              <w:tl2br w:val="nil"/>
              <w:tr2bl w:val="nil"/>
            </w:tcBorders>
            <w:shd w:val="clear" w:color="auto" w:fill="auto"/>
            <w:vAlign w:val="center"/>
          </w:tcPr>
          <w:p w14:paraId="3B56981C">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2762BEA">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noWrap/>
            <w:vAlign w:val="center"/>
          </w:tcPr>
          <w:p w14:paraId="21FB840E">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56842D7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*整机噪音</w:t>
            </w:r>
          </w:p>
        </w:tc>
        <w:tc>
          <w:tcPr>
            <w:tcW w:w="2223" w:type="pct"/>
            <w:tcBorders>
              <w:tl2br w:val="nil"/>
              <w:tr2bl w:val="nil"/>
            </w:tcBorders>
            <w:shd w:val="clear" w:color="auto" w:fill="auto"/>
            <w:vAlign w:val="center"/>
          </w:tcPr>
          <w:p w14:paraId="4400937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6716D6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097AA182">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419A43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noWrap/>
            <w:vAlign w:val="center"/>
          </w:tcPr>
          <w:p w14:paraId="6BA72E47">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1E62D2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*整机散热</w:t>
            </w:r>
          </w:p>
        </w:tc>
        <w:tc>
          <w:tcPr>
            <w:tcW w:w="2223" w:type="pct"/>
            <w:tcBorders>
              <w:tl2br w:val="nil"/>
              <w:tr2bl w:val="nil"/>
            </w:tcBorders>
            <w:shd w:val="clear" w:color="auto" w:fill="auto"/>
            <w:vAlign w:val="center"/>
          </w:tcPr>
          <w:p w14:paraId="4365601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36DA87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2DA171C5">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B759D3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noWrap/>
            <w:vAlign w:val="center"/>
          </w:tcPr>
          <w:p w14:paraId="42E24693">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10E7CC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*整机能效限定值</w:t>
            </w:r>
          </w:p>
        </w:tc>
        <w:tc>
          <w:tcPr>
            <w:tcW w:w="2223" w:type="pct"/>
            <w:tcBorders>
              <w:tl2br w:val="nil"/>
              <w:tr2bl w:val="nil"/>
            </w:tcBorders>
            <w:shd w:val="clear" w:color="auto" w:fill="auto"/>
            <w:vAlign w:val="center"/>
          </w:tcPr>
          <w:p w14:paraId="7C29A41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4C0079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95" w:hRule="atLeast"/>
        </w:trPr>
        <w:tc>
          <w:tcPr>
            <w:tcW w:w="387" w:type="pct"/>
            <w:tcBorders>
              <w:tl2br w:val="nil"/>
              <w:tr2bl w:val="nil"/>
            </w:tcBorders>
            <w:shd w:val="clear" w:color="auto" w:fill="auto"/>
            <w:vAlign w:val="center"/>
          </w:tcPr>
          <w:p w14:paraId="3231A921">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CEC11F1">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noWrap/>
            <w:vAlign w:val="center"/>
          </w:tcPr>
          <w:p w14:paraId="7FB56C98">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EDE11F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机身材质</w:t>
            </w:r>
          </w:p>
        </w:tc>
        <w:tc>
          <w:tcPr>
            <w:tcW w:w="2223" w:type="pct"/>
            <w:tcBorders>
              <w:tl2br w:val="nil"/>
              <w:tr2bl w:val="nil"/>
            </w:tcBorders>
            <w:shd w:val="clear" w:color="auto" w:fill="auto"/>
            <w:vAlign w:val="center"/>
          </w:tcPr>
          <w:p w14:paraId="6399C73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复合材质</w:t>
            </w:r>
          </w:p>
        </w:tc>
      </w:tr>
      <w:tr w14:paraId="7B388D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295" w:hRule="atLeast"/>
        </w:trPr>
        <w:tc>
          <w:tcPr>
            <w:tcW w:w="387" w:type="pct"/>
            <w:tcBorders>
              <w:tl2br w:val="nil"/>
              <w:tr2bl w:val="nil"/>
            </w:tcBorders>
            <w:shd w:val="clear" w:color="auto" w:fill="auto"/>
            <w:vAlign w:val="center"/>
          </w:tcPr>
          <w:p w14:paraId="65933B24">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183437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noWrap/>
            <w:vAlign w:val="center"/>
          </w:tcPr>
          <w:p w14:paraId="51899079">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89C996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*机身颜色</w:t>
            </w:r>
          </w:p>
        </w:tc>
        <w:tc>
          <w:tcPr>
            <w:tcW w:w="2223" w:type="pct"/>
            <w:tcBorders>
              <w:tl2br w:val="nil"/>
              <w:tr2bl w:val="nil"/>
            </w:tcBorders>
            <w:shd w:val="clear" w:color="auto" w:fill="auto"/>
            <w:vAlign w:val="center"/>
          </w:tcPr>
          <w:p w14:paraId="26B4676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黑色商务色系</w:t>
            </w:r>
          </w:p>
        </w:tc>
      </w:tr>
      <w:tr w14:paraId="3E9FAA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1CAD964A">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D26ED34">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产品规格</w:t>
            </w:r>
          </w:p>
        </w:tc>
        <w:tc>
          <w:tcPr>
            <w:tcW w:w="477" w:type="pct"/>
            <w:vMerge w:val="continue"/>
            <w:tcBorders>
              <w:tl2br w:val="nil"/>
              <w:tr2bl w:val="nil"/>
            </w:tcBorders>
            <w:shd w:val="clear" w:color="auto" w:fill="auto"/>
            <w:noWrap/>
            <w:vAlign w:val="center"/>
          </w:tcPr>
          <w:p w14:paraId="54011DA6">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53A2AFE">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*机</w:t>
            </w:r>
            <w:r>
              <w:rPr>
                <w:rFonts w:hint="eastAsia" w:asciiTheme="minorEastAsia" w:hAnsiTheme="minorEastAsia" w:eastAsiaTheme="minorEastAsia" w:cstheme="minorEastAsia"/>
                <w:color w:val="auto"/>
                <w:kern w:val="0"/>
                <w:sz w:val="24"/>
                <w:szCs w:val="24"/>
                <w:highlight w:val="none"/>
                <w:lang w:val="en-US" w:eastAsia="zh-CN" w:bidi="ar"/>
              </w:rPr>
              <w:t>箱尺寸容量</w:t>
            </w:r>
          </w:p>
        </w:tc>
        <w:tc>
          <w:tcPr>
            <w:tcW w:w="2223" w:type="pct"/>
            <w:tcBorders>
              <w:tl2br w:val="nil"/>
              <w:tr2bl w:val="nil"/>
            </w:tcBorders>
            <w:shd w:val="clear" w:color="auto" w:fill="auto"/>
            <w:vAlign w:val="center"/>
          </w:tcPr>
          <w:p w14:paraId="2C3571CE">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一体式设计</w:t>
            </w:r>
          </w:p>
        </w:tc>
      </w:tr>
      <w:tr w14:paraId="6FF6E1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3148B19F">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2BF7D0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restart"/>
            <w:tcBorders>
              <w:tl2br w:val="nil"/>
              <w:tr2bl w:val="nil"/>
            </w:tcBorders>
            <w:shd w:val="clear" w:color="auto" w:fill="auto"/>
            <w:vAlign w:val="center"/>
          </w:tcPr>
          <w:p w14:paraId="654DD704">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*CPU性能</w:t>
            </w:r>
          </w:p>
        </w:tc>
        <w:tc>
          <w:tcPr>
            <w:tcW w:w="1464" w:type="pct"/>
            <w:tcBorders>
              <w:tl2br w:val="nil"/>
              <w:tr2bl w:val="nil"/>
            </w:tcBorders>
            <w:shd w:val="clear" w:color="auto" w:fill="auto"/>
            <w:vAlign w:val="center"/>
          </w:tcPr>
          <w:p w14:paraId="33406AF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*CPU</w:t>
            </w:r>
            <w:r>
              <w:rPr>
                <w:rFonts w:hint="eastAsia" w:asciiTheme="minorEastAsia" w:hAnsiTheme="minorEastAsia" w:eastAsiaTheme="minorEastAsia" w:cstheme="minorEastAsia"/>
                <w:color w:val="auto"/>
                <w:kern w:val="0"/>
                <w:sz w:val="24"/>
                <w:szCs w:val="24"/>
                <w:highlight w:val="none"/>
                <w:lang w:val="en-US" w:eastAsia="zh-CN" w:bidi="ar"/>
              </w:rPr>
              <w:t xml:space="preserve"> 物理核数</w:t>
            </w:r>
          </w:p>
        </w:tc>
        <w:tc>
          <w:tcPr>
            <w:tcW w:w="2223" w:type="pct"/>
            <w:tcBorders>
              <w:tl2br w:val="nil"/>
              <w:tr2bl w:val="nil"/>
            </w:tcBorders>
            <w:shd w:val="clear" w:color="auto" w:fill="auto"/>
            <w:vAlign w:val="center"/>
          </w:tcPr>
          <w:p w14:paraId="7BB09CB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≥6</w:t>
            </w:r>
          </w:p>
        </w:tc>
      </w:tr>
      <w:tr w14:paraId="0AA875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295" w:hRule="atLeast"/>
        </w:trPr>
        <w:tc>
          <w:tcPr>
            <w:tcW w:w="387" w:type="pct"/>
            <w:tcBorders>
              <w:tl2br w:val="nil"/>
              <w:tr2bl w:val="nil"/>
            </w:tcBorders>
            <w:shd w:val="clear" w:color="auto" w:fill="auto"/>
            <w:vAlign w:val="center"/>
          </w:tcPr>
          <w:p w14:paraId="79219BBA">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3BEEDCC">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continue"/>
            <w:tcBorders>
              <w:tl2br w:val="nil"/>
              <w:tr2bl w:val="nil"/>
            </w:tcBorders>
            <w:shd w:val="clear" w:color="auto" w:fill="auto"/>
            <w:vAlign w:val="center"/>
          </w:tcPr>
          <w:p w14:paraId="3BB42D2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E20D74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*CPU</w:t>
            </w:r>
            <w:r>
              <w:rPr>
                <w:rFonts w:hint="eastAsia" w:asciiTheme="minorEastAsia" w:hAnsiTheme="minorEastAsia" w:eastAsiaTheme="minorEastAsia" w:cstheme="minorEastAsia"/>
                <w:color w:val="auto"/>
                <w:kern w:val="0"/>
                <w:sz w:val="24"/>
                <w:szCs w:val="24"/>
                <w:highlight w:val="none"/>
                <w:lang w:val="en-US" w:eastAsia="zh-CN" w:bidi="ar"/>
              </w:rPr>
              <w:t xml:space="preserve"> 主频</w:t>
            </w:r>
          </w:p>
        </w:tc>
        <w:tc>
          <w:tcPr>
            <w:tcW w:w="2223" w:type="pct"/>
            <w:tcBorders>
              <w:tl2br w:val="nil"/>
              <w:tr2bl w:val="nil"/>
            </w:tcBorders>
            <w:shd w:val="clear" w:color="auto" w:fill="auto"/>
            <w:vAlign w:val="center"/>
          </w:tcPr>
          <w:p w14:paraId="2F0A050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基本频率≥2GHz</w:t>
            </w:r>
          </w:p>
        </w:tc>
      </w:tr>
      <w:tr w14:paraId="6D44D7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4E23200F">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D8F904D">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continue"/>
            <w:tcBorders>
              <w:tl2br w:val="nil"/>
              <w:tr2bl w:val="nil"/>
            </w:tcBorders>
            <w:shd w:val="clear" w:color="auto" w:fill="auto"/>
            <w:noWrap/>
            <w:vAlign w:val="center"/>
          </w:tcPr>
          <w:p w14:paraId="02325419">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3424089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*CPU末级</w:t>
            </w:r>
            <w:r>
              <w:rPr>
                <w:rFonts w:hint="eastAsia" w:asciiTheme="minorEastAsia" w:hAnsiTheme="minorEastAsia" w:eastAsiaTheme="minorEastAsia" w:cstheme="minorEastAsia"/>
                <w:color w:val="auto"/>
                <w:kern w:val="0"/>
                <w:sz w:val="24"/>
                <w:szCs w:val="24"/>
                <w:highlight w:val="none"/>
                <w:lang w:val="en-US" w:eastAsia="zh-CN" w:bidi="ar"/>
              </w:rPr>
              <w:t>缓存容量</w:t>
            </w:r>
          </w:p>
        </w:tc>
        <w:tc>
          <w:tcPr>
            <w:tcW w:w="2223" w:type="pct"/>
            <w:tcBorders>
              <w:tl2br w:val="nil"/>
              <w:tr2bl w:val="nil"/>
            </w:tcBorders>
            <w:shd w:val="clear" w:color="auto" w:fill="auto"/>
            <w:vAlign w:val="center"/>
          </w:tcPr>
          <w:p w14:paraId="5781938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≥12M</w:t>
            </w:r>
          </w:p>
        </w:tc>
      </w:tr>
      <w:tr w14:paraId="5095B9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85" w:hRule="atLeast"/>
        </w:trPr>
        <w:tc>
          <w:tcPr>
            <w:tcW w:w="387" w:type="pct"/>
            <w:tcBorders>
              <w:tl2br w:val="nil"/>
              <w:tr2bl w:val="nil"/>
            </w:tcBorders>
            <w:shd w:val="clear" w:color="auto" w:fill="auto"/>
            <w:vAlign w:val="center"/>
          </w:tcPr>
          <w:p w14:paraId="0DABC563">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06A149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continue"/>
            <w:tcBorders>
              <w:tl2br w:val="nil"/>
              <w:tr2bl w:val="nil"/>
            </w:tcBorders>
            <w:shd w:val="clear" w:color="auto" w:fill="auto"/>
            <w:noWrap/>
            <w:vAlign w:val="center"/>
          </w:tcPr>
          <w:p w14:paraId="18F91D90">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38D2CA8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*CPU</w:t>
            </w:r>
            <w:r>
              <w:rPr>
                <w:rFonts w:hint="eastAsia" w:asciiTheme="minorEastAsia" w:hAnsiTheme="minorEastAsia" w:eastAsiaTheme="minorEastAsia" w:cstheme="minorEastAsia"/>
                <w:color w:val="auto"/>
                <w:kern w:val="0"/>
                <w:sz w:val="24"/>
                <w:szCs w:val="24"/>
                <w:highlight w:val="none"/>
                <w:lang w:val="en-US" w:eastAsia="zh-CN" w:bidi="ar"/>
              </w:rPr>
              <w:t xml:space="preserve"> 支持的内存最高速率</w:t>
            </w:r>
          </w:p>
        </w:tc>
        <w:tc>
          <w:tcPr>
            <w:tcW w:w="2223" w:type="pct"/>
            <w:tcBorders>
              <w:tl2br w:val="nil"/>
              <w:tr2bl w:val="nil"/>
            </w:tcBorders>
            <w:shd w:val="clear" w:color="auto" w:fill="auto"/>
            <w:vAlign w:val="center"/>
          </w:tcPr>
          <w:p w14:paraId="55B188A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1F7CA6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77BB0EB2">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29B2DC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tcBorders>
              <w:tl2br w:val="nil"/>
              <w:tr2bl w:val="nil"/>
            </w:tcBorders>
            <w:shd w:val="clear" w:color="auto" w:fill="auto"/>
            <w:vAlign w:val="center"/>
          </w:tcPr>
          <w:p w14:paraId="3C640492">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*内存性能</w:t>
            </w:r>
          </w:p>
        </w:tc>
        <w:tc>
          <w:tcPr>
            <w:tcW w:w="1464" w:type="pct"/>
            <w:tcBorders>
              <w:tl2br w:val="nil"/>
              <w:tr2bl w:val="nil"/>
            </w:tcBorders>
            <w:shd w:val="clear" w:color="auto" w:fill="auto"/>
            <w:vAlign w:val="center"/>
          </w:tcPr>
          <w:p w14:paraId="35A45A3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*内存读写</w:t>
            </w:r>
            <w:r>
              <w:rPr>
                <w:rFonts w:hint="eastAsia" w:asciiTheme="minorEastAsia" w:hAnsiTheme="minorEastAsia" w:eastAsiaTheme="minorEastAsia" w:cstheme="minorEastAsia"/>
                <w:color w:val="auto"/>
                <w:kern w:val="0"/>
                <w:sz w:val="24"/>
                <w:szCs w:val="24"/>
                <w:highlight w:val="none"/>
                <w:lang w:val="en-US" w:eastAsia="zh-CN" w:bidi="ar"/>
              </w:rPr>
              <w:t>速率</w:t>
            </w:r>
          </w:p>
        </w:tc>
        <w:tc>
          <w:tcPr>
            <w:tcW w:w="2223" w:type="pct"/>
            <w:tcBorders>
              <w:tl2br w:val="nil"/>
              <w:tr2bl w:val="nil"/>
            </w:tcBorders>
            <w:shd w:val="clear" w:color="auto" w:fill="auto"/>
            <w:vAlign w:val="center"/>
          </w:tcPr>
          <w:p w14:paraId="3DC0F2F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≥2666 MT/S</w:t>
            </w:r>
          </w:p>
        </w:tc>
      </w:tr>
      <w:tr w14:paraId="72B139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1A141995">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DCFBBDC">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restart"/>
            <w:tcBorders>
              <w:tl2br w:val="nil"/>
              <w:tr2bl w:val="nil"/>
            </w:tcBorders>
            <w:shd w:val="clear" w:color="auto" w:fill="auto"/>
            <w:vAlign w:val="center"/>
          </w:tcPr>
          <w:p w14:paraId="4FD1703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*显卡性能</w:t>
            </w:r>
          </w:p>
        </w:tc>
        <w:tc>
          <w:tcPr>
            <w:tcW w:w="1464" w:type="pct"/>
            <w:tcBorders>
              <w:tl2br w:val="nil"/>
              <w:tr2bl w:val="nil"/>
            </w:tcBorders>
            <w:shd w:val="clear" w:color="auto" w:fill="auto"/>
            <w:vAlign w:val="center"/>
          </w:tcPr>
          <w:p w14:paraId="3AE4BC5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*显示分辨</w:t>
            </w:r>
            <w:r>
              <w:rPr>
                <w:rFonts w:hint="eastAsia" w:asciiTheme="minorEastAsia" w:hAnsiTheme="minorEastAsia" w:eastAsiaTheme="minorEastAsia" w:cstheme="minorEastAsia"/>
                <w:color w:val="auto"/>
                <w:kern w:val="0"/>
                <w:sz w:val="24"/>
                <w:szCs w:val="24"/>
                <w:highlight w:val="none"/>
                <w:lang w:val="en-US" w:eastAsia="zh-CN" w:bidi="ar"/>
              </w:rPr>
              <w:t>率</w:t>
            </w:r>
          </w:p>
        </w:tc>
        <w:tc>
          <w:tcPr>
            <w:tcW w:w="2223" w:type="pct"/>
            <w:tcBorders>
              <w:tl2br w:val="nil"/>
              <w:tr2bl w:val="nil"/>
            </w:tcBorders>
            <w:shd w:val="clear" w:color="auto" w:fill="auto"/>
            <w:vAlign w:val="center"/>
          </w:tcPr>
          <w:p w14:paraId="4060A56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≥1920*1080；</w:t>
            </w:r>
          </w:p>
        </w:tc>
      </w:tr>
      <w:tr w14:paraId="2A3A01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3F53F4B3">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59DA57A">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continue"/>
            <w:tcBorders>
              <w:tl2br w:val="nil"/>
              <w:tr2bl w:val="nil"/>
            </w:tcBorders>
            <w:shd w:val="clear" w:color="auto" w:fill="auto"/>
            <w:vAlign w:val="center"/>
          </w:tcPr>
          <w:p w14:paraId="09C39581">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5F73418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*显卡显示</w:t>
            </w:r>
            <w:r>
              <w:rPr>
                <w:rFonts w:hint="eastAsia" w:asciiTheme="minorEastAsia" w:hAnsiTheme="minorEastAsia" w:eastAsiaTheme="minorEastAsia" w:cstheme="minorEastAsia"/>
                <w:color w:val="auto"/>
                <w:kern w:val="0"/>
                <w:sz w:val="24"/>
                <w:szCs w:val="24"/>
                <w:highlight w:val="none"/>
                <w:lang w:val="en-US" w:eastAsia="zh-CN" w:bidi="ar"/>
              </w:rPr>
              <w:t>芯片核心频率</w:t>
            </w:r>
          </w:p>
        </w:tc>
        <w:tc>
          <w:tcPr>
            <w:tcW w:w="2223" w:type="pct"/>
            <w:tcBorders>
              <w:tl2br w:val="nil"/>
              <w:tr2bl w:val="nil"/>
            </w:tcBorders>
            <w:shd w:val="clear" w:color="auto" w:fill="auto"/>
            <w:vAlign w:val="center"/>
          </w:tcPr>
          <w:p w14:paraId="727E3D2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1608B7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1E135C07">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942FC5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continue"/>
            <w:tcBorders>
              <w:tl2br w:val="nil"/>
              <w:tr2bl w:val="nil"/>
            </w:tcBorders>
            <w:shd w:val="clear" w:color="auto" w:fill="auto"/>
            <w:noWrap/>
            <w:vAlign w:val="center"/>
          </w:tcPr>
          <w:p w14:paraId="143F1F4E">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1243207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*显存等效</w:t>
            </w:r>
            <w:r>
              <w:rPr>
                <w:rFonts w:hint="eastAsia" w:asciiTheme="minorEastAsia" w:hAnsiTheme="minorEastAsia" w:eastAsiaTheme="minorEastAsia" w:cstheme="minorEastAsia"/>
                <w:color w:val="auto"/>
                <w:kern w:val="0"/>
                <w:sz w:val="24"/>
                <w:szCs w:val="24"/>
                <w:highlight w:val="none"/>
                <w:lang w:val="en-US" w:eastAsia="zh-CN" w:bidi="ar"/>
              </w:rPr>
              <w:t>频率</w:t>
            </w:r>
          </w:p>
        </w:tc>
        <w:tc>
          <w:tcPr>
            <w:tcW w:w="2223" w:type="pct"/>
            <w:tcBorders>
              <w:tl2br w:val="nil"/>
              <w:tr2bl w:val="nil"/>
            </w:tcBorders>
            <w:shd w:val="clear" w:color="auto" w:fill="auto"/>
            <w:vAlign w:val="center"/>
          </w:tcPr>
          <w:p w14:paraId="6E20545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7D783A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00957D13">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F930FF5">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continue"/>
            <w:tcBorders>
              <w:tl2br w:val="nil"/>
              <w:tr2bl w:val="nil"/>
            </w:tcBorders>
            <w:shd w:val="clear" w:color="auto" w:fill="auto"/>
            <w:noWrap/>
            <w:vAlign w:val="center"/>
          </w:tcPr>
          <w:p w14:paraId="412519FD">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FE4E11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*显卡可支</w:t>
            </w:r>
            <w:r>
              <w:rPr>
                <w:rFonts w:hint="eastAsia" w:asciiTheme="minorEastAsia" w:hAnsiTheme="minorEastAsia" w:eastAsiaTheme="minorEastAsia" w:cstheme="minorEastAsia"/>
                <w:color w:val="auto"/>
                <w:kern w:val="0"/>
                <w:sz w:val="24"/>
                <w:szCs w:val="24"/>
                <w:highlight w:val="none"/>
                <w:lang w:val="en-US" w:eastAsia="zh-CN" w:bidi="ar"/>
              </w:rPr>
              <w:t>持多屏同时显示数量</w:t>
            </w:r>
          </w:p>
        </w:tc>
        <w:tc>
          <w:tcPr>
            <w:tcW w:w="2223" w:type="pct"/>
            <w:tcBorders>
              <w:tl2br w:val="nil"/>
              <w:tr2bl w:val="nil"/>
            </w:tcBorders>
            <w:shd w:val="clear" w:color="auto" w:fill="auto"/>
            <w:vAlign w:val="center"/>
          </w:tcPr>
          <w:p w14:paraId="363DE5C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显卡应支持 2 块屏幕同时显示，分辨率应不低于 1920×1080</w:t>
            </w:r>
          </w:p>
        </w:tc>
      </w:tr>
      <w:tr w14:paraId="22F295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275C6E89">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24851F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restart"/>
            <w:tcBorders>
              <w:tl2br w:val="nil"/>
              <w:tr2bl w:val="nil"/>
            </w:tcBorders>
            <w:shd w:val="clear" w:color="auto" w:fill="auto"/>
            <w:vAlign w:val="center"/>
          </w:tcPr>
          <w:p w14:paraId="423825E1">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*显示设备性能</w:t>
            </w:r>
          </w:p>
        </w:tc>
        <w:tc>
          <w:tcPr>
            <w:tcW w:w="1464" w:type="pct"/>
            <w:tcBorders>
              <w:tl2br w:val="nil"/>
              <w:tr2bl w:val="nil"/>
            </w:tcBorders>
            <w:shd w:val="clear" w:color="auto" w:fill="auto"/>
            <w:vAlign w:val="center"/>
          </w:tcPr>
          <w:p w14:paraId="2494210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*显示屏刷</w:t>
            </w:r>
            <w:r>
              <w:rPr>
                <w:rFonts w:hint="eastAsia" w:asciiTheme="minorEastAsia" w:hAnsiTheme="minorEastAsia" w:eastAsiaTheme="minorEastAsia" w:cstheme="minorEastAsia"/>
                <w:color w:val="auto"/>
                <w:kern w:val="0"/>
                <w:sz w:val="24"/>
                <w:szCs w:val="24"/>
                <w:highlight w:val="none"/>
                <w:lang w:val="en-US" w:eastAsia="zh-CN" w:bidi="ar"/>
              </w:rPr>
              <w:t>新率</w:t>
            </w:r>
          </w:p>
        </w:tc>
        <w:tc>
          <w:tcPr>
            <w:tcW w:w="2223" w:type="pct"/>
            <w:tcBorders>
              <w:tl2br w:val="nil"/>
              <w:tr2bl w:val="nil"/>
            </w:tcBorders>
            <w:shd w:val="clear" w:color="auto" w:fill="auto"/>
            <w:vAlign w:val="center"/>
          </w:tcPr>
          <w:p w14:paraId="6C01EEE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≥60Hz</w:t>
            </w:r>
          </w:p>
        </w:tc>
      </w:tr>
      <w:tr w14:paraId="405157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06271402">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35293DCA">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continue"/>
            <w:tcBorders>
              <w:tl2br w:val="nil"/>
              <w:tr2bl w:val="nil"/>
            </w:tcBorders>
            <w:shd w:val="clear" w:color="auto" w:fill="auto"/>
            <w:vAlign w:val="center"/>
          </w:tcPr>
          <w:p w14:paraId="5591387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82091B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*显示屏位</w:t>
            </w:r>
            <w:r>
              <w:rPr>
                <w:rFonts w:hint="eastAsia" w:asciiTheme="minorEastAsia" w:hAnsiTheme="minorEastAsia" w:eastAsiaTheme="minorEastAsia" w:cstheme="minorEastAsia"/>
                <w:color w:val="auto"/>
                <w:kern w:val="0"/>
                <w:sz w:val="24"/>
                <w:szCs w:val="24"/>
                <w:highlight w:val="none"/>
                <w:lang w:val="en-US" w:eastAsia="zh-CN" w:bidi="ar"/>
              </w:rPr>
              <w:t>深</w:t>
            </w:r>
          </w:p>
        </w:tc>
        <w:tc>
          <w:tcPr>
            <w:tcW w:w="2223" w:type="pct"/>
            <w:tcBorders>
              <w:tl2br w:val="nil"/>
              <w:tr2bl w:val="nil"/>
            </w:tcBorders>
            <w:shd w:val="clear" w:color="auto" w:fill="auto"/>
            <w:vAlign w:val="center"/>
          </w:tcPr>
          <w:p w14:paraId="317E84D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≥8 位</w:t>
            </w:r>
          </w:p>
        </w:tc>
      </w:tr>
      <w:tr w14:paraId="073A81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6B5C46EE">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D9BBD2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continue"/>
            <w:tcBorders>
              <w:tl2br w:val="nil"/>
              <w:tr2bl w:val="nil"/>
            </w:tcBorders>
            <w:shd w:val="clear" w:color="auto" w:fill="auto"/>
            <w:noWrap/>
            <w:vAlign w:val="center"/>
          </w:tcPr>
          <w:p w14:paraId="5804ED9D">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A80D55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*显示屏色</w:t>
            </w:r>
            <w:r>
              <w:rPr>
                <w:rFonts w:hint="eastAsia" w:asciiTheme="minorEastAsia" w:hAnsiTheme="minorEastAsia" w:eastAsiaTheme="minorEastAsia" w:cstheme="minorEastAsia"/>
                <w:color w:val="auto"/>
                <w:kern w:val="0"/>
                <w:sz w:val="24"/>
                <w:szCs w:val="24"/>
                <w:highlight w:val="none"/>
                <w:lang w:val="en-US" w:eastAsia="zh-CN" w:bidi="ar"/>
              </w:rPr>
              <w:t>域</w:t>
            </w:r>
          </w:p>
        </w:tc>
        <w:tc>
          <w:tcPr>
            <w:tcW w:w="2223" w:type="pct"/>
            <w:tcBorders>
              <w:tl2br w:val="nil"/>
              <w:tr2bl w:val="nil"/>
            </w:tcBorders>
            <w:shd w:val="clear" w:color="auto" w:fill="auto"/>
            <w:vAlign w:val="center"/>
          </w:tcPr>
          <w:p w14:paraId="403307C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≥99%sRGB</w:t>
            </w:r>
          </w:p>
        </w:tc>
      </w:tr>
      <w:tr w14:paraId="253B36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3E49A2CA">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A60298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continue"/>
            <w:tcBorders>
              <w:tl2br w:val="nil"/>
              <w:tr2bl w:val="nil"/>
            </w:tcBorders>
            <w:shd w:val="clear" w:color="auto" w:fill="auto"/>
            <w:noWrap/>
            <w:vAlign w:val="center"/>
          </w:tcPr>
          <w:p w14:paraId="207CAD8F">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1CDF64AE">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*显示屏色</w:t>
            </w:r>
            <w:r>
              <w:rPr>
                <w:rFonts w:hint="eastAsia" w:asciiTheme="minorEastAsia" w:hAnsiTheme="minorEastAsia" w:eastAsiaTheme="minorEastAsia" w:cstheme="minorEastAsia"/>
                <w:color w:val="auto"/>
                <w:kern w:val="0"/>
                <w:sz w:val="24"/>
                <w:szCs w:val="24"/>
                <w:highlight w:val="none"/>
                <w:lang w:val="en-US" w:eastAsia="zh-CN" w:bidi="ar"/>
              </w:rPr>
              <w:t>准</w:t>
            </w:r>
          </w:p>
        </w:tc>
        <w:tc>
          <w:tcPr>
            <w:tcW w:w="2223" w:type="pct"/>
            <w:tcBorders>
              <w:tl2br w:val="nil"/>
              <w:tr2bl w:val="nil"/>
            </w:tcBorders>
            <w:shd w:val="clear" w:color="auto" w:fill="auto"/>
            <w:vAlign w:val="center"/>
          </w:tcPr>
          <w:p w14:paraId="46E6430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△E ≤ 4</w:t>
            </w:r>
          </w:p>
        </w:tc>
      </w:tr>
      <w:tr w14:paraId="094D0C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00762CBE">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E14B6E7">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continue"/>
            <w:tcBorders>
              <w:tl2br w:val="nil"/>
              <w:tr2bl w:val="nil"/>
            </w:tcBorders>
            <w:shd w:val="clear" w:color="auto" w:fill="auto"/>
            <w:noWrap/>
            <w:vAlign w:val="center"/>
          </w:tcPr>
          <w:p w14:paraId="5D8866EF">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31ECAD3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*显示屏响</w:t>
            </w:r>
            <w:r>
              <w:rPr>
                <w:rFonts w:hint="eastAsia" w:asciiTheme="minorEastAsia" w:hAnsiTheme="minorEastAsia" w:eastAsiaTheme="minorEastAsia" w:cstheme="minorEastAsia"/>
                <w:color w:val="auto"/>
                <w:kern w:val="0"/>
                <w:sz w:val="24"/>
                <w:szCs w:val="24"/>
                <w:highlight w:val="none"/>
                <w:lang w:val="en-US" w:eastAsia="zh-CN" w:bidi="ar"/>
              </w:rPr>
              <w:t>应时间</w:t>
            </w:r>
          </w:p>
        </w:tc>
        <w:tc>
          <w:tcPr>
            <w:tcW w:w="2223" w:type="pct"/>
            <w:tcBorders>
              <w:tl2br w:val="nil"/>
              <w:tr2bl w:val="nil"/>
            </w:tcBorders>
            <w:shd w:val="clear" w:color="auto" w:fill="auto"/>
            <w:vAlign w:val="center"/>
          </w:tcPr>
          <w:p w14:paraId="0E7B89F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≤8ms</w:t>
            </w:r>
          </w:p>
        </w:tc>
      </w:tr>
      <w:tr w14:paraId="5EBCEB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02D70F85">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43F8D89">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continue"/>
            <w:tcBorders>
              <w:tl2br w:val="nil"/>
              <w:tr2bl w:val="nil"/>
            </w:tcBorders>
            <w:shd w:val="clear" w:color="auto" w:fill="auto"/>
            <w:noWrap/>
            <w:vAlign w:val="center"/>
          </w:tcPr>
          <w:p w14:paraId="7628AE24">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30D32EB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*显示屏亮度</w:t>
            </w:r>
          </w:p>
        </w:tc>
        <w:tc>
          <w:tcPr>
            <w:tcW w:w="2223" w:type="pct"/>
            <w:tcBorders>
              <w:tl2br w:val="nil"/>
              <w:tr2bl w:val="nil"/>
            </w:tcBorders>
            <w:shd w:val="clear" w:color="auto" w:fill="auto"/>
            <w:vAlign w:val="center"/>
          </w:tcPr>
          <w:p w14:paraId="635972D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≥250尼特</w:t>
            </w:r>
          </w:p>
        </w:tc>
      </w:tr>
      <w:tr w14:paraId="355792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4AFDDA1A">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1029567">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continue"/>
            <w:tcBorders>
              <w:tl2br w:val="nil"/>
              <w:tr2bl w:val="nil"/>
            </w:tcBorders>
            <w:shd w:val="clear" w:color="auto" w:fill="auto"/>
            <w:noWrap/>
            <w:vAlign w:val="center"/>
          </w:tcPr>
          <w:p w14:paraId="20B2A9F9">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FE31FC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*显示屏亮</w:t>
            </w:r>
            <w:r>
              <w:rPr>
                <w:rFonts w:hint="eastAsia" w:asciiTheme="minorEastAsia" w:hAnsiTheme="minorEastAsia" w:eastAsiaTheme="minorEastAsia" w:cstheme="minorEastAsia"/>
                <w:color w:val="auto"/>
                <w:kern w:val="0"/>
                <w:sz w:val="24"/>
                <w:szCs w:val="24"/>
                <w:highlight w:val="none"/>
                <w:lang w:val="en-US" w:eastAsia="zh-CN" w:bidi="ar"/>
              </w:rPr>
              <w:t>度一致性</w:t>
            </w:r>
          </w:p>
        </w:tc>
        <w:tc>
          <w:tcPr>
            <w:tcW w:w="2223" w:type="pct"/>
            <w:tcBorders>
              <w:tl2br w:val="nil"/>
              <w:tr2bl w:val="nil"/>
            </w:tcBorders>
            <w:shd w:val="clear" w:color="auto" w:fill="auto"/>
            <w:vAlign w:val="center"/>
          </w:tcPr>
          <w:p w14:paraId="71B3AF8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5917EB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17E7404C">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30AA505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continue"/>
            <w:tcBorders>
              <w:tl2br w:val="nil"/>
              <w:tr2bl w:val="nil"/>
            </w:tcBorders>
            <w:shd w:val="clear" w:color="auto" w:fill="auto"/>
            <w:noWrap/>
            <w:vAlign w:val="center"/>
          </w:tcPr>
          <w:p w14:paraId="712D11D2">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FBDB3F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*显示屏对</w:t>
            </w:r>
            <w:r>
              <w:rPr>
                <w:rFonts w:hint="eastAsia" w:asciiTheme="minorEastAsia" w:hAnsiTheme="minorEastAsia" w:eastAsiaTheme="minorEastAsia" w:cstheme="minorEastAsia"/>
                <w:color w:val="auto"/>
                <w:kern w:val="0"/>
                <w:sz w:val="24"/>
                <w:szCs w:val="24"/>
                <w:highlight w:val="none"/>
                <w:lang w:val="en-US" w:eastAsia="zh-CN" w:bidi="ar"/>
              </w:rPr>
              <w:t>比度</w:t>
            </w:r>
          </w:p>
        </w:tc>
        <w:tc>
          <w:tcPr>
            <w:tcW w:w="2223" w:type="pct"/>
            <w:tcBorders>
              <w:tl2br w:val="nil"/>
              <w:tr2bl w:val="nil"/>
            </w:tcBorders>
            <w:shd w:val="clear" w:color="auto" w:fill="auto"/>
            <w:vAlign w:val="center"/>
          </w:tcPr>
          <w:p w14:paraId="48B8EC6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0BE1F5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7F471450">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BF5AFA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continue"/>
            <w:tcBorders>
              <w:tl2br w:val="nil"/>
              <w:tr2bl w:val="nil"/>
            </w:tcBorders>
            <w:shd w:val="clear" w:color="auto" w:fill="auto"/>
            <w:noWrap/>
            <w:vAlign w:val="center"/>
          </w:tcPr>
          <w:p w14:paraId="0225A816">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17D5FF2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*显示屏其</w:t>
            </w:r>
            <w:r>
              <w:rPr>
                <w:rFonts w:hint="eastAsia" w:asciiTheme="minorEastAsia" w:hAnsiTheme="minorEastAsia" w:eastAsiaTheme="minorEastAsia" w:cstheme="minorEastAsia"/>
                <w:color w:val="auto"/>
                <w:kern w:val="0"/>
                <w:sz w:val="24"/>
                <w:szCs w:val="24"/>
                <w:highlight w:val="none"/>
                <w:lang w:val="en-US" w:eastAsia="zh-CN" w:bidi="ar"/>
              </w:rPr>
              <w:t>他参数</w:t>
            </w:r>
          </w:p>
        </w:tc>
        <w:tc>
          <w:tcPr>
            <w:tcW w:w="2223" w:type="pct"/>
            <w:tcBorders>
              <w:tl2br w:val="nil"/>
              <w:tr2bl w:val="nil"/>
            </w:tcBorders>
            <w:shd w:val="clear" w:color="auto" w:fill="auto"/>
            <w:vAlign w:val="center"/>
          </w:tcPr>
          <w:p w14:paraId="3AE5B9F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窄边框, LED背光</w:t>
            </w:r>
          </w:p>
        </w:tc>
      </w:tr>
      <w:tr w14:paraId="4DA28A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2A830C73">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5D9EC12">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restart"/>
            <w:tcBorders>
              <w:tl2br w:val="nil"/>
              <w:tr2bl w:val="nil"/>
            </w:tcBorders>
            <w:shd w:val="clear" w:color="auto" w:fill="auto"/>
            <w:vAlign w:val="center"/>
          </w:tcPr>
          <w:p w14:paraId="18F54D07">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*网络设备性能</w:t>
            </w:r>
          </w:p>
        </w:tc>
        <w:tc>
          <w:tcPr>
            <w:tcW w:w="1464" w:type="pct"/>
            <w:tcBorders>
              <w:tl2br w:val="nil"/>
              <w:tr2bl w:val="nil"/>
            </w:tcBorders>
            <w:shd w:val="clear" w:color="auto" w:fill="auto"/>
            <w:vAlign w:val="center"/>
          </w:tcPr>
          <w:p w14:paraId="2246993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*有线网卡</w:t>
            </w:r>
            <w:r>
              <w:rPr>
                <w:rFonts w:hint="eastAsia" w:asciiTheme="minorEastAsia" w:hAnsiTheme="minorEastAsia" w:eastAsiaTheme="minorEastAsia" w:cstheme="minorEastAsia"/>
                <w:color w:val="auto"/>
                <w:kern w:val="0"/>
                <w:sz w:val="24"/>
                <w:szCs w:val="24"/>
                <w:highlight w:val="none"/>
                <w:lang w:val="en-US" w:eastAsia="zh-CN" w:bidi="ar"/>
              </w:rPr>
              <w:t>速率</w:t>
            </w:r>
          </w:p>
        </w:tc>
        <w:tc>
          <w:tcPr>
            <w:tcW w:w="2223" w:type="pct"/>
            <w:tcBorders>
              <w:tl2br w:val="nil"/>
              <w:tr2bl w:val="nil"/>
            </w:tcBorders>
            <w:shd w:val="clear" w:color="auto" w:fill="auto"/>
            <w:vAlign w:val="center"/>
          </w:tcPr>
          <w:p w14:paraId="422AC8C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最高速率应不低于1000Mbps,应支持10Mbps、100Mbps、1000Mbps速率自适应</w:t>
            </w:r>
          </w:p>
        </w:tc>
      </w:tr>
      <w:tr w14:paraId="0FCC95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78550A1C">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2E774A9">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continue"/>
            <w:tcBorders>
              <w:tl2br w:val="nil"/>
              <w:tr2bl w:val="nil"/>
            </w:tcBorders>
            <w:shd w:val="clear" w:color="auto" w:fill="auto"/>
            <w:vAlign w:val="center"/>
          </w:tcPr>
          <w:p w14:paraId="29C4DB9F">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B1099FE">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支持无线</w:t>
            </w:r>
            <w:r>
              <w:rPr>
                <w:rFonts w:hint="eastAsia" w:asciiTheme="minorEastAsia" w:hAnsiTheme="minorEastAsia" w:eastAsiaTheme="minorEastAsia" w:cstheme="minorEastAsia"/>
                <w:color w:val="auto"/>
                <w:kern w:val="0"/>
                <w:sz w:val="24"/>
                <w:szCs w:val="24"/>
                <w:highlight w:val="none"/>
                <w:lang w:val="en-US" w:eastAsia="zh-CN" w:bidi="ar"/>
              </w:rPr>
              <w:t>网络通信技术协议</w:t>
            </w:r>
          </w:p>
        </w:tc>
        <w:tc>
          <w:tcPr>
            <w:tcW w:w="2223" w:type="pct"/>
            <w:tcBorders>
              <w:tl2br w:val="nil"/>
              <w:tr2bl w:val="nil"/>
            </w:tcBorders>
            <w:shd w:val="clear" w:color="auto" w:fill="auto"/>
            <w:vAlign w:val="center"/>
          </w:tcPr>
          <w:p w14:paraId="1D83143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802.11ac (Wi-Fi 5)</w:t>
            </w:r>
          </w:p>
        </w:tc>
      </w:tr>
      <w:tr w14:paraId="499D7F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10123E9B">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BF53ADD">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vMerge w:val="continue"/>
            <w:tcBorders>
              <w:tl2br w:val="nil"/>
              <w:tr2bl w:val="nil"/>
            </w:tcBorders>
            <w:shd w:val="clear" w:color="auto" w:fill="auto"/>
            <w:vAlign w:val="center"/>
          </w:tcPr>
          <w:p w14:paraId="2C388F54">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4C4C87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无线网卡频宽</w:t>
            </w:r>
          </w:p>
        </w:tc>
        <w:tc>
          <w:tcPr>
            <w:tcW w:w="2223" w:type="pct"/>
            <w:tcBorders>
              <w:tl2br w:val="nil"/>
              <w:tr2bl w:val="nil"/>
            </w:tcBorders>
            <w:shd w:val="clear" w:color="auto" w:fill="auto"/>
            <w:vAlign w:val="center"/>
          </w:tcPr>
          <w:p w14:paraId="740F4A7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17C4CF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556D7A27">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35F449D">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性能要求</w:t>
            </w:r>
          </w:p>
        </w:tc>
        <w:tc>
          <w:tcPr>
            <w:tcW w:w="477" w:type="pct"/>
            <w:tcBorders>
              <w:tl2br w:val="nil"/>
              <w:tr2bl w:val="nil"/>
            </w:tcBorders>
            <w:shd w:val="clear" w:color="auto" w:fill="auto"/>
            <w:vAlign w:val="center"/>
          </w:tcPr>
          <w:p w14:paraId="637080F6">
            <w:pPr>
              <w:widowControl/>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lang w:bidi="ar"/>
              </w:rPr>
            </w:pPr>
            <w:r>
              <w:rPr>
                <w:rFonts w:hint="eastAsia" w:asciiTheme="minorEastAsia" w:hAnsiTheme="minorEastAsia" w:eastAsiaTheme="minorEastAsia" w:cstheme="minorEastAsia"/>
                <w:color w:val="auto"/>
                <w:kern w:val="0"/>
                <w:sz w:val="24"/>
                <w:szCs w:val="24"/>
                <w:highlight w:val="none"/>
                <w:u w:val="none"/>
                <w:lang w:bidi="ar"/>
              </w:rPr>
              <w:t>*电源适配 器性 能</w:t>
            </w:r>
          </w:p>
        </w:tc>
        <w:tc>
          <w:tcPr>
            <w:tcW w:w="1464" w:type="pct"/>
            <w:tcBorders>
              <w:tl2br w:val="nil"/>
              <w:tr2bl w:val="nil"/>
            </w:tcBorders>
            <w:shd w:val="clear" w:color="auto" w:fill="auto"/>
            <w:vAlign w:val="center"/>
          </w:tcPr>
          <w:p w14:paraId="37E15B0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color w:val="auto"/>
                <w:kern w:val="0"/>
                <w:sz w:val="24"/>
                <w:szCs w:val="24"/>
                <w:highlight w:val="none"/>
                <w:u w:val="none"/>
                <w:lang w:bidi="ar"/>
              </w:rPr>
              <w:t>*电源适配 器电源效率</w:t>
            </w:r>
          </w:p>
        </w:tc>
        <w:tc>
          <w:tcPr>
            <w:tcW w:w="2223" w:type="pct"/>
            <w:tcBorders>
              <w:tl2br w:val="nil"/>
              <w:tr2bl w:val="nil"/>
            </w:tcBorders>
            <w:shd w:val="clear" w:color="auto" w:fill="auto"/>
            <w:vAlign w:val="center"/>
          </w:tcPr>
          <w:p w14:paraId="39A9CBE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color w:val="auto"/>
                <w:kern w:val="0"/>
                <w:sz w:val="24"/>
                <w:szCs w:val="24"/>
                <w:highlight w:val="none"/>
                <w:u w:val="none"/>
                <w:lang w:bidi="ar"/>
              </w:rPr>
              <w:t>在20%/50%/100%负载下效率均应 不低于87%</w:t>
            </w:r>
          </w:p>
        </w:tc>
      </w:tr>
      <w:tr w14:paraId="734E3D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11BB7A83">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C783755">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restart"/>
            <w:tcBorders>
              <w:tl2br w:val="nil"/>
              <w:tr2bl w:val="nil"/>
            </w:tcBorders>
            <w:shd w:val="clear" w:color="auto" w:fill="auto"/>
            <w:vAlign w:val="center"/>
          </w:tcPr>
          <w:p w14:paraId="29D5DC7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*主板功能</w:t>
            </w:r>
          </w:p>
        </w:tc>
        <w:tc>
          <w:tcPr>
            <w:tcW w:w="1464" w:type="pct"/>
            <w:tcBorders>
              <w:tl2br w:val="nil"/>
              <w:tr2bl w:val="nil"/>
            </w:tcBorders>
            <w:shd w:val="clear" w:color="auto" w:fill="auto"/>
            <w:vAlign w:val="center"/>
          </w:tcPr>
          <w:p w14:paraId="5B62168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*内存扩展</w:t>
            </w:r>
            <w:r>
              <w:rPr>
                <w:rFonts w:hint="eastAsia" w:asciiTheme="minorEastAsia" w:hAnsiTheme="minorEastAsia" w:eastAsiaTheme="minorEastAsia" w:cstheme="minorEastAsia"/>
                <w:color w:val="auto"/>
                <w:kern w:val="0"/>
                <w:sz w:val="24"/>
                <w:szCs w:val="24"/>
                <w:highlight w:val="none"/>
                <w:lang w:val="en-US" w:eastAsia="zh-CN" w:bidi="ar"/>
              </w:rPr>
              <w:t>接口(板载内存不涉及)</w:t>
            </w:r>
          </w:p>
        </w:tc>
        <w:tc>
          <w:tcPr>
            <w:tcW w:w="2223" w:type="pct"/>
            <w:tcBorders>
              <w:tl2br w:val="nil"/>
              <w:tr2bl w:val="nil"/>
            </w:tcBorders>
            <w:shd w:val="clear" w:color="auto" w:fill="auto"/>
            <w:vAlign w:val="center"/>
          </w:tcPr>
          <w:p w14:paraId="534053B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≥1个</w:t>
            </w:r>
          </w:p>
        </w:tc>
      </w:tr>
      <w:tr w14:paraId="0C77A9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6460FBCF">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B9F241C">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2F402AB9">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253AA8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存储扩展</w:t>
            </w:r>
            <w:r>
              <w:rPr>
                <w:rFonts w:hint="eastAsia" w:asciiTheme="minorEastAsia" w:hAnsiTheme="minorEastAsia" w:eastAsiaTheme="minorEastAsia" w:cstheme="minorEastAsia"/>
                <w:color w:val="auto"/>
                <w:kern w:val="0"/>
                <w:sz w:val="24"/>
                <w:szCs w:val="24"/>
                <w:highlight w:val="none"/>
                <w:lang w:val="en-US" w:eastAsia="zh-CN" w:bidi="ar"/>
              </w:rPr>
              <w:t>接口(板载存储不涉及)</w:t>
            </w:r>
          </w:p>
        </w:tc>
        <w:tc>
          <w:tcPr>
            <w:tcW w:w="2223" w:type="pct"/>
            <w:tcBorders>
              <w:tl2br w:val="nil"/>
              <w:tr2bl w:val="nil"/>
            </w:tcBorders>
            <w:shd w:val="clear" w:color="auto" w:fill="auto"/>
            <w:vAlign w:val="center"/>
          </w:tcPr>
          <w:p w14:paraId="75A2B4E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67F823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5A266CA5">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076FF5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6E126682">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6EBF34B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*主板USB</w:t>
            </w:r>
            <w:r>
              <w:rPr>
                <w:rFonts w:hint="eastAsia" w:asciiTheme="minorEastAsia" w:hAnsiTheme="minorEastAsia" w:eastAsiaTheme="minorEastAsia" w:cstheme="minorEastAsia"/>
                <w:color w:val="auto"/>
                <w:kern w:val="0"/>
                <w:sz w:val="24"/>
                <w:szCs w:val="24"/>
                <w:highlight w:val="none"/>
                <w:lang w:val="en-US" w:eastAsia="zh-CN" w:bidi="ar"/>
              </w:rPr>
              <w:t>瞬间过流保护</w:t>
            </w:r>
          </w:p>
        </w:tc>
        <w:tc>
          <w:tcPr>
            <w:tcW w:w="2223" w:type="pct"/>
            <w:tcBorders>
              <w:tl2br w:val="nil"/>
              <w:tr2bl w:val="nil"/>
            </w:tcBorders>
            <w:shd w:val="clear" w:color="auto" w:fill="auto"/>
            <w:vAlign w:val="center"/>
          </w:tcPr>
          <w:p w14:paraId="4B52B71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支持瞬间过流保护功能</w:t>
            </w:r>
          </w:p>
        </w:tc>
      </w:tr>
      <w:tr w14:paraId="61DE55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03DFDE3C">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B32839D">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2CF72BD7">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EB8E16E">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*主板防静</w:t>
            </w:r>
            <w:r>
              <w:rPr>
                <w:rFonts w:hint="eastAsia" w:asciiTheme="minorEastAsia" w:hAnsiTheme="minorEastAsia" w:eastAsiaTheme="minorEastAsia" w:cstheme="minorEastAsia"/>
                <w:color w:val="auto"/>
                <w:kern w:val="0"/>
                <w:sz w:val="24"/>
                <w:szCs w:val="24"/>
                <w:highlight w:val="none"/>
                <w:lang w:val="en-US" w:eastAsia="zh-CN" w:bidi="ar"/>
              </w:rPr>
              <w:t>电保护</w:t>
            </w:r>
          </w:p>
        </w:tc>
        <w:tc>
          <w:tcPr>
            <w:tcW w:w="2223" w:type="pct"/>
            <w:tcBorders>
              <w:tl2br w:val="nil"/>
              <w:tr2bl w:val="nil"/>
            </w:tcBorders>
            <w:shd w:val="clear" w:color="auto" w:fill="auto"/>
            <w:vAlign w:val="center"/>
          </w:tcPr>
          <w:p w14:paraId="3C3054D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支持防静电保护功能</w:t>
            </w:r>
          </w:p>
        </w:tc>
      </w:tr>
      <w:tr w14:paraId="7D50BF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3D22F96B">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70DBBD0">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3ECEF12F">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F67507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*I/O</w:t>
            </w:r>
            <w:r>
              <w:rPr>
                <w:rFonts w:hint="eastAsia" w:asciiTheme="minorEastAsia" w:hAnsiTheme="minorEastAsia" w:eastAsiaTheme="minorEastAsia" w:cstheme="minorEastAsia"/>
                <w:color w:val="auto"/>
                <w:kern w:val="0"/>
                <w:sz w:val="24"/>
                <w:szCs w:val="24"/>
                <w:highlight w:val="none"/>
                <w:lang w:val="en-US" w:eastAsia="zh-CN" w:bidi="ar"/>
              </w:rPr>
              <w:t xml:space="preserve"> 接口功能</w:t>
            </w:r>
          </w:p>
        </w:tc>
        <w:tc>
          <w:tcPr>
            <w:tcW w:w="2223" w:type="pct"/>
            <w:tcBorders>
              <w:tl2br w:val="nil"/>
              <w:tr2bl w:val="nil"/>
            </w:tcBorders>
            <w:shd w:val="clear" w:color="auto" w:fill="auto"/>
            <w:vAlign w:val="center"/>
          </w:tcPr>
          <w:p w14:paraId="5893477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提供基于标准USB接口外设连接功能、 基于音频输入输出接口的音频扩展功能、基于HDMI和DP接口外接显示器扩展功能等</w:t>
            </w:r>
          </w:p>
        </w:tc>
      </w:tr>
      <w:tr w14:paraId="108DA5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70" w:hRule="atLeast"/>
        </w:trPr>
        <w:tc>
          <w:tcPr>
            <w:tcW w:w="387" w:type="pct"/>
            <w:tcBorders>
              <w:tl2br w:val="nil"/>
              <w:tr2bl w:val="nil"/>
            </w:tcBorders>
            <w:shd w:val="clear" w:color="auto" w:fill="auto"/>
            <w:vAlign w:val="center"/>
          </w:tcPr>
          <w:p w14:paraId="7A7F3363">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3C627A9">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restart"/>
            <w:tcBorders>
              <w:tl2br w:val="nil"/>
              <w:tr2bl w:val="nil"/>
            </w:tcBorders>
            <w:shd w:val="clear" w:color="auto" w:fill="auto"/>
            <w:vAlign w:val="center"/>
          </w:tcPr>
          <w:p w14:paraId="4803542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*显卡</w:t>
            </w:r>
            <w:r>
              <w:rPr>
                <w:rFonts w:hint="eastAsia" w:asciiTheme="minorEastAsia" w:hAnsiTheme="minorEastAsia" w:eastAsiaTheme="minorEastAsia" w:cstheme="minorEastAsia"/>
                <w:color w:val="auto"/>
                <w:kern w:val="0"/>
                <w:sz w:val="24"/>
                <w:szCs w:val="24"/>
                <w:highlight w:val="none"/>
                <w:lang w:val="en-US" w:eastAsia="zh-CN" w:bidi="ar"/>
              </w:rPr>
              <w:t>功能</w:t>
            </w:r>
          </w:p>
        </w:tc>
        <w:tc>
          <w:tcPr>
            <w:tcW w:w="1464" w:type="pct"/>
            <w:tcBorders>
              <w:tl2br w:val="nil"/>
              <w:tr2bl w:val="nil"/>
            </w:tcBorders>
            <w:shd w:val="clear" w:color="auto" w:fill="auto"/>
            <w:vAlign w:val="center"/>
          </w:tcPr>
          <w:p w14:paraId="4162B53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*显卡外接</w:t>
            </w:r>
            <w:r>
              <w:rPr>
                <w:rFonts w:hint="eastAsia" w:asciiTheme="minorEastAsia" w:hAnsiTheme="minorEastAsia" w:eastAsiaTheme="minorEastAsia" w:cstheme="minorEastAsia"/>
                <w:color w:val="auto"/>
                <w:kern w:val="0"/>
                <w:sz w:val="24"/>
                <w:szCs w:val="24"/>
                <w:highlight w:val="none"/>
                <w:lang w:val="en-US" w:eastAsia="zh-CN" w:bidi="ar"/>
              </w:rPr>
              <w:t>显示接口</w:t>
            </w:r>
          </w:p>
        </w:tc>
        <w:tc>
          <w:tcPr>
            <w:tcW w:w="2223" w:type="pct"/>
            <w:tcBorders>
              <w:tl2br w:val="nil"/>
              <w:tr2bl w:val="nil"/>
            </w:tcBorders>
            <w:shd w:val="clear" w:color="auto" w:fill="auto"/>
            <w:vAlign w:val="center"/>
          </w:tcPr>
          <w:p w14:paraId="220CC53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43AA1B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6A84A2AB">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B51F2F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4165885F">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6BD03C2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*独立显卡数量</w:t>
            </w:r>
          </w:p>
        </w:tc>
        <w:tc>
          <w:tcPr>
            <w:tcW w:w="2223" w:type="pct"/>
            <w:tcBorders>
              <w:tl2br w:val="nil"/>
              <w:tr2bl w:val="nil"/>
            </w:tcBorders>
            <w:shd w:val="clear" w:color="auto" w:fill="auto"/>
            <w:vAlign w:val="center"/>
          </w:tcPr>
          <w:p w14:paraId="50FEB10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5D12D9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624A1C79">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69F05BD">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restart"/>
            <w:tcBorders>
              <w:tl2br w:val="nil"/>
              <w:tr2bl w:val="nil"/>
            </w:tcBorders>
            <w:shd w:val="clear" w:color="auto" w:fill="auto"/>
            <w:vAlign w:val="center"/>
          </w:tcPr>
          <w:p w14:paraId="6725E76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*显示设备功能</w:t>
            </w:r>
          </w:p>
        </w:tc>
        <w:tc>
          <w:tcPr>
            <w:tcW w:w="1464" w:type="pct"/>
            <w:tcBorders>
              <w:tl2br w:val="nil"/>
              <w:tr2bl w:val="nil"/>
            </w:tcBorders>
            <w:shd w:val="clear" w:color="auto" w:fill="auto"/>
            <w:vAlign w:val="center"/>
          </w:tcPr>
          <w:p w14:paraId="5C4637F4">
            <w:pPr>
              <w:keepNext w:val="0"/>
              <w:keepLines w:val="0"/>
              <w:widowControl/>
              <w:numPr>
                <w:ilvl w:val="0"/>
                <w:numId w:val="0"/>
              </w:numPr>
              <w:suppressLineNumbers w:val="0"/>
              <w:ind w:left="0" w:leftChars="0" w:firstLine="0" w:firstLineChars="0"/>
              <w:jc w:val="both"/>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SA"/>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w:t>
            </w:r>
            <w:r>
              <w:rPr>
                <w:rFonts w:hint="eastAsia" w:asciiTheme="minorEastAsia" w:hAnsiTheme="minorEastAsia" w:eastAsiaTheme="minorEastAsia" w:cstheme="minorEastAsia"/>
                <w:color w:val="auto"/>
                <w:kern w:val="0"/>
                <w:sz w:val="24"/>
                <w:szCs w:val="24"/>
                <w:highlight w:val="none"/>
                <w:lang w:val="en-US" w:eastAsia="zh-CN" w:bidi="ar"/>
              </w:rPr>
              <w:t>显示器支架</w:t>
            </w:r>
          </w:p>
        </w:tc>
        <w:tc>
          <w:tcPr>
            <w:tcW w:w="2223" w:type="pct"/>
            <w:tcBorders>
              <w:tl2br w:val="nil"/>
              <w:tr2bl w:val="nil"/>
            </w:tcBorders>
            <w:shd w:val="clear" w:color="auto" w:fill="auto"/>
            <w:vAlign w:val="center"/>
          </w:tcPr>
          <w:p w14:paraId="39F7E7CE">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65BF91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52C5B25E">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3282168C">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692FEB1E">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1B76ED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color w:val="auto"/>
                <w:kern w:val="0"/>
                <w:sz w:val="24"/>
                <w:szCs w:val="24"/>
                <w:highlight w:val="none"/>
                <w:lang w:val="en-US" w:eastAsia="zh-CN" w:bidi="ar"/>
              </w:rPr>
              <w:t>显示屏参数调节</w:t>
            </w:r>
          </w:p>
        </w:tc>
        <w:tc>
          <w:tcPr>
            <w:tcW w:w="2223" w:type="pct"/>
            <w:tcBorders>
              <w:tl2br w:val="nil"/>
              <w:tr2bl w:val="nil"/>
            </w:tcBorders>
            <w:shd w:val="clear" w:color="auto" w:fill="auto"/>
            <w:vAlign w:val="center"/>
          </w:tcPr>
          <w:p w14:paraId="16CA50A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3FE000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70" w:hRule="atLeast"/>
        </w:trPr>
        <w:tc>
          <w:tcPr>
            <w:tcW w:w="387" w:type="pct"/>
            <w:tcBorders>
              <w:tl2br w:val="nil"/>
              <w:tr2bl w:val="nil"/>
            </w:tcBorders>
            <w:shd w:val="clear" w:color="auto" w:fill="auto"/>
            <w:vAlign w:val="center"/>
          </w:tcPr>
          <w:p w14:paraId="159B703A">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FC392A8">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restart"/>
            <w:tcBorders>
              <w:tl2br w:val="nil"/>
              <w:tr2bl w:val="nil"/>
            </w:tcBorders>
            <w:shd w:val="clear" w:color="auto" w:fill="auto"/>
            <w:vAlign w:val="center"/>
          </w:tcPr>
          <w:p w14:paraId="782ACD2D">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外设功能</w:t>
            </w:r>
          </w:p>
        </w:tc>
        <w:tc>
          <w:tcPr>
            <w:tcW w:w="1464" w:type="pct"/>
            <w:tcBorders>
              <w:tl2br w:val="nil"/>
              <w:tr2bl w:val="nil"/>
            </w:tcBorders>
            <w:shd w:val="clear" w:color="auto" w:fill="auto"/>
            <w:vAlign w:val="center"/>
          </w:tcPr>
          <w:p w14:paraId="0A56D23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摄像头物理隐私保护开关</w:t>
            </w:r>
          </w:p>
        </w:tc>
        <w:tc>
          <w:tcPr>
            <w:tcW w:w="2223" w:type="pct"/>
            <w:tcBorders>
              <w:tl2br w:val="nil"/>
              <w:tr2bl w:val="nil"/>
            </w:tcBorders>
            <w:shd w:val="clear" w:color="auto" w:fill="auto"/>
            <w:vAlign w:val="center"/>
          </w:tcPr>
          <w:p w14:paraId="646758B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06E404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701F1BF4">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9D8D454">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58CE1EED">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690457D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传声器降噪</w:t>
            </w:r>
          </w:p>
        </w:tc>
        <w:tc>
          <w:tcPr>
            <w:tcW w:w="2223" w:type="pct"/>
            <w:tcBorders>
              <w:tl2br w:val="nil"/>
              <w:tr2bl w:val="nil"/>
            </w:tcBorders>
            <w:shd w:val="clear" w:color="auto" w:fill="auto"/>
            <w:vAlign w:val="center"/>
          </w:tcPr>
          <w:p w14:paraId="154DA9F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1DC5E3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6F06D04D">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3EE936EC">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3D55F603">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5E45264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键盘背光</w:t>
            </w:r>
          </w:p>
        </w:tc>
        <w:tc>
          <w:tcPr>
            <w:tcW w:w="2223" w:type="pct"/>
            <w:tcBorders>
              <w:tl2br w:val="nil"/>
              <w:tr2bl w:val="nil"/>
            </w:tcBorders>
            <w:shd w:val="clear" w:color="auto" w:fill="auto"/>
            <w:vAlign w:val="center"/>
          </w:tcPr>
          <w:p w14:paraId="7AB4F9E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25462A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79B3FD96">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5E5055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13768240">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599F3AE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光驱功能</w:t>
            </w:r>
          </w:p>
        </w:tc>
        <w:tc>
          <w:tcPr>
            <w:tcW w:w="2223" w:type="pct"/>
            <w:tcBorders>
              <w:tl2br w:val="nil"/>
              <w:tr2bl w:val="nil"/>
            </w:tcBorders>
            <w:shd w:val="clear" w:color="auto" w:fill="auto"/>
            <w:vAlign w:val="center"/>
          </w:tcPr>
          <w:p w14:paraId="0881324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6146D5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5E7E6D49">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1B4E03C">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restart"/>
            <w:tcBorders>
              <w:tl2br w:val="nil"/>
              <w:tr2bl w:val="nil"/>
            </w:tcBorders>
            <w:shd w:val="clear" w:color="auto" w:fill="auto"/>
            <w:vAlign w:val="center"/>
          </w:tcPr>
          <w:p w14:paraId="3788F24D">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*存储</w:t>
            </w:r>
            <w:r>
              <w:rPr>
                <w:rFonts w:hint="eastAsia" w:asciiTheme="minorEastAsia" w:hAnsiTheme="minorEastAsia" w:eastAsiaTheme="minorEastAsia" w:cstheme="minorEastAsia"/>
                <w:color w:val="auto"/>
                <w:kern w:val="0"/>
                <w:sz w:val="24"/>
                <w:szCs w:val="24"/>
                <w:highlight w:val="none"/>
                <w:lang w:val="en-US" w:eastAsia="zh-CN" w:bidi="ar"/>
              </w:rPr>
              <w:t>功能</w:t>
            </w:r>
          </w:p>
        </w:tc>
        <w:tc>
          <w:tcPr>
            <w:tcW w:w="1464" w:type="pct"/>
            <w:tcBorders>
              <w:tl2br w:val="nil"/>
              <w:tr2bl w:val="nil"/>
            </w:tcBorders>
            <w:shd w:val="clear" w:color="auto" w:fill="auto"/>
            <w:vAlign w:val="center"/>
          </w:tcPr>
          <w:p w14:paraId="7969F33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*存储功能</w:t>
            </w:r>
          </w:p>
        </w:tc>
        <w:tc>
          <w:tcPr>
            <w:tcW w:w="2223" w:type="pct"/>
            <w:tcBorders>
              <w:tl2br w:val="nil"/>
              <w:tr2bl w:val="nil"/>
            </w:tcBorders>
            <w:shd w:val="clear" w:color="auto" w:fill="auto"/>
            <w:vAlign w:val="center"/>
          </w:tcPr>
          <w:p w14:paraId="2FD1D43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通过固态存储等存储部件提供存储功能</w:t>
            </w:r>
          </w:p>
        </w:tc>
      </w:tr>
      <w:tr w14:paraId="345F98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0D179263">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DE5B837">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restart"/>
            <w:tcBorders>
              <w:tl2br w:val="nil"/>
              <w:tr2bl w:val="nil"/>
            </w:tcBorders>
            <w:shd w:val="clear" w:color="auto" w:fill="auto"/>
            <w:vAlign w:val="center"/>
          </w:tcPr>
          <w:p w14:paraId="0B367B98">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*网络</w:t>
            </w:r>
            <w:r>
              <w:rPr>
                <w:rFonts w:hint="eastAsia" w:asciiTheme="minorEastAsia" w:hAnsiTheme="minorEastAsia" w:eastAsiaTheme="minorEastAsia" w:cstheme="minorEastAsia"/>
                <w:color w:val="auto"/>
                <w:kern w:val="0"/>
                <w:sz w:val="24"/>
                <w:szCs w:val="24"/>
                <w:highlight w:val="none"/>
                <w:lang w:val="en-US" w:eastAsia="zh-CN" w:bidi="ar"/>
              </w:rPr>
              <w:t>设备功能</w:t>
            </w:r>
          </w:p>
        </w:tc>
        <w:tc>
          <w:tcPr>
            <w:tcW w:w="1464" w:type="pct"/>
            <w:tcBorders>
              <w:tl2br w:val="nil"/>
              <w:tr2bl w:val="nil"/>
            </w:tcBorders>
            <w:shd w:val="clear" w:color="auto" w:fill="auto"/>
            <w:vAlign w:val="center"/>
          </w:tcPr>
          <w:p w14:paraId="085DF1C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*网络功能</w:t>
            </w:r>
          </w:p>
        </w:tc>
        <w:tc>
          <w:tcPr>
            <w:tcW w:w="2223" w:type="pct"/>
            <w:tcBorders>
              <w:tl2br w:val="nil"/>
              <w:tr2bl w:val="nil"/>
            </w:tcBorders>
            <w:shd w:val="clear" w:color="auto" w:fill="auto"/>
            <w:vAlign w:val="center"/>
          </w:tcPr>
          <w:p w14:paraId="6C83D331">
            <w:pPr>
              <w:keepNext w:val="0"/>
              <w:keepLines w:val="0"/>
              <w:widowControl/>
              <w:numPr>
                <w:ilvl w:val="0"/>
                <w:numId w:val="4"/>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支持网络连接、网络开启/关闭功能；</w:t>
            </w:r>
          </w:p>
          <w:p w14:paraId="2B467C96">
            <w:pPr>
              <w:keepNext w:val="0"/>
              <w:keepLines w:val="0"/>
              <w:widowControl/>
              <w:numPr>
                <w:ilvl w:val="0"/>
                <w:numId w:val="4"/>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支持访问网络和数据交换功能</w:t>
            </w:r>
          </w:p>
        </w:tc>
      </w:tr>
      <w:tr w14:paraId="4A14D3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27373348">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F81DF47">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32EBA4B7">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0D0642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*无线网卡</w:t>
            </w:r>
            <w:r>
              <w:rPr>
                <w:rFonts w:hint="eastAsia" w:asciiTheme="minorEastAsia" w:hAnsiTheme="minorEastAsia" w:eastAsiaTheme="minorEastAsia" w:cstheme="minorEastAsia"/>
                <w:color w:val="auto"/>
                <w:kern w:val="0"/>
                <w:sz w:val="24"/>
                <w:szCs w:val="24"/>
                <w:highlight w:val="none"/>
                <w:lang w:val="en-US" w:eastAsia="zh-CN" w:bidi="ar"/>
              </w:rPr>
              <w:t>频段</w:t>
            </w:r>
          </w:p>
        </w:tc>
        <w:tc>
          <w:tcPr>
            <w:tcW w:w="2223" w:type="pct"/>
            <w:tcBorders>
              <w:tl2br w:val="nil"/>
              <w:tr2bl w:val="nil"/>
            </w:tcBorders>
            <w:shd w:val="clear" w:color="auto" w:fill="auto"/>
            <w:vAlign w:val="center"/>
          </w:tcPr>
          <w:p w14:paraId="1CE7B9A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支持2.4GHz和5GHz双频段</w:t>
            </w:r>
          </w:p>
        </w:tc>
      </w:tr>
      <w:tr w14:paraId="52B8C5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1D9F0738">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A901E54">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3A6A7D28">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E2E4D4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物理开关</w:t>
            </w:r>
          </w:p>
        </w:tc>
        <w:tc>
          <w:tcPr>
            <w:tcW w:w="2223" w:type="pct"/>
            <w:tcBorders>
              <w:tl2br w:val="nil"/>
              <w:tr2bl w:val="nil"/>
            </w:tcBorders>
            <w:shd w:val="clear" w:color="auto" w:fill="auto"/>
            <w:vAlign w:val="center"/>
          </w:tcPr>
          <w:p w14:paraId="2637F1C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103865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5D3D7FDF">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3047AC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550F77D6">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E08C27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*数据传输</w:t>
            </w:r>
          </w:p>
        </w:tc>
        <w:tc>
          <w:tcPr>
            <w:tcW w:w="2223" w:type="pct"/>
            <w:tcBorders>
              <w:tl2br w:val="nil"/>
              <w:tr2bl w:val="nil"/>
            </w:tcBorders>
            <w:shd w:val="clear" w:color="auto" w:fill="auto"/>
            <w:vAlign w:val="center"/>
          </w:tcPr>
          <w:p w14:paraId="1F5100C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支持数据传输能力，并提供数据流量和异常日志记录功能</w:t>
            </w:r>
          </w:p>
        </w:tc>
      </w:tr>
      <w:tr w14:paraId="558CC0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425D5F8A">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F3C2E02">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3AA63934">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6B98079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蓝牙协议</w:t>
            </w:r>
          </w:p>
        </w:tc>
        <w:tc>
          <w:tcPr>
            <w:tcW w:w="2223" w:type="pct"/>
            <w:tcBorders>
              <w:tl2br w:val="nil"/>
              <w:tr2bl w:val="nil"/>
            </w:tcBorders>
            <w:shd w:val="clear" w:color="auto" w:fill="auto"/>
            <w:vAlign w:val="center"/>
          </w:tcPr>
          <w:p w14:paraId="0519F02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支持蓝牙模块，蓝牙协议不低于 5.0 版本</w:t>
            </w:r>
          </w:p>
        </w:tc>
      </w:tr>
      <w:tr w14:paraId="407FFA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2D222B0B">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C0228E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3CC0E2D0">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60478E1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*有限网卡接口类型</w:t>
            </w:r>
          </w:p>
        </w:tc>
        <w:tc>
          <w:tcPr>
            <w:tcW w:w="2223" w:type="pct"/>
            <w:tcBorders>
              <w:tl2br w:val="nil"/>
              <w:tr2bl w:val="nil"/>
            </w:tcBorders>
            <w:shd w:val="clear" w:color="auto" w:fill="auto"/>
            <w:vAlign w:val="center"/>
          </w:tcPr>
          <w:p w14:paraId="77F85A6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 RJ45 接口</w:t>
            </w:r>
          </w:p>
        </w:tc>
      </w:tr>
      <w:tr w14:paraId="4FB328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293C4CE8">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3E413CF9">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3C15D9C3">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E3C9FD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lang w:bidi="ar"/>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无线网卡</w:t>
            </w:r>
            <w:r>
              <w:rPr>
                <w:rFonts w:hint="eastAsia" w:asciiTheme="minorEastAsia" w:hAnsiTheme="minorEastAsia" w:eastAsiaTheme="minorEastAsia" w:cstheme="minorEastAsia"/>
                <w:color w:val="auto"/>
                <w:kern w:val="0"/>
                <w:sz w:val="24"/>
                <w:szCs w:val="24"/>
                <w:highlight w:val="none"/>
                <w:u w:val="none"/>
                <w:lang w:val="en-US" w:eastAsia="zh-CN" w:bidi="ar"/>
              </w:rPr>
              <w:t>标准</w:t>
            </w:r>
          </w:p>
        </w:tc>
        <w:tc>
          <w:tcPr>
            <w:tcW w:w="2223" w:type="pct"/>
            <w:tcBorders>
              <w:tl2br w:val="nil"/>
              <w:tr2bl w:val="nil"/>
            </w:tcBorders>
            <w:shd w:val="clear" w:color="auto" w:fill="auto"/>
            <w:vAlign w:val="center"/>
          </w:tcPr>
          <w:p w14:paraId="6CB884C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lang w:bidi="ar"/>
              </w:rPr>
            </w:pPr>
            <w:r>
              <w:rPr>
                <w:rFonts w:hint="eastAsia" w:asciiTheme="minorEastAsia" w:hAnsiTheme="minorEastAsia" w:eastAsiaTheme="minorEastAsia" w:cstheme="minorEastAsia"/>
                <w:color w:val="auto"/>
                <w:kern w:val="0"/>
                <w:sz w:val="24"/>
                <w:szCs w:val="24"/>
                <w:highlight w:val="none"/>
                <w:u w:val="none"/>
                <w:lang w:bidi="ar"/>
              </w:rPr>
              <w:t>若配备无线网卡，产品应符合GB15629.11所有部分</w:t>
            </w:r>
          </w:p>
        </w:tc>
      </w:tr>
      <w:tr w14:paraId="5EF919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75F2C70E">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9E2D935">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447C49BB">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1B22895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*网络设备拆装</w:t>
            </w:r>
          </w:p>
        </w:tc>
        <w:tc>
          <w:tcPr>
            <w:tcW w:w="2223" w:type="pct"/>
            <w:tcBorders>
              <w:tl2br w:val="nil"/>
              <w:tr2bl w:val="nil"/>
            </w:tcBorders>
            <w:shd w:val="clear" w:color="auto" w:fill="auto"/>
            <w:vAlign w:val="center"/>
          </w:tcPr>
          <w:p w14:paraId="61F625D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不涉及</w:t>
            </w:r>
          </w:p>
        </w:tc>
      </w:tr>
      <w:tr w14:paraId="00A68C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71723D2D">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B996D99">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restart"/>
            <w:tcBorders>
              <w:tl2br w:val="nil"/>
              <w:tr2bl w:val="nil"/>
            </w:tcBorders>
            <w:shd w:val="clear" w:color="auto" w:fill="auto"/>
            <w:vAlign w:val="center"/>
          </w:tcPr>
          <w:p w14:paraId="74459237">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*外部接口功能</w:t>
            </w:r>
          </w:p>
        </w:tc>
        <w:tc>
          <w:tcPr>
            <w:tcW w:w="1464" w:type="pct"/>
            <w:tcBorders>
              <w:tl2br w:val="nil"/>
              <w:tr2bl w:val="nil"/>
            </w:tcBorders>
            <w:shd w:val="clear" w:color="auto" w:fill="auto"/>
            <w:vAlign w:val="center"/>
          </w:tcPr>
          <w:p w14:paraId="285D0F3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*音频接口</w:t>
            </w:r>
            <w:r>
              <w:rPr>
                <w:rFonts w:hint="eastAsia" w:asciiTheme="minorEastAsia" w:hAnsiTheme="minorEastAsia" w:eastAsiaTheme="minorEastAsia" w:cstheme="minorEastAsia"/>
                <w:color w:val="auto"/>
                <w:kern w:val="0"/>
                <w:sz w:val="24"/>
                <w:szCs w:val="24"/>
                <w:highlight w:val="none"/>
                <w:lang w:val="en-US" w:eastAsia="zh-CN" w:bidi="ar"/>
              </w:rPr>
              <w:t>类型</w:t>
            </w:r>
          </w:p>
        </w:tc>
        <w:tc>
          <w:tcPr>
            <w:tcW w:w="2223" w:type="pct"/>
            <w:tcBorders>
              <w:tl2br w:val="nil"/>
              <w:tr2bl w:val="nil"/>
            </w:tcBorders>
            <w:shd w:val="clear" w:color="auto" w:fill="auto"/>
            <w:vAlign w:val="center"/>
          </w:tcPr>
          <w:p w14:paraId="2024B09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支持3.5mm孔径接口，其中至少一个接口支持麦克风输入</w:t>
            </w:r>
          </w:p>
        </w:tc>
      </w:tr>
      <w:tr w14:paraId="39D4F1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4A021A54">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65361B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55A74956">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78B74D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*视频接口</w:t>
            </w:r>
            <w:r>
              <w:rPr>
                <w:rFonts w:hint="eastAsia" w:asciiTheme="minorEastAsia" w:hAnsiTheme="minorEastAsia" w:eastAsiaTheme="minorEastAsia" w:cstheme="minorEastAsia"/>
                <w:color w:val="auto"/>
                <w:kern w:val="0"/>
                <w:sz w:val="24"/>
                <w:szCs w:val="24"/>
                <w:highlight w:val="none"/>
                <w:lang w:val="en-US" w:eastAsia="zh-CN" w:bidi="ar"/>
              </w:rPr>
              <w:t>类型</w:t>
            </w:r>
          </w:p>
        </w:tc>
        <w:tc>
          <w:tcPr>
            <w:tcW w:w="2223" w:type="pct"/>
            <w:tcBorders>
              <w:tl2br w:val="nil"/>
              <w:tr2bl w:val="nil"/>
            </w:tcBorders>
            <w:shd w:val="clear" w:color="auto" w:fill="auto"/>
            <w:vAlign w:val="center"/>
          </w:tcPr>
          <w:p w14:paraId="15C1EC0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支持HDMI显示接口</w:t>
            </w:r>
          </w:p>
        </w:tc>
      </w:tr>
      <w:tr w14:paraId="53AFED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095" w:hRule="atLeast"/>
        </w:trPr>
        <w:tc>
          <w:tcPr>
            <w:tcW w:w="387" w:type="pct"/>
            <w:tcBorders>
              <w:tl2br w:val="nil"/>
              <w:tr2bl w:val="nil"/>
            </w:tcBorders>
            <w:shd w:val="clear" w:color="auto" w:fill="auto"/>
            <w:vAlign w:val="center"/>
          </w:tcPr>
          <w:p w14:paraId="685B5EE0">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B77A70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6912E750">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F523C1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*HDMI、DP、</w:t>
            </w:r>
            <w:r>
              <w:rPr>
                <w:rFonts w:hint="eastAsia" w:asciiTheme="minorEastAsia" w:hAnsiTheme="minorEastAsia" w:eastAsiaTheme="minorEastAsia" w:cstheme="minorEastAsia"/>
                <w:color w:val="auto"/>
                <w:kern w:val="0"/>
                <w:sz w:val="24"/>
                <w:szCs w:val="24"/>
                <w:highlight w:val="none"/>
                <w:lang w:val="en-US" w:eastAsia="zh-CN" w:bidi="ar"/>
              </w:rPr>
              <w:t>Type-C 显示接口要求</w:t>
            </w:r>
          </w:p>
        </w:tc>
        <w:tc>
          <w:tcPr>
            <w:tcW w:w="2223" w:type="pct"/>
            <w:tcBorders>
              <w:tl2br w:val="nil"/>
              <w:tr2bl w:val="nil"/>
            </w:tcBorders>
            <w:shd w:val="clear" w:color="auto" w:fill="auto"/>
            <w:vAlign w:val="center"/>
          </w:tcPr>
          <w:p w14:paraId="3F3BA3D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1BF1A8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29F0FBBF">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3635B2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0865971B">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404AFE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其他接口</w:t>
            </w:r>
          </w:p>
        </w:tc>
        <w:tc>
          <w:tcPr>
            <w:tcW w:w="2223" w:type="pct"/>
            <w:tcBorders>
              <w:tl2br w:val="nil"/>
              <w:tr2bl w:val="nil"/>
            </w:tcBorders>
            <w:shd w:val="clear" w:color="auto" w:fill="auto"/>
            <w:vAlign w:val="center"/>
          </w:tcPr>
          <w:p w14:paraId="52C2EE2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4C3321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259DD4E4">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472AD66">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4E1303A3">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0121B5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存储卡接口类型</w:t>
            </w:r>
          </w:p>
        </w:tc>
        <w:tc>
          <w:tcPr>
            <w:tcW w:w="2223" w:type="pct"/>
            <w:tcBorders>
              <w:tl2br w:val="nil"/>
              <w:tr2bl w:val="nil"/>
            </w:tcBorders>
            <w:shd w:val="clear" w:color="auto" w:fill="auto"/>
            <w:vAlign w:val="center"/>
          </w:tcPr>
          <w:p w14:paraId="5E16F95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6B3ECE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4F4B7BD9">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3C641D6">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35F6D31E">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171AC2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*电源线适配能力</w:t>
            </w:r>
          </w:p>
        </w:tc>
        <w:tc>
          <w:tcPr>
            <w:tcW w:w="2223" w:type="pct"/>
            <w:tcBorders>
              <w:tl2br w:val="nil"/>
              <w:tr2bl w:val="nil"/>
            </w:tcBorders>
            <w:shd w:val="clear" w:color="auto" w:fill="auto"/>
            <w:vAlign w:val="center"/>
          </w:tcPr>
          <w:p w14:paraId="5FD31CD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color w:val="auto"/>
                <w:kern w:val="0"/>
                <w:sz w:val="24"/>
                <w:szCs w:val="24"/>
                <w:highlight w:val="none"/>
                <w:u w:val="none"/>
                <w:lang w:bidi="ar"/>
              </w:rPr>
              <w:t>符合GB 15934-2008对于可拆线插头GB15934不做要求</w:t>
            </w:r>
          </w:p>
        </w:tc>
      </w:tr>
      <w:tr w14:paraId="4485D3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57D3BC99">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1237670">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restart"/>
            <w:tcBorders>
              <w:tl2br w:val="nil"/>
              <w:tr2bl w:val="nil"/>
            </w:tcBorders>
            <w:shd w:val="clear" w:color="auto" w:fill="auto"/>
            <w:vAlign w:val="center"/>
          </w:tcPr>
          <w:p w14:paraId="0B351A0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*操作系统</w:t>
            </w:r>
            <w:r>
              <w:rPr>
                <w:rFonts w:hint="eastAsia" w:asciiTheme="minorEastAsia" w:hAnsiTheme="minorEastAsia" w:eastAsiaTheme="minorEastAsia" w:cstheme="minorEastAsia"/>
                <w:color w:val="auto"/>
                <w:kern w:val="0"/>
                <w:sz w:val="24"/>
                <w:szCs w:val="24"/>
                <w:highlight w:val="none"/>
                <w:lang w:val="en-US" w:eastAsia="zh-CN" w:bidi="ar"/>
              </w:rPr>
              <w:t>及软件功</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能</w:t>
            </w:r>
          </w:p>
        </w:tc>
        <w:tc>
          <w:tcPr>
            <w:tcW w:w="1464" w:type="pct"/>
            <w:tcBorders>
              <w:tl2br w:val="nil"/>
              <w:tr2bl w:val="nil"/>
            </w:tcBorders>
            <w:shd w:val="clear" w:color="auto" w:fill="auto"/>
            <w:vAlign w:val="center"/>
          </w:tcPr>
          <w:p w14:paraId="454CEF0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*中文信息</w:t>
            </w:r>
            <w:r>
              <w:rPr>
                <w:rFonts w:hint="eastAsia" w:asciiTheme="minorEastAsia" w:hAnsiTheme="minorEastAsia" w:eastAsiaTheme="minorEastAsia" w:cstheme="minorEastAsia"/>
                <w:color w:val="auto"/>
                <w:kern w:val="0"/>
                <w:sz w:val="24"/>
                <w:szCs w:val="24"/>
                <w:highlight w:val="none"/>
                <w:lang w:val="en-US" w:eastAsia="zh-CN" w:bidi="ar"/>
              </w:rPr>
              <w:t>处理要求</w:t>
            </w:r>
          </w:p>
        </w:tc>
        <w:tc>
          <w:tcPr>
            <w:tcW w:w="2223" w:type="pct"/>
            <w:tcBorders>
              <w:tl2br w:val="nil"/>
              <w:tr2bl w:val="nil"/>
            </w:tcBorders>
            <w:shd w:val="clear" w:color="auto" w:fill="auto"/>
            <w:vAlign w:val="center"/>
          </w:tcPr>
          <w:p w14:paraId="7F59E14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符合 GB18030 的相关规定</w:t>
            </w:r>
          </w:p>
        </w:tc>
      </w:tr>
      <w:tr w14:paraId="371742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28CE0AA4">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FD7FB5D">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2B222ECC">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1B27615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*操作系统</w:t>
            </w:r>
            <w:r>
              <w:rPr>
                <w:rFonts w:hint="eastAsia" w:asciiTheme="minorEastAsia" w:hAnsiTheme="minorEastAsia" w:eastAsiaTheme="minorEastAsia" w:cstheme="minorEastAsia"/>
                <w:color w:val="auto"/>
                <w:kern w:val="0"/>
                <w:sz w:val="24"/>
                <w:szCs w:val="24"/>
                <w:highlight w:val="none"/>
                <w:lang w:val="en-US" w:eastAsia="zh-CN" w:bidi="ar"/>
              </w:rPr>
              <w:t>备份及还原功能</w:t>
            </w:r>
          </w:p>
        </w:tc>
        <w:tc>
          <w:tcPr>
            <w:tcW w:w="2223" w:type="pct"/>
            <w:tcBorders>
              <w:tl2br w:val="nil"/>
              <w:tr2bl w:val="nil"/>
            </w:tcBorders>
            <w:shd w:val="clear" w:color="auto" w:fill="auto"/>
            <w:vAlign w:val="center"/>
          </w:tcPr>
          <w:p w14:paraId="48EE6AA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支持操作系统备份及还原功能</w:t>
            </w:r>
          </w:p>
        </w:tc>
      </w:tr>
      <w:tr w14:paraId="5D54E4F0">
        <w:tblPrEx>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6DB31CEC">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848163D">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1410BEB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63BDA4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*固件备份</w:t>
            </w:r>
            <w:r>
              <w:rPr>
                <w:rFonts w:hint="eastAsia" w:asciiTheme="minorEastAsia" w:hAnsiTheme="minorEastAsia" w:eastAsiaTheme="minorEastAsia" w:cstheme="minorEastAsia"/>
                <w:color w:val="auto"/>
                <w:kern w:val="0"/>
                <w:sz w:val="24"/>
                <w:szCs w:val="24"/>
                <w:highlight w:val="none"/>
                <w:lang w:val="en-US" w:eastAsia="zh-CN" w:bidi="ar"/>
              </w:rPr>
              <w:t>还原能力</w:t>
            </w:r>
          </w:p>
        </w:tc>
        <w:tc>
          <w:tcPr>
            <w:tcW w:w="2223" w:type="pct"/>
            <w:tcBorders>
              <w:tl2br w:val="nil"/>
              <w:tr2bl w:val="nil"/>
            </w:tcBorders>
            <w:shd w:val="clear" w:color="auto" w:fill="auto"/>
            <w:vAlign w:val="center"/>
          </w:tcPr>
          <w:p w14:paraId="440F42D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支持备份及还原固件的功能</w:t>
            </w:r>
          </w:p>
        </w:tc>
      </w:tr>
      <w:tr w14:paraId="704B5C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47549917">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080540D">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noWrap/>
            <w:vAlign w:val="center"/>
          </w:tcPr>
          <w:p w14:paraId="5F0D776A">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53CD60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*操作系统</w:t>
            </w:r>
            <w:r>
              <w:rPr>
                <w:rFonts w:hint="eastAsia" w:asciiTheme="minorEastAsia" w:hAnsiTheme="minorEastAsia" w:eastAsiaTheme="minorEastAsia" w:cstheme="minorEastAsia"/>
                <w:color w:val="auto"/>
                <w:kern w:val="0"/>
                <w:sz w:val="24"/>
                <w:szCs w:val="24"/>
                <w:highlight w:val="none"/>
                <w:lang w:val="en-US" w:eastAsia="zh-CN" w:bidi="ar"/>
              </w:rPr>
              <w:t>及驱动升级</w:t>
            </w:r>
          </w:p>
        </w:tc>
        <w:tc>
          <w:tcPr>
            <w:tcW w:w="2223" w:type="pct"/>
            <w:tcBorders>
              <w:tl2br w:val="nil"/>
              <w:tr2bl w:val="nil"/>
            </w:tcBorders>
            <w:shd w:val="clear" w:color="auto" w:fill="auto"/>
            <w:vAlign w:val="center"/>
          </w:tcPr>
          <w:p w14:paraId="71442E2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支持通过网络、闪存盘等方式对操 作系统、驱动进行升级</w:t>
            </w:r>
          </w:p>
        </w:tc>
      </w:tr>
      <w:tr w14:paraId="12BD39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0AB783A3">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FB937A1">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noWrap/>
            <w:vAlign w:val="center"/>
          </w:tcPr>
          <w:p w14:paraId="60A70F76">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1AB1FB7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color w:val="auto"/>
                <w:kern w:val="0"/>
                <w:sz w:val="24"/>
                <w:szCs w:val="24"/>
                <w:highlight w:val="none"/>
                <w:lang w:val="en-US" w:eastAsia="zh-CN" w:bidi="ar"/>
              </w:rPr>
              <w:t>固件升级</w:t>
            </w:r>
          </w:p>
        </w:tc>
        <w:tc>
          <w:tcPr>
            <w:tcW w:w="2223" w:type="pct"/>
            <w:tcBorders>
              <w:tl2br w:val="nil"/>
              <w:tr2bl w:val="nil"/>
            </w:tcBorders>
            <w:shd w:val="clear" w:color="auto" w:fill="auto"/>
            <w:vAlign w:val="center"/>
          </w:tcPr>
          <w:p w14:paraId="7924EBD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支持通过网络、闪存盘等方式对固件进行升级</w:t>
            </w:r>
          </w:p>
        </w:tc>
      </w:tr>
      <w:tr w14:paraId="4826A2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4CC4B102">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6E40076">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noWrap/>
            <w:vAlign w:val="center"/>
          </w:tcPr>
          <w:p w14:paraId="7BE24C6A">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FD9ED3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*BIOS支持关闭通讯接口</w:t>
            </w:r>
          </w:p>
        </w:tc>
        <w:tc>
          <w:tcPr>
            <w:tcW w:w="2223" w:type="pct"/>
            <w:tcBorders>
              <w:tl2br w:val="nil"/>
              <w:tr2bl w:val="nil"/>
            </w:tcBorders>
            <w:shd w:val="clear" w:color="auto" w:fill="auto"/>
            <w:vAlign w:val="center"/>
          </w:tcPr>
          <w:p w14:paraId="348B0BE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color w:val="auto"/>
                <w:kern w:val="0"/>
                <w:sz w:val="24"/>
                <w:szCs w:val="24"/>
                <w:highlight w:val="none"/>
                <w:u w:val="none"/>
                <w:lang w:bidi="ar"/>
              </w:rPr>
              <w:t>支持BIOS关闭以太网及USB接口</w:t>
            </w:r>
          </w:p>
        </w:tc>
      </w:tr>
      <w:tr w14:paraId="180CF3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47D50186">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C055EFA">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noWrap/>
            <w:vAlign w:val="center"/>
          </w:tcPr>
          <w:p w14:paraId="2031C92B">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32328CB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*固件查看</w:t>
            </w:r>
            <w:r>
              <w:rPr>
                <w:rFonts w:hint="eastAsia" w:asciiTheme="minorEastAsia" w:hAnsiTheme="minorEastAsia" w:eastAsiaTheme="minorEastAsia" w:cstheme="minorEastAsia"/>
                <w:color w:val="auto"/>
                <w:kern w:val="0"/>
                <w:sz w:val="24"/>
                <w:szCs w:val="24"/>
                <w:highlight w:val="none"/>
                <w:lang w:val="en-US" w:eastAsia="zh-CN" w:bidi="ar"/>
              </w:rPr>
              <w:t>信息</w:t>
            </w:r>
          </w:p>
        </w:tc>
        <w:tc>
          <w:tcPr>
            <w:tcW w:w="2223" w:type="pct"/>
            <w:tcBorders>
              <w:tl2br w:val="nil"/>
              <w:tr2bl w:val="nil"/>
            </w:tcBorders>
            <w:shd w:val="clear" w:color="auto" w:fill="auto"/>
            <w:vAlign w:val="center"/>
          </w:tcPr>
          <w:p w14:paraId="0E45EF2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支持查看固件版本、内存信息、主板信息、处理器信息和系统时间信息等功能</w:t>
            </w:r>
          </w:p>
        </w:tc>
      </w:tr>
      <w:tr w14:paraId="6C0B4A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44E3DF06">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BDD7DA0">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noWrap/>
            <w:vAlign w:val="center"/>
          </w:tcPr>
          <w:p w14:paraId="718BECB2">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257911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*固件设置</w:t>
            </w:r>
            <w:r>
              <w:rPr>
                <w:rFonts w:hint="eastAsia" w:asciiTheme="minorEastAsia" w:hAnsiTheme="minorEastAsia" w:eastAsiaTheme="minorEastAsia" w:cstheme="minorEastAsia"/>
                <w:color w:val="auto"/>
                <w:kern w:val="0"/>
                <w:sz w:val="24"/>
                <w:szCs w:val="24"/>
                <w:highlight w:val="none"/>
                <w:lang w:val="en-US" w:eastAsia="zh-CN" w:bidi="ar"/>
              </w:rPr>
              <w:t>启动顺序</w:t>
            </w:r>
          </w:p>
        </w:tc>
        <w:tc>
          <w:tcPr>
            <w:tcW w:w="2223" w:type="pct"/>
            <w:tcBorders>
              <w:tl2br w:val="nil"/>
              <w:tr2bl w:val="nil"/>
            </w:tcBorders>
            <w:shd w:val="clear" w:color="auto" w:fill="auto"/>
            <w:vAlign w:val="center"/>
          </w:tcPr>
          <w:p w14:paraId="223FD8BE">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支持设置启动顺序功能，并按照设置的启动顺序启动</w:t>
            </w:r>
          </w:p>
        </w:tc>
      </w:tr>
      <w:tr w14:paraId="3CF484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5436C953">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4F82AC2">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noWrap/>
            <w:vAlign w:val="center"/>
          </w:tcPr>
          <w:p w14:paraId="30E2567E">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1016E79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*固件设置</w:t>
            </w:r>
            <w:r>
              <w:rPr>
                <w:rFonts w:hint="eastAsia" w:asciiTheme="minorEastAsia" w:hAnsiTheme="minorEastAsia" w:eastAsiaTheme="minorEastAsia" w:cstheme="minorEastAsia"/>
                <w:color w:val="auto"/>
                <w:kern w:val="0"/>
                <w:sz w:val="24"/>
                <w:szCs w:val="24"/>
                <w:highlight w:val="none"/>
                <w:lang w:val="en-US" w:eastAsia="zh-CN" w:bidi="ar"/>
              </w:rPr>
              <w:t>口令</w:t>
            </w:r>
          </w:p>
        </w:tc>
        <w:tc>
          <w:tcPr>
            <w:tcW w:w="2223" w:type="pct"/>
            <w:tcBorders>
              <w:tl2br w:val="nil"/>
              <w:tr2bl w:val="nil"/>
            </w:tcBorders>
            <w:shd w:val="clear" w:color="auto" w:fill="auto"/>
            <w:vAlign w:val="center"/>
          </w:tcPr>
          <w:p w14:paraId="03F40DA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支持设置口令、修改口令、验证口令功能</w:t>
            </w:r>
          </w:p>
        </w:tc>
      </w:tr>
      <w:tr w14:paraId="1BDC27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3118F96A">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2CD6570">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noWrap/>
            <w:vAlign w:val="center"/>
          </w:tcPr>
          <w:p w14:paraId="0BFDA42F">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5CADE36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*固件设置</w:t>
            </w:r>
            <w:r>
              <w:rPr>
                <w:rFonts w:hint="eastAsia" w:asciiTheme="minorEastAsia" w:hAnsiTheme="minorEastAsia" w:eastAsiaTheme="minorEastAsia" w:cstheme="minorEastAsia"/>
                <w:color w:val="auto"/>
                <w:kern w:val="0"/>
                <w:sz w:val="24"/>
                <w:szCs w:val="24"/>
                <w:highlight w:val="none"/>
                <w:lang w:val="en-US" w:eastAsia="zh-CN" w:bidi="ar"/>
              </w:rPr>
              <w:t>网络引导</w:t>
            </w:r>
          </w:p>
        </w:tc>
        <w:tc>
          <w:tcPr>
            <w:tcW w:w="2223" w:type="pct"/>
            <w:tcBorders>
              <w:tl2br w:val="nil"/>
              <w:tr2bl w:val="nil"/>
            </w:tcBorders>
            <w:shd w:val="clear" w:color="auto" w:fill="auto"/>
            <w:vAlign w:val="center"/>
          </w:tcPr>
          <w:p w14:paraId="21CC769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支持网络引导启动和关闭功能</w:t>
            </w:r>
          </w:p>
        </w:tc>
      </w:tr>
      <w:tr w14:paraId="4F48B1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1F3A2073">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92A9A96">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restart"/>
            <w:tcBorders>
              <w:tl2br w:val="nil"/>
              <w:tr2bl w:val="nil"/>
            </w:tcBorders>
            <w:shd w:val="clear" w:color="auto" w:fill="auto"/>
            <w:vAlign w:val="center"/>
          </w:tcPr>
          <w:p w14:paraId="0B91B746">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生物识别功能</w:t>
            </w:r>
          </w:p>
        </w:tc>
        <w:tc>
          <w:tcPr>
            <w:tcW w:w="1464" w:type="pct"/>
            <w:tcBorders>
              <w:tl2br w:val="nil"/>
              <w:tr2bl w:val="nil"/>
            </w:tcBorders>
            <w:shd w:val="clear" w:color="auto" w:fill="auto"/>
            <w:vAlign w:val="center"/>
          </w:tcPr>
          <w:p w14:paraId="3E6BE21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指纹识别</w:t>
            </w:r>
          </w:p>
        </w:tc>
        <w:tc>
          <w:tcPr>
            <w:tcW w:w="2223" w:type="pct"/>
            <w:tcBorders>
              <w:tl2br w:val="nil"/>
              <w:tr2bl w:val="nil"/>
            </w:tcBorders>
            <w:shd w:val="clear" w:color="auto" w:fill="auto"/>
            <w:vAlign w:val="center"/>
          </w:tcPr>
          <w:p w14:paraId="6D20799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6F7108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10573483">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DA9B2A5">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19D7C1F0">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CB1D59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人脸识别</w:t>
            </w:r>
          </w:p>
        </w:tc>
        <w:tc>
          <w:tcPr>
            <w:tcW w:w="2223" w:type="pct"/>
            <w:tcBorders>
              <w:tl2br w:val="nil"/>
              <w:tr2bl w:val="nil"/>
            </w:tcBorders>
            <w:shd w:val="clear" w:color="auto" w:fill="auto"/>
            <w:vAlign w:val="center"/>
          </w:tcPr>
          <w:p w14:paraId="24C520F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52435B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419FD214">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2FC48F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0723A901">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162524D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静脉识别</w:t>
            </w:r>
          </w:p>
        </w:tc>
        <w:tc>
          <w:tcPr>
            <w:tcW w:w="2223" w:type="pct"/>
            <w:tcBorders>
              <w:tl2br w:val="nil"/>
              <w:tr2bl w:val="nil"/>
            </w:tcBorders>
            <w:shd w:val="clear" w:color="auto" w:fill="auto"/>
            <w:vAlign w:val="center"/>
          </w:tcPr>
          <w:p w14:paraId="1C3E039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19EBF9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70" w:hRule="atLeast"/>
        </w:trPr>
        <w:tc>
          <w:tcPr>
            <w:tcW w:w="387" w:type="pct"/>
            <w:tcBorders>
              <w:tl2br w:val="nil"/>
              <w:tr2bl w:val="nil"/>
            </w:tcBorders>
            <w:shd w:val="clear" w:color="auto" w:fill="auto"/>
            <w:vAlign w:val="center"/>
          </w:tcPr>
          <w:p w14:paraId="4200C41D">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43873E4">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restart"/>
            <w:tcBorders>
              <w:tl2br w:val="nil"/>
              <w:tr2bl w:val="nil"/>
            </w:tcBorders>
            <w:shd w:val="clear" w:color="auto" w:fill="auto"/>
            <w:vAlign w:val="center"/>
          </w:tcPr>
          <w:p w14:paraId="0F4B30E8">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硬件加速功能</w:t>
            </w:r>
          </w:p>
        </w:tc>
        <w:tc>
          <w:tcPr>
            <w:tcW w:w="1464" w:type="pct"/>
            <w:tcBorders>
              <w:tl2br w:val="nil"/>
              <w:tr2bl w:val="nil"/>
            </w:tcBorders>
            <w:shd w:val="clear" w:color="auto" w:fill="auto"/>
            <w:vAlign w:val="center"/>
          </w:tcPr>
          <w:p w14:paraId="6DD5C35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NPU/GPU等AI加速模块</w:t>
            </w:r>
          </w:p>
        </w:tc>
        <w:tc>
          <w:tcPr>
            <w:tcW w:w="2223" w:type="pct"/>
            <w:tcBorders>
              <w:tl2br w:val="nil"/>
              <w:tr2bl w:val="nil"/>
            </w:tcBorders>
            <w:shd w:val="clear" w:color="auto" w:fill="auto"/>
            <w:vAlign w:val="center"/>
          </w:tcPr>
          <w:p w14:paraId="292AF42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24198E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356033BE">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61094A0">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4557C4C7">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5B797CC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视频编解码加速模块</w:t>
            </w:r>
          </w:p>
        </w:tc>
        <w:tc>
          <w:tcPr>
            <w:tcW w:w="2223" w:type="pct"/>
            <w:tcBorders>
              <w:tl2br w:val="nil"/>
              <w:tr2bl w:val="nil"/>
            </w:tcBorders>
            <w:shd w:val="clear" w:color="auto" w:fill="auto"/>
            <w:vAlign w:val="center"/>
          </w:tcPr>
          <w:p w14:paraId="32C3CB4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38461B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024249FF">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211C36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功能要求</w:t>
            </w:r>
          </w:p>
        </w:tc>
        <w:tc>
          <w:tcPr>
            <w:tcW w:w="477" w:type="pct"/>
            <w:vMerge w:val="continue"/>
            <w:tcBorders>
              <w:tl2br w:val="nil"/>
              <w:tr2bl w:val="nil"/>
            </w:tcBorders>
            <w:shd w:val="clear" w:color="auto" w:fill="auto"/>
            <w:vAlign w:val="center"/>
          </w:tcPr>
          <w:p w14:paraId="4AFD2984">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A92D86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影像处理加速模块</w:t>
            </w:r>
          </w:p>
        </w:tc>
        <w:tc>
          <w:tcPr>
            <w:tcW w:w="2223" w:type="pct"/>
            <w:tcBorders>
              <w:tl2br w:val="nil"/>
              <w:tr2bl w:val="nil"/>
            </w:tcBorders>
            <w:shd w:val="clear" w:color="auto" w:fill="auto"/>
            <w:vAlign w:val="center"/>
          </w:tcPr>
          <w:p w14:paraId="0028345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7AFA77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4776D8E2">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E7431C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可靠性要求</w:t>
            </w:r>
          </w:p>
        </w:tc>
        <w:tc>
          <w:tcPr>
            <w:tcW w:w="477" w:type="pct"/>
            <w:vMerge w:val="restart"/>
            <w:tcBorders>
              <w:tl2br w:val="nil"/>
              <w:tr2bl w:val="nil"/>
            </w:tcBorders>
            <w:shd w:val="clear" w:color="auto" w:fill="auto"/>
            <w:vAlign w:val="center"/>
          </w:tcPr>
          <w:p w14:paraId="4ED384D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*存储</w:t>
            </w:r>
            <w:r>
              <w:rPr>
                <w:rFonts w:hint="eastAsia" w:asciiTheme="minorEastAsia" w:hAnsiTheme="minorEastAsia" w:eastAsiaTheme="minorEastAsia" w:cstheme="minorEastAsia"/>
                <w:color w:val="auto"/>
                <w:kern w:val="0"/>
                <w:sz w:val="24"/>
                <w:szCs w:val="24"/>
                <w:highlight w:val="none"/>
                <w:lang w:val="en-US" w:eastAsia="zh-CN" w:bidi="ar"/>
              </w:rPr>
              <w:t>设备可靠性</w:t>
            </w:r>
          </w:p>
        </w:tc>
        <w:tc>
          <w:tcPr>
            <w:tcW w:w="1464" w:type="pct"/>
            <w:tcBorders>
              <w:tl2br w:val="nil"/>
              <w:tr2bl w:val="nil"/>
            </w:tcBorders>
            <w:shd w:val="clear" w:color="auto" w:fill="auto"/>
            <w:vAlign w:val="center"/>
          </w:tcPr>
          <w:p w14:paraId="7804EFF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*固态存储</w:t>
            </w:r>
            <w:r>
              <w:rPr>
                <w:rFonts w:hint="eastAsia" w:asciiTheme="minorEastAsia" w:hAnsiTheme="minorEastAsia" w:eastAsiaTheme="minorEastAsia" w:cstheme="minorEastAsia"/>
                <w:color w:val="auto"/>
                <w:kern w:val="0"/>
                <w:sz w:val="24"/>
                <w:szCs w:val="24"/>
                <w:highlight w:val="none"/>
                <w:lang w:val="en-US" w:eastAsia="zh-CN" w:bidi="ar"/>
              </w:rPr>
              <w:t>寿命</w:t>
            </w:r>
          </w:p>
        </w:tc>
        <w:tc>
          <w:tcPr>
            <w:tcW w:w="2223" w:type="pct"/>
            <w:tcBorders>
              <w:tl2br w:val="nil"/>
              <w:tr2bl w:val="nil"/>
            </w:tcBorders>
            <w:shd w:val="clear" w:color="auto" w:fill="auto"/>
            <w:vAlign w:val="center"/>
          </w:tcPr>
          <w:p w14:paraId="54753B6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52DE16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2F61671C">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EF21B90">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可靠性要求</w:t>
            </w:r>
          </w:p>
        </w:tc>
        <w:tc>
          <w:tcPr>
            <w:tcW w:w="477" w:type="pct"/>
            <w:vMerge w:val="continue"/>
            <w:tcBorders>
              <w:tl2br w:val="nil"/>
              <w:tr2bl w:val="nil"/>
            </w:tcBorders>
            <w:shd w:val="clear" w:color="auto" w:fill="auto"/>
            <w:vAlign w:val="center"/>
          </w:tcPr>
          <w:p w14:paraId="077149D9">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35DD6E9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*机械硬盘寿命</w:t>
            </w:r>
          </w:p>
        </w:tc>
        <w:tc>
          <w:tcPr>
            <w:tcW w:w="2223" w:type="pct"/>
            <w:tcBorders>
              <w:tl2br w:val="nil"/>
              <w:tr2bl w:val="nil"/>
            </w:tcBorders>
            <w:shd w:val="clear" w:color="auto" w:fill="auto"/>
            <w:vAlign w:val="center"/>
          </w:tcPr>
          <w:p w14:paraId="01C8648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3C2426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1AB34564">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A637789">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可靠性要求</w:t>
            </w:r>
          </w:p>
        </w:tc>
        <w:tc>
          <w:tcPr>
            <w:tcW w:w="477" w:type="pct"/>
            <w:tcBorders>
              <w:tl2br w:val="nil"/>
              <w:tr2bl w:val="nil"/>
            </w:tcBorders>
            <w:shd w:val="clear" w:color="auto" w:fill="auto"/>
            <w:vAlign w:val="center"/>
          </w:tcPr>
          <w:p w14:paraId="6F04829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*显示设备可靠性</w:t>
            </w:r>
          </w:p>
        </w:tc>
        <w:tc>
          <w:tcPr>
            <w:tcW w:w="1464" w:type="pct"/>
            <w:tcBorders>
              <w:tl2br w:val="nil"/>
              <w:tr2bl w:val="nil"/>
            </w:tcBorders>
            <w:shd w:val="clear" w:color="auto" w:fill="auto"/>
            <w:vAlign w:val="center"/>
          </w:tcPr>
          <w:p w14:paraId="50A0D5C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*显示屏屏</w:t>
            </w:r>
            <w:r>
              <w:rPr>
                <w:rFonts w:hint="eastAsia" w:asciiTheme="minorEastAsia" w:hAnsiTheme="minorEastAsia" w:eastAsiaTheme="minorEastAsia" w:cstheme="minorEastAsia"/>
                <w:color w:val="auto"/>
                <w:kern w:val="0"/>
                <w:sz w:val="24"/>
                <w:szCs w:val="24"/>
                <w:highlight w:val="none"/>
                <w:lang w:val="en-US" w:eastAsia="zh-CN" w:bidi="ar"/>
              </w:rPr>
              <w:t>幕失效点</w:t>
            </w:r>
          </w:p>
        </w:tc>
        <w:tc>
          <w:tcPr>
            <w:tcW w:w="2223" w:type="pct"/>
            <w:tcBorders>
              <w:tl2br w:val="nil"/>
              <w:tr2bl w:val="nil"/>
            </w:tcBorders>
            <w:shd w:val="clear" w:color="auto" w:fill="auto"/>
            <w:vAlign w:val="center"/>
          </w:tcPr>
          <w:p w14:paraId="642D486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符合 GB/T 9813.2 的要求</w:t>
            </w:r>
          </w:p>
        </w:tc>
      </w:tr>
      <w:tr w14:paraId="27D109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3BEEFF95">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7CFC844">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可靠性要求</w:t>
            </w:r>
          </w:p>
        </w:tc>
        <w:tc>
          <w:tcPr>
            <w:tcW w:w="477" w:type="pct"/>
            <w:vMerge w:val="restart"/>
            <w:tcBorders>
              <w:tl2br w:val="nil"/>
              <w:tr2bl w:val="nil"/>
            </w:tcBorders>
            <w:shd w:val="clear" w:color="auto" w:fill="auto"/>
            <w:vAlign w:val="center"/>
          </w:tcPr>
          <w:p w14:paraId="285DE0B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*外设可靠</w:t>
            </w:r>
            <w:r>
              <w:rPr>
                <w:rFonts w:hint="eastAsia" w:asciiTheme="minorEastAsia" w:hAnsiTheme="minorEastAsia" w:eastAsiaTheme="minorEastAsia" w:cstheme="minorEastAsia"/>
                <w:color w:val="auto"/>
                <w:kern w:val="0"/>
                <w:sz w:val="24"/>
                <w:szCs w:val="24"/>
                <w:highlight w:val="none"/>
                <w:lang w:val="en-US" w:eastAsia="zh-CN" w:bidi="ar"/>
              </w:rPr>
              <w:t>性</w:t>
            </w:r>
          </w:p>
        </w:tc>
        <w:tc>
          <w:tcPr>
            <w:tcW w:w="1464" w:type="pct"/>
            <w:tcBorders>
              <w:tl2br w:val="nil"/>
              <w:tr2bl w:val="nil"/>
            </w:tcBorders>
            <w:shd w:val="clear" w:color="auto" w:fill="auto"/>
            <w:vAlign w:val="center"/>
          </w:tcPr>
          <w:p w14:paraId="24B9F2AE">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*键盘按键</w:t>
            </w:r>
            <w:r>
              <w:rPr>
                <w:rFonts w:hint="eastAsia" w:asciiTheme="minorEastAsia" w:hAnsiTheme="minorEastAsia" w:eastAsiaTheme="minorEastAsia" w:cstheme="minorEastAsia"/>
                <w:color w:val="auto"/>
                <w:kern w:val="0"/>
                <w:sz w:val="24"/>
                <w:szCs w:val="24"/>
                <w:highlight w:val="none"/>
                <w:lang w:val="en-US" w:eastAsia="zh-CN" w:bidi="ar"/>
              </w:rPr>
              <w:t>寿命</w:t>
            </w:r>
          </w:p>
        </w:tc>
        <w:tc>
          <w:tcPr>
            <w:tcW w:w="2223" w:type="pct"/>
            <w:tcBorders>
              <w:tl2br w:val="nil"/>
              <w:tr2bl w:val="nil"/>
            </w:tcBorders>
            <w:shd w:val="clear" w:color="auto" w:fill="auto"/>
            <w:vAlign w:val="center"/>
          </w:tcPr>
          <w:p w14:paraId="0958B11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≥1000 万次</w:t>
            </w:r>
          </w:p>
        </w:tc>
      </w:tr>
      <w:tr w14:paraId="2970FE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415EFC4F">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249FAC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可靠性要求</w:t>
            </w:r>
          </w:p>
        </w:tc>
        <w:tc>
          <w:tcPr>
            <w:tcW w:w="477" w:type="pct"/>
            <w:vMerge w:val="continue"/>
            <w:tcBorders>
              <w:tl2br w:val="nil"/>
              <w:tr2bl w:val="nil"/>
            </w:tcBorders>
            <w:shd w:val="clear" w:color="auto" w:fill="auto"/>
            <w:vAlign w:val="center"/>
          </w:tcPr>
          <w:p w14:paraId="017DA2E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5D7201E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*鼠标按键</w:t>
            </w:r>
            <w:r>
              <w:rPr>
                <w:rFonts w:hint="eastAsia" w:asciiTheme="minorEastAsia" w:hAnsiTheme="minorEastAsia" w:eastAsiaTheme="minorEastAsia" w:cstheme="minorEastAsia"/>
                <w:color w:val="auto"/>
                <w:kern w:val="0"/>
                <w:sz w:val="24"/>
                <w:szCs w:val="24"/>
                <w:highlight w:val="none"/>
                <w:lang w:val="en-US" w:eastAsia="zh-CN" w:bidi="ar"/>
              </w:rPr>
              <w:t>寿命</w:t>
            </w:r>
          </w:p>
        </w:tc>
        <w:tc>
          <w:tcPr>
            <w:tcW w:w="2223" w:type="pct"/>
            <w:tcBorders>
              <w:tl2br w:val="nil"/>
              <w:tr2bl w:val="nil"/>
            </w:tcBorders>
            <w:shd w:val="clear" w:color="auto" w:fill="auto"/>
            <w:vAlign w:val="center"/>
          </w:tcPr>
          <w:p w14:paraId="0F667A8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≥500 万次</w:t>
            </w:r>
          </w:p>
        </w:tc>
      </w:tr>
      <w:tr w14:paraId="3D0EFA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6CF94920">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03ECE80">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可靠性要求</w:t>
            </w:r>
          </w:p>
        </w:tc>
        <w:tc>
          <w:tcPr>
            <w:tcW w:w="477" w:type="pct"/>
            <w:vMerge w:val="continue"/>
            <w:tcBorders>
              <w:tl2br w:val="nil"/>
              <w:tr2bl w:val="nil"/>
            </w:tcBorders>
            <w:shd w:val="clear" w:color="auto" w:fill="auto"/>
            <w:noWrap/>
            <w:vAlign w:val="center"/>
          </w:tcPr>
          <w:p w14:paraId="6B14D988">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D6AC30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*键盘鼠标</w:t>
            </w:r>
            <w:r>
              <w:rPr>
                <w:rFonts w:hint="eastAsia" w:asciiTheme="minorEastAsia" w:hAnsiTheme="minorEastAsia" w:eastAsiaTheme="minorEastAsia" w:cstheme="minorEastAsia"/>
                <w:color w:val="auto"/>
                <w:kern w:val="0"/>
                <w:sz w:val="24"/>
                <w:szCs w:val="24"/>
                <w:highlight w:val="none"/>
                <w:lang w:val="en-US" w:eastAsia="zh-CN" w:bidi="ar"/>
              </w:rPr>
              <w:t>线材寿命</w:t>
            </w:r>
          </w:p>
        </w:tc>
        <w:tc>
          <w:tcPr>
            <w:tcW w:w="2223" w:type="pct"/>
            <w:tcBorders>
              <w:tl2br w:val="nil"/>
              <w:tr2bl w:val="nil"/>
            </w:tcBorders>
            <w:shd w:val="clear" w:color="auto" w:fill="auto"/>
            <w:vAlign w:val="center"/>
          </w:tcPr>
          <w:p w14:paraId="2F70201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键盘鼠标所用线材经±60 °弯折不低于 3000 次，功能、外观完好</w:t>
            </w:r>
          </w:p>
        </w:tc>
      </w:tr>
      <w:tr w14:paraId="382371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54DD5F35">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3BA88DA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可靠性要求</w:t>
            </w:r>
          </w:p>
        </w:tc>
        <w:tc>
          <w:tcPr>
            <w:tcW w:w="477" w:type="pct"/>
            <w:vMerge w:val="continue"/>
            <w:tcBorders>
              <w:tl2br w:val="nil"/>
              <w:tr2bl w:val="nil"/>
            </w:tcBorders>
            <w:shd w:val="clear" w:color="auto" w:fill="auto"/>
            <w:noWrap/>
            <w:vAlign w:val="center"/>
          </w:tcPr>
          <w:p w14:paraId="76F8FC36">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7B2485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*风扇寿命</w:t>
            </w:r>
          </w:p>
        </w:tc>
        <w:tc>
          <w:tcPr>
            <w:tcW w:w="2223" w:type="pct"/>
            <w:tcBorders>
              <w:tl2br w:val="nil"/>
              <w:tr2bl w:val="nil"/>
            </w:tcBorders>
            <w:shd w:val="clear" w:color="auto" w:fill="auto"/>
            <w:vAlign w:val="center"/>
          </w:tcPr>
          <w:p w14:paraId="4D345BC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 万小时</w:t>
            </w:r>
          </w:p>
        </w:tc>
      </w:tr>
      <w:tr w14:paraId="67A523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70" w:hRule="atLeast"/>
        </w:trPr>
        <w:tc>
          <w:tcPr>
            <w:tcW w:w="387" w:type="pct"/>
            <w:tcBorders>
              <w:tl2br w:val="nil"/>
              <w:tr2bl w:val="nil"/>
            </w:tcBorders>
            <w:shd w:val="clear" w:color="auto" w:fill="auto"/>
            <w:vAlign w:val="center"/>
          </w:tcPr>
          <w:p w14:paraId="7CA5E25A">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3EA7A4F8">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可靠性要求</w:t>
            </w:r>
          </w:p>
        </w:tc>
        <w:tc>
          <w:tcPr>
            <w:tcW w:w="477" w:type="pct"/>
            <w:vMerge w:val="restart"/>
            <w:tcBorders>
              <w:tl2br w:val="nil"/>
              <w:tr2bl w:val="nil"/>
            </w:tcBorders>
            <w:shd w:val="clear" w:color="auto" w:fill="auto"/>
            <w:vAlign w:val="center"/>
          </w:tcPr>
          <w:p w14:paraId="46D56C06">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*整机</w:t>
            </w:r>
            <w:r>
              <w:rPr>
                <w:rFonts w:hint="eastAsia" w:asciiTheme="minorEastAsia" w:hAnsiTheme="minorEastAsia" w:eastAsiaTheme="minorEastAsia" w:cstheme="minorEastAsia"/>
                <w:color w:val="auto"/>
                <w:kern w:val="0"/>
                <w:sz w:val="24"/>
                <w:szCs w:val="24"/>
                <w:highlight w:val="none"/>
                <w:lang w:val="en-US" w:eastAsia="zh-CN" w:bidi="ar"/>
              </w:rPr>
              <w:t>可靠性要求</w:t>
            </w:r>
          </w:p>
        </w:tc>
        <w:tc>
          <w:tcPr>
            <w:tcW w:w="1464" w:type="pct"/>
            <w:tcBorders>
              <w:tl2br w:val="nil"/>
              <w:tr2bl w:val="nil"/>
            </w:tcBorders>
            <w:shd w:val="clear" w:color="auto" w:fill="auto"/>
            <w:vAlign w:val="center"/>
          </w:tcPr>
          <w:p w14:paraId="103B72D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*电磁兼容</w:t>
            </w:r>
            <w:r>
              <w:rPr>
                <w:rFonts w:hint="eastAsia" w:asciiTheme="minorEastAsia" w:hAnsiTheme="minorEastAsia" w:eastAsiaTheme="minorEastAsia" w:cstheme="minorEastAsia"/>
                <w:color w:val="auto"/>
                <w:kern w:val="0"/>
                <w:sz w:val="24"/>
                <w:szCs w:val="24"/>
                <w:highlight w:val="none"/>
                <w:lang w:val="en-US" w:eastAsia="zh-CN" w:bidi="ar"/>
              </w:rPr>
              <w:t>性要求的抗扰度</w:t>
            </w:r>
          </w:p>
        </w:tc>
        <w:tc>
          <w:tcPr>
            <w:tcW w:w="2223" w:type="pct"/>
            <w:tcBorders>
              <w:tl2br w:val="nil"/>
              <w:tr2bl w:val="nil"/>
            </w:tcBorders>
            <w:shd w:val="clear" w:color="auto" w:fill="auto"/>
            <w:vAlign w:val="center"/>
          </w:tcPr>
          <w:p w14:paraId="6E0C3AF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符合 GB/T 9254.2 的规定</w:t>
            </w:r>
          </w:p>
        </w:tc>
      </w:tr>
      <w:tr w14:paraId="4B1D61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76BEAA84">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1C00D55">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可靠性要求</w:t>
            </w:r>
          </w:p>
        </w:tc>
        <w:tc>
          <w:tcPr>
            <w:tcW w:w="477" w:type="pct"/>
            <w:vMerge w:val="continue"/>
            <w:tcBorders>
              <w:tl2br w:val="nil"/>
              <w:tr2bl w:val="nil"/>
            </w:tcBorders>
            <w:shd w:val="clear" w:color="auto" w:fill="auto"/>
            <w:vAlign w:val="center"/>
          </w:tcPr>
          <w:p w14:paraId="6501C905">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1D9147C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*环境条件</w:t>
            </w:r>
            <w:r>
              <w:rPr>
                <w:rFonts w:hint="eastAsia" w:asciiTheme="minorEastAsia" w:hAnsiTheme="minorEastAsia" w:eastAsiaTheme="minorEastAsia" w:cstheme="minorEastAsia"/>
                <w:color w:val="auto"/>
                <w:kern w:val="0"/>
                <w:sz w:val="24"/>
                <w:szCs w:val="24"/>
                <w:highlight w:val="none"/>
                <w:lang w:val="en-US" w:eastAsia="zh-CN" w:bidi="ar"/>
              </w:rPr>
              <w:t>要求的气候环境适应性</w:t>
            </w:r>
          </w:p>
        </w:tc>
        <w:tc>
          <w:tcPr>
            <w:tcW w:w="2223" w:type="pct"/>
            <w:tcBorders>
              <w:tl2br w:val="nil"/>
              <w:tr2bl w:val="nil"/>
            </w:tcBorders>
            <w:shd w:val="clear" w:color="auto" w:fill="auto"/>
            <w:vAlign w:val="center"/>
          </w:tcPr>
          <w:p w14:paraId="2B2065E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符合 GB/T 9813.1 中规定</w:t>
            </w:r>
          </w:p>
        </w:tc>
      </w:tr>
      <w:tr w14:paraId="425D79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3D933513">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F54271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可靠性要求</w:t>
            </w:r>
          </w:p>
        </w:tc>
        <w:tc>
          <w:tcPr>
            <w:tcW w:w="477" w:type="pct"/>
            <w:vMerge w:val="continue"/>
            <w:tcBorders>
              <w:tl2br w:val="nil"/>
              <w:tr2bl w:val="nil"/>
            </w:tcBorders>
            <w:shd w:val="clear" w:color="auto" w:fill="auto"/>
            <w:vAlign w:val="center"/>
          </w:tcPr>
          <w:p w14:paraId="65A9C261">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69CCA5B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*环境条件</w:t>
            </w:r>
            <w:r>
              <w:rPr>
                <w:rFonts w:hint="eastAsia" w:asciiTheme="minorEastAsia" w:hAnsiTheme="minorEastAsia" w:eastAsiaTheme="minorEastAsia" w:cstheme="minorEastAsia"/>
                <w:color w:val="auto"/>
                <w:kern w:val="0"/>
                <w:sz w:val="24"/>
                <w:szCs w:val="24"/>
                <w:highlight w:val="none"/>
                <w:lang w:val="en-US" w:eastAsia="zh-CN" w:bidi="ar"/>
              </w:rPr>
              <w:t>要求的振动适应性</w:t>
            </w:r>
          </w:p>
        </w:tc>
        <w:tc>
          <w:tcPr>
            <w:tcW w:w="2223" w:type="pct"/>
            <w:tcBorders>
              <w:tl2br w:val="nil"/>
              <w:tr2bl w:val="nil"/>
            </w:tcBorders>
            <w:shd w:val="clear" w:color="auto" w:fill="auto"/>
            <w:vAlign w:val="center"/>
          </w:tcPr>
          <w:p w14:paraId="3AFF5CC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符合 GB/T 9813.1 中规定</w:t>
            </w:r>
          </w:p>
        </w:tc>
      </w:tr>
      <w:tr w14:paraId="7CBF12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39B70383">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1F369CD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可靠性要求</w:t>
            </w:r>
          </w:p>
        </w:tc>
        <w:tc>
          <w:tcPr>
            <w:tcW w:w="477" w:type="pct"/>
            <w:vMerge w:val="continue"/>
            <w:tcBorders>
              <w:tl2br w:val="nil"/>
              <w:tr2bl w:val="nil"/>
            </w:tcBorders>
            <w:shd w:val="clear" w:color="auto" w:fill="auto"/>
            <w:vAlign w:val="center"/>
          </w:tcPr>
          <w:p w14:paraId="6276FDE4">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3C733BC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*环境条件</w:t>
            </w:r>
            <w:r>
              <w:rPr>
                <w:rFonts w:hint="eastAsia" w:asciiTheme="minorEastAsia" w:hAnsiTheme="minorEastAsia" w:eastAsiaTheme="minorEastAsia" w:cstheme="minorEastAsia"/>
                <w:color w:val="auto"/>
                <w:kern w:val="0"/>
                <w:sz w:val="24"/>
                <w:szCs w:val="24"/>
                <w:highlight w:val="none"/>
                <w:lang w:val="en-US" w:eastAsia="zh-CN" w:bidi="ar"/>
              </w:rPr>
              <w:t>要求的冲击适应性</w:t>
            </w:r>
          </w:p>
        </w:tc>
        <w:tc>
          <w:tcPr>
            <w:tcW w:w="2223" w:type="pct"/>
            <w:tcBorders>
              <w:tl2br w:val="nil"/>
              <w:tr2bl w:val="nil"/>
            </w:tcBorders>
            <w:shd w:val="clear" w:color="auto" w:fill="auto"/>
            <w:vAlign w:val="center"/>
          </w:tcPr>
          <w:p w14:paraId="03C272A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符合 GB/T 9813.1中规定</w:t>
            </w:r>
          </w:p>
        </w:tc>
      </w:tr>
      <w:tr w14:paraId="63E18E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4BAE0870">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EAB1C8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可靠性要求</w:t>
            </w:r>
          </w:p>
        </w:tc>
        <w:tc>
          <w:tcPr>
            <w:tcW w:w="477" w:type="pct"/>
            <w:vMerge w:val="continue"/>
            <w:tcBorders>
              <w:tl2br w:val="nil"/>
              <w:tr2bl w:val="nil"/>
            </w:tcBorders>
            <w:shd w:val="clear" w:color="auto" w:fill="auto"/>
            <w:vAlign w:val="center"/>
          </w:tcPr>
          <w:p w14:paraId="2EBE0AA4">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835D35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*环境条件</w:t>
            </w:r>
            <w:r>
              <w:rPr>
                <w:rFonts w:hint="eastAsia" w:asciiTheme="minorEastAsia" w:hAnsiTheme="minorEastAsia" w:eastAsiaTheme="minorEastAsia" w:cstheme="minorEastAsia"/>
                <w:color w:val="auto"/>
                <w:kern w:val="0"/>
                <w:sz w:val="24"/>
                <w:szCs w:val="24"/>
                <w:highlight w:val="none"/>
                <w:lang w:val="en-US" w:eastAsia="zh-CN" w:bidi="ar"/>
              </w:rPr>
              <w:t>要求的碰撞适应性</w:t>
            </w:r>
          </w:p>
        </w:tc>
        <w:tc>
          <w:tcPr>
            <w:tcW w:w="2223" w:type="pct"/>
            <w:tcBorders>
              <w:tl2br w:val="nil"/>
              <w:tr2bl w:val="nil"/>
            </w:tcBorders>
            <w:shd w:val="clear" w:color="auto" w:fill="auto"/>
            <w:vAlign w:val="center"/>
          </w:tcPr>
          <w:p w14:paraId="3E7C305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符合 GB/T 9813.1中规定</w:t>
            </w:r>
          </w:p>
        </w:tc>
      </w:tr>
      <w:tr w14:paraId="4B41CA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815" w:hRule="atLeast"/>
        </w:trPr>
        <w:tc>
          <w:tcPr>
            <w:tcW w:w="387" w:type="pct"/>
            <w:tcBorders>
              <w:tl2br w:val="nil"/>
              <w:tr2bl w:val="nil"/>
            </w:tcBorders>
            <w:shd w:val="clear" w:color="auto" w:fill="auto"/>
            <w:vAlign w:val="center"/>
          </w:tcPr>
          <w:p w14:paraId="00D52573">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6BF345C">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可靠性要求</w:t>
            </w:r>
          </w:p>
        </w:tc>
        <w:tc>
          <w:tcPr>
            <w:tcW w:w="477" w:type="pct"/>
            <w:vMerge w:val="continue"/>
            <w:tcBorders>
              <w:tl2br w:val="nil"/>
              <w:tr2bl w:val="nil"/>
            </w:tcBorders>
            <w:shd w:val="clear" w:color="auto" w:fill="auto"/>
            <w:vAlign w:val="center"/>
          </w:tcPr>
          <w:p w14:paraId="2121657F">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19D5D9D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*环境条件</w:t>
            </w:r>
            <w:r>
              <w:rPr>
                <w:rFonts w:hint="eastAsia" w:asciiTheme="minorEastAsia" w:hAnsiTheme="minorEastAsia" w:eastAsiaTheme="minorEastAsia" w:cstheme="minorEastAsia"/>
                <w:color w:val="auto"/>
                <w:kern w:val="0"/>
                <w:sz w:val="24"/>
                <w:szCs w:val="24"/>
                <w:highlight w:val="none"/>
                <w:lang w:val="en-US" w:eastAsia="zh-CN" w:bidi="ar"/>
              </w:rPr>
              <w:t>要求的运输包装件跌落适应性</w:t>
            </w:r>
          </w:p>
        </w:tc>
        <w:tc>
          <w:tcPr>
            <w:tcW w:w="2223" w:type="pct"/>
            <w:tcBorders>
              <w:tl2br w:val="nil"/>
              <w:tr2bl w:val="nil"/>
            </w:tcBorders>
            <w:shd w:val="clear" w:color="auto" w:fill="auto"/>
            <w:vAlign w:val="center"/>
          </w:tcPr>
          <w:p w14:paraId="7DD26AC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符合 GB/T 9813.1中规定</w:t>
            </w:r>
          </w:p>
        </w:tc>
      </w:tr>
      <w:tr w14:paraId="127AFF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677" w:hRule="atLeast"/>
        </w:trPr>
        <w:tc>
          <w:tcPr>
            <w:tcW w:w="387" w:type="pct"/>
            <w:tcBorders>
              <w:tl2br w:val="nil"/>
              <w:tr2bl w:val="nil"/>
            </w:tcBorders>
            <w:shd w:val="clear" w:color="auto" w:fill="auto"/>
            <w:vAlign w:val="center"/>
          </w:tcPr>
          <w:p w14:paraId="69F4BF08">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13B0F7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可靠性要求</w:t>
            </w:r>
          </w:p>
        </w:tc>
        <w:tc>
          <w:tcPr>
            <w:tcW w:w="477" w:type="pct"/>
            <w:vMerge w:val="continue"/>
            <w:tcBorders>
              <w:tl2br w:val="nil"/>
              <w:tr2bl w:val="nil"/>
            </w:tcBorders>
            <w:shd w:val="clear" w:color="auto" w:fill="auto"/>
            <w:vAlign w:val="center"/>
          </w:tcPr>
          <w:p w14:paraId="4216AE83">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9DF044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*MTBF测试</w:t>
            </w:r>
          </w:p>
        </w:tc>
        <w:tc>
          <w:tcPr>
            <w:tcW w:w="2223" w:type="pct"/>
            <w:tcBorders>
              <w:tl2br w:val="nil"/>
              <w:tr2bl w:val="nil"/>
            </w:tcBorders>
            <w:shd w:val="clear" w:color="auto" w:fill="auto"/>
            <w:vAlign w:val="center"/>
          </w:tcPr>
          <w:p w14:paraId="68BE81B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MTBF(m1)≥100万小时</w:t>
            </w:r>
          </w:p>
        </w:tc>
      </w:tr>
      <w:tr w14:paraId="3E8DEF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835" w:hRule="atLeast"/>
        </w:trPr>
        <w:tc>
          <w:tcPr>
            <w:tcW w:w="387" w:type="pct"/>
            <w:tcBorders>
              <w:tl2br w:val="nil"/>
              <w:tr2bl w:val="nil"/>
            </w:tcBorders>
            <w:shd w:val="clear" w:color="auto" w:fill="auto"/>
            <w:vAlign w:val="center"/>
          </w:tcPr>
          <w:p w14:paraId="4AAE3B1E">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CE627B5">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兼容要求</w:t>
            </w:r>
          </w:p>
        </w:tc>
        <w:tc>
          <w:tcPr>
            <w:tcW w:w="477" w:type="pct"/>
            <w:vMerge w:val="restart"/>
            <w:tcBorders>
              <w:tl2br w:val="nil"/>
              <w:tr2bl w:val="nil"/>
            </w:tcBorders>
            <w:shd w:val="clear" w:color="auto" w:fill="auto"/>
            <w:vAlign w:val="center"/>
          </w:tcPr>
          <w:p w14:paraId="6CFFF140">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*兼容要求</w:t>
            </w:r>
          </w:p>
        </w:tc>
        <w:tc>
          <w:tcPr>
            <w:tcW w:w="1464" w:type="pct"/>
            <w:tcBorders>
              <w:tl2br w:val="nil"/>
              <w:tr2bl w:val="nil"/>
            </w:tcBorders>
            <w:shd w:val="clear" w:color="auto" w:fill="auto"/>
            <w:vAlign w:val="center"/>
          </w:tcPr>
          <w:p w14:paraId="4876E87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*常用软件</w:t>
            </w:r>
            <w:r>
              <w:rPr>
                <w:rFonts w:hint="eastAsia" w:asciiTheme="minorEastAsia" w:hAnsiTheme="minorEastAsia" w:eastAsiaTheme="minorEastAsia" w:cstheme="minorEastAsia"/>
                <w:color w:val="auto"/>
                <w:kern w:val="0"/>
                <w:sz w:val="24"/>
                <w:szCs w:val="24"/>
                <w:highlight w:val="none"/>
                <w:lang w:val="en-US" w:eastAsia="zh-CN" w:bidi="ar"/>
              </w:rPr>
              <w:t>兼容</w:t>
            </w:r>
          </w:p>
        </w:tc>
        <w:tc>
          <w:tcPr>
            <w:tcW w:w="2223" w:type="pct"/>
            <w:tcBorders>
              <w:tl2br w:val="nil"/>
              <w:tr2bl w:val="nil"/>
            </w:tcBorders>
            <w:shd w:val="clear" w:color="auto" w:fill="auto"/>
            <w:vAlign w:val="center"/>
          </w:tcPr>
          <w:p w14:paraId="1A15D18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支持流式软件、版式软件、浏览器、 邮件客户端、解压软件、多媒体、图形图像处理等常用软件</w:t>
            </w:r>
          </w:p>
        </w:tc>
      </w:tr>
      <w:tr w14:paraId="63B4E2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405" w:hRule="atLeast"/>
        </w:trPr>
        <w:tc>
          <w:tcPr>
            <w:tcW w:w="387" w:type="pct"/>
            <w:tcBorders>
              <w:tl2br w:val="nil"/>
              <w:tr2bl w:val="nil"/>
            </w:tcBorders>
            <w:shd w:val="clear" w:color="auto" w:fill="auto"/>
            <w:vAlign w:val="center"/>
          </w:tcPr>
          <w:p w14:paraId="7DE0BDFB">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F64F758">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兼容要求</w:t>
            </w:r>
          </w:p>
        </w:tc>
        <w:tc>
          <w:tcPr>
            <w:tcW w:w="477" w:type="pct"/>
            <w:vMerge w:val="continue"/>
            <w:tcBorders>
              <w:tl2br w:val="nil"/>
              <w:tr2bl w:val="nil"/>
            </w:tcBorders>
            <w:shd w:val="clear" w:color="auto" w:fill="auto"/>
            <w:vAlign w:val="center"/>
          </w:tcPr>
          <w:p w14:paraId="39ADE382">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B713E51">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*数据库兼</w:t>
            </w:r>
            <w:r>
              <w:rPr>
                <w:rFonts w:hint="eastAsia" w:asciiTheme="minorEastAsia" w:hAnsiTheme="minorEastAsia" w:eastAsiaTheme="minorEastAsia" w:cstheme="minorEastAsia"/>
                <w:color w:val="auto"/>
                <w:kern w:val="0"/>
                <w:sz w:val="24"/>
                <w:szCs w:val="24"/>
                <w:highlight w:val="none"/>
                <w:lang w:val="en-US" w:eastAsia="zh-CN" w:bidi="ar"/>
              </w:rPr>
              <w:t>容</w:t>
            </w:r>
          </w:p>
        </w:tc>
        <w:tc>
          <w:tcPr>
            <w:tcW w:w="2223" w:type="pct"/>
            <w:tcBorders>
              <w:tl2br w:val="nil"/>
              <w:tr2bl w:val="nil"/>
            </w:tcBorders>
            <w:shd w:val="clear" w:color="auto" w:fill="auto"/>
            <w:vAlign w:val="center"/>
          </w:tcPr>
          <w:p w14:paraId="6F3BABF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兼容 3 个及以上厂商的数据库产品</w:t>
            </w:r>
          </w:p>
        </w:tc>
      </w:tr>
      <w:tr w14:paraId="536EA3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05" w:hRule="atLeast"/>
        </w:trPr>
        <w:tc>
          <w:tcPr>
            <w:tcW w:w="387" w:type="pct"/>
            <w:tcBorders>
              <w:tl2br w:val="nil"/>
              <w:tr2bl w:val="nil"/>
            </w:tcBorders>
            <w:shd w:val="clear" w:color="auto" w:fill="auto"/>
            <w:vAlign w:val="center"/>
          </w:tcPr>
          <w:p w14:paraId="3609FBC0">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E619464">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兼容要求</w:t>
            </w:r>
          </w:p>
        </w:tc>
        <w:tc>
          <w:tcPr>
            <w:tcW w:w="477" w:type="pct"/>
            <w:vMerge w:val="continue"/>
            <w:tcBorders>
              <w:tl2br w:val="nil"/>
              <w:tr2bl w:val="nil"/>
            </w:tcBorders>
            <w:shd w:val="clear" w:color="auto" w:fill="auto"/>
            <w:noWrap/>
            <w:vAlign w:val="center"/>
          </w:tcPr>
          <w:p w14:paraId="27F6AB85">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68FB745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*中间件兼容</w:t>
            </w:r>
          </w:p>
        </w:tc>
        <w:tc>
          <w:tcPr>
            <w:tcW w:w="2223" w:type="pct"/>
            <w:tcBorders>
              <w:tl2br w:val="nil"/>
              <w:tr2bl w:val="nil"/>
            </w:tcBorders>
            <w:shd w:val="clear" w:color="auto" w:fill="auto"/>
            <w:vAlign w:val="center"/>
          </w:tcPr>
          <w:p w14:paraId="37805C1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兼容 3 个及以上厂商中间件产品</w:t>
            </w:r>
          </w:p>
        </w:tc>
      </w:tr>
      <w:tr w14:paraId="64146E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6616896E">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76C4BC8">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兼容要求</w:t>
            </w:r>
          </w:p>
        </w:tc>
        <w:tc>
          <w:tcPr>
            <w:tcW w:w="477" w:type="pct"/>
            <w:vMerge w:val="continue"/>
            <w:tcBorders>
              <w:tl2br w:val="nil"/>
              <w:tr2bl w:val="nil"/>
            </w:tcBorders>
            <w:shd w:val="clear" w:color="auto" w:fill="auto"/>
            <w:noWrap/>
            <w:vAlign w:val="center"/>
          </w:tcPr>
          <w:p w14:paraId="7C9ACAF9">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1275B74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*平台软件</w:t>
            </w:r>
            <w:r>
              <w:rPr>
                <w:rFonts w:hint="eastAsia" w:asciiTheme="minorEastAsia" w:hAnsiTheme="minorEastAsia" w:eastAsiaTheme="minorEastAsia" w:cstheme="minorEastAsia"/>
                <w:color w:val="auto"/>
                <w:kern w:val="0"/>
                <w:sz w:val="24"/>
                <w:szCs w:val="24"/>
                <w:highlight w:val="none"/>
                <w:lang w:val="en-US" w:eastAsia="zh-CN" w:bidi="ar"/>
              </w:rPr>
              <w:t>兼容</w:t>
            </w:r>
          </w:p>
        </w:tc>
        <w:tc>
          <w:tcPr>
            <w:tcW w:w="2223" w:type="pct"/>
            <w:tcBorders>
              <w:tl2br w:val="nil"/>
              <w:tr2bl w:val="nil"/>
            </w:tcBorders>
            <w:shd w:val="clear" w:color="auto" w:fill="auto"/>
            <w:vAlign w:val="center"/>
          </w:tcPr>
          <w:p w14:paraId="4A4CBC4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22DBB4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5EB1F962">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782E101">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包装及运输要求</w:t>
            </w:r>
          </w:p>
        </w:tc>
        <w:tc>
          <w:tcPr>
            <w:tcW w:w="477" w:type="pct"/>
            <w:tcBorders>
              <w:tl2br w:val="nil"/>
              <w:tr2bl w:val="nil"/>
            </w:tcBorders>
            <w:shd w:val="clear" w:color="auto" w:fill="auto"/>
            <w:vAlign w:val="center"/>
          </w:tcPr>
          <w:p w14:paraId="56BE2605">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*包装及运输要</w:t>
            </w:r>
            <w:r>
              <w:rPr>
                <w:rFonts w:hint="eastAsia" w:asciiTheme="minorEastAsia" w:hAnsiTheme="minorEastAsia" w:eastAsiaTheme="minorEastAsia" w:cstheme="minorEastAsia"/>
                <w:color w:val="auto"/>
                <w:kern w:val="0"/>
                <w:sz w:val="24"/>
                <w:szCs w:val="24"/>
                <w:highlight w:val="none"/>
                <w:lang w:val="en-US" w:eastAsia="zh-CN" w:bidi="ar"/>
              </w:rPr>
              <w:t>求</w:t>
            </w:r>
          </w:p>
        </w:tc>
        <w:tc>
          <w:tcPr>
            <w:tcW w:w="1464" w:type="pct"/>
            <w:tcBorders>
              <w:tl2br w:val="nil"/>
              <w:tr2bl w:val="nil"/>
            </w:tcBorders>
            <w:shd w:val="clear" w:color="auto" w:fill="auto"/>
            <w:vAlign w:val="center"/>
          </w:tcPr>
          <w:p w14:paraId="69E1B93E">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*标志、包</w:t>
            </w:r>
            <w:r>
              <w:rPr>
                <w:rFonts w:hint="eastAsia" w:asciiTheme="minorEastAsia" w:hAnsiTheme="minorEastAsia" w:eastAsiaTheme="minorEastAsia" w:cstheme="minorEastAsia"/>
                <w:color w:val="auto"/>
                <w:kern w:val="0"/>
                <w:sz w:val="24"/>
                <w:szCs w:val="24"/>
                <w:highlight w:val="none"/>
                <w:lang w:val="en-US" w:eastAsia="zh-CN" w:bidi="ar"/>
              </w:rPr>
              <w:t>装、运输和贮存</w:t>
            </w:r>
          </w:p>
        </w:tc>
        <w:tc>
          <w:tcPr>
            <w:tcW w:w="2223" w:type="pct"/>
            <w:tcBorders>
              <w:tl2br w:val="nil"/>
              <w:tr2bl w:val="nil"/>
            </w:tcBorders>
            <w:shd w:val="clear" w:color="auto" w:fill="auto"/>
            <w:vAlign w:val="center"/>
          </w:tcPr>
          <w:p w14:paraId="1EA7DE9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符合 GB/T 9813.1和商品包装政府采购需求标准的相关规定</w:t>
            </w:r>
          </w:p>
        </w:tc>
      </w:tr>
      <w:tr w14:paraId="4B0EB2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58F0F575">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1C2BC7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服务要求</w:t>
            </w:r>
          </w:p>
        </w:tc>
        <w:tc>
          <w:tcPr>
            <w:tcW w:w="477" w:type="pct"/>
            <w:vMerge w:val="restart"/>
            <w:tcBorders>
              <w:tl2br w:val="nil"/>
              <w:tr2bl w:val="nil"/>
            </w:tcBorders>
            <w:shd w:val="clear" w:color="auto" w:fill="auto"/>
            <w:vAlign w:val="center"/>
          </w:tcPr>
          <w:p w14:paraId="4CBA821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*服务要求</w:t>
            </w:r>
          </w:p>
        </w:tc>
        <w:tc>
          <w:tcPr>
            <w:tcW w:w="1464" w:type="pct"/>
            <w:tcBorders>
              <w:tl2br w:val="nil"/>
              <w:tr2bl w:val="nil"/>
            </w:tcBorders>
            <w:shd w:val="clear" w:color="auto" w:fill="auto"/>
            <w:vAlign w:val="center"/>
          </w:tcPr>
          <w:p w14:paraId="0EF564C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*配置检查</w:t>
            </w:r>
            <w:r>
              <w:rPr>
                <w:rFonts w:hint="eastAsia" w:asciiTheme="minorEastAsia" w:hAnsiTheme="minorEastAsia" w:eastAsiaTheme="minorEastAsia" w:cstheme="minorEastAsia"/>
                <w:color w:val="auto"/>
                <w:kern w:val="0"/>
                <w:sz w:val="24"/>
                <w:szCs w:val="24"/>
                <w:highlight w:val="none"/>
                <w:lang w:val="en-US" w:eastAsia="zh-CN" w:bidi="ar"/>
              </w:rPr>
              <w:t>工具</w:t>
            </w:r>
          </w:p>
        </w:tc>
        <w:tc>
          <w:tcPr>
            <w:tcW w:w="2223" w:type="pct"/>
            <w:tcBorders>
              <w:tl2br w:val="nil"/>
              <w:tr2bl w:val="nil"/>
            </w:tcBorders>
            <w:shd w:val="clear" w:color="auto" w:fill="auto"/>
            <w:vAlign w:val="center"/>
          </w:tcPr>
          <w:p w14:paraId="5DEB8BB7">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提供自检测试工具</w:t>
            </w:r>
          </w:p>
        </w:tc>
      </w:tr>
      <w:tr w14:paraId="3EC59C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47DD5106">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DAE1C34">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服务要求</w:t>
            </w:r>
          </w:p>
        </w:tc>
        <w:tc>
          <w:tcPr>
            <w:tcW w:w="477" w:type="pct"/>
            <w:vMerge w:val="continue"/>
            <w:tcBorders>
              <w:tl2br w:val="nil"/>
              <w:tr2bl w:val="nil"/>
            </w:tcBorders>
            <w:shd w:val="clear" w:color="auto" w:fill="auto"/>
            <w:vAlign w:val="center"/>
          </w:tcPr>
          <w:p w14:paraId="4C94D2BA">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5C972C5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*服务响应</w:t>
            </w:r>
          </w:p>
        </w:tc>
        <w:tc>
          <w:tcPr>
            <w:tcW w:w="2223" w:type="pct"/>
            <w:tcBorders>
              <w:tl2br w:val="nil"/>
              <w:tr2bl w:val="nil"/>
            </w:tcBorders>
            <w:shd w:val="clear" w:color="auto" w:fill="auto"/>
            <w:vAlign w:val="center"/>
          </w:tcPr>
          <w:p w14:paraId="3FBC6FC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color w:val="auto"/>
                <w:kern w:val="0"/>
                <w:sz w:val="24"/>
                <w:szCs w:val="24"/>
                <w:highlight w:val="none"/>
                <w:u w:val="none"/>
                <w:lang w:bidi="ar"/>
              </w:rPr>
            </w:pPr>
            <w:r>
              <w:rPr>
                <w:rFonts w:hint="eastAsia" w:asciiTheme="minorEastAsia" w:hAnsiTheme="minorEastAsia" w:eastAsiaTheme="minorEastAsia" w:cstheme="minorEastAsia"/>
                <w:color w:val="auto"/>
                <w:kern w:val="0"/>
                <w:sz w:val="24"/>
                <w:szCs w:val="24"/>
                <w:highlight w:val="none"/>
                <w:u w:val="none"/>
                <w:lang w:bidi="ar"/>
              </w:rPr>
              <w:t>a）提供产品3年维保及上门服务（满足同城</w:t>
            </w:r>
            <w:r>
              <w:rPr>
                <w:rFonts w:hint="eastAsia" w:asciiTheme="minorEastAsia" w:hAnsiTheme="minorEastAsia" w:eastAsiaTheme="minorEastAsia" w:cstheme="minorEastAsia"/>
                <w:color w:val="auto"/>
                <w:kern w:val="0"/>
                <w:sz w:val="24"/>
                <w:szCs w:val="24"/>
                <w:highlight w:val="none"/>
                <w:u w:val="none"/>
                <w:lang w:val="en-US" w:eastAsia="zh-CN" w:bidi="ar"/>
              </w:rPr>
              <w:t>2</w:t>
            </w:r>
            <w:r>
              <w:rPr>
                <w:rFonts w:hint="eastAsia" w:asciiTheme="minorEastAsia" w:hAnsiTheme="minorEastAsia" w:eastAsiaTheme="minorEastAsia" w:cstheme="minorEastAsia"/>
                <w:color w:val="auto"/>
                <w:kern w:val="0"/>
                <w:sz w:val="24"/>
                <w:szCs w:val="24"/>
                <w:highlight w:val="none"/>
                <w:u w:val="none"/>
                <w:lang w:bidi="ar"/>
              </w:rPr>
              <w:t>小时响应要求）；</w:t>
            </w:r>
          </w:p>
          <w:p w14:paraId="4D15153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color w:val="auto"/>
                <w:kern w:val="0"/>
                <w:sz w:val="24"/>
                <w:szCs w:val="24"/>
                <w:highlight w:val="none"/>
                <w:u w:val="none"/>
                <w:lang w:bidi="ar"/>
              </w:rPr>
            </w:pPr>
            <w:r>
              <w:rPr>
                <w:rFonts w:hint="eastAsia" w:asciiTheme="minorEastAsia" w:hAnsiTheme="minorEastAsia" w:eastAsiaTheme="minorEastAsia" w:cstheme="minorEastAsia"/>
                <w:color w:val="auto"/>
                <w:kern w:val="0"/>
                <w:sz w:val="24"/>
                <w:szCs w:val="24"/>
                <w:highlight w:val="none"/>
                <w:u w:val="none"/>
                <w:lang w:bidi="ar"/>
              </w:rPr>
              <w:t>b）提供政企专线7*24在线服务；</w:t>
            </w:r>
          </w:p>
          <w:p w14:paraId="24F4EF2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color w:val="auto"/>
                <w:kern w:val="0"/>
                <w:sz w:val="24"/>
                <w:szCs w:val="24"/>
                <w:highlight w:val="none"/>
                <w:u w:val="none"/>
                <w:lang w:bidi="ar"/>
              </w:rPr>
              <w:t>c）现场保障技术服务团队员，国内上门服务地级市覆盖率达100%</w:t>
            </w:r>
          </w:p>
        </w:tc>
      </w:tr>
      <w:tr w14:paraId="0CE3FA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70" w:hRule="atLeast"/>
        </w:trPr>
        <w:tc>
          <w:tcPr>
            <w:tcW w:w="387" w:type="pct"/>
            <w:tcBorders>
              <w:tl2br w:val="nil"/>
              <w:tr2bl w:val="nil"/>
            </w:tcBorders>
            <w:shd w:val="clear" w:color="auto" w:fill="auto"/>
            <w:vAlign w:val="center"/>
          </w:tcPr>
          <w:p w14:paraId="3CA13C3B">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8092E24">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服务要求</w:t>
            </w:r>
          </w:p>
        </w:tc>
        <w:tc>
          <w:tcPr>
            <w:tcW w:w="477" w:type="pct"/>
            <w:vMerge w:val="continue"/>
            <w:tcBorders>
              <w:tl2br w:val="nil"/>
              <w:tr2bl w:val="nil"/>
            </w:tcBorders>
            <w:shd w:val="clear" w:color="auto" w:fill="auto"/>
            <w:vAlign w:val="center"/>
          </w:tcPr>
          <w:p w14:paraId="728CACCB">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8B9926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*服务周期</w:t>
            </w:r>
          </w:p>
        </w:tc>
        <w:tc>
          <w:tcPr>
            <w:tcW w:w="2223" w:type="pct"/>
            <w:tcBorders>
              <w:tl2br w:val="nil"/>
              <w:tr2bl w:val="nil"/>
            </w:tcBorders>
            <w:shd w:val="clear" w:color="auto" w:fill="auto"/>
            <w:vAlign w:val="center"/>
          </w:tcPr>
          <w:p w14:paraId="0D86DCE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a)设备停产后应继续提供质量保障服务(含备品备件),服务终止时间与最后一批设备交付时间间隔不低于3 年；</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b)产品停止服务时间应提前1月告知；</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c)应明确产品发布日期</w:t>
            </w:r>
          </w:p>
        </w:tc>
      </w:tr>
      <w:tr w14:paraId="772CA7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5C98CE4A">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6A17444">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服务要求</w:t>
            </w:r>
          </w:p>
        </w:tc>
        <w:tc>
          <w:tcPr>
            <w:tcW w:w="477" w:type="pct"/>
            <w:vMerge w:val="continue"/>
            <w:tcBorders>
              <w:tl2br w:val="nil"/>
              <w:tr2bl w:val="nil"/>
            </w:tcBorders>
            <w:shd w:val="clear" w:color="auto" w:fill="auto"/>
            <w:vAlign w:val="center"/>
          </w:tcPr>
          <w:p w14:paraId="259C05F2">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620B1B9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*预装操作</w:t>
            </w:r>
            <w:r>
              <w:rPr>
                <w:rFonts w:hint="eastAsia" w:asciiTheme="minorEastAsia" w:hAnsiTheme="minorEastAsia" w:eastAsiaTheme="minorEastAsia" w:cstheme="minorEastAsia"/>
                <w:color w:val="auto"/>
                <w:kern w:val="0"/>
                <w:sz w:val="24"/>
                <w:szCs w:val="24"/>
                <w:highlight w:val="none"/>
                <w:lang w:val="en-US" w:eastAsia="zh-CN" w:bidi="ar"/>
              </w:rPr>
              <w:t>系统</w:t>
            </w:r>
          </w:p>
        </w:tc>
        <w:tc>
          <w:tcPr>
            <w:tcW w:w="2223" w:type="pct"/>
            <w:tcBorders>
              <w:tl2br w:val="nil"/>
              <w:tr2bl w:val="nil"/>
            </w:tcBorders>
            <w:shd w:val="clear" w:color="auto" w:fill="auto"/>
            <w:vAlign w:val="center"/>
          </w:tcPr>
          <w:p w14:paraId="257F0AC2">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color w:val="auto"/>
                <w:kern w:val="0"/>
                <w:sz w:val="24"/>
                <w:szCs w:val="24"/>
                <w:highlight w:val="none"/>
                <w:u w:val="none"/>
                <w:lang w:bidi="ar"/>
              </w:rPr>
              <w:t>预装符合桌面操作系统政府采购需求标准的正版操作系统</w:t>
            </w:r>
          </w:p>
        </w:tc>
      </w:tr>
      <w:tr w14:paraId="6F0E49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382E258F">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C202B8A">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服务要求</w:t>
            </w:r>
          </w:p>
        </w:tc>
        <w:tc>
          <w:tcPr>
            <w:tcW w:w="477" w:type="pct"/>
            <w:vMerge w:val="continue"/>
            <w:tcBorders>
              <w:tl2br w:val="nil"/>
              <w:tr2bl w:val="nil"/>
            </w:tcBorders>
            <w:shd w:val="clear" w:color="auto" w:fill="auto"/>
            <w:vAlign w:val="center"/>
          </w:tcPr>
          <w:p w14:paraId="498D092E">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6A2ABAE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*培训服务</w:t>
            </w:r>
          </w:p>
        </w:tc>
        <w:tc>
          <w:tcPr>
            <w:tcW w:w="2223" w:type="pct"/>
            <w:tcBorders>
              <w:tl2br w:val="nil"/>
              <w:tr2bl w:val="nil"/>
            </w:tcBorders>
            <w:shd w:val="clear" w:color="auto" w:fill="auto"/>
            <w:vAlign w:val="center"/>
          </w:tcPr>
          <w:p w14:paraId="3596773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color w:val="auto"/>
                <w:kern w:val="0"/>
                <w:sz w:val="24"/>
                <w:szCs w:val="24"/>
                <w:highlight w:val="none"/>
                <w:u w:val="none"/>
                <w:lang w:bidi="ar"/>
              </w:rPr>
              <w:t>供应商提供培训材料、产品手册、培训视频等培训相关内容</w:t>
            </w:r>
          </w:p>
        </w:tc>
      </w:tr>
      <w:tr w14:paraId="1FB913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3419DDF8">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8C2B46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服务要求</w:t>
            </w:r>
          </w:p>
        </w:tc>
        <w:tc>
          <w:tcPr>
            <w:tcW w:w="477" w:type="pct"/>
            <w:vMerge w:val="continue"/>
            <w:tcBorders>
              <w:tl2br w:val="nil"/>
              <w:tr2bl w:val="nil"/>
            </w:tcBorders>
            <w:shd w:val="clear" w:color="auto" w:fill="auto"/>
            <w:vAlign w:val="center"/>
          </w:tcPr>
          <w:p w14:paraId="5E4A892F">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371D641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*典型问题</w:t>
            </w:r>
            <w:r>
              <w:rPr>
                <w:rFonts w:hint="eastAsia" w:asciiTheme="minorEastAsia" w:hAnsiTheme="minorEastAsia" w:eastAsiaTheme="minorEastAsia" w:cstheme="minorEastAsia"/>
                <w:color w:val="auto"/>
                <w:kern w:val="0"/>
                <w:sz w:val="24"/>
                <w:szCs w:val="24"/>
                <w:highlight w:val="none"/>
                <w:lang w:val="en-US" w:eastAsia="zh-CN" w:bidi="ar"/>
              </w:rPr>
              <w:t>解决手册</w:t>
            </w:r>
          </w:p>
        </w:tc>
        <w:tc>
          <w:tcPr>
            <w:tcW w:w="2223" w:type="pct"/>
            <w:tcBorders>
              <w:tl2br w:val="nil"/>
              <w:tr2bl w:val="nil"/>
            </w:tcBorders>
            <w:shd w:val="clear" w:color="auto" w:fill="auto"/>
            <w:vAlign w:val="center"/>
          </w:tcPr>
          <w:p w14:paraId="6C178D8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color w:val="auto"/>
                <w:kern w:val="0"/>
                <w:sz w:val="24"/>
                <w:szCs w:val="24"/>
                <w:highlight w:val="none"/>
                <w:u w:val="none"/>
                <w:lang w:bidi="ar"/>
              </w:rPr>
              <w:t>供应商提供典型问题解决说明文档或视频</w:t>
            </w:r>
          </w:p>
        </w:tc>
      </w:tr>
      <w:tr w14:paraId="351D36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7FD6B601">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53C5B2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服务要求</w:t>
            </w:r>
          </w:p>
        </w:tc>
        <w:tc>
          <w:tcPr>
            <w:tcW w:w="477" w:type="pct"/>
            <w:vMerge w:val="continue"/>
            <w:tcBorders>
              <w:tl2br w:val="nil"/>
              <w:tr2bl w:val="nil"/>
            </w:tcBorders>
            <w:shd w:val="clear" w:color="auto" w:fill="auto"/>
            <w:vAlign w:val="center"/>
          </w:tcPr>
          <w:p w14:paraId="7B913466">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53D8D13">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*厂家升级</w:t>
            </w:r>
            <w:r>
              <w:rPr>
                <w:rFonts w:hint="eastAsia" w:asciiTheme="minorEastAsia" w:hAnsiTheme="minorEastAsia" w:eastAsiaTheme="minorEastAsia" w:cstheme="minorEastAsia"/>
                <w:color w:val="auto"/>
                <w:kern w:val="0"/>
                <w:sz w:val="24"/>
                <w:szCs w:val="24"/>
                <w:highlight w:val="none"/>
                <w:lang w:val="en-US" w:eastAsia="zh-CN" w:bidi="ar"/>
              </w:rPr>
              <w:t>软件与扩容服务</w:t>
            </w:r>
          </w:p>
        </w:tc>
        <w:tc>
          <w:tcPr>
            <w:tcW w:w="2223" w:type="pct"/>
            <w:tcBorders>
              <w:tl2br w:val="nil"/>
              <w:tr2bl w:val="nil"/>
            </w:tcBorders>
            <w:shd w:val="clear" w:color="auto" w:fill="auto"/>
            <w:vAlign w:val="center"/>
          </w:tcPr>
          <w:p w14:paraId="2A0A4EC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color w:val="auto"/>
                <w:kern w:val="0"/>
                <w:sz w:val="24"/>
                <w:szCs w:val="24"/>
                <w:highlight w:val="none"/>
                <w:u w:val="none"/>
                <w:lang w:bidi="ar"/>
              </w:rPr>
              <w:t>供应商提供典型问题解决说明文档或视频</w:t>
            </w:r>
          </w:p>
        </w:tc>
      </w:tr>
      <w:tr w14:paraId="3EBD76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7F62A0A6">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E73DED5">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服务要求</w:t>
            </w:r>
          </w:p>
        </w:tc>
        <w:tc>
          <w:tcPr>
            <w:tcW w:w="477" w:type="pct"/>
            <w:vMerge w:val="continue"/>
            <w:tcBorders>
              <w:tl2br w:val="nil"/>
              <w:tr2bl w:val="nil"/>
            </w:tcBorders>
            <w:shd w:val="clear" w:color="auto" w:fill="auto"/>
            <w:vAlign w:val="center"/>
          </w:tcPr>
          <w:p w14:paraId="5CA6DFFB">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256D8C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*整机质量</w:t>
            </w:r>
            <w:r>
              <w:rPr>
                <w:rFonts w:hint="eastAsia" w:asciiTheme="minorEastAsia" w:hAnsiTheme="minorEastAsia" w:eastAsiaTheme="minorEastAsia" w:cstheme="minorEastAsia"/>
                <w:color w:val="auto"/>
                <w:kern w:val="0"/>
                <w:sz w:val="24"/>
                <w:szCs w:val="24"/>
                <w:highlight w:val="none"/>
                <w:lang w:val="en-US" w:eastAsia="zh-CN" w:bidi="ar"/>
              </w:rPr>
              <w:t>服务要求</w:t>
            </w:r>
          </w:p>
        </w:tc>
        <w:tc>
          <w:tcPr>
            <w:tcW w:w="2223" w:type="pct"/>
            <w:tcBorders>
              <w:tl2br w:val="nil"/>
              <w:tr2bl w:val="nil"/>
            </w:tcBorders>
            <w:shd w:val="clear" w:color="auto" w:fill="auto"/>
            <w:vAlign w:val="center"/>
          </w:tcPr>
          <w:p w14:paraId="17633AA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color w:val="auto"/>
                <w:kern w:val="0"/>
                <w:sz w:val="24"/>
                <w:szCs w:val="24"/>
                <w:highlight w:val="none"/>
                <w:u w:val="none"/>
                <w:lang w:bidi="ar"/>
              </w:rPr>
              <w:t>供应商提供典型问题解决说明文档或视频</w:t>
            </w:r>
          </w:p>
        </w:tc>
      </w:tr>
      <w:tr w14:paraId="0C4908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2F361592">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32D5700">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服务要求</w:t>
            </w:r>
          </w:p>
        </w:tc>
        <w:tc>
          <w:tcPr>
            <w:tcW w:w="477" w:type="pct"/>
            <w:vMerge w:val="continue"/>
            <w:tcBorders>
              <w:tl2br w:val="nil"/>
              <w:tr2bl w:val="nil"/>
            </w:tcBorders>
            <w:shd w:val="clear" w:color="auto" w:fill="auto"/>
            <w:vAlign w:val="center"/>
          </w:tcPr>
          <w:p w14:paraId="02951A36">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553EC3E">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*合格证书</w:t>
            </w:r>
            <w:r>
              <w:rPr>
                <w:rFonts w:hint="eastAsia" w:asciiTheme="minorEastAsia" w:hAnsiTheme="minorEastAsia" w:eastAsiaTheme="minorEastAsia" w:cstheme="minorEastAsia"/>
                <w:color w:val="auto"/>
                <w:kern w:val="0"/>
                <w:sz w:val="24"/>
                <w:szCs w:val="24"/>
                <w:highlight w:val="none"/>
                <w:lang w:val="en-US" w:eastAsia="zh-CN" w:bidi="ar"/>
              </w:rPr>
              <w:t>要求</w:t>
            </w:r>
          </w:p>
        </w:tc>
        <w:tc>
          <w:tcPr>
            <w:tcW w:w="2223" w:type="pct"/>
            <w:tcBorders>
              <w:tl2br w:val="nil"/>
              <w:tr2bl w:val="nil"/>
            </w:tcBorders>
            <w:shd w:val="clear" w:color="auto" w:fill="auto"/>
            <w:vAlign w:val="center"/>
          </w:tcPr>
          <w:p w14:paraId="0C843EA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供应商提供产品合格证</w:t>
            </w:r>
          </w:p>
        </w:tc>
      </w:tr>
      <w:tr w14:paraId="63D06A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3404833A">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4D2B177">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服务要求</w:t>
            </w:r>
          </w:p>
        </w:tc>
        <w:tc>
          <w:tcPr>
            <w:tcW w:w="477" w:type="pct"/>
            <w:vMerge w:val="continue"/>
            <w:tcBorders>
              <w:tl2br w:val="nil"/>
              <w:tr2bl w:val="nil"/>
            </w:tcBorders>
            <w:shd w:val="clear" w:color="auto" w:fill="auto"/>
            <w:vAlign w:val="center"/>
          </w:tcPr>
          <w:p w14:paraId="4BDC72F7">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F2988CE">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*开箱组装/使用指导</w:t>
            </w:r>
            <w:r>
              <w:rPr>
                <w:rFonts w:hint="eastAsia" w:asciiTheme="minorEastAsia" w:hAnsiTheme="minorEastAsia" w:eastAsiaTheme="minorEastAsia" w:cstheme="minorEastAsia"/>
                <w:color w:val="auto"/>
                <w:kern w:val="0"/>
                <w:sz w:val="24"/>
                <w:szCs w:val="24"/>
                <w:highlight w:val="none"/>
                <w:lang w:val="en-US" w:eastAsia="zh-CN" w:bidi="ar"/>
              </w:rPr>
              <w:t>要求</w:t>
            </w:r>
          </w:p>
        </w:tc>
        <w:tc>
          <w:tcPr>
            <w:tcW w:w="2223" w:type="pct"/>
            <w:tcBorders>
              <w:tl2br w:val="nil"/>
              <w:tr2bl w:val="nil"/>
            </w:tcBorders>
            <w:shd w:val="clear" w:color="auto" w:fill="auto"/>
            <w:vAlign w:val="center"/>
          </w:tcPr>
          <w:p w14:paraId="7FEE342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供应商提供开箱组装/使用指导</w:t>
            </w:r>
          </w:p>
        </w:tc>
      </w:tr>
      <w:tr w14:paraId="2D6DAA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1C74C117">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44F950D">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服务要求</w:t>
            </w:r>
          </w:p>
        </w:tc>
        <w:tc>
          <w:tcPr>
            <w:tcW w:w="477" w:type="pct"/>
            <w:vMerge w:val="continue"/>
            <w:tcBorders>
              <w:tl2br w:val="nil"/>
              <w:tr2bl w:val="nil"/>
            </w:tcBorders>
            <w:shd w:val="clear" w:color="auto" w:fill="auto"/>
            <w:vAlign w:val="center"/>
          </w:tcPr>
          <w:p w14:paraId="42E49E9E">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4F354A8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*驱动下载</w:t>
            </w:r>
            <w:r>
              <w:rPr>
                <w:rFonts w:hint="eastAsia" w:asciiTheme="minorEastAsia" w:hAnsiTheme="minorEastAsia" w:eastAsiaTheme="minorEastAsia" w:cstheme="minorEastAsia"/>
                <w:color w:val="auto"/>
                <w:kern w:val="0"/>
                <w:sz w:val="24"/>
                <w:szCs w:val="24"/>
                <w:highlight w:val="none"/>
                <w:lang w:val="en-US" w:eastAsia="zh-CN" w:bidi="ar"/>
              </w:rPr>
              <w:t>服务要求</w:t>
            </w:r>
          </w:p>
        </w:tc>
        <w:tc>
          <w:tcPr>
            <w:tcW w:w="2223" w:type="pct"/>
            <w:tcBorders>
              <w:tl2br w:val="nil"/>
              <w:tr2bl w:val="nil"/>
            </w:tcBorders>
            <w:shd w:val="clear" w:color="auto" w:fill="auto"/>
            <w:vAlign w:val="center"/>
          </w:tcPr>
          <w:p w14:paraId="100D87B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供应商提供驱动光盘或下载方式</w:t>
            </w:r>
          </w:p>
        </w:tc>
      </w:tr>
      <w:tr w14:paraId="3D939B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61C6B8A3">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97EF978">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服务要求</w:t>
            </w:r>
          </w:p>
        </w:tc>
        <w:tc>
          <w:tcPr>
            <w:tcW w:w="477" w:type="pct"/>
            <w:vMerge w:val="continue"/>
            <w:tcBorders>
              <w:tl2br w:val="nil"/>
              <w:tr2bl w:val="nil"/>
            </w:tcBorders>
            <w:shd w:val="clear" w:color="auto" w:fill="auto"/>
            <w:vAlign w:val="center"/>
          </w:tcPr>
          <w:p w14:paraId="3F80E83D">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0AAC823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*兼容适配</w:t>
            </w:r>
            <w:r>
              <w:rPr>
                <w:rFonts w:hint="eastAsia" w:asciiTheme="minorEastAsia" w:hAnsiTheme="minorEastAsia" w:eastAsiaTheme="minorEastAsia" w:cstheme="minorEastAsia"/>
                <w:color w:val="auto"/>
                <w:kern w:val="0"/>
                <w:sz w:val="24"/>
                <w:szCs w:val="24"/>
                <w:highlight w:val="none"/>
                <w:lang w:val="en-US" w:eastAsia="zh-CN" w:bidi="ar"/>
              </w:rPr>
              <w:t>软件下载服务要求</w:t>
            </w:r>
          </w:p>
        </w:tc>
        <w:tc>
          <w:tcPr>
            <w:tcW w:w="2223" w:type="pct"/>
            <w:tcBorders>
              <w:tl2br w:val="nil"/>
              <w:tr2bl w:val="nil"/>
            </w:tcBorders>
            <w:shd w:val="clear" w:color="auto" w:fill="auto"/>
            <w:vAlign w:val="center"/>
          </w:tcPr>
          <w:p w14:paraId="7592AEC4">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供应商提供兼容适配软件下载渠道 (光盘、网站)</w:t>
            </w:r>
          </w:p>
        </w:tc>
      </w:tr>
      <w:tr w14:paraId="3CD198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2A8904EB">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0B826F1">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服务要求</w:t>
            </w:r>
          </w:p>
        </w:tc>
        <w:tc>
          <w:tcPr>
            <w:tcW w:w="477" w:type="pct"/>
            <w:vMerge w:val="continue"/>
            <w:tcBorders>
              <w:tl2br w:val="nil"/>
              <w:tr2bl w:val="nil"/>
            </w:tcBorders>
            <w:shd w:val="clear" w:color="auto" w:fill="auto"/>
            <w:vAlign w:val="center"/>
          </w:tcPr>
          <w:p w14:paraId="7B3B3158">
            <w:pPr>
              <w:numPr>
                <w:ilvl w:val="0"/>
                <w:numId w:val="0"/>
              </w:numPr>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7F94005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跨架构平台应用兼容</w:t>
            </w:r>
          </w:p>
        </w:tc>
        <w:tc>
          <w:tcPr>
            <w:tcW w:w="2223" w:type="pct"/>
            <w:tcBorders>
              <w:tl2br w:val="nil"/>
              <w:tr2bl w:val="nil"/>
            </w:tcBorders>
            <w:shd w:val="clear" w:color="auto" w:fill="auto"/>
            <w:vAlign w:val="center"/>
          </w:tcPr>
          <w:p w14:paraId="7501FA1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4E8225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1F597A50">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457A454">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供应保障要求</w:t>
            </w:r>
          </w:p>
        </w:tc>
        <w:tc>
          <w:tcPr>
            <w:tcW w:w="477" w:type="pct"/>
            <w:tcBorders>
              <w:tl2br w:val="nil"/>
              <w:tr2bl w:val="nil"/>
            </w:tcBorders>
            <w:shd w:val="clear" w:color="auto" w:fill="auto"/>
            <w:vAlign w:val="center"/>
          </w:tcPr>
          <w:p w14:paraId="5A90BAED">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*供应链合规性</w:t>
            </w:r>
          </w:p>
        </w:tc>
        <w:tc>
          <w:tcPr>
            <w:tcW w:w="1464" w:type="pct"/>
            <w:tcBorders>
              <w:tl2br w:val="nil"/>
              <w:tr2bl w:val="nil"/>
            </w:tcBorders>
            <w:shd w:val="clear" w:color="auto" w:fill="auto"/>
            <w:vAlign w:val="center"/>
          </w:tcPr>
          <w:p w14:paraId="793EEBC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*产品部件</w:t>
            </w:r>
            <w:r>
              <w:rPr>
                <w:rFonts w:hint="eastAsia" w:asciiTheme="minorEastAsia" w:hAnsiTheme="minorEastAsia" w:eastAsiaTheme="minorEastAsia" w:cstheme="minorEastAsia"/>
                <w:color w:val="auto"/>
                <w:kern w:val="0"/>
                <w:sz w:val="24"/>
                <w:szCs w:val="24"/>
                <w:highlight w:val="none"/>
                <w:lang w:val="en-US" w:eastAsia="zh-CN" w:bidi="ar"/>
              </w:rPr>
              <w:t>保障</w:t>
            </w:r>
          </w:p>
        </w:tc>
        <w:tc>
          <w:tcPr>
            <w:tcW w:w="2223" w:type="pct"/>
            <w:tcBorders>
              <w:tl2br w:val="nil"/>
              <w:tr2bl w:val="nil"/>
            </w:tcBorders>
            <w:shd w:val="clear" w:color="auto" w:fill="auto"/>
            <w:vAlign w:val="center"/>
          </w:tcPr>
          <w:p w14:paraId="45A8F29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供应商保障产品主要部件，提供6年的备件服务能力(自购买之日起),或提供可兼容原设备的升级换代产品</w:t>
            </w:r>
          </w:p>
        </w:tc>
      </w:tr>
      <w:tr w14:paraId="7CE0A2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825" w:hRule="atLeast"/>
        </w:trPr>
        <w:tc>
          <w:tcPr>
            <w:tcW w:w="387" w:type="pct"/>
            <w:tcBorders>
              <w:tl2br w:val="nil"/>
              <w:tr2bl w:val="nil"/>
            </w:tcBorders>
            <w:shd w:val="clear" w:color="auto" w:fill="auto"/>
            <w:vAlign w:val="center"/>
          </w:tcPr>
          <w:p w14:paraId="725C9F21">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289A590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供应保障要求</w:t>
            </w:r>
          </w:p>
        </w:tc>
        <w:tc>
          <w:tcPr>
            <w:tcW w:w="477" w:type="pct"/>
            <w:vMerge w:val="restart"/>
            <w:tcBorders>
              <w:tl2br w:val="nil"/>
              <w:tr2bl w:val="nil"/>
            </w:tcBorders>
            <w:shd w:val="clear" w:color="auto" w:fill="auto"/>
            <w:vAlign w:val="center"/>
          </w:tcPr>
          <w:p w14:paraId="473F2FEC">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lang w:val="en-US"/>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*供应链质量</w:t>
            </w:r>
          </w:p>
        </w:tc>
        <w:tc>
          <w:tcPr>
            <w:tcW w:w="1464" w:type="pct"/>
            <w:tcBorders>
              <w:tl2br w:val="nil"/>
              <w:tr2bl w:val="nil"/>
            </w:tcBorders>
            <w:shd w:val="clear" w:color="auto" w:fill="auto"/>
            <w:vAlign w:val="center"/>
          </w:tcPr>
          <w:p w14:paraId="6350E98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*抗干扰性</w:t>
            </w:r>
          </w:p>
        </w:tc>
        <w:tc>
          <w:tcPr>
            <w:tcW w:w="2223" w:type="pct"/>
            <w:tcBorders>
              <w:tl2br w:val="nil"/>
              <w:tr2bl w:val="nil"/>
            </w:tcBorders>
            <w:shd w:val="clear" w:color="auto" w:fill="auto"/>
            <w:vAlign w:val="center"/>
          </w:tcPr>
          <w:p w14:paraId="4CF4B15B">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当产品部件出现供应风险时，供应商应通知采购人并提供风险应对方案确保产品的服务保障</w:t>
            </w:r>
          </w:p>
        </w:tc>
      </w:tr>
      <w:tr w14:paraId="5A6F80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3A376DD1">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0A7423E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供应保障要求</w:t>
            </w:r>
          </w:p>
        </w:tc>
        <w:tc>
          <w:tcPr>
            <w:tcW w:w="477" w:type="pct"/>
            <w:vMerge w:val="continue"/>
            <w:tcBorders>
              <w:tl2br w:val="nil"/>
              <w:tr2bl w:val="nil"/>
            </w:tcBorders>
            <w:shd w:val="clear" w:color="auto" w:fill="auto"/>
            <w:vAlign w:val="center"/>
          </w:tcPr>
          <w:p w14:paraId="53611A5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5DC78659">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*供应能力</w:t>
            </w:r>
            <w:r>
              <w:rPr>
                <w:rFonts w:hint="eastAsia" w:asciiTheme="minorEastAsia" w:hAnsiTheme="minorEastAsia" w:eastAsiaTheme="minorEastAsia" w:cstheme="minorEastAsia"/>
                <w:color w:val="auto"/>
                <w:kern w:val="0"/>
                <w:sz w:val="24"/>
                <w:szCs w:val="24"/>
                <w:highlight w:val="none"/>
                <w:lang w:val="en-US" w:eastAsia="zh-CN" w:bidi="ar"/>
              </w:rPr>
              <w:t>证明</w:t>
            </w:r>
          </w:p>
        </w:tc>
        <w:tc>
          <w:tcPr>
            <w:tcW w:w="2223" w:type="pct"/>
            <w:tcBorders>
              <w:tl2br w:val="nil"/>
              <w:tr2bl w:val="nil"/>
            </w:tcBorders>
            <w:shd w:val="clear" w:color="auto" w:fill="auto"/>
            <w:vAlign w:val="center"/>
          </w:tcPr>
          <w:p w14:paraId="1EE591F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提供供应链稳定承诺书，确保产品的部件在产品服务周期内稳定供货</w:t>
            </w:r>
          </w:p>
        </w:tc>
      </w:tr>
      <w:tr w14:paraId="2DAA4A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16AC52AF">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9402DE3">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安全要求</w:t>
            </w:r>
          </w:p>
        </w:tc>
        <w:tc>
          <w:tcPr>
            <w:tcW w:w="477" w:type="pct"/>
            <w:tcBorders>
              <w:tl2br w:val="nil"/>
              <w:tr2bl w:val="nil"/>
            </w:tcBorders>
            <w:shd w:val="clear" w:color="auto" w:fill="auto"/>
            <w:vAlign w:val="center"/>
          </w:tcPr>
          <w:p w14:paraId="31D10C2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*关键部件安全要求</w:t>
            </w:r>
          </w:p>
        </w:tc>
        <w:tc>
          <w:tcPr>
            <w:tcW w:w="1464" w:type="pct"/>
            <w:tcBorders>
              <w:tl2br w:val="nil"/>
              <w:tr2bl w:val="nil"/>
            </w:tcBorders>
            <w:shd w:val="clear" w:color="auto" w:fill="auto"/>
            <w:vAlign w:val="center"/>
          </w:tcPr>
          <w:p w14:paraId="18F769E5">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*关键部件安全要求</w:t>
            </w:r>
          </w:p>
        </w:tc>
        <w:tc>
          <w:tcPr>
            <w:tcW w:w="2223" w:type="pct"/>
            <w:tcBorders>
              <w:tl2br w:val="nil"/>
              <w:tr2bl w:val="nil"/>
            </w:tcBorders>
            <w:shd w:val="clear" w:color="auto" w:fill="auto"/>
            <w:vAlign w:val="center"/>
          </w:tcPr>
          <w:p w14:paraId="26664FE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CPU 和操作系统等关键部件应当符合安全可靠测评要求</w:t>
            </w:r>
          </w:p>
        </w:tc>
      </w:tr>
      <w:tr w14:paraId="60A12E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7EC96170">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5FD746B6">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安全要求</w:t>
            </w:r>
          </w:p>
        </w:tc>
        <w:tc>
          <w:tcPr>
            <w:tcW w:w="477" w:type="pct"/>
            <w:vMerge w:val="restart"/>
            <w:tcBorders>
              <w:tl2br w:val="nil"/>
              <w:tr2bl w:val="nil"/>
            </w:tcBorders>
            <w:shd w:val="clear" w:color="auto" w:fill="auto"/>
            <w:vAlign w:val="center"/>
          </w:tcPr>
          <w:p w14:paraId="52269916">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*整机安全</w:t>
            </w:r>
            <w:r>
              <w:rPr>
                <w:rFonts w:hint="eastAsia" w:asciiTheme="minorEastAsia" w:hAnsiTheme="minorEastAsia" w:eastAsiaTheme="minorEastAsia" w:cstheme="minorEastAsia"/>
                <w:color w:val="auto"/>
                <w:kern w:val="0"/>
                <w:sz w:val="24"/>
                <w:szCs w:val="24"/>
                <w:highlight w:val="none"/>
                <w:lang w:val="en-US" w:eastAsia="zh-CN" w:bidi="ar"/>
              </w:rPr>
              <w:t>性要求</w:t>
            </w:r>
          </w:p>
        </w:tc>
        <w:tc>
          <w:tcPr>
            <w:tcW w:w="1464" w:type="pct"/>
            <w:tcBorders>
              <w:tl2br w:val="nil"/>
              <w:tr2bl w:val="nil"/>
            </w:tcBorders>
            <w:shd w:val="clear" w:color="auto" w:fill="auto"/>
            <w:vAlign w:val="center"/>
          </w:tcPr>
          <w:p w14:paraId="44F42C5F">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*密码算法</w:t>
            </w:r>
            <w:r>
              <w:rPr>
                <w:rFonts w:hint="eastAsia" w:asciiTheme="minorEastAsia" w:hAnsiTheme="minorEastAsia" w:eastAsiaTheme="minorEastAsia" w:cstheme="minorEastAsia"/>
                <w:color w:val="auto"/>
                <w:kern w:val="0"/>
                <w:sz w:val="24"/>
                <w:szCs w:val="24"/>
                <w:highlight w:val="none"/>
                <w:lang w:val="en-US" w:eastAsia="zh-CN" w:bidi="ar"/>
              </w:rPr>
              <w:t>实现</w:t>
            </w:r>
          </w:p>
        </w:tc>
        <w:tc>
          <w:tcPr>
            <w:tcW w:w="2223" w:type="pct"/>
            <w:tcBorders>
              <w:tl2br w:val="nil"/>
              <w:tr2bl w:val="nil"/>
            </w:tcBorders>
            <w:shd w:val="clear" w:color="auto" w:fill="auto"/>
            <w:vAlign w:val="center"/>
          </w:tcPr>
          <w:p w14:paraId="4FA0568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6FD1DD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28042968">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CA70B0F">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安全要求</w:t>
            </w:r>
          </w:p>
        </w:tc>
        <w:tc>
          <w:tcPr>
            <w:tcW w:w="477" w:type="pct"/>
            <w:vMerge w:val="continue"/>
            <w:tcBorders>
              <w:tl2br w:val="nil"/>
              <w:tr2bl w:val="nil"/>
            </w:tcBorders>
            <w:shd w:val="clear" w:color="auto" w:fill="auto"/>
            <w:vAlign w:val="center"/>
          </w:tcPr>
          <w:p w14:paraId="235094E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1085BB2E">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USB端口控管</w:t>
            </w:r>
          </w:p>
        </w:tc>
        <w:tc>
          <w:tcPr>
            <w:tcW w:w="2223" w:type="pct"/>
            <w:tcBorders>
              <w:tl2br w:val="nil"/>
              <w:tr2bl w:val="nil"/>
            </w:tcBorders>
            <w:shd w:val="clear" w:color="auto" w:fill="auto"/>
            <w:vAlign w:val="center"/>
          </w:tcPr>
          <w:p w14:paraId="59AB49C6">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 USB 端口管控</w:t>
            </w:r>
          </w:p>
        </w:tc>
      </w:tr>
      <w:tr w14:paraId="304EFC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0D2C15C9">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782841A6">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安全要求</w:t>
            </w:r>
          </w:p>
        </w:tc>
        <w:tc>
          <w:tcPr>
            <w:tcW w:w="477" w:type="pct"/>
            <w:vMerge w:val="continue"/>
            <w:tcBorders>
              <w:tl2br w:val="nil"/>
              <w:tr2bl w:val="nil"/>
            </w:tcBorders>
            <w:shd w:val="clear" w:color="auto" w:fill="auto"/>
            <w:noWrap/>
            <w:vAlign w:val="center"/>
          </w:tcPr>
          <w:p w14:paraId="137238A7">
            <w:pPr>
              <w:numPr>
                <w:ilvl w:val="0"/>
                <w:numId w:val="0"/>
              </w:numPr>
              <w:jc w:val="both"/>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754F728">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安全物理锁</w:t>
            </w:r>
          </w:p>
        </w:tc>
        <w:tc>
          <w:tcPr>
            <w:tcW w:w="2223" w:type="pct"/>
            <w:tcBorders>
              <w:tl2br w:val="nil"/>
              <w:tr2bl w:val="nil"/>
            </w:tcBorders>
            <w:shd w:val="clear" w:color="auto" w:fill="auto"/>
            <w:vAlign w:val="center"/>
          </w:tcPr>
          <w:p w14:paraId="2D9D04EE">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不要求</w:t>
            </w:r>
          </w:p>
        </w:tc>
      </w:tr>
      <w:tr w14:paraId="64F21F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310" w:hRule="atLeast"/>
        </w:trPr>
        <w:tc>
          <w:tcPr>
            <w:tcW w:w="387" w:type="pct"/>
            <w:tcBorders>
              <w:tl2br w:val="nil"/>
              <w:tr2bl w:val="nil"/>
            </w:tcBorders>
            <w:shd w:val="clear" w:color="auto" w:fill="auto"/>
            <w:vAlign w:val="center"/>
          </w:tcPr>
          <w:p w14:paraId="6C3DB464">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18F6C7B">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安全要求</w:t>
            </w:r>
          </w:p>
        </w:tc>
        <w:tc>
          <w:tcPr>
            <w:tcW w:w="477" w:type="pct"/>
            <w:vMerge w:val="continue"/>
            <w:tcBorders>
              <w:tl2br w:val="nil"/>
              <w:tr2bl w:val="nil"/>
            </w:tcBorders>
            <w:shd w:val="clear" w:color="auto" w:fill="auto"/>
            <w:noWrap/>
            <w:vAlign w:val="center"/>
          </w:tcPr>
          <w:p w14:paraId="08FEB309">
            <w:pPr>
              <w:numPr>
                <w:ilvl w:val="0"/>
                <w:numId w:val="0"/>
              </w:numPr>
              <w:jc w:val="both"/>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189C4B2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*信息安全</w:t>
            </w:r>
            <w:r>
              <w:rPr>
                <w:rFonts w:hint="eastAsia" w:asciiTheme="minorEastAsia" w:hAnsiTheme="minorEastAsia" w:eastAsiaTheme="minorEastAsia" w:cstheme="minorEastAsia"/>
                <w:color w:val="auto"/>
                <w:kern w:val="0"/>
                <w:sz w:val="24"/>
                <w:szCs w:val="24"/>
                <w:highlight w:val="none"/>
                <w:lang w:val="en-US" w:eastAsia="zh-CN" w:bidi="ar"/>
              </w:rPr>
              <w:t>基本要求</w:t>
            </w:r>
          </w:p>
        </w:tc>
        <w:tc>
          <w:tcPr>
            <w:tcW w:w="2223" w:type="pct"/>
            <w:tcBorders>
              <w:tl2br w:val="nil"/>
              <w:tr2bl w:val="nil"/>
            </w:tcBorders>
            <w:shd w:val="clear" w:color="auto" w:fill="auto"/>
            <w:vAlign w:val="center"/>
          </w:tcPr>
          <w:p w14:paraId="413611B0">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a)产品应符合GB/T39276的5.2的规定 ；</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b)生产厂商应建立漏洞跟踪表，保证产品版本涉及到的漏洞(如驱动程序 等)可查看；</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c)产品不得包含已知的恶意代码或漏洞，不存在未声明的指令、功能、接口。</w:t>
            </w:r>
          </w:p>
        </w:tc>
      </w:tr>
      <w:tr w14:paraId="4BD561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48BEBE53">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433DDCCE">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安全要求</w:t>
            </w:r>
          </w:p>
        </w:tc>
        <w:tc>
          <w:tcPr>
            <w:tcW w:w="477" w:type="pct"/>
            <w:vMerge w:val="continue"/>
            <w:tcBorders>
              <w:tl2br w:val="nil"/>
              <w:tr2bl w:val="nil"/>
            </w:tcBorders>
            <w:shd w:val="clear" w:color="auto" w:fill="auto"/>
            <w:noWrap/>
            <w:vAlign w:val="center"/>
          </w:tcPr>
          <w:p w14:paraId="00A7BA26">
            <w:pPr>
              <w:numPr>
                <w:ilvl w:val="0"/>
                <w:numId w:val="0"/>
              </w:numPr>
              <w:jc w:val="both"/>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22A728FD">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*固件安全</w:t>
            </w:r>
            <w:r>
              <w:rPr>
                <w:rFonts w:hint="eastAsia" w:asciiTheme="minorEastAsia" w:hAnsiTheme="minorEastAsia" w:eastAsiaTheme="minorEastAsia" w:cstheme="minorEastAsia"/>
                <w:color w:val="auto"/>
                <w:kern w:val="0"/>
                <w:sz w:val="24"/>
                <w:szCs w:val="24"/>
                <w:highlight w:val="none"/>
                <w:lang w:val="en-US" w:eastAsia="zh-CN" w:bidi="ar"/>
              </w:rPr>
              <w:t>启动</w:t>
            </w:r>
          </w:p>
        </w:tc>
        <w:tc>
          <w:tcPr>
            <w:tcW w:w="2223" w:type="pct"/>
            <w:tcBorders>
              <w:tl2br w:val="nil"/>
              <w:tr2bl w:val="nil"/>
            </w:tcBorders>
            <w:shd w:val="clear" w:color="auto" w:fill="auto"/>
            <w:vAlign w:val="center"/>
          </w:tcPr>
          <w:p w14:paraId="1A3B6DDA">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支持固件安全启动功能，固件启动过程中只有通过启动校验才能正常启动</w:t>
            </w:r>
          </w:p>
        </w:tc>
      </w:tr>
      <w:tr w14:paraId="764637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55" w:hRule="atLeast"/>
        </w:trPr>
        <w:tc>
          <w:tcPr>
            <w:tcW w:w="387" w:type="pct"/>
            <w:tcBorders>
              <w:tl2br w:val="nil"/>
              <w:tr2bl w:val="nil"/>
            </w:tcBorders>
            <w:shd w:val="clear" w:color="auto" w:fill="auto"/>
            <w:vAlign w:val="center"/>
          </w:tcPr>
          <w:p w14:paraId="389A1590">
            <w:pPr>
              <w:keepNext w:val="0"/>
              <w:keepLines w:val="0"/>
              <w:widowControl/>
              <w:numPr>
                <w:ilvl w:val="0"/>
                <w:numId w:val="3"/>
              </w:numPr>
              <w:suppressLineNumbers w:val="0"/>
              <w:ind w:left="425" w:hanging="425"/>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447" w:type="pct"/>
            <w:tcBorders>
              <w:tl2br w:val="nil"/>
              <w:tr2bl w:val="nil"/>
            </w:tcBorders>
            <w:shd w:val="clear" w:color="auto" w:fill="auto"/>
            <w:vAlign w:val="center"/>
          </w:tcPr>
          <w:p w14:paraId="64DFABE1">
            <w:pPr>
              <w:keepNext w:val="0"/>
              <w:keepLines w:val="0"/>
              <w:widowControl/>
              <w:numPr>
                <w:ilvl w:val="0"/>
                <w:numId w:val="0"/>
              </w:numPr>
              <w:suppressLineNumbers w:val="0"/>
              <w:jc w:val="center"/>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安全要求</w:t>
            </w:r>
          </w:p>
        </w:tc>
        <w:tc>
          <w:tcPr>
            <w:tcW w:w="477" w:type="pct"/>
            <w:vMerge w:val="continue"/>
            <w:tcBorders>
              <w:tl2br w:val="nil"/>
              <w:tr2bl w:val="nil"/>
            </w:tcBorders>
            <w:shd w:val="clear" w:color="auto" w:fill="auto"/>
            <w:noWrap/>
            <w:vAlign w:val="center"/>
          </w:tcPr>
          <w:p w14:paraId="794A79F3">
            <w:pPr>
              <w:numPr>
                <w:ilvl w:val="0"/>
                <w:numId w:val="0"/>
              </w:numPr>
              <w:jc w:val="both"/>
              <w:textAlignment w:val="top"/>
              <w:rPr>
                <w:rFonts w:hint="eastAsia" w:asciiTheme="minorEastAsia" w:hAnsiTheme="minorEastAsia" w:eastAsiaTheme="minorEastAsia" w:cstheme="minorEastAsia"/>
                <w:i w:val="0"/>
                <w:iCs w:val="0"/>
                <w:color w:val="auto"/>
                <w:kern w:val="0"/>
                <w:sz w:val="24"/>
                <w:szCs w:val="24"/>
                <w:highlight w:val="none"/>
                <w:u w:val="none"/>
              </w:rPr>
            </w:pPr>
          </w:p>
        </w:tc>
        <w:tc>
          <w:tcPr>
            <w:tcW w:w="1464" w:type="pct"/>
            <w:tcBorders>
              <w:tl2br w:val="nil"/>
              <w:tr2bl w:val="nil"/>
            </w:tcBorders>
            <w:shd w:val="clear" w:color="auto" w:fill="auto"/>
            <w:vAlign w:val="center"/>
          </w:tcPr>
          <w:p w14:paraId="31683A5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*限用物质的限量要求</w:t>
            </w:r>
          </w:p>
        </w:tc>
        <w:tc>
          <w:tcPr>
            <w:tcW w:w="2223" w:type="pct"/>
            <w:tcBorders>
              <w:tl2br w:val="nil"/>
              <w:tr2bl w:val="nil"/>
            </w:tcBorders>
            <w:shd w:val="clear" w:color="auto" w:fill="auto"/>
            <w:vAlign w:val="center"/>
          </w:tcPr>
          <w:p w14:paraId="57C896EC">
            <w:pPr>
              <w:keepNext w:val="0"/>
              <w:keepLines w:val="0"/>
              <w:widowControl/>
              <w:numPr>
                <w:ilvl w:val="0"/>
                <w:numId w:val="0"/>
              </w:numPr>
              <w:suppressLineNumbers w:val="0"/>
              <w:jc w:val="both"/>
              <w:textAlignment w:val="top"/>
              <w:rPr>
                <w:rFonts w:hint="eastAsia" w:asciiTheme="minorEastAsia" w:hAnsiTheme="minorEastAsia" w:eastAsiaTheme="minorEastAsia" w:cstheme="minorEastAsia"/>
                <w:i w:val="0"/>
                <w:iCs w:val="0"/>
                <w:color w:val="auto"/>
                <w:kern w:val="0"/>
                <w:sz w:val="24"/>
                <w:szCs w:val="24"/>
                <w:highlight w:val="none"/>
                <w:u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符合 GB/T 26572 中规定</w:t>
            </w:r>
          </w:p>
        </w:tc>
      </w:tr>
    </w:tbl>
    <w:p w14:paraId="43ED7D65">
      <w:pPr>
        <w:spacing w:line="480" w:lineRule="exact"/>
        <w:rPr>
          <w:rFonts w:hint="eastAsia" w:asciiTheme="minorEastAsia" w:hAnsiTheme="minorEastAsia" w:eastAsiaTheme="minorEastAsia" w:cstheme="minorEastAsia"/>
          <w:b/>
          <w:color w:val="auto"/>
          <w:sz w:val="24"/>
          <w:szCs w:val="24"/>
          <w:highlight w:val="none"/>
        </w:rPr>
      </w:pPr>
    </w:p>
    <w:p w14:paraId="10A142C0">
      <w:pPr>
        <w:spacing w:line="480" w:lineRule="exact"/>
        <w:rPr>
          <w:rFonts w:hint="eastAsia" w:asciiTheme="minorEastAsia" w:hAnsiTheme="minorEastAsia" w:eastAsiaTheme="minorEastAsia" w:cstheme="minorEastAsia"/>
          <w:b/>
          <w:color w:val="auto"/>
          <w:sz w:val="24"/>
          <w:szCs w:val="24"/>
          <w:highlight w:val="none"/>
        </w:rPr>
      </w:pPr>
    </w:p>
    <w:p w14:paraId="799601A8">
      <w:pPr>
        <w:spacing w:line="480" w:lineRule="exact"/>
        <w:rPr>
          <w:rFonts w:hint="eastAsia" w:asciiTheme="minorEastAsia" w:hAnsiTheme="minorEastAsia" w:eastAsiaTheme="minorEastAsia" w:cstheme="minorEastAsia"/>
          <w:b/>
          <w:color w:val="auto"/>
          <w:sz w:val="24"/>
          <w:szCs w:val="24"/>
          <w:highlight w:val="none"/>
        </w:rPr>
      </w:pPr>
    </w:p>
    <w:p w14:paraId="58D746A7">
      <w:pPr>
        <w:spacing w:line="480" w:lineRule="exact"/>
        <w:rPr>
          <w:rFonts w:hint="eastAsia" w:asciiTheme="minorEastAsia" w:hAnsiTheme="minorEastAsia" w:eastAsiaTheme="minorEastAsia" w:cstheme="minorEastAsia"/>
          <w:b/>
          <w:color w:val="auto"/>
          <w:sz w:val="24"/>
          <w:szCs w:val="24"/>
          <w:highlight w:val="none"/>
        </w:rPr>
      </w:pPr>
    </w:p>
    <w:p w14:paraId="630A2C03">
      <w:pPr>
        <w:spacing w:line="480" w:lineRule="exact"/>
        <w:rPr>
          <w:rFonts w:hint="eastAsia" w:asciiTheme="minorEastAsia" w:hAnsiTheme="minorEastAsia" w:eastAsiaTheme="minorEastAsia" w:cstheme="minorEastAsia"/>
          <w:b/>
          <w:color w:val="auto"/>
          <w:sz w:val="24"/>
          <w:szCs w:val="24"/>
          <w:highlight w:val="none"/>
        </w:rPr>
      </w:pPr>
    </w:p>
    <w:p w14:paraId="3BAFE08D">
      <w:pPr>
        <w:spacing w:line="480" w:lineRule="exact"/>
        <w:rPr>
          <w:rFonts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（二）商务条件</w:t>
      </w:r>
    </w:p>
    <w:p w14:paraId="1A55C74B">
      <w:pPr>
        <w:spacing w:line="48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1、交货期：自合同签订生效后</w:t>
      </w:r>
      <w:r>
        <w:rPr>
          <w:rFonts w:hint="eastAsia" w:asciiTheme="minorEastAsia" w:hAnsiTheme="minorEastAsia" w:eastAsiaTheme="minorEastAsia" w:cstheme="minorEastAsia"/>
          <w:color w:val="auto"/>
          <w:sz w:val="24"/>
          <w:szCs w:val="24"/>
          <w:highlight w:val="none"/>
          <w:lang w:val="en-US" w:eastAsia="zh-CN"/>
        </w:rPr>
        <w:t>30</w:t>
      </w:r>
      <w:r>
        <w:rPr>
          <w:rFonts w:hint="eastAsia" w:asciiTheme="minorEastAsia" w:hAnsiTheme="minorEastAsia" w:eastAsiaTheme="minorEastAsia" w:cstheme="minorEastAsia"/>
          <w:color w:val="auto"/>
          <w:sz w:val="24"/>
          <w:szCs w:val="24"/>
          <w:highlight w:val="none"/>
        </w:rPr>
        <w:t>日历日内必须交货到采购人指定地点、安装调试完毕，并书面通知采购人进行最终验收、交付采购人使用。</w:t>
      </w:r>
    </w:p>
    <w:p w14:paraId="2DCCF188">
      <w:pPr>
        <w:spacing w:line="48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2、交货地点：采购人指定地点。</w:t>
      </w:r>
    </w:p>
    <w:p w14:paraId="7F0261EB">
      <w:pPr>
        <w:spacing w:line="48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3、安装地点：采购人指定地点。</w:t>
      </w:r>
    </w:p>
    <w:p w14:paraId="353BC0D6">
      <w:pPr>
        <w:spacing w:line="48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4、履约保证金或保函：</w:t>
      </w:r>
    </w:p>
    <w:p w14:paraId="091EF042">
      <w:pPr>
        <w:spacing w:line="48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（1）履约保证金为合同总金额的</w:t>
      </w: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eastAsia="zh-CN"/>
        </w:rPr>
        <w:t>中标供应商</w:t>
      </w:r>
      <w:r>
        <w:rPr>
          <w:rFonts w:hint="eastAsia" w:asciiTheme="minorEastAsia" w:hAnsiTheme="minorEastAsia" w:eastAsiaTheme="minorEastAsia" w:cstheme="minorEastAsia"/>
          <w:color w:val="auto"/>
          <w:sz w:val="24"/>
          <w:szCs w:val="24"/>
          <w:highlight w:val="none"/>
        </w:rPr>
        <w:t>接到领取成交通知书的通知后，在合同签订期（30日历日）之内及时以转账、保险、支票、汇票、本票或者金融机构、担保机构出具的见索即付保函(含电子保函)等非现金形式向采购人提交履约保证金；逾期未交视为放弃</w:t>
      </w:r>
      <w:r>
        <w:rPr>
          <w:rFonts w:hint="eastAsia" w:asciiTheme="minorEastAsia" w:hAnsiTheme="minorEastAsia" w:eastAsiaTheme="minorEastAsia" w:cstheme="minorEastAsia"/>
          <w:color w:val="auto"/>
          <w:sz w:val="24"/>
          <w:szCs w:val="24"/>
          <w:highlight w:val="none"/>
          <w:lang w:val="en-US" w:eastAsia="zh-CN"/>
        </w:rPr>
        <w:t>中标</w:t>
      </w:r>
      <w:r>
        <w:rPr>
          <w:rFonts w:hint="eastAsia" w:asciiTheme="minorEastAsia" w:hAnsiTheme="minorEastAsia" w:eastAsiaTheme="minorEastAsia" w:cstheme="minorEastAsia"/>
          <w:color w:val="auto"/>
          <w:sz w:val="24"/>
          <w:szCs w:val="24"/>
          <w:highlight w:val="none"/>
        </w:rPr>
        <w:t>。</w:t>
      </w:r>
    </w:p>
    <w:p w14:paraId="4FD0C9D3">
      <w:pPr>
        <w:spacing w:line="48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（2）上述履约保证金自签订本合同之日起到本合同项目约定服务期期满之日止，本合同项目所有产品安装调试后并提供的产品无质量问题及售后服务无瑕疵的情况下，经采购人最终确认后在30日之内退还给</w:t>
      </w:r>
      <w:r>
        <w:rPr>
          <w:rFonts w:hint="eastAsia" w:asciiTheme="minorEastAsia" w:hAnsiTheme="minorEastAsia" w:eastAsiaTheme="minorEastAsia" w:cstheme="minorEastAsia"/>
          <w:color w:val="auto"/>
          <w:sz w:val="24"/>
          <w:szCs w:val="24"/>
          <w:highlight w:val="none"/>
          <w:lang w:eastAsia="zh-CN"/>
        </w:rPr>
        <w:t>中标供应商</w:t>
      </w:r>
      <w:r>
        <w:rPr>
          <w:rFonts w:hint="eastAsia" w:asciiTheme="minorEastAsia" w:hAnsiTheme="minorEastAsia" w:eastAsiaTheme="minorEastAsia" w:cstheme="minorEastAsia"/>
          <w:color w:val="auto"/>
          <w:sz w:val="24"/>
          <w:szCs w:val="24"/>
          <w:highlight w:val="none"/>
        </w:rPr>
        <w:t>，不计息。</w:t>
      </w:r>
    </w:p>
    <w:p w14:paraId="212073E0">
      <w:pPr>
        <w:spacing w:line="48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（3）履约保证金不予退还情形：签订合同后，如</w:t>
      </w:r>
      <w:r>
        <w:rPr>
          <w:rFonts w:hint="eastAsia" w:asciiTheme="minorEastAsia" w:hAnsiTheme="minorEastAsia" w:eastAsiaTheme="minorEastAsia" w:cstheme="minorEastAsia"/>
          <w:color w:val="auto"/>
          <w:sz w:val="24"/>
          <w:szCs w:val="24"/>
          <w:highlight w:val="none"/>
          <w:lang w:eastAsia="zh-CN"/>
        </w:rPr>
        <w:t>中标供应商</w:t>
      </w:r>
      <w:r>
        <w:rPr>
          <w:rFonts w:hint="eastAsia" w:asciiTheme="minorEastAsia" w:hAnsiTheme="minorEastAsia" w:eastAsiaTheme="minorEastAsia" w:cstheme="minorEastAsia"/>
          <w:color w:val="auto"/>
          <w:sz w:val="24"/>
          <w:szCs w:val="24"/>
          <w:highlight w:val="none"/>
        </w:rPr>
        <w:t>不按双方签订的合同规定履约，则没收其全部履约保证金，履约保证金不足以赔偿损失的，按实际损失赔偿。</w:t>
      </w:r>
    </w:p>
    <w:p w14:paraId="6107A318">
      <w:pPr>
        <w:spacing w:line="48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5、付款方式： </w:t>
      </w:r>
    </w:p>
    <w:p w14:paraId="0AA07838">
      <w:pPr>
        <w:spacing w:line="48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（1）签订合同后，由中标供应商把货物送达采购人指定地点并经采购人初验合格后，采购人在15天内向中标供应商支付合同签约总价的60%； </w:t>
      </w:r>
    </w:p>
    <w:p w14:paraId="74498D16">
      <w:pPr>
        <w:spacing w:line="48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（2）中标供应商在本合同设备清单中所有设备的安装、调试完毕完成后向采购人申请验收，经采购人确认系统和设备保持正常运行、验收合格后，由采购人在15个工作日内向中标供应商支付合同签约总价的40%； </w:t>
      </w:r>
    </w:p>
    <w:p w14:paraId="616A4C14">
      <w:pPr>
        <w:spacing w:line="48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（3）采购人付款前，中标供应商应先向采购人开具相应金额的税务发票，否则采购人不承担由此造成的延期支付责任。</w:t>
      </w:r>
    </w:p>
    <w:p w14:paraId="092443E2">
      <w:pPr>
        <w:spacing w:line="480" w:lineRule="exact"/>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rPr>
        <w:t>6、质量保证期：本项目中标合同项下货物自验收合格之日起36个月。</w:t>
      </w:r>
    </w:p>
    <w:p w14:paraId="2675F135">
      <w:pPr>
        <w:spacing w:line="48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7、所提供的货物须为全新未使用过，符合国家相关标准的产品。</w:t>
      </w:r>
    </w:p>
    <w:p w14:paraId="1DE7858A">
      <w:pPr>
        <w:spacing w:line="48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8、所投产品若发生专利权纠纷，由中标供应商承担一切法律责任。</w:t>
      </w:r>
    </w:p>
    <w:p w14:paraId="54E732F1">
      <w:pPr>
        <w:spacing w:line="48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9、质保期内产品发生故障时，供应商应在接到用户通知维修后2小时内响应。若运用通讯工具不能解决问题，接通知后24小时内到达现场维修并解决故障。质量保证期内所有产品保修服务方式均为上门保修，即由中标供应商派员到采购人使用现场维修。</w:t>
      </w:r>
    </w:p>
    <w:p w14:paraId="224D3AE5">
      <w:pPr>
        <w:spacing w:line="48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10、在质量保证期内，中标供应商免费提供确保设备正常运行的零配件，免费对设备进行保修，如果产品发生故障，中标供应商要调查故障原因并免费修复直至满足产品性能的要求，或者更换产品或部分有缺陷的组件和材料，由此发生的一切费用由中标供应商承担。</w:t>
      </w:r>
    </w:p>
    <w:p w14:paraId="2CA4FFAA">
      <w:pPr>
        <w:spacing w:line="480" w:lineRule="exact"/>
        <w:rPr>
          <w:rFonts w:hint="eastAsia" w:ascii="宋体" w:hAnsi="宋体" w:cs="宋体"/>
          <w:color w:val="auto"/>
          <w:sz w:val="24"/>
          <w:szCs w:val="24"/>
          <w:highlight w:val="none"/>
        </w:rPr>
      </w:pPr>
      <w:r>
        <w:rPr>
          <w:rFonts w:hint="eastAsia" w:asciiTheme="minorEastAsia" w:hAnsiTheme="minorEastAsia" w:eastAsiaTheme="minorEastAsia" w:cstheme="minorEastAsia"/>
          <w:color w:val="auto"/>
          <w:sz w:val="24"/>
          <w:szCs w:val="24"/>
          <w:highlight w:val="none"/>
        </w:rPr>
        <w:t>11、投标人须针对本项目拟派一名技术负责人。售后服务：供应商应具有</w:t>
      </w:r>
      <w:r>
        <w:rPr>
          <w:rFonts w:hint="eastAsia" w:asciiTheme="minorEastAsia" w:hAnsiTheme="minorEastAsia" w:eastAsiaTheme="minorEastAsia" w:cstheme="minorEastAsia"/>
          <w:color w:val="auto"/>
          <w:sz w:val="24"/>
          <w:szCs w:val="24"/>
          <w:highlight w:val="none"/>
          <w:lang w:val="en-US" w:eastAsia="zh-CN"/>
        </w:rPr>
        <w:t>本地</w:t>
      </w:r>
      <w:r>
        <w:rPr>
          <w:rFonts w:hint="eastAsia" w:asciiTheme="minorEastAsia" w:hAnsiTheme="minorEastAsia" w:eastAsiaTheme="minorEastAsia" w:cstheme="minorEastAsia"/>
          <w:color w:val="auto"/>
          <w:sz w:val="24"/>
          <w:szCs w:val="24"/>
          <w:highlight w:val="none"/>
        </w:rPr>
        <w:t>售后服务队伍，服务人员</w:t>
      </w: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rPr>
        <w:t>人以上。</w:t>
      </w:r>
      <w:bookmarkStart w:id="9" w:name="_GoBack"/>
      <w:bookmarkEnd w:id="9"/>
    </w:p>
    <w:sectPr>
      <w:headerReference r:id="rId3" w:type="default"/>
      <w:footerReference r:id="rId4" w:type="default"/>
      <w:footerReference r:id="rId5" w:type="even"/>
      <w:pgSz w:w="11906" w:h="16838"/>
      <w:pgMar w:top="1247" w:right="1417" w:bottom="1702" w:left="1417"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FangSong_GB2312">
    <w:altName w:val="仿宋"/>
    <w:panose1 w:val="02010609060101010101"/>
    <w:charset w:val="86"/>
    <w:family w:val="modern"/>
    <w:pitch w:val="default"/>
    <w:sig w:usb0="00000000" w:usb1="00000000" w:usb2="00000016" w:usb3="00000000" w:csb0="00040001"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B82AE">
    <w:pPr>
      <w:pStyle w:val="23"/>
      <w:jc w:val="center"/>
    </w:pPr>
    <w:r>
      <w:fldChar w:fldCharType="begin"/>
    </w:r>
    <w:r>
      <w:instrText xml:space="preserve"> PAGE   \* MERGEFORMAT </w:instrText>
    </w:r>
    <w:r>
      <w:fldChar w:fldCharType="separate"/>
    </w:r>
    <w:r>
      <w:rPr>
        <w:lang w:val="zh-CN"/>
      </w:rPr>
      <w:t>2</w:t>
    </w:r>
    <w:r>
      <w:rPr>
        <w:lang w:val="zh-CN"/>
      </w:rPr>
      <w:fldChar w:fldCharType="end"/>
    </w:r>
  </w:p>
  <w:p w14:paraId="55F86E3A">
    <w:pPr>
      <w:pStyle w:val="2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1ABC26">
    <w:pPr>
      <w:pStyle w:val="23"/>
      <w:framePr w:wrap="around" w:vAnchor="text" w:hAnchor="margin" w:xAlign="center" w:y="1"/>
      <w:rPr>
        <w:rStyle w:val="43"/>
      </w:rPr>
    </w:pPr>
    <w:r>
      <w:fldChar w:fldCharType="begin"/>
    </w:r>
    <w:r>
      <w:rPr>
        <w:rStyle w:val="43"/>
      </w:rPr>
      <w:instrText xml:space="preserve">PAGE  </w:instrText>
    </w:r>
    <w:r>
      <w:fldChar w:fldCharType="end"/>
    </w:r>
  </w:p>
  <w:p w14:paraId="56C94DD3">
    <w:pPr>
      <w:pStyle w:val="2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8235D3">
    <w:pPr>
      <w:pStyle w:val="2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2EB2B1"/>
    <w:multiLevelType w:val="singleLevel"/>
    <w:tmpl w:val="962EB2B1"/>
    <w:lvl w:ilvl="0" w:tentative="0">
      <w:start w:val="1"/>
      <w:numFmt w:val="decimal"/>
      <w:lvlText w:val="%1."/>
      <w:lvlJc w:val="left"/>
      <w:pPr>
        <w:ind w:left="425" w:hanging="425"/>
      </w:pPr>
      <w:rPr>
        <w:rFonts w:hint="default"/>
      </w:rPr>
    </w:lvl>
  </w:abstractNum>
  <w:abstractNum w:abstractNumId="1">
    <w:nsid w:val="B83ABCA5"/>
    <w:multiLevelType w:val="singleLevel"/>
    <w:tmpl w:val="B83ABCA5"/>
    <w:lvl w:ilvl="0" w:tentative="0">
      <w:start w:val="1"/>
      <w:numFmt w:val="decimal"/>
      <w:lvlText w:val="%1."/>
      <w:lvlJc w:val="left"/>
      <w:pPr>
        <w:ind w:left="425" w:hanging="425"/>
      </w:pPr>
      <w:rPr>
        <w:rFonts w:hint="default"/>
      </w:rPr>
    </w:lvl>
  </w:abstractNum>
  <w:abstractNum w:abstractNumId="2">
    <w:nsid w:val="461EF78B"/>
    <w:multiLevelType w:val="singleLevel"/>
    <w:tmpl w:val="461EF78B"/>
    <w:lvl w:ilvl="0" w:tentative="0">
      <w:start w:val="1"/>
      <w:numFmt w:val="lowerLetter"/>
      <w:lvlText w:val="%1)"/>
      <w:lvlJc w:val="left"/>
      <w:pPr>
        <w:tabs>
          <w:tab w:val="left" w:pos="312"/>
        </w:tabs>
      </w:pPr>
    </w:lvl>
  </w:abstractNum>
  <w:abstractNum w:abstractNumId="3">
    <w:nsid w:val="4FC96DC4"/>
    <w:multiLevelType w:val="singleLevel"/>
    <w:tmpl w:val="4FC96DC4"/>
    <w:lvl w:ilvl="0" w:tentative="0">
      <w:start w:val="1"/>
      <w:numFmt w:val="lowerLetter"/>
      <w:lvlText w:val="%1)"/>
      <w:lvlJc w:val="left"/>
      <w:pPr>
        <w:tabs>
          <w:tab w:val="left" w:pos="312"/>
        </w:tabs>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hideSpellingErrors/>
  <w:documentProtection w:enforcement="0"/>
  <w:defaultTabStop w:val="425"/>
  <w:drawingGridHorizontalSpacing w:val="105"/>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doNotWrapTextWithPunct/>
    <w:doNotUseEastAsianBreakRules/>
    <w:useFELayout/>
    <w:doNotUseIndentAsNumberingTabStop/>
    <w:useAltKinsokuLineBreakRules/>
    <w:compatSetting w:name="compatibilityMode" w:uri="http://schemas.microsoft.com/office/word" w:val="12"/>
  </w:compat>
  <w:docVars>
    <w:docVar w:name="commondata" w:val="eyJoZGlkIjoiYjMxMTA5ZTE1MTYwZTliMTJkYzI3ODFkMTYyODBhZGEifQ=="/>
    <w:docVar w:name="KSO_WPS_MARK_KEY" w:val="c96d8c1a-7b6e-49b6-b3ae-5d045768bc9a"/>
  </w:docVars>
  <w:rsids>
    <w:rsidRoot w:val="00172A27"/>
    <w:rsid w:val="00000569"/>
    <w:rsid w:val="00000BAA"/>
    <w:rsid w:val="00000C4F"/>
    <w:rsid w:val="00001317"/>
    <w:rsid w:val="000030BF"/>
    <w:rsid w:val="00003F35"/>
    <w:rsid w:val="00004266"/>
    <w:rsid w:val="000042DA"/>
    <w:rsid w:val="00004CF8"/>
    <w:rsid w:val="00004F43"/>
    <w:rsid w:val="00005D32"/>
    <w:rsid w:val="00006BAC"/>
    <w:rsid w:val="00007B8C"/>
    <w:rsid w:val="00010DE6"/>
    <w:rsid w:val="000126C4"/>
    <w:rsid w:val="000133D3"/>
    <w:rsid w:val="0001341C"/>
    <w:rsid w:val="00015D57"/>
    <w:rsid w:val="00017DA6"/>
    <w:rsid w:val="00021193"/>
    <w:rsid w:val="00023402"/>
    <w:rsid w:val="000248EC"/>
    <w:rsid w:val="00024F42"/>
    <w:rsid w:val="00026A94"/>
    <w:rsid w:val="00026DAF"/>
    <w:rsid w:val="000272CF"/>
    <w:rsid w:val="00030396"/>
    <w:rsid w:val="00032AD0"/>
    <w:rsid w:val="000346F1"/>
    <w:rsid w:val="000354BB"/>
    <w:rsid w:val="00036427"/>
    <w:rsid w:val="00036E51"/>
    <w:rsid w:val="0003712C"/>
    <w:rsid w:val="000410AC"/>
    <w:rsid w:val="0004139A"/>
    <w:rsid w:val="000422C2"/>
    <w:rsid w:val="00042DAF"/>
    <w:rsid w:val="00043708"/>
    <w:rsid w:val="00043B3B"/>
    <w:rsid w:val="000448B3"/>
    <w:rsid w:val="00046963"/>
    <w:rsid w:val="00050DB8"/>
    <w:rsid w:val="000510E6"/>
    <w:rsid w:val="000520FB"/>
    <w:rsid w:val="000532CD"/>
    <w:rsid w:val="0005372A"/>
    <w:rsid w:val="00054079"/>
    <w:rsid w:val="0005410D"/>
    <w:rsid w:val="00054B4B"/>
    <w:rsid w:val="00057086"/>
    <w:rsid w:val="000576CD"/>
    <w:rsid w:val="00057F56"/>
    <w:rsid w:val="00060E2B"/>
    <w:rsid w:val="0006129A"/>
    <w:rsid w:val="00061311"/>
    <w:rsid w:val="00061F80"/>
    <w:rsid w:val="00062279"/>
    <w:rsid w:val="00063A90"/>
    <w:rsid w:val="00065F84"/>
    <w:rsid w:val="000664E8"/>
    <w:rsid w:val="00066EC5"/>
    <w:rsid w:val="000673D6"/>
    <w:rsid w:val="000676F1"/>
    <w:rsid w:val="00067C22"/>
    <w:rsid w:val="0007092F"/>
    <w:rsid w:val="00071DCC"/>
    <w:rsid w:val="00073C10"/>
    <w:rsid w:val="0007511D"/>
    <w:rsid w:val="000751AD"/>
    <w:rsid w:val="0007641A"/>
    <w:rsid w:val="000770A2"/>
    <w:rsid w:val="000774ED"/>
    <w:rsid w:val="00077716"/>
    <w:rsid w:val="00077DA2"/>
    <w:rsid w:val="000803C5"/>
    <w:rsid w:val="00081071"/>
    <w:rsid w:val="000815E3"/>
    <w:rsid w:val="00084BD4"/>
    <w:rsid w:val="00084D2D"/>
    <w:rsid w:val="000859AC"/>
    <w:rsid w:val="00085C01"/>
    <w:rsid w:val="000878D0"/>
    <w:rsid w:val="00087AA0"/>
    <w:rsid w:val="00087B64"/>
    <w:rsid w:val="00087D72"/>
    <w:rsid w:val="000906F9"/>
    <w:rsid w:val="000908B2"/>
    <w:rsid w:val="000908C7"/>
    <w:rsid w:val="000910D9"/>
    <w:rsid w:val="000917F4"/>
    <w:rsid w:val="00094055"/>
    <w:rsid w:val="0009473C"/>
    <w:rsid w:val="00095423"/>
    <w:rsid w:val="000A479C"/>
    <w:rsid w:val="000A53F7"/>
    <w:rsid w:val="000A55A8"/>
    <w:rsid w:val="000A5623"/>
    <w:rsid w:val="000A566C"/>
    <w:rsid w:val="000A58AC"/>
    <w:rsid w:val="000A6CE4"/>
    <w:rsid w:val="000A7B3B"/>
    <w:rsid w:val="000A7C53"/>
    <w:rsid w:val="000A7D19"/>
    <w:rsid w:val="000B2BAA"/>
    <w:rsid w:val="000B37E4"/>
    <w:rsid w:val="000B49D9"/>
    <w:rsid w:val="000B4B48"/>
    <w:rsid w:val="000B5CD4"/>
    <w:rsid w:val="000C089E"/>
    <w:rsid w:val="000C0ADD"/>
    <w:rsid w:val="000C12E4"/>
    <w:rsid w:val="000C196D"/>
    <w:rsid w:val="000C1D83"/>
    <w:rsid w:val="000C1F6D"/>
    <w:rsid w:val="000C269C"/>
    <w:rsid w:val="000C2FD6"/>
    <w:rsid w:val="000C2FD9"/>
    <w:rsid w:val="000C490E"/>
    <w:rsid w:val="000C72E5"/>
    <w:rsid w:val="000C7BF8"/>
    <w:rsid w:val="000D03E3"/>
    <w:rsid w:val="000D1CAA"/>
    <w:rsid w:val="000D1EB1"/>
    <w:rsid w:val="000D3FDF"/>
    <w:rsid w:val="000D4655"/>
    <w:rsid w:val="000D46FA"/>
    <w:rsid w:val="000D4AAF"/>
    <w:rsid w:val="000D4CE3"/>
    <w:rsid w:val="000D6F9F"/>
    <w:rsid w:val="000E06E5"/>
    <w:rsid w:val="000E10F9"/>
    <w:rsid w:val="000E25F1"/>
    <w:rsid w:val="000E29F0"/>
    <w:rsid w:val="000E2F76"/>
    <w:rsid w:val="000E39C2"/>
    <w:rsid w:val="000E40D2"/>
    <w:rsid w:val="000E60E7"/>
    <w:rsid w:val="000E66C4"/>
    <w:rsid w:val="000E678A"/>
    <w:rsid w:val="000E745D"/>
    <w:rsid w:val="000E74A2"/>
    <w:rsid w:val="000F0B53"/>
    <w:rsid w:val="000F0F9E"/>
    <w:rsid w:val="000F1707"/>
    <w:rsid w:val="000F1B9F"/>
    <w:rsid w:val="000F233E"/>
    <w:rsid w:val="000F5121"/>
    <w:rsid w:val="000F5ECC"/>
    <w:rsid w:val="000F6394"/>
    <w:rsid w:val="000F6DF4"/>
    <w:rsid w:val="0010022E"/>
    <w:rsid w:val="00100A68"/>
    <w:rsid w:val="00101539"/>
    <w:rsid w:val="00101545"/>
    <w:rsid w:val="00102471"/>
    <w:rsid w:val="0010328D"/>
    <w:rsid w:val="00104098"/>
    <w:rsid w:val="001049AF"/>
    <w:rsid w:val="00104CED"/>
    <w:rsid w:val="00104D12"/>
    <w:rsid w:val="00105372"/>
    <w:rsid w:val="001065DA"/>
    <w:rsid w:val="001079F2"/>
    <w:rsid w:val="00107A24"/>
    <w:rsid w:val="001101FC"/>
    <w:rsid w:val="0011147D"/>
    <w:rsid w:val="0011182D"/>
    <w:rsid w:val="00111909"/>
    <w:rsid w:val="00111E37"/>
    <w:rsid w:val="00112576"/>
    <w:rsid w:val="0011295A"/>
    <w:rsid w:val="00114625"/>
    <w:rsid w:val="00115EFC"/>
    <w:rsid w:val="00115F7B"/>
    <w:rsid w:val="0011776A"/>
    <w:rsid w:val="00117C38"/>
    <w:rsid w:val="0012028B"/>
    <w:rsid w:val="00121444"/>
    <w:rsid w:val="00121C4A"/>
    <w:rsid w:val="00121F3F"/>
    <w:rsid w:val="00124B22"/>
    <w:rsid w:val="0012549A"/>
    <w:rsid w:val="00125D06"/>
    <w:rsid w:val="001263A4"/>
    <w:rsid w:val="00126BC5"/>
    <w:rsid w:val="001272A8"/>
    <w:rsid w:val="0013121E"/>
    <w:rsid w:val="00131338"/>
    <w:rsid w:val="00131361"/>
    <w:rsid w:val="00131AEA"/>
    <w:rsid w:val="0013245C"/>
    <w:rsid w:val="00133621"/>
    <w:rsid w:val="0013363E"/>
    <w:rsid w:val="00133EA5"/>
    <w:rsid w:val="00134353"/>
    <w:rsid w:val="00135A0C"/>
    <w:rsid w:val="00136422"/>
    <w:rsid w:val="00136A4A"/>
    <w:rsid w:val="00136EA8"/>
    <w:rsid w:val="00140873"/>
    <w:rsid w:val="00141380"/>
    <w:rsid w:val="00141DEF"/>
    <w:rsid w:val="00142C92"/>
    <w:rsid w:val="001439D7"/>
    <w:rsid w:val="001449BD"/>
    <w:rsid w:val="00145040"/>
    <w:rsid w:val="00145CDF"/>
    <w:rsid w:val="00147343"/>
    <w:rsid w:val="0014743D"/>
    <w:rsid w:val="001475E1"/>
    <w:rsid w:val="00147CC5"/>
    <w:rsid w:val="001508E9"/>
    <w:rsid w:val="00151056"/>
    <w:rsid w:val="0015121D"/>
    <w:rsid w:val="00151F4F"/>
    <w:rsid w:val="0015329B"/>
    <w:rsid w:val="00155888"/>
    <w:rsid w:val="00156592"/>
    <w:rsid w:val="00156CCE"/>
    <w:rsid w:val="00157766"/>
    <w:rsid w:val="00157D10"/>
    <w:rsid w:val="00157E3A"/>
    <w:rsid w:val="001602D3"/>
    <w:rsid w:val="00160965"/>
    <w:rsid w:val="00161BD1"/>
    <w:rsid w:val="00161F14"/>
    <w:rsid w:val="00162574"/>
    <w:rsid w:val="00162F81"/>
    <w:rsid w:val="00163029"/>
    <w:rsid w:val="00163509"/>
    <w:rsid w:val="00163B5C"/>
    <w:rsid w:val="001653C3"/>
    <w:rsid w:val="001666A5"/>
    <w:rsid w:val="00166F9D"/>
    <w:rsid w:val="00167B8A"/>
    <w:rsid w:val="00167C78"/>
    <w:rsid w:val="00167FC0"/>
    <w:rsid w:val="0017030C"/>
    <w:rsid w:val="00170C2A"/>
    <w:rsid w:val="00170D59"/>
    <w:rsid w:val="00171200"/>
    <w:rsid w:val="00171A49"/>
    <w:rsid w:val="001720FE"/>
    <w:rsid w:val="00172213"/>
    <w:rsid w:val="00172A27"/>
    <w:rsid w:val="00173BE8"/>
    <w:rsid w:val="00175195"/>
    <w:rsid w:val="00175D7B"/>
    <w:rsid w:val="001774C0"/>
    <w:rsid w:val="001803D7"/>
    <w:rsid w:val="0018123B"/>
    <w:rsid w:val="001817E6"/>
    <w:rsid w:val="00182980"/>
    <w:rsid w:val="00183EE7"/>
    <w:rsid w:val="00186E9D"/>
    <w:rsid w:val="00187836"/>
    <w:rsid w:val="0019019A"/>
    <w:rsid w:val="00190AB8"/>
    <w:rsid w:val="00192579"/>
    <w:rsid w:val="00193623"/>
    <w:rsid w:val="00193687"/>
    <w:rsid w:val="00196560"/>
    <w:rsid w:val="0019705B"/>
    <w:rsid w:val="0019721E"/>
    <w:rsid w:val="00197BAD"/>
    <w:rsid w:val="001A0D97"/>
    <w:rsid w:val="001A0DD8"/>
    <w:rsid w:val="001A17F4"/>
    <w:rsid w:val="001A3B2F"/>
    <w:rsid w:val="001A4593"/>
    <w:rsid w:val="001A4AC0"/>
    <w:rsid w:val="001A5421"/>
    <w:rsid w:val="001A67C6"/>
    <w:rsid w:val="001A6C4F"/>
    <w:rsid w:val="001A7BE5"/>
    <w:rsid w:val="001B00F2"/>
    <w:rsid w:val="001B1170"/>
    <w:rsid w:val="001B134C"/>
    <w:rsid w:val="001B36B5"/>
    <w:rsid w:val="001B3979"/>
    <w:rsid w:val="001B3C82"/>
    <w:rsid w:val="001B3FCA"/>
    <w:rsid w:val="001B4AFA"/>
    <w:rsid w:val="001B6AD2"/>
    <w:rsid w:val="001C023E"/>
    <w:rsid w:val="001C16BA"/>
    <w:rsid w:val="001C23DA"/>
    <w:rsid w:val="001C246D"/>
    <w:rsid w:val="001C247A"/>
    <w:rsid w:val="001C60A3"/>
    <w:rsid w:val="001C69A3"/>
    <w:rsid w:val="001D0A6D"/>
    <w:rsid w:val="001D1555"/>
    <w:rsid w:val="001D1F42"/>
    <w:rsid w:val="001D362F"/>
    <w:rsid w:val="001D41BD"/>
    <w:rsid w:val="001D799C"/>
    <w:rsid w:val="001E0BDF"/>
    <w:rsid w:val="001E0C9E"/>
    <w:rsid w:val="001E1813"/>
    <w:rsid w:val="001E1D9C"/>
    <w:rsid w:val="001E2185"/>
    <w:rsid w:val="001E26F6"/>
    <w:rsid w:val="001E2D55"/>
    <w:rsid w:val="001E2F19"/>
    <w:rsid w:val="001E4165"/>
    <w:rsid w:val="001E4616"/>
    <w:rsid w:val="001E47E1"/>
    <w:rsid w:val="001E5426"/>
    <w:rsid w:val="001E5451"/>
    <w:rsid w:val="001E6BF0"/>
    <w:rsid w:val="001E7B92"/>
    <w:rsid w:val="001F0763"/>
    <w:rsid w:val="001F1164"/>
    <w:rsid w:val="001F11D0"/>
    <w:rsid w:val="001F5EE2"/>
    <w:rsid w:val="001F60D6"/>
    <w:rsid w:val="001F65A3"/>
    <w:rsid w:val="001F67BE"/>
    <w:rsid w:val="00200601"/>
    <w:rsid w:val="00200C18"/>
    <w:rsid w:val="00201C71"/>
    <w:rsid w:val="00201D2A"/>
    <w:rsid w:val="00202A91"/>
    <w:rsid w:val="00203ECF"/>
    <w:rsid w:val="00206480"/>
    <w:rsid w:val="00207505"/>
    <w:rsid w:val="00210F52"/>
    <w:rsid w:val="00213380"/>
    <w:rsid w:val="00215122"/>
    <w:rsid w:val="00215330"/>
    <w:rsid w:val="002158EE"/>
    <w:rsid w:val="00215AA7"/>
    <w:rsid w:val="00215BDD"/>
    <w:rsid w:val="00216A95"/>
    <w:rsid w:val="00216F3E"/>
    <w:rsid w:val="0021746B"/>
    <w:rsid w:val="00217FA6"/>
    <w:rsid w:val="00220527"/>
    <w:rsid w:val="002209C7"/>
    <w:rsid w:val="0022295C"/>
    <w:rsid w:val="00222CC0"/>
    <w:rsid w:val="00223332"/>
    <w:rsid w:val="00223606"/>
    <w:rsid w:val="0022378B"/>
    <w:rsid w:val="00225251"/>
    <w:rsid w:val="002258BB"/>
    <w:rsid w:val="00227137"/>
    <w:rsid w:val="00230764"/>
    <w:rsid w:val="0023192B"/>
    <w:rsid w:val="00232ADB"/>
    <w:rsid w:val="00232E73"/>
    <w:rsid w:val="002353DC"/>
    <w:rsid w:val="00236317"/>
    <w:rsid w:val="00236CEB"/>
    <w:rsid w:val="00237244"/>
    <w:rsid w:val="0023759B"/>
    <w:rsid w:val="00237C1C"/>
    <w:rsid w:val="0024109E"/>
    <w:rsid w:val="0024188E"/>
    <w:rsid w:val="00242C71"/>
    <w:rsid w:val="00242D6E"/>
    <w:rsid w:val="00243901"/>
    <w:rsid w:val="0024442E"/>
    <w:rsid w:val="00245503"/>
    <w:rsid w:val="002461E9"/>
    <w:rsid w:val="00246F49"/>
    <w:rsid w:val="002478F7"/>
    <w:rsid w:val="002513E5"/>
    <w:rsid w:val="00252EBE"/>
    <w:rsid w:val="00253161"/>
    <w:rsid w:val="00253D15"/>
    <w:rsid w:val="00255EE8"/>
    <w:rsid w:val="002575D3"/>
    <w:rsid w:val="002576CB"/>
    <w:rsid w:val="002577AF"/>
    <w:rsid w:val="00257F1A"/>
    <w:rsid w:val="002605B4"/>
    <w:rsid w:val="002607C9"/>
    <w:rsid w:val="00261132"/>
    <w:rsid w:val="00261416"/>
    <w:rsid w:val="00263FB8"/>
    <w:rsid w:val="0026591A"/>
    <w:rsid w:val="00265A4C"/>
    <w:rsid w:val="00266348"/>
    <w:rsid w:val="0026772B"/>
    <w:rsid w:val="0027022C"/>
    <w:rsid w:val="00270FA3"/>
    <w:rsid w:val="00271F1E"/>
    <w:rsid w:val="00273E86"/>
    <w:rsid w:val="0027521D"/>
    <w:rsid w:val="00275A68"/>
    <w:rsid w:val="002765BC"/>
    <w:rsid w:val="00277434"/>
    <w:rsid w:val="00277C9B"/>
    <w:rsid w:val="002813EC"/>
    <w:rsid w:val="0028156D"/>
    <w:rsid w:val="00282FD5"/>
    <w:rsid w:val="00283381"/>
    <w:rsid w:val="00283D37"/>
    <w:rsid w:val="00284781"/>
    <w:rsid w:val="00287E43"/>
    <w:rsid w:val="0029180D"/>
    <w:rsid w:val="00295DDB"/>
    <w:rsid w:val="00296CA7"/>
    <w:rsid w:val="002A096E"/>
    <w:rsid w:val="002A206A"/>
    <w:rsid w:val="002A27BC"/>
    <w:rsid w:val="002A4333"/>
    <w:rsid w:val="002A47A3"/>
    <w:rsid w:val="002A480F"/>
    <w:rsid w:val="002A4D3E"/>
    <w:rsid w:val="002A4F55"/>
    <w:rsid w:val="002A5023"/>
    <w:rsid w:val="002A5B9E"/>
    <w:rsid w:val="002A5E99"/>
    <w:rsid w:val="002A600A"/>
    <w:rsid w:val="002A67CE"/>
    <w:rsid w:val="002A7199"/>
    <w:rsid w:val="002B00FC"/>
    <w:rsid w:val="002B19E5"/>
    <w:rsid w:val="002B1DBA"/>
    <w:rsid w:val="002B3503"/>
    <w:rsid w:val="002B35CD"/>
    <w:rsid w:val="002B5469"/>
    <w:rsid w:val="002B6997"/>
    <w:rsid w:val="002B6E81"/>
    <w:rsid w:val="002B7562"/>
    <w:rsid w:val="002B7C10"/>
    <w:rsid w:val="002C02C2"/>
    <w:rsid w:val="002C04C0"/>
    <w:rsid w:val="002C0896"/>
    <w:rsid w:val="002C14E7"/>
    <w:rsid w:val="002C2BE2"/>
    <w:rsid w:val="002C2C58"/>
    <w:rsid w:val="002C357F"/>
    <w:rsid w:val="002C6F98"/>
    <w:rsid w:val="002C70FC"/>
    <w:rsid w:val="002D05A8"/>
    <w:rsid w:val="002D1630"/>
    <w:rsid w:val="002D178B"/>
    <w:rsid w:val="002D3F73"/>
    <w:rsid w:val="002D415A"/>
    <w:rsid w:val="002D50D6"/>
    <w:rsid w:val="002D5583"/>
    <w:rsid w:val="002D5E52"/>
    <w:rsid w:val="002D5EC5"/>
    <w:rsid w:val="002D64D4"/>
    <w:rsid w:val="002D6F7D"/>
    <w:rsid w:val="002D6FB0"/>
    <w:rsid w:val="002E0D74"/>
    <w:rsid w:val="002E16F3"/>
    <w:rsid w:val="002E17D2"/>
    <w:rsid w:val="002E1CD9"/>
    <w:rsid w:val="002E20D6"/>
    <w:rsid w:val="002E27E8"/>
    <w:rsid w:val="002E2845"/>
    <w:rsid w:val="002E4153"/>
    <w:rsid w:val="002E4FC3"/>
    <w:rsid w:val="002E5666"/>
    <w:rsid w:val="002E6696"/>
    <w:rsid w:val="002E692A"/>
    <w:rsid w:val="002E6FC4"/>
    <w:rsid w:val="002E71AF"/>
    <w:rsid w:val="002E7C5B"/>
    <w:rsid w:val="002F0165"/>
    <w:rsid w:val="002F2050"/>
    <w:rsid w:val="002F2345"/>
    <w:rsid w:val="002F3AA2"/>
    <w:rsid w:val="002F44AE"/>
    <w:rsid w:val="002F499F"/>
    <w:rsid w:val="002F6976"/>
    <w:rsid w:val="002F729D"/>
    <w:rsid w:val="002F79A4"/>
    <w:rsid w:val="002F7CDD"/>
    <w:rsid w:val="00300024"/>
    <w:rsid w:val="0030009A"/>
    <w:rsid w:val="00300BA2"/>
    <w:rsid w:val="00300D63"/>
    <w:rsid w:val="00300F08"/>
    <w:rsid w:val="003016B4"/>
    <w:rsid w:val="00302BA6"/>
    <w:rsid w:val="00302C84"/>
    <w:rsid w:val="00302F7B"/>
    <w:rsid w:val="003034EC"/>
    <w:rsid w:val="00303B40"/>
    <w:rsid w:val="00304245"/>
    <w:rsid w:val="00304275"/>
    <w:rsid w:val="00304293"/>
    <w:rsid w:val="00304481"/>
    <w:rsid w:val="00304E38"/>
    <w:rsid w:val="00305267"/>
    <w:rsid w:val="003057D6"/>
    <w:rsid w:val="00305CEF"/>
    <w:rsid w:val="0030630C"/>
    <w:rsid w:val="0030731B"/>
    <w:rsid w:val="00307C36"/>
    <w:rsid w:val="00310A1A"/>
    <w:rsid w:val="00310BDA"/>
    <w:rsid w:val="00311818"/>
    <w:rsid w:val="00311EA4"/>
    <w:rsid w:val="00313320"/>
    <w:rsid w:val="00313C86"/>
    <w:rsid w:val="00313CF1"/>
    <w:rsid w:val="00314DA4"/>
    <w:rsid w:val="003156EB"/>
    <w:rsid w:val="00320862"/>
    <w:rsid w:val="00320B1C"/>
    <w:rsid w:val="00321506"/>
    <w:rsid w:val="003218F4"/>
    <w:rsid w:val="00321DD0"/>
    <w:rsid w:val="00321FE0"/>
    <w:rsid w:val="003225A3"/>
    <w:rsid w:val="00322B46"/>
    <w:rsid w:val="00322FB2"/>
    <w:rsid w:val="003251B2"/>
    <w:rsid w:val="003258BD"/>
    <w:rsid w:val="00327612"/>
    <w:rsid w:val="00330010"/>
    <w:rsid w:val="00330A5B"/>
    <w:rsid w:val="0033162C"/>
    <w:rsid w:val="003316B0"/>
    <w:rsid w:val="00332BCF"/>
    <w:rsid w:val="00333239"/>
    <w:rsid w:val="00333FAA"/>
    <w:rsid w:val="00334541"/>
    <w:rsid w:val="0033546E"/>
    <w:rsid w:val="003364CF"/>
    <w:rsid w:val="003431F7"/>
    <w:rsid w:val="003440C8"/>
    <w:rsid w:val="00345234"/>
    <w:rsid w:val="00346C83"/>
    <w:rsid w:val="00350500"/>
    <w:rsid w:val="00350AD7"/>
    <w:rsid w:val="0035197E"/>
    <w:rsid w:val="00352302"/>
    <w:rsid w:val="00352A77"/>
    <w:rsid w:val="003531FC"/>
    <w:rsid w:val="003532CE"/>
    <w:rsid w:val="00354818"/>
    <w:rsid w:val="00355B40"/>
    <w:rsid w:val="00355CAB"/>
    <w:rsid w:val="00355EA3"/>
    <w:rsid w:val="00356279"/>
    <w:rsid w:val="003562CD"/>
    <w:rsid w:val="00356948"/>
    <w:rsid w:val="00356B03"/>
    <w:rsid w:val="00356CC0"/>
    <w:rsid w:val="00357563"/>
    <w:rsid w:val="00357A02"/>
    <w:rsid w:val="003602B3"/>
    <w:rsid w:val="003602C8"/>
    <w:rsid w:val="00360CF1"/>
    <w:rsid w:val="0036115C"/>
    <w:rsid w:val="00362477"/>
    <w:rsid w:val="00363DFC"/>
    <w:rsid w:val="00366D37"/>
    <w:rsid w:val="00366FBC"/>
    <w:rsid w:val="00371F62"/>
    <w:rsid w:val="00372086"/>
    <w:rsid w:val="003723E6"/>
    <w:rsid w:val="003725C2"/>
    <w:rsid w:val="0037314F"/>
    <w:rsid w:val="003739E3"/>
    <w:rsid w:val="00374A39"/>
    <w:rsid w:val="00374C1A"/>
    <w:rsid w:val="00374F0E"/>
    <w:rsid w:val="00377344"/>
    <w:rsid w:val="0038081A"/>
    <w:rsid w:val="00380956"/>
    <w:rsid w:val="00380B2A"/>
    <w:rsid w:val="0038110E"/>
    <w:rsid w:val="00381B08"/>
    <w:rsid w:val="00382AA4"/>
    <w:rsid w:val="00382D30"/>
    <w:rsid w:val="00383582"/>
    <w:rsid w:val="003840E0"/>
    <w:rsid w:val="003840E5"/>
    <w:rsid w:val="00385735"/>
    <w:rsid w:val="00385B65"/>
    <w:rsid w:val="00386E11"/>
    <w:rsid w:val="00386FA8"/>
    <w:rsid w:val="0038764E"/>
    <w:rsid w:val="00387A1E"/>
    <w:rsid w:val="003910B4"/>
    <w:rsid w:val="003915C0"/>
    <w:rsid w:val="00393978"/>
    <w:rsid w:val="00393D73"/>
    <w:rsid w:val="00394544"/>
    <w:rsid w:val="00394992"/>
    <w:rsid w:val="00394FCD"/>
    <w:rsid w:val="003950F4"/>
    <w:rsid w:val="00395459"/>
    <w:rsid w:val="00395C45"/>
    <w:rsid w:val="003965FF"/>
    <w:rsid w:val="00396BE4"/>
    <w:rsid w:val="003A3B6A"/>
    <w:rsid w:val="003A4C10"/>
    <w:rsid w:val="003A6089"/>
    <w:rsid w:val="003A7254"/>
    <w:rsid w:val="003A7CC1"/>
    <w:rsid w:val="003B1A5A"/>
    <w:rsid w:val="003B1DFC"/>
    <w:rsid w:val="003B3EB5"/>
    <w:rsid w:val="003B3F56"/>
    <w:rsid w:val="003B4685"/>
    <w:rsid w:val="003B745A"/>
    <w:rsid w:val="003C1F21"/>
    <w:rsid w:val="003C22A8"/>
    <w:rsid w:val="003C2F0E"/>
    <w:rsid w:val="003C3474"/>
    <w:rsid w:val="003C61FA"/>
    <w:rsid w:val="003C629C"/>
    <w:rsid w:val="003C62B3"/>
    <w:rsid w:val="003C67E0"/>
    <w:rsid w:val="003C6CB3"/>
    <w:rsid w:val="003C6DB3"/>
    <w:rsid w:val="003C76C0"/>
    <w:rsid w:val="003D0655"/>
    <w:rsid w:val="003D0D4E"/>
    <w:rsid w:val="003D2345"/>
    <w:rsid w:val="003D2629"/>
    <w:rsid w:val="003D2867"/>
    <w:rsid w:val="003D44F0"/>
    <w:rsid w:val="003D48F1"/>
    <w:rsid w:val="003D4A3D"/>
    <w:rsid w:val="003D66BC"/>
    <w:rsid w:val="003D782C"/>
    <w:rsid w:val="003E0068"/>
    <w:rsid w:val="003E0838"/>
    <w:rsid w:val="003E15C5"/>
    <w:rsid w:val="003E1C54"/>
    <w:rsid w:val="003E1FE7"/>
    <w:rsid w:val="003E2B98"/>
    <w:rsid w:val="003E3A1B"/>
    <w:rsid w:val="003E5129"/>
    <w:rsid w:val="003E567F"/>
    <w:rsid w:val="003E5BFD"/>
    <w:rsid w:val="003E71E5"/>
    <w:rsid w:val="003F0739"/>
    <w:rsid w:val="003F1E11"/>
    <w:rsid w:val="003F251D"/>
    <w:rsid w:val="003F25CE"/>
    <w:rsid w:val="003F2BDB"/>
    <w:rsid w:val="003F4C5F"/>
    <w:rsid w:val="003F6109"/>
    <w:rsid w:val="003F7CD6"/>
    <w:rsid w:val="00400D0C"/>
    <w:rsid w:val="0040161C"/>
    <w:rsid w:val="00401BE8"/>
    <w:rsid w:val="00401C47"/>
    <w:rsid w:val="004023E2"/>
    <w:rsid w:val="004035C2"/>
    <w:rsid w:val="00404757"/>
    <w:rsid w:val="004054C8"/>
    <w:rsid w:val="00405743"/>
    <w:rsid w:val="00405E47"/>
    <w:rsid w:val="00406455"/>
    <w:rsid w:val="00406AFE"/>
    <w:rsid w:val="00406C4B"/>
    <w:rsid w:val="004070DE"/>
    <w:rsid w:val="00410564"/>
    <w:rsid w:val="004106B1"/>
    <w:rsid w:val="0041101D"/>
    <w:rsid w:val="004112C3"/>
    <w:rsid w:val="004118FD"/>
    <w:rsid w:val="00413257"/>
    <w:rsid w:val="00414167"/>
    <w:rsid w:val="0041541D"/>
    <w:rsid w:val="004161D7"/>
    <w:rsid w:val="004203CC"/>
    <w:rsid w:val="00420F29"/>
    <w:rsid w:val="004215C8"/>
    <w:rsid w:val="0042253A"/>
    <w:rsid w:val="00422ACE"/>
    <w:rsid w:val="00425699"/>
    <w:rsid w:val="004277AA"/>
    <w:rsid w:val="00427F81"/>
    <w:rsid w:val="00431220"/>
    <w:rsid w:val="00431EDF"/>
    <w:rsid w:val="0043237F"/>
    <w:rsid w:val="00432586"/>
    <w:rsid w:val="00432829"/>
    <w:rsid w:val="00432A08"/>
    <w:rsid w:val="00432DF2"/>
    <w:rsid w:val="00433CF4"/>
    <w:rsid w:val="00434298"/>
    <w:rsid w:val="00434BD6"/>
    <w:rsid w:val="00434DC3"/>
    <w:rsid w:val="00435620"/>
    <w:rsid w:val="0043764B"/>
    <w:rsid w:val="0043785A"/>
    <w:rsid w:val="004379D3"/>
    <w:rsid w:val="00437DDC"/>
    <w:rsid w:val="00442288"/>
    <w:rsid w:val="0044277D"/>
    <w:rsid w:val="00443497"/>
    <w:rsid w:val="00443C3E"/>
    <w:rsid w:val="00444291"/>
    <w:rsid w:val="00445122"/>
    <w:rsid w:val="004457AC"/>
    <w:rsid w:val="00450F1F"/>
    <w:rsid w:val="0045105A"/>
    <w:rsid w:val="00451245"/>
    <w:rsid w:val="0045175B"/>
    <w:rsid w:val="004525C8"/>
    <w:rsid w:val="00452F70"/>
    <w:rsid w:val="004532D4"/>
    <w:rsid w:val="004532F0"/>
    <w:rsid w:val="004535CF"/>
    <w:rsid w:val="00453CA2"/>
    <w:rsid w:val="004560FB"/>
    <w:rsid w:val="0045699D"/>
    <w:rsid w:val="00457A45"/>
    <w:rsid w:val="00457AE1"/>
    <w:rsid w:val="00463995"/>
    <w:rsid w:val="00465008"/>
    <w:rsid w:val="004650B1"/>
    <w:rsid w:val="00465BA3"/>
    <w:rsid w:val="00466862"/>
    <w:rsid w:val="00466DFF"/>
    <w:rsid w:val="00472FF6"/>
    <w:rsid w:val="004740AA"/>
    <w:rsid w:val="00475306"/>
    <w:rsid w:val="0047657E"/>
    <w:rsid w:val="0047779A"/>
    <w:rsid w:val="004815F2"/>
    <w:rsid w:val="00482AA1"/>
    <w:rsid w:val="00483D84"/>
    <w:rsid w:val="00484285"/>
    <w:rsid w:val="0048533C"/>
    <w:rsid w:val="004856FC"/>
    <w:rsid w:val="004857EB"/>
    <w:rsid w:val="00485A6B"/>
    <w:rsid w:val="00486D24"/>
    <w:rsid w:val="00487121"/>
    <w:rsid w:val="00487BF7"/>
    <w:rsid w:val="004907CE"/>
    <w:rsid w:val="00490EE2"/>
    <w:rsid w:val="00490F6A"/>
    <w:rsid w:val="00491438"/>
    <w:rsid w:val="004923FA"/>
    <w:rsid w:val="004933D2"/>
    <w:rsid w:val="00493669"/>
    <w:rsid w:val="00493CA2"/>
    <w:rsid w:val="004947E3"/>
    <w:rsid w:val="00494881"/>
    <w:rsid w:val="00495160"/>
    <w:rsid w:val="004A0735"/>
    <w:rsid w:val="004A088F"/>
    <w:rsid w:val="004A0C09"/>
    <w:rsid w:val="004A1CED"/>
    <w:rsid w:val="004A25AC"/>
    <w:rsid w:val="004A39A6"/>
    <w:rsid w:val="004A411F"/>
    <w:rsid w:val="004A45F0"/>
    <w:rsid w:val="004A462B"/>
    <w:rsid w:val="004A4C36"/>
    <w:rsid w:val="004A6470"/>
    <w:rsid w:val="004B1079"/>
    <w:rsid w:val="004B112F"/>
    <w:rsid w:val="004B3976"/>
    <w:rsid w:val="004B4BBF"/>
    <w:rsid w:val="004B4E66"/>
    <w:rsid w:val="004B5522"/>
    <w:rsid w:val="004B640C"/>
    <w:rsid w:val="004B6660"/>
    <w:rsid w:val="004B6C6D"/>
    <w:rsid w:val="004B6CE9"/>
    <w:rsid w:val="004C044A"/>
    <w:rsid w:val="004C0D58"/>
    <w:rsid w:val="004C1B79"/>
    <w:rsid w:val="004C278C"/>
    <w:rsid w:val="004C330D"/>
    <w:rsid w:val="004C343F"/>
    <w:rsid w:val="004C3550"/>
    <w:rsid w:val="004C36AC"/>
    <w:rsid w:val="004C6847"/>
    <w:rsid w:val="004C6B01"/>
    <w:rsid w:val="004C76EE"/>
    <w:rsid w:val="004D033C"/>
    <w:rsid w:val="004D035C"/>
    <w:rsid w:val="004D09D0"/>
    <w:rsid w:val="004D1A34"/>
    <w:rsid w:val="004D2510"/>
    <w:rsid w:val="004D25BE"/>
    <w:rsid w:val="004D2608"/>
    <w:rsid w:val="004D2BE2"/>
    <w:rsid w:val="004D2DEA"/>
    <w:rsid w:val="004D2F5E"/>
    <w:rsid w:val="004D2F82"/>
    <w:rsid w:val="004D376D"/>
    <w:rsid w:val="004D3860"/>
    <w:rsid w:val="004D4B7E"/>
    <w:rsid w:val="004D73F4"/>
    <w:rsid w:val="004E1701"/>
    <w:rsid w:val="004E18E8"/>
    <w:rsid w:val="004E3932"/>
    <w:rsid w:val="004E5420"/>
    <w:rsid w:val="004E60DB"/>
    <w:rsid w:val="004E6761"/>
    <w:rsid w:val="004E70BA"/>
    <w:rsid w:val="004E7D77"/>
    <w:rsid w:val="004E7F8B"/>
    <w:rsid w:val="004F1D5D"/>
    <w:rsid w:val="004F3098"/>
    <w:rsid w:val="004F3373"/>
    <w:rsid w:val="004F3D99"/>
    <w:rsid w:val="004F471F"/>
    <w:rsid w:val="004F562B"/>
    <w:rsid w:val="004F5A4C"/>
    <w:rsid w:val="004F5F77"/>
    <w:rsid w:val="004F786C"/>
    <w:rsid w:val="005021D2"/>
    <w:rsid w:val="00503514"/>
    <w:rsid w:val="00505878"/>
    <w:rsid w:val="0050652D"/>
    <w:rsid w:val="005069B9"/>
    <w:rsid w:val="00507BA8"/>
    <w:rsid w:val="005100BD"/>
    <w:rsid w:val="0051046F"/>
    <w:rsid w:val="005125E1"/>
    <w:rsid w:val="005128FA"/>
    <w:rsid w:val="00513634"/>
    <w:rsid w:val="00513EB6"/>
    <w:rsid w:val="00514020"/>
    <w:rsid w:val="005159C1"/>
    <w:rsid w:val="00515D41"/>
    <w:rsid w:val="005168C1"/>
    <w:rsid w:val="00517FD0"/>
    <w:rsid w:val="00520408"/>
    <w:rsid w:val="00520DF4"/>
    <w:rsid w:val="00521CA8"/>
    <w:rsid w:val="005228DB"/>
    <w:rsid w:val="005239C6"/>
    <w:rsid w:val="00523BC2"/>
    <w:rsid w:val="00523D27"/>
    <w:rsid w:val="00527765"/>
    <w:rsid w:val="00527E02"/>
    <w:rsid w:val="005304C3"/>
    <w:rsid w:val="00530787"/>
    <w:rsid w:val="005310C1"/>
    <w:rsid w:val="00532353"/>
    <w:rsid w:val="005330C8"/>
    <w:rsid w:val="00533577"/>
    <w:rsid w:val="00533E77"/>
    <w:rsid w:val="00534306"/>
    <w:rsid w:val="00535CA0"/>
    <w:rsid w:val="005369B9"/>
    <w:rsid w:val="005376BF"/>
    <w:rsid w:val="00537700"/>
    <w:rsid w:val="005407A9"/>
    <w:rsid w:val="005410DB"/>
    <w:rsid w:val="005417D9"/>
    <w:rsid w:val="0054202A"/>
    <w:rsid w:val="00542EC2"/>
    <w:rsid w:val="005447DC"/>
    <w:rsid w:val="00545C91"/>
    <w:rsid w:val="00545F8F"/>
    <w:rsid w:val="0054687C"/>
    <w:rsid w:val="00550948"/>
    <w:rsid w:val="00551019"/>
    <w:rsid w:val="005530F1"/>
    <w:rsid w:val="005566B5"/>
    <w:rsid w:val="005571B0"/>
    <w:rsid w:val="00557BB5"/>
    <w:rsid w:val="00560008"/>
    <w:rsid w:val="00561757"/>
    <w:rsid w:val="00562552"/>
    <w:rsid w:val="00562716"/>
    <w:rsid w:val="00562D9F"/>
    <w:rsid w:val="00563971"/>
    <w:rsid w:val="00564280"/>
    <w:rsid w:val="00564315"/>
    <w:rsid w:val="00564CED"/>
    <w:rsid w:val="00565E00"/>
    <w:rsid w:val="005663DB"/>
    <w:rsid w:val="00566A55"/>
    <w:rsid w:val="005673ED"/>
    <w:rsid w:val="00567FE1"/>
    <w:rsid w:val="00571921"/>
    <w:rsid w:val="00571B78"/>
    <w:rsid w:val="00572B08"/>
    <w:rsid w:val="00573DA6"/>
    <w:rsid w:val="00574DFF"/>
    <w:rsid w:val="00576927"/>
    <w:rsid w:val="00576B22"/>
    <w:rsid w:val="0058066E"/>
    <w:rsid w:val="005808DB"/>
    <w:rsid w:val="00580FE1"/>
    <w:rsid w:val="005825A7"/>
    <w:rsid w:val="005839ED"/>
    <w:rsid w:val="00583B80"/>
    <w:rsid w:val="00584EEA"/>
    <w:rsid w:val="005852B8"/>
    <w:rsid w:val="005857EE"/>
    <w:rsid w:val="005859A6"/>
    <w:rsid w:val="00586320"/>
    <w:rsid w:val="0058649A"/>
    <w:rsid w:val="00586C3A"/>
    <w:rsid w:val="00587058"/>
    <w:rsid w:val="00587386"/>
    <w:rsid w:val="005909D5"/>
    <w:rsid w:val="00591DFC"/>
    <w:rsid w:val="00592ABB"/>
    <w:rsid w:val="00592BEA"/>
    <w:rsid w:val="005931B9"/>
    <w:rsid w:val="00593571"/>
    <w:rsid w:val="00594744"/>
    <w:rsid w:val="005948F6"/>
    <w:rsid w:val="00594B67"/>
    <w:rsid w:val="00594CA7"/>
    <w:rsid w:val="00594E7E"/>
    <w:rsid w:val="00595DB3"/>
    <w:rsid w:val="0059699A"/>
    <w:rsid w:val="00596EC5"/>
    <w:rsid w:val="00596EDD"/>
    <w:rsid w:val="005A3194"/>
    <w:rsid w:val="005A33C8"/>
    <w:rsid w:val="005A513F"/>
    <w:rsid w:val="005A533A"/>
    <w:rsid w:val="005A59F7"/>
    <w:rsid w:val="005A67B6"/>
    <w:rsid w:val="005A698B"/>
    <w:rsid w:val="005A6D1D"/>
    <w:rsid w:val="005A7B69"/>
    <w:rsid w:val="005B0191"/>
    <w:rsid w:val="005B0429"/>
    <w:rsid w:val="005B2770"/>
    <w:rsid w:val="005B29AE"/>
    <w:rsid w:val="005B330B"/>
    <w:rsid w:val="005B3499"/>
    <w:rsid w:val="005B7EC0"/>
    <w:rsid w:val="005B7EC9"/>
    <w:rsid w:val="005C118F"/>
    <w:rsid w:val="005C3FBA"/>
    <w:rsid w:val="005C4E4D"/>
    <w:rsid w:val="005C4F3C"/>
    <w:rsid w:val="005C6658"/>
    <w:rsid w:val="005C77F3"/>
    <w:rsid w:val="005C7A8D"/>
    <w:rsid w:val="005D0508"/>
    <w:rsid w:val="005D1357"/>
    <w:rsid w:val="005D20C4"/>
    <w:rsid w:val="005D2612"/>
    <w:rsid w:val="005D398C"/>
    <w:rsid w:val="005D4E04"/>
    <w:rsid w:val="005D5A53"/>
    <w:rsid w:val="005D687B"/>
    <w:rsid w:val="005D6B5B"/>
    <w:rsid w:val="005D763E"/>
    <w:rsid w:val="005D77FF"/>
    <w:rsid w:val="005E0B8F"/>
    <w:rsid w:val="005E3738"/>
    <w:rsid w:val="005E4443"/>
    <w:rsid w:val="005E4F20"/>
    <w:rsid w:val="005E55C8"/>
    <w:rsid w:val="005E7346"/>
    <w:rsid w:val="005F0EC1"/>
    <w:rsid w:val="005F256D"/>
    <w:rsid w:val="005F266E"/>
    <w:rsid w:val="005F27F4"/>
    <w:rsid w:val="005F2FA5"/>
    <w:rsid w:val="005F3C34"/>
    <w:rsid w:val="005F4185"/>
    <w:rsid w:val="005F5A56"/>
    <w:rsid w:val="005F6BD8"/>
    <w:rsid w:val="005F702A"/>
    <w:rsid w:val="0060099C"/>
    <w:rsid w:val="00602CE0"/>
    <w:rsid w:val="0060306A"/>
    <w:rsid w:val="0060315F"/>
    <w:rsid w:val="006057C8"/>
    <w:rsid w:val="00606BC6"/>
    <w:rsid w:val="00610A71"/>
    <w:rsid w:val="0061391A"/>
    <w:rsid w:val="00613BBD"/>
    <w:rsid w:val="00613C28"/>
    <w:rsid w:val="00613E41"/>
    <w:rsid w:val="00615421"/>
    <w:rsid w:val="00617475"/>
    <w:rsid w:val="00622C71"/>
    <w:rsid w:val="00622DE8"/>
    <w:rsid w:val="0062441C"/>
    <w:rsid w:val="00625D73"/>
    <w:rsid w:val="00625FC3"/>
    <w:rsid w:val="0062616A"/>
    <w:rsid w:val="00626301"/>
    <w:rsid w:val="00626DB0"/>
    <w:rsid w:val="006313EE"/>
    <w:rsid w:val="00632936"/>
    <w:rsid w:val="00632B19"/>
    <w:rsid w:val="00632C31"/>
    <w:rsid w:val="00635292"/>
    <w:rsid w:val="006412DB"/>
    <w:rsid w:val="00642126"/>
    <w:rsid w:val="0064298B"/>
    <w:rsid w:val="00643A5E"/>
    <w:rsid w:val="00644652"/>
    <w:rsid w:val="00644E68"/>
    <w:rsid w:val="00645229"/>
    <w:rsid w:val="0065119E"/>
    <w:rsid w:val="00651512"/>
    <w:rsid w:val="0065255D"/>
    <w:rsid w:val="00652BB1"/>
    <w:rsid w:val="00652CC5"/>
    <w:rsid w:val="006560F2"/>
    <w:rsid w:val="00656C72"/>
    <w:rsid w:val="00656D9C"/>
    <w:rsid w:val="00657E07"/>
    <w:rsid w:val="00662416"/>
    <w:rsid w:val="00662772"/>
    <w:rsid w:val="00663532"/>
    <w:rsid w:val="0066438C"/>
    <w:rsid w:val="00664A7E"/>
    <w:rsid w:val="0066595E"/>
    <w:rsid w:val="00666D3C"/>
    <w:rsid w:val="006672B7"/>
    <w:rsid w:val="006711C7"/>
    <w:rsid w:val="006712EA"/>
    <w:rsid w:val="006734FD"/>
    <w:rsid w:val="0067367A"/>
    <w:rsid w:val="0067505C"/>
    <w:rsid w:val="006751C9"/>
    <w:rsid w:val="006760D1"/>
    <w:rsid w:val="00681010"/>
    <w:rsid w:val="00681431"/>
    <w:rsid w:val="00682502"/>
    <w:rsid w:val="00682AB8"/>
    <w:rsid w:val="00683427"/>
    <w:rsid w:val="00683F22"/>
    <w:rsid w:val="00684DCE"/>
    <w:rsid w:val="0068635F"/>
    <w:rsid w:val="006867BB"/>
    <w:rsid w:val="0069033C"/>
    <w:rsid w:val="00690918"/>
    <w:rsid w:val="0069163E"/>
    <w:rsid w:val="00692504"/>
    <w:rsid w:val="006937DA"/>
    <w:rsid w:val="00694233"/>
    <w:rsid w:val="006947DB"/>
    <w:rsid w:val="006950D5"/>
    <w:rsid w:val="0069572A"/>
    <w:rsid w:val="00695868"/>
    <w:rsid w:val="00695FF9"/>
    <w:rsid w:val="00696174"/>
    <w:rsid w:val="006969C3"/>
    <w:rsid w:val="006A039F"/>
    <w:rsid w:val="006A0BDF"/>
    <w:rsid w:val="006A1F0B"/>
    <w:rsid w:val="006A2812"/>
    <w:rsid w:val="006A3292"/>
    <w:rsid w:val="006A35EE"/>
    <w:rsid w:val="006A4A39"/>
    <w:rsid w:val="006A518B"/>
    <w:rsid w:val="006A5286"/>
    <w:rsid w:val="006A591B"/>
    <w:rsid w:val="006A6D5B"/>
    <w:rsid w:val="006A6FFC"/>
    <w:rsid w:val="006B0185"/>
    <w:rsid w:val="006B0760"/>
    <w:rsid w:val="006B08C7"/>
    <w:rsid w:val="006B30AA"/>
    <w:rsid w:val="006B3F78"/>
    <w:rsid w:val="006B687D"/>
    <w:rsid w:val="006B7B54"/>
    <w:rsid w:val="006C03DB"/>
    <w:rsid w:val="006C0456"/>
    <w:rsid w:val="006C09D7"/>
    <w:rsid w:val="006C1000"/>
    <w:rsid w:val="006C12E7"/>
    <w:rsid w:val="006C1530"/>
    <w:rsid w:val="006C1B51"/>
    <w:rsid w:val="006C1C06"/>
    <w:rsid w:val="006C27B4"/>
    <w:rsid w:val="006C3AC7"/>
    <w:rsid w:val="006C43B1"/>
    <w:rsid w:val="006C4F39"/>
    <w:rsid w:val="006D1C13"/>
    <w:rsid w:val="006D1D9B"/>
    <w:rsid w:val="006E0712"/>
    <w:rsid w:val="006E084F"/>
    <w:rsid w:val="006E0FCC"/>
    <w:rsid w:val="006E1928"/>
    <w:rsid w:val="006E1B43"/>
    <w:rsid w:val="006E2A33"/>
    <w:rsid w:val="006E529C"/>
    <w:rsid w:val="006E54F3"/>
    <w:rsid w:val="006E5616"/>
    <w:rsid w:val="006F0752"/>
    <w:rsid w:val="006F09C5"/>
    <w:rsid w:val="006F29FD"/>
    <w:rsid w:val="006F3E4E"/>
    <w:rsid w:val="006F45BC"/>
    <w:rsid w:val="006F4830"/>
    <w:rsid w:val="006F4CF6"/>
    <w:rsid w:val="006F4E18"/>
    <w:rsid w:val="006F55D5"/>
    <w:rsid w:val="006F5F2A"/>
    <w:rsid w:val="006F6066"/>
    <w:rsid w:val="006F735D"/>
    <w:rsid w:val="00700671"/>
    <w:rsid w:val="007008BA"/>
    <w:rsid w:val="00700F97"/>
    <w:rsid w:val="00701190"/>
    <w:rsid w:val="00701BE4"/>
    <w:rsid w:val="0070214A"/>
    <w:rsid w:val="00702EAE"/>
    <w:rsid w:val="007038E6"/>
    <w:rsid w:val="00703B93"/>
    <w:rsid w:val="00703EBE"/>
    <w:rsid w:val="00704309"/>
    <w:rsid w:val="00705C34"/>
    <w:rsid w:val="007072A7"/>
    <w:rsid w:val="00707348"/>
    <w:rsid w:val="00711A98"/>
    <w:rsid w:val="00712CE3"/>
    <w:rsid w:val="00713205"/>
    <w:rsid w:val="00713609"/>
    <w:rsid w:val="00715A5D"/>
    <w:rsid w:val="00715E70"/>
    <w:rsid w:val="00716FBD"/>
    <w:rsid w:val="00717047"/>
    <w:rsid w:val="00717D96"/>
    <w:rsid w:val="007202A3"/>
    <w:rsid w:val="00720693"/>
    <w:rsid w:val="00720C93"/>
    <w:rsid w:val="00721041"/>
    <w:rsid w:val="0072114A"/>
    <w:rsid w:val="00721B8C"/>
    <w:rsid w:val="00722DD8"/>
    <w:rsid w:val="007242B8"/>
    <w:rsid w:val="007243DA"/>
    <w:rsid w:val="0072558A"/>
    <w:rsid w:val="00725864"/>
    <w:rsid w:val="00726602"/>
    <w:rsid w:val="00726A03"/>
    <w:rsid w:val="007302E4"/>
    <w:rsid w:val="0073049B"/>
    <w:rsid w:val="00731025"/>
    <w:rsid w:val="0073104F"/>
    <w:rsid w:val="007323D6"/>
    <w:rsid w:val="00732774"/>
    <w:rsid w:val="0073444C"/>
    <w:rsid w:val="0073552A"/>
    <w:rsid w:val="00735DDB"/>
    <w:rsid w:val="00736789"/>
    <w:rsid w:val="00740B75"/>
    <w:rsid w:val="00741390"/>
    <w:rsid w:val="00741895"/>
    <w:rsid w:val="00742285"/>
    <w:rsid w:val="007426ED"/>
    <w:rsid w:val="0074284D"/>
    <w:rsid w:val="007438C4"/>
    <w:rsid w:val="00744C45"/>
    <w:rsid w:val="00744FC1"/>
    <w:rsid w:val="00746C97"/>
    <w:rsid w:val="00747F7E"/>
    <w:rsid w:val="00750C56"/>
    <w:rsid w:val="007527C0"/>
    <w:rsid w:val="00754014"/>
    <w:rsid w:val="007542F1"/>
    <w:rsid w:val="00754A7D"/>
    <w:rsid w:val="00754BF1"/>
    <w:rsid w:val="00754C7F"/>
    <w:rsid w:val="00755355"/>
    <w:rsid w:val="007554B6"/>
    <w:rsid w:val="0075704E"/>
    <w:rsid w:val="00757766"/>
    <w:rsid w:val="00757EEB"/>
    <w:rsid w:val="00761CAC"/>
    <w:rsid w:val="0076466F"/>
    <w:rsid w:val="00765176"/>
    <w:rsid w:val="00765777"/>
    <w:rsid w:val="00765BEC"/>
    <w:rsid w:val="007673B5"/>
    <w:rsid w:val="00767CDA"/>
    <w:rsid w:val="00770B33"/>
    <w:rsid w:val="00770CE5"/>
    <w:rsid w:val="0077227C"/>
    <w:rsid w:val="00774F01"/>
    <w:rsid w:val="00775AF8"/>
    <w:rsid w:val="007768C3"/>
    <w:rsid w:val="0078003A"/>
    <w:rsid w:val="007828FB"/>
    <w:rsid w:val="00783C74"/>
    <w:rsid w:val="00784473"/>
    <w:rsid w:val="00785925"/>
    <w:rsid w:val="007862BC"/>
    <w:rsid w:val="00786313"/>
    <w:rsid w:val="00786357"/>
    <w:rsid w:val="007863FB"/>
    <w:rsid w:val="00786766"/>
    <w:rsid w:val="00786C70"/>
    <w:rsid w:val="007879CA"/>
    <w:rsid w:val="00790C82"/>
    <w:rsid w:val="007922E7"/>
    <w:rsid w:val="00793018"/>
    <w:rsid w:val="007933FF"/>
    <w:rsid w:val="007935A1"/>
    <w:rsid w:val="00793A70"/>
    <w:rsid w:val="007960E8"/>
    <w:rsid w:val="00796213"/>
    <w:rsid w:val="00796B9C"/>
    <w:rsid w:val="00796EEA"/>
    <w:rsid w:val="007A0001"/>
    <w:rsid w:val="007A0B12"/>
    <w:rsid w:val="007A0D1B"/>
    <w:rsid w:val="007A2234"/>
    <w:rsid w:val="007A2C48"/>
    <w:rsid w:val="007A424A"/>
    <w:rsid w:val="007A543F"/>
    <w:rsid w:val="007A5DC3"/>
    <w:rsid w:val="007A681B"/>
    <w:rsid w:val="007A79AF"/>
    <w:rsid w:val="007B1512"/>
    <w:rsid w:val="007B312A"/>
    <w:rsid w:val="007B6DCB"/>
    <w:rsid w:val="007C0024"/>
    <w:rsid w:val="007C1CFE"/>
    <w:rsid w:val="007C28AA"/>
    <w:rsid w:val="007C3187"/>
    <w:rsid w:val="007C38F7"/>
    <w:rsid w:val="007C3961"/>
    <w:rsid w:val="007C3DD4"/>
    <w:rsid w:val="007C4FF5"/>
    <w:rsid w:val="007C599B"/>
    <w:rsid w:val="007C5C9F"/>
    <w:rsid w:val="007C62B6"/>
    <w:rsid w:val="007C6AA8"/>
    <w:rsid w:val="007C7AC5"/>
    <w:rsid w:val="007D0E60"/>
    <w:rsid w:val="007D1773"/>
    <w:rsid w:val="007D2E75"/>
    <w:rsid w:val="007D4185"/>
    <w:rsid w:val="007D42D7"/>
    <w:rsid w:val="007D4FF6"/>
    <w:rsid w:val="007D549F"/>
    <w:rsid w:val="007D5738"/>
    <w:rsid w:val="007D5AEC"/>
    <w:rsid w:val="007E164D"/>
    <w:rsid w:val="007E23BE"/>
    <w:rsid w:val="007E33F4"/>
    <w:rsid w:val="007E3901"/>
    <w:rsid w:val="007E415D"/>
    <w:rsid w:val="007E4C41"/>
    <w:rsid w:val="007E4EC4"/>
    <w:rsid w:val="007E5C9C"/>
    <w:rsid w:val="007E617B"/>
    <w:rsid w:val="007E6293"/>
    <w:rsid w:val="007E71AA"/>
    <w:rsid w:val="007E7930"/>
    <w:rsid w:val="007E7FD0"/>
    <w:rsid w:val="007F0CED"/>
    <w:rsid w:val="007F19EB"/>
    <w:rsid w:val="007F1E64"/>
    <w:rsid w:val="007F21D9"/>
    <w:rsid w:val="007F3511"/>
    <w:rsid w:val="007F6A66"/>
    <w:rsid w:val="007F7216"/>
    <w:rsid w:val="007F79F9"/>
    <w:rsid w:val="00800265"/>
    <w:rsid w:val="00801E5B"/>
    <w:rsid w:val="00803FEC"/>
    <w:rsid w:val="0080423B"/>
    <w:rsid w:val="0080538F"/>
    <w:rsid w:val="008064C7"/>
    <w:rsid w:val="00807CC7"/>
    <w:rsid w:val="008114A1"/>
    <w:rsid w:val="00812294"/>
    <w:rsid w:val="00813685"/>
    <w:rsid w:val="00813FEC"/>
    <w:rsid w:val="008145BD"/>
    <w:rsid w:val="00816E77"/>
    <w:rsid w:val="008174A1"/>
    <w:rsid w:val="00820D7E"/>
    <w:rsid w:val="00820E17"/>
    <w:rsid w:val="00820F84"/>
    <w:rsid w:val="00821E0A"/>
    <w:rsid w:val="00822E8C"/>
    <w:rsid w:val="008233A4"/>
    <w:rsid w:val="0082372A"/>
    <w:rsid w:val="008243DB"/>
    <w:rsid w:val="00827043"/>
    <w:rsid w:val="00827C56"/>
    <w:rsid w:val="00830400"/>
    <w:rsid w:val="0083051D"/>
    <w:rsid w:val="0083098A"/>
    <w:rsid w:val="00831500"/>
    <w:rsid w:val="00831C28"/>
    <w:rsid w:val="0083288C"/>
    <w:rsid w:val="00832B52"/>
    <w:rsid w:val="00833471"/>
    <w:rsid w:val="008341C2"/>
    <w:rsid w:val="008358CA"/>
    <w:rsid w:val="008367BD"/>
    <w:rsid w:val="0083698D"/>
    <w:rsid w:val="00836AE5"/>
    <w:rsid w:val="00840C37"/>
    <w:rsid w:val="00841316"/>
    <w:rsid w:val="00841CE7"/>
    <w:rsid w:val="00841F27"/>
    <w:rsid w:val="008423A4"/>
    <w:rsid w:val="00843926"/>
    <w:rsid w:val="00844FD2"/>
    <w:rsid w:val="008455A0"/>
    <w:rsid w:val="0084583E"/>
    <w:rsid w:val="00845DAD"/>
    <w:rsid w:val="00846445"/>
    <w:rsid w:val="008465B7"/>
    <w:rsid w:val="008465EE"/>
    <w:rsid w:val="00846832"/>
    <w:rsid w:val="00846D2A"/>
    <w:rsid w:val="00847B06"/>
    <w:rsid w:val="00850137"/>
    <w:rsid w:val="008501DE"/>
    <w:rsid w:val="0085138A"/>
    <w:rsid w:val="0085142B"/>
    <w:rsid w:val="00852973"/>
    <w:rsid w:val="00852E87"/>
    <w:rsid w:val="008532AC"/>
    <w:rsid w:val="0085388F"/>
    <w:rsid w:val="00854D78"/>
    <w:rsid w:val="0085502B"/>
    <w:rsid w:val="00855258"/>
    <w:rsid w:val="00860195"/>
    <w:rsid w:val="008603DF"/>
    <w:rsid w:val="0086269D"/>
    <w:rsid w:val="00862BB3"/>
    <w:rsid w:val="008631B7"/>
    <w:rsid w:val="008636DC"/>
    <w:rsid w:val="00863795"/>
    <w:rsid w:val="00865903"/>
    <w:rsid w:val="008662BE"/>
    <w:rsid w:val="008667B4"/>
    <w:rsid w:val="00867052"/>
    <w:rsid w:val="0086772A"/>
    <w:rsid w:val="00867B1F"/>
    <w:rsid w:val="0087017B"/>
    <w:rsid w:val="008705B9"/>
    <w:rsid w:val="00870620"/>
    <w:rsid w:val="0087082A"/>
    <w:rsid w:val="00870D1F"/>
    <w:rsid w:val="00870F98"/>
    <w:rsid w:val="00871728"/>
    <w:rsid w:val="0087174B"/>
    <w:rsid w:val="00871C67"/>
    <w:rsid w:val="00872DBE"/>
    <w:rsid w:val="008731CA"/>
    <w:rsid w:val="00873A44"/>
    <w:rsid w:val="00874E61"/>
    <w:rsid w:val="00874ED7"/>
    <w:rsid w:val="00876B4D"/>
    <w:rsid w:val="00876CAF"/>
    <w:rsid w:val="008802C4"/>
    <w:rsid w:val="00880467"/>
    <w:rsid w:val="008811E2"/>
    <w:rsid w:val="00881DC5"/>
    <w:rsid w:val="008829CF"/>
    <w:rsid w:val="00883BA0"/>
    <w:rsid w:val="008845AF"/>
    <w:rsid w:val="008847A7"/>
    <w:rsid w:val="008847B1"/>
    <w:rsid w:val="00884C7C"/>
    <w:rsid w:val="00886007"/>
    <w:rsid w:val="00886A51"/>
    <w:rsid w:val="0088702A"/>
    <w:rsid w:val="00890D35"/>
    <w:rsid w:val="0089191F"/>
    <w:rsid w:val="00891C9C"/>
    <w:rsid w:val="008921EC"/>
    <w:rsid w:val="0089223B"/>
    <w:rsid w:val="008922CC"/>
    <w:rsid w:val="008924DC"/>
    <w:rsid w:val="00892500"/>
    <w:rsid w:val="0089312A"/>
    <w:rsid w:val="00893134"/>
    <w:rsid w:val="00894303"/>
    <w:rsid w:val="0089548F"/>
    <w:rsid w:val="00897C8D"/>
    <w:rsid w:val="008A00D5"/>
    <w:rsid w:val="008A0AE6"/>
    <w:rsid w:val="008A1464"/>
    <w:rsid w:val="008A1767"/>
    <w:rsid w:val="008A2BC3"/>
    <w:rsid w:val="008A3FE9"/>
    <w:rsid w:val="008A4356"/>
    <w:rsid w:val="008A45F2"/>
    <w:rsid w:val="008A6981"/>
    <w:rsid w:val="008B0379"/>
    <w:rsid w:val="008B3226"/>
    <w:rsid w:val="008B330A"/>
    <w:rsid w:val="008B6668"/>
    <w:rsid w:val="008B7DC6"/>
    <w:rsid w:val="008C04E1"/>
    <w:rsid w:val="008C10E3"/>
    <w:rsid w:val="008C180B"/>
    <w:rsid w:val="008C2D1F"/>
    <w:rsid w:val="008C41D1"/>
    <w:rsid w:val="008C4BD0"/>
    <w:rsid w:val="008C560F"/>
    <w:rsid w:val="008D1F85"/>
    <w:rsid w:val="008D235F"/>
    <w:rsid w:val="008D291B"/>
    <w:rsid w:val="008D29A2"/>
    <w:rsid w:val="008D36FB"/>
    <w:rsid w:val="008D519B"/>
    <w:rsid w:val="008D63CD"/>
    <w:rsid w:val="008D6ABC"/>
    <w:rsid w:val="008D7D5B"/>
    <w:rsid w:val="008E00B2"/>
    <w:rsid w:val="008E0536"/>
    <w:rsid w:val="008E17E3"/>
    <w:rsid w:val="008E21C6"/>
    <w:rsid w:val="008E2F17"/>
    <w:rsid w:val="008E41B6"/>
    <w:rsid w:val="008E4D5E"/>
    <w:rsid w:val="008E4FD0"/>
    <w:rsid w:val="008E5548"/>
    <w:rsid w:val="008E5CC9"/>
    <w:rsid w:val="008E6937"/>
    <w:rsid w:val="008E7086"/>
    <w:rsid w:val="008E7164"/>
    <w:rsid w:val="008F0938"/>
    <w:rsid w:val="008F287A"/>
    <w:rsid w:val="008F3753"/>
    <w:rsid w:val="008F3B25"/>
    <w:rsid w:val="00901178"/>
    <w:rsid w:val="009017BC"/>
    <w:rsid w:val="00902A53"/>
    <w:rsid w:val="00902FFB"/>
    <w:rsid w:val="00903F9C"/>
    <w:rsid w:val="00904000"/>
    <w:rsid w:val="0090437B"/>
    <w:rsid w:val="00904FDD"/>
    <w:rsid w:val="00905041"/>
    <w:rsid w:val="009060B6"/>
    <w:rsid w:val="00906B6F"/>
    <w:rsid w:val="00910DE6"/>
    <w:rsid w:val="009134E5"/>
    <w:rsid w:val="00914923"/>
    <w:rsid w:val="00915825"/>
    <w:rsid w:val="00915C01"/>
    <w:rsid w:val="00915D93"/>
    <w:rsid w:val="00917DA9"/>
    <w:rsid w:val="00920025"/>
    <w:rsid w:val="0092006F"/>
    <w:rsid w:val="00920C1F"/>
    <w:rsid w:val="009216BB"/>
    <w:rsid w:val="00921DB0"/>
    <w:rsid w:val="00923183"/>
    <w:rsid w:val="00923513"/>
    <w:rsid w:val="00924E42"/>
    <w:rsid w:val="00930633"/>
    <w:rsid w:val="009308DE"/>
    <w:rsid w:val="009311B7"/>
    <w:rsid w:val="0093304B"/>
    <w:rsid w:val="00933135"/>
    <w:rsid w:val="0093575F"/>
    <w:rsid w:val="00937C66"/>
    <w:rsid w:val="009403E0"/>
    <w:rsid w:val="009407DE"/>
    <w:rsid w:val="00941912"/>
    <w:rsid w:val="0094207A"/>
    <w:rsid w:val="00943190"/>
    <w:rsid w:val="00943599"/>
    <w:rsid w:val="009449BD"/>
    <w:rsid w:val="009454CF"/>
    <w:rsid w:val="009467F8"/>
    <w:rsid w:val="009470DF"/>
    <w:rsid w:val="00951280"/>
    <w:rsid w:val="00951AE9"/>
    <w:rsid w:val="0095500F"/>
    <w:rsid w:val="0095585B"/>
    <w:rsid w:val="00956B74"/>
    <w:rsid w:val="009575BD"/>
    <w:rsid w:val="00957A7C"/>
    <w:rsid w:val="00960E5F"/>
    <w:rsid w:val="00961B53"/>
    <w:rsid w:val="0096245E"/>
    <w:rsid w:val="00962FA4"/>
    <w:rsid w:val="0096393A"/>
    <w:rsid w:val="00963B36"/>
    <w:rsid w:val="00963EF3"/>
    <w:rsid w:val="009644B2"/>
    <w:rsid w:val="0096486E"/>
    <w:rsid w:val="00966BAD"/>
    <w:rsid w:val="00966C55"/>
    <w:rsid w:val="009674A7"/>
    <w:rsid w:val="00967B67"/>
    <w:rsid w:val="0097036C"/>
    <w:rsid w:val="0097037E"/>
    <w:rsid w:val="009709C0"/>
    <w:rsid w:val="00972204"/>
    <w:rsid w:val="00973137"/>
    <w:rsid w:val="00973C0A"/>
    <w:rsid w:val="00973C3C"/>
    <w:rsid w:val="0097431E"/>
    <w:rsid w:val="00975527"/>
    <w:rsid w:val="00975828"/>
    <w:rsid w:val="0097658B"/>
    <w:rsid w:val="00976E3D"/>
    <w:rsid w:val="00977123"/>
    <w:rsid w:val="00977189"/>
    <w:rsid w:val="00977881"/>
    <w:rsid w:val="009779B8"/>
    <w:rsid w:val="009810A6"/>
    <w:rsid w:val="00981805"/>
    <w:rsid w:val="00981901"/>
    <w:rsid w:val="00981C2A"/>
    <w:rsid w:val="00982349"/>
    <w:rsid w:val="00982CE7"/>
    <w:rsid w:val="00982ED6"/>
    <w:rsid w:val="00983075"/>
    <w:rsid w:val="00983AFA"/>
    <w:rsid w:val="00983BA2"/>
    <w:rsid w:val="00983CED"/>
    <w:rsid w:val="009842DD"/>
    <w:rsid w:val="009850A8"/>
    <w:rsid w:val="009852F3"/>
    <w:rsid w:val="00986C89"/>
    <w:rsid w:val="00986D1F"/>
    <w:rsid w:val="009878F9"/>
    <w:rsid w:val="00987A83"/>
    <w:rsid w:val="0099028C"/>
    <w:rsid w:val="0099046F"/>
    <w:rsid w:val="0099068E"/>
    <w:rsid w:val="00991265"/>
    <w:rsid w:val="0099149E"/>
    <w:rsid w:val="00991798"/>
    <w:rsid w:val="00991F83"/>
    <w:rsid w:val="00993A40"/>
    <w:rsid w:val="009957D5"/>
    <w:rsid w:val="009964F8"/>
    <w:rsid w:val="00996AA2"/>
    <w:rsid w:val="009A0CA6"/>
    <w:rsid w:val="009A128D"/>
    <w:rsid w:val="009A2066"/>
    <w:rsid w:val="009A2EF7"/>
    <w:rsid w:val="009A3584"/>
    <w:rsid w:val="009A4496"/>
    <w:rsid w:val="009A4EAC"/>
    <w:rsid w:val="009A51FE"/>
    <w:rsid w:val="009A5CDA"/>
    <w:rsid w:val="009A7523"/>
    <w:rsid w:val="009B09A5"/>
    <w:rsid w:val="009B19DB"/>
    <w:rsid w:val="009B2B12"/>
    <w:rsid w:val="009B3A8E"/>
    <w:rsid w:val="009B3B95"/>
    <w:rsid w:val="009B45CC"/>
    <w:rsid w:val="009B4C77"/>
    <w:rsid w:val="009B53EE"/>
    <w:rsid w:val="009B67B1"/>
    <w:rsid w:val="009B68D6"/>
    <w:rsid w:val="009B70F6"/>
    <w:rsid w:val="009B7A07"/>
    <w:rsid w:val="009C07B2"/>
    <w:rsid w:val="009C1C53"/>
    <w:rsid w:val="009C27C8"/>
    <w:rsid w:val="009C3C2A"/>
    <w:rsid w:val="009C4DA4"/>
    <w:rsid w:val="009C505D"/>
    <w:rsid w:val="009C52E9"/>
    <w:rsid w:val="009C59CE"/>
    <w:rsid w:val="009C5BA1"/>
    <w:rsid w:val="009C5E3F"/>
    <w:rsid w:val="009C6C59"/>
    <w:rsid w:val="009C7DAB"/>
    <w:rsid w:val="009D069D"/>
    <w:rsid w:val="009D1355"/>
    <w:rsid w:val="009D1998"/>
    <w:rsid w:val="009D2111"/>
    <w:rsid w:val="009D224C"/>
    <w:rsid w:val="009D2B71"/>
    <w:rsid w:val="009D37A8"/>
    <w:rsid w:val="009D3D6E"/>
    <w:rsid w:val="009D42E0"/>
    <w:rsid w:val="009D6590"/>
    <w:rsid w:val="009D6EF8"/>
    <w:rsid w:val="009D74EA"/>
    <w:rsid w:val="009D7C0F"/>
    <w:rsid w:val="009E016B"/>
    <w:rsid w:val="009E03FD"/>
    <w:rsid w:val="009E0CA1"/>
    <w:rsid w:val="009E0F73"/>
    <w:rsid w:val="009E2E4E"/>
    <w:rsid w:val="009E2F19"/>
    <w:rsid w:val="009E495C"/>
    <w:rsid w:val="009E5678"/>
    <w:rsid w:val="009E5838"/>
    <w:rsid w:val="009E707E"/>
    <w:rsid w:val="009E7AB7"/>
    <w:rsid w:val="009F1066"/>
    <w:rsid w:val="009F1252"/>
    <w:rsid w:val="009F2B38"/>
    <w:rsid w:val="009F35C8"/>
    <w:rsid w:val="009F3E43"/>
    <w:rsid w:val="009F5FAB"/>
    <w:rsid w:val="009F62F0"/>
    <w:rsid w:val="009F68C0"/>
    <w:rsid w:val="009F6F8C"/>
    <w:rsid w:val="009F7884"/>
    <w:rsid w:val="00A0001F"/>
    <w:rsid w:val="00A000C5"/>
    <w:rsid w:val="00A0080A"/>
    <w:rsid w:val="00A0089A"/>
    <w:rsid w:val="00A012B0"/>
    <w:rsid w:val="00A01550"/>
    <w:rsid w:val="00A021D9"/>
    <w:rsid w:val="00A029EC"/>
    <w:rsid w:val="00A02BA5"/>
    <w:rsid w:val="00A03216"/>
    <w:rsid w:val="00A03852"/>
    <w:rsid w:val="00A04141"/>
    <w:rsid w:val="00A04F34"/>
    <w:rsid w:val="00A06171"/>
    <w:rsid w:val="00A061E6"/>
    <w:rsid w:val="00A06256"/>
    <w:rsid w:val="00A13752"/>
    <w:rsid w:val="00A14322"/>
    <w:rsid w:val="00A1435E"/>
    <w:rsid w:val="00A1609F"/>
    <w:rsid w:val="00A160FC"/>
    <w:rsid w:val="00A17C7F"/>
    <w:rsid w:val="00A17DA9"/>
    <w:rsid w:val="00A200B9"/>
    <w:rsid w:val="00A2017C"/>
    <w:rsid w:val="00A209EE"/>
    <w:rsid w:val="00A2173C"/>
    <w:rsid w:val="00A223E7"/>
    <w:rsid w:val="00A225CE"/>
    <w:rsid w:val="00A24472"/>
    <w:rsid w:val="00A250D6"/>
    <w:rsid w:val="00A254F3"/>
    <w:rsid w:val="00A26804"/>
    <w:rsid w:val="00A27AB0"/>
    <w:rsid w:val="00A30555"/>
    <w:rsid w:val="00A319C7"/>
    <w:rsid w:val="00A31C6C"/>
    <w:rsid w:val="00A31F4A"/>
    <w:rsid w:val="00A346AD"/>
    <w:rsid w:val="00A34D65"/>
    <w:rsid w:val="00A35D70"/>
    <w:rsid w:val="00A36C37"/>
    <w:rsid w:val="00A40BE7"/>
    <w:rsid w:val="00A4268F"/>
    <w:rsid w:val="00A42B52"/>
    <w:rsid w:val="00A4434D"/>
    <w:rsid w:val="00A44401"/>
    <w:rsid w:val="00A4452D"/>
    <w:rsid w:val="00A463C6"/>
    <w:rsid w:val="00A464A2"/>
    <w:rsid w:val="00A46FAA"/>
    <w:rsid w:val="00A47939"/>
    <w:rsid w:val="00A479B2"/>
    <w:rsid w:val="00A5013B"/>
    <w:rsid w:val="00A51F3E"/>
    <w:rsid w:val="00A52845"/>
    <w:rsid w:val="00A5311C"/>
    <w:rsid w:val="00A53497"/>
    <w:rsid w:val="00A53AFB"/>
    <w:rsid w:val="00A543E0"/>
    <w:rsid w:val="00A54586"/>
    <w:rsid w:val="00A547B7"/>
    <w:rsid w:val="00A54B22"/>
    <w:rsid w:val="00A55F1E"/>
    <w:rsid w:val="00A569CA"/>
    <w:rsid w:val="00A56C60"/>
    <w:rsid w:val="00A56D40"/>
    <w:rsid w:val="00A57625"/>
    <w:rsid w:val="00A605F3"/>
    <w:rsid w:val="00A62DA8"/>
    <w:rsid w:val="00A63136"/>
    <w:rsid w:val="00A63B9F"/>
    <w:rsid w:val="00A6514C"/>
    <w:rsid w:val="00A6652B"/>
    <w:rsid w:val="00A66BF7"/>
    <w:rsid w:val="00A66E08"/>
    <w:rsid w:val="00A66FD1"/>
    <w:rsid w:val="00A7213C"/>
    <w:rsid w:val="00A72AB7"/>
    <w:rsid w:val="00A736ED"/>
    <w:rsid w:val="00A74E88"/>
    <w:rsid w:val="00A75C97"/>
    <w:rsid w:val="00A778EB"/>
    <w:rsid w:val="00A818DF"/>
    <w:rsid w:val="00A8218D"/>
    <w:rsid w:val="00A82472"/>
    <w:rsid w:val="00A8262B"/>
    <w:rsid w:val="00A829F1"/>
    <w:rsid w:val="00A82F4C"/>
    <w:rsid w:val="00A86958"/>
    <w:rsid w:val="00A87888"/>
    <w:rsid w:val="00A87DFD"/>
    <w:rsid w:val="00A903A3"/>
    <w:rsid w:val="00A90794"/>
    <w:rsid w:val="00A90B58"/>
    <w:rsid w:val="00A90D51"/>
    <w:rsid w:val="00A91930"/>
    <w:rsid w:val="00A92807"/>
    <w:rsid w:val="00A9306B"/>
    <w:rsid w:val="00A937CB"/>
    <w:rsid w:val="00A93A25"/>
    <w:rsid w:val="00A943DA"/>
    <w:rsid w:val="00A95549"/>
    <w:rsid w:val="00A95789"/>
    <w:rsid w:val="00A9642B"/>
    <w:rsid w:val="00AA0B31"/>
    <w:rsid w:val="00AA0CE7"/>
    <w:rsid w:val="00AA1083"/>
    <w:rsid w:val="00AA2888"/>
    <w:rsid w:val="00AA3BA5"/>
    <w:rsid w:val="00AA3CD9"/>
    <w:rsid w:val="00AA43AA"/>
    <w:rsid w:val="00AA4585"/>
    <w:rsid w:val="00AA46A7"/>
    <w:rsid w:val="00AA4F35"/>
    <w:rsid w:val="00AA5204"/>
    <w:rsid w:val="00AA5582"/>
    <w:rsid w:val="00AA5AD7"/>
    <w:rsid w:val="00AA6D8B"/>
    <w:rsid w:val="00AA7797"/>
    <w:rsid w:val="00AB06A7"/>
    <w:rsid w:val="00AB0B46"/>
    <w:rsid w:val="00AB16E8"/>
    <w:rsid w:val="00AB2C90"/>
    <w:rsid w:val="00AB3479"/>
    <w:rsid w:val="00AB4F6A"/>
    <w:rsid w:val="00AB544C"/>
    <w:rsid w:val="00AB5F10"/>
    <w:rsid w:val="00AB7192"/>
    <w:rsid w:val="00AB742D"/>
    <w:rsid w:val="00AC0DC4"/>
    <w:rsid w:val="00AC1A34"/>
    <w:rsid w:val="00AC2195"/>
    <w:rsid w:val="00AC2DBE"/>
    <w:rsid w:val="00AC32D1"/>
    <w:rsid w:val="00AC6194"/>
    <w:rsid w:val="00AC713C"/>
    <w:rsid w:val="00AC7CFC"/>
    <w:rsid w:val="00AD2158"/>
    <w:rsid w:val="00AD3361"/>
    <w:rsid w:val="00AD45F5"/>
    <w:rsid w:val="00AD6590"/>
    <w:rsid w:val="00AD6BC2"/>
    <w:rsid w:val="00AD7540"/>
    <w:rsid w:val="00AD7DB1"/>
    <w:rsid w:val="00AE16F7"/>
    <w:rsid w:val="00AE16FF"/>
    <w:rsid w:val="00AE241F"/>
    <w:rsid w:val="00AE4C66"/>
    <w:rsid w:val="00AE6764"/>
    <w:rsid w:val="00AF0A0E"/>
    <w:rsid w:val="00AF0D7A"/>
    <w:rsid w:val="00AF0F1E"/>
    <w:rsid w:val="00AF11F5"/>
    <w:rsid w:val="00AF12DA"/>
    <w:rsid w:val="00AF184F"/>
    <w:rsid w:val="00AF1911"/>
    <w:rsid w:val="00AF2D95"/>
    <w:rsid w:val="00AF3037"/>
    <w:rsid w:val="00AF3A46"/>
    <w:rsid w:val="00AF5F78"/>
    <w:rsid w:val="00AF79B3"/>
    <w:rsid w:val="00B00369"/>
    <w:rsid w:val="00B01644"/>
    <w:rsid w:val="00B024D4"/>
    <w:rsid w:val="00B02F39"/>
    <w:rsid w:val="00B032C5"/>
    <w:rsid w:val="00B037EF"/>
    <w:rsid w:val="00B05BC1"/>
    <w:rsid w:val="00B05EBB"/>
    <w:rsid w:val="00B07076"/>
    <w:rsid w:val="00B07B64"/>
    <w:rsid w:val="00B07C3F"/>
    <w:rsid w:val="00B11699"/>
    <w:rsid w:val="00B117BA"/>
    <w:rsid w:val="00B11D7D"/>
    <w:rsid w:val="00B13823"/>
    <w:rsid w:val="00B13BF7"/>
    <w:rsid w:val="00B13ED6"/>
    <w:rsid w:val="00B13F27"/>
    <w:rsid w:val="00B1471A"/>
    <w:rsid w:val="00B15075"/>
    <w:rsid w:val="00B1512A"/>
    <w:rsid w:val="00B15E6F"/>
    <w:rsid w:val="00B168BB"/>
    <w:rsid w:val="00B1757C"/>
    <w:rsid w:val="00B2045D"/>
    <w:rsid w:val="00B21751"/>
    <w:rsid w:val="00B220B1"/>
    <w:rsid w:val="00B22355"/>
    <w:rsid w:val="00B23424"/>
    <w:rsid w:val="00B23E99"/>
    <w:rsid w:val="00B2463A"/>
    <w:rsid w:val="00B246E1"/>
    <w:rsid w:val="00B25DFD"/>
    <w:rsid w:val="00B313D4"/>
    <w:rsid w:val="00B318C5"/>
    <w:rsid w:val="00B31BCF"/>
    <w:rsid w:val="00B321AD"/>
    <w:rsid w:val="00B33778"/>
    <w:rsid w:val="00B3377A"/>
    <w:rsid w:val="00B35B51"/>
    <w:rsid w:val="00B36387"/>
    <w:rsid w:val="00B4025F"/>
    <w:rsid w:val="00B40B51"/>
    <w:rsid w:val="00B41EFC"/>
    <w:rsid w:val="00B42D39"/>
    <w:rsid w:val="00B42D89"/>
    <w:rsid w:val="00B43416"/>
    <w:rsid w:val="00B44F58"/>
    <w:rsid w:val="00B4556A"/>
    <w:rsid w:val="00B460EF"/>
    <w:rsid w:val="00B46615"/>
    <w:rsid w:val="00B46CFA"/>
    <w:rsid w:val="00B475E8"/>
    <w:rsid w:val="00B47DB4"/>
    <w:rsid w:val="00B501E7"/>
    <w:rsid w:val="00B50DD5"/>
    <w:rsid w:val="00B5127A"/>
    <w:rsid w:val="00B516F7"/>
    <w:rsid w:val="00B52974"/>
    <w:rsid w:val="00B5297C"/>
    <w:rsid w:val="00B53381"/>
    <w:rsid w:val="00B5439F"/>
    <w:rsid w:val="00B546F8"/>
    <w:rsid w:val="00B54DB6"/>
    <w:rsid w:val="00B558E6"/>
    <w:rsid w:val="00B55F4C"/>
    <w:rsid w:val="00B57E2C"/>
    <w:rsid w:val="00B57EA6"/>
    <w:rsid w:val="00B61BB8"/>
    <w:rsid w:val="00B61CE7"/>
    <w:rsid w:val="00B627F5"/>
    <w:rsid w:val="00B62B9A"/>
    <w:rsid w:val="00B6403F"/>
    <w:rsid w:val="00B643CD"/>
    <w:rsid w:val="00B64488"/>
    <w:rsid w:val="00B651FC"/>
    <w:rsid w:val="00B655CA"/>
    <w:rsid w:val="00B6578C"/>
    <w:rsid w:val="00B6669E"/>
    <w:rsid w:val="00B66B80"/>
    <w:rsid w:val="00B67D5E"/>
    <w:rsid w:val="00B70134"/>
    <w:rsid w:val="00B7062D"/>
    <w:rsid w:val="00B72309"/>
    <w:rsid w:val="00B732C4"/>
    <w:rsid w:val="00B73A37"/>
    <w:rsid w:val="00B7408D"/>
    <w:rsid w:val="00B7414C"/>
    <w:rsid w:val="00B74DC2"/>
    <w:rsid w:val="00B75478"/>
    <w:rsid w:val="00B75B8A"/>
    <w:rsid w:val="00B76E7F"/>
    <w:rsid w:val="00B77AF1"/>
    <w:rsid w:val="00B804FA"/>
    <w:rsid w:val="00B807C0"/>
    <w:rsid w:val="00B80D33"/>
    <w:rsid w:val="00B81DF2"/>
    <w:rsid w:val="00B82474"/>
    <w:rsid w:val="00B8451E"/>
    <w:rsid w:val="00B848A7"/>
    <w:rsid w:val="00B84DC3"/>
    <w:rsid w:val="00B85675"/>
    <w:rsid w:val="00B86532"/>
    <w:rsid w:val="00B86596"/>
    <w:rsid w:val="00B87B79"/>
    <w:rsid w:val="00B90A68"/>
    <w:rsid w:val="00B90D0F"/>
    <w:rsid w:val="00B9181A"/>
    <w:rsid w:val="00B92967"/>
    <w:rsid w:val="00B93183"/>
    <w:rsid w:val="00B9350D"/>
    <w:rsid w:val="00B93796"/>
    <w:rsid w:val="00B9437E"/>
    <w:rsid w:val="00B9483E"/>
    <w:rsid w:val="00B9514D"/>
    <w:rsid w:val="00B9615B"/>
    <w:rsid w:val="00B9749F"/>
    <w:rsid w:val="00B979B9"/>
    <w:rsid w:val="00BA19BF"/>
    <w:rsid w:val="00BA2CC8"/>
    <w:rsid w:val="00BA2F30"/>
    <w:rsid w:val="00BA3204"/>
    <w:rsid w:val="00BA3A49"/>
    <w:rsid w:val="00BA4942"/>
    <w:rsid w:val="00BA6245"/>
    <w:rsid w:val="00BA6AC3"/>
    <w:rsid w:val="00BA720C"/>
    <w:rsid w:val="00BA7753"/>
    <w:rsid w:val="00BB069B"/>
    <w:rsid w:val="00BB07DC"/>
    <w:rsid w:val="00BB137D"/>
    <w:rsid w:val="00BB2009"/>
    <w:rsid w:val="00BB3238"/>
    <w:rsid w:val="00BB3A0F"/>
    <w:rsid w:val="00BB4E5F"/>
    <w:rsid w:val="00BB5752"/>
    <w:rsid w:val="00BB6465"/>
    <w:rsid w:val="00BB6541"/>
    <w:rsid w:val="00BC0024"/>
    <w:rsid w:val="00BC06D2"/>
    <w:rsid w:val="00BC0C41"/>
    <w:rsid w:val="00BC3BE0"/>
    <w:rsid w:val="00BC640A"/>
    <w:rsid w:val="00BC6E30"/>
    <w:rsid w:val="00BC6F8B"/>
    <w:rsid w:val="00BC6FA0"/>
    <w:rsid w:val="00BC7847"/>
    <w:rsid w:val="00BD0233"/>
    <w:rsid w:val="00BD0600"/>
    <w:rsid w:val="00BD211C"/>
    <w:rsid w:val="00BD2703"/>
    <w:rsid w:val="00BD2CA9"/>
    <w:rsid w:val="00BD35F8"/>
    <w:rsid w:val="00BD3A67"/>
    <w:rsid w:val="00BD637F"/>
    <w:rsid w:val="00BD6FFE"/>
    <w:rsid w:val="00BD7C43"/>
    <w:rsid w:val="00BE0816"/>
    <w:rsid w:val="00BE0E90"/>
    <w:rsid w:val="00BE18A3"/>
    <w:rsid w:val="00BE2331"/>
    <w:rsid w:val="00BE2E31"/>
    <w:rsid w:val="00BE3D22"/>
    <w:rsid w:val="00BE4944"/>
    <w:rsid w:val="00BF19C4"/>
    <w:rsid w:val="00BF2B65"/>
    <w:rsid w:val="00BF3978"/>
    <w:rsid w:val="00BF3ECC"/>
    <w:rsid w:val="00BF553E"/>
    <w:rsid w:val="00BF5B0F"/>
    <w:rsid w:val="00BF6339"/>
    <w:rsid w:val="00BF6BE8"/>
    <w:rsid w:val="00BF726A"/>
    <w:rsid w:val="00BF7441"/>
    <w:rsid w:val="00BF7B2E"/>
    <w:rsid w:val="00BF7C43"/>
    <w:rsid w:val="00BF7DA9"/>
    <w:rsid w:val="00C006F4"/>
    <w:rsid w:val="00C00AE6"/>
    <w:rsid w:val="00C00C3E"/>
    <w:rsid w:val="00C01408"/>
    <w:rsid w:val="00C01E96"/>
    <w:rsid w:val="00C01ED4"/>
    <w:rsid w:val="00C026E6"/>
    <w:rsid w:val="00C03863"/>
    <w:rsid w:val="00C0444F"/>
    <w:rsid w:val="00C04D84"/>
    <w:rsid w:val="00C0782E"/>
    <w:rsid w:val="00C10769"/>
    <w:rsid w:val="00C107A2"/>
    <w:rsid w:val="00C10A6D"/>
    <w:rsid w:val="00C13C6A"/>
    <w:rsid w:val="00C14522"/>
    <w:rsid w:val="00C14AAC"/>
    <w:rsid w:val="00C14AC7"/>
    <w:rsid w:val="00C14C24"/>
    <w:rsid w:val="00C15F24"/>
    <w:rsid w:val="00C16144"/>
    <w:rsid w:val="00C165C0"/>
    <w:rsid w:val="00C16761"/>
    <w:rsid w:val="00C207E1"/>
    <w:rsid w:val="00C208BE"/>
    <w:rsid w:val="00C20FB6"/>
    <w:rsid w:val="00C2112C"/>
    <w:rsid w:val="00C228AE"/>
    <w:rsid w:val="00C23D92"/>
    <w:rsid w:val="00C245AB"/>
    <w:rsid w:val="00C24FC6"/>
    <w:rsid w:val="00C25081"/>
    <w:rsid w:val="00C250F3"/>
    <w:rsid w:val="00C25E57"/>
    <w:rsid w:val="00C30C93"/>
    <w:rsid w:val="00C30D11"/>
    <w:rsid w:val="00C3228C"/>
    <w:rsid w:val="00C33F2E"/>
    <w:rsid w:val="00C33F49"/>
    <w:rsid w:val="00C34765"/>
    <w:rsid w:val="00C34D4D"/>
    <w:rsid w:val="00C35268"/>
    <w:rsid w:val="00C352E2"/>
    <w:rsid w:val="00C36283"/>
    <w:rsid w:val="00C37198"/>
    <w:rsid w:val="00C374ED"/>
    <w:rsid w:val="00C37724"/>
    <w:rsid w:val="00C37B01"/>
    <w:rsid w:val="00C37DD1"/>
    <w:rsid w:val="00C402B2"/>
    <w:rsid w:val="00C40830"/>
    <w:rsid w:val="00C40A0C"/>
    <w:rsid w:val="00C41595"/>
    <w:rsid w:val="00C43E5C"/>
    <w:rsid w:val="00C44026"/>
    <w:rsid w:val="00C44856"/>
    <w:rsid w:val="00C45779"/>
    <w:rsid w:val="00C46097"/>
    <w:rsid w:val="00C47EF7"/>
    <w:rsid w:val="00C52575"/>
    <w:rsid w:val="00C52AA0"/>
    <w:rsid w:val="00C52D03"/>
    <w:rsid w:val="00C53493"/>
    <w:rsid w:val="00C5366B"/>
    <w:rsid w:val="00C55714"/>
    <w:rsid w:val="00C57277"/>
    <w:rsid w:val="00C60D5D"/>
    <w:rsid w:val="00C61108"/>
    <w:rsid w:val="00C6142A"/>
    <w:rsid w:val="00C6373F"/>
    <w:rsid w:val="00C63D0C"/>
    <w:rsid w:val="00C640ED"/>
    <w:rsid w:val="00C641FD"/>
    <w:rsid w:val="00C644AA"/>
    <w:rsid w:val="00C64D18"/>
    <w:rsid w:val="00C651DF"/>
    <w:rsid w:val="00C65E13"/>
    <w:rsid w:val="00C67859"/>
    <w:rsid w:val="00C67F35"/>
    <w:rsid w:val="00C67F6C"/>
    <w:rsid w:val="00C71113"/>
    <w:rsid w:val="00C714AA"/>
    <w:rsid w:val="00C71A10"/>
    <w:rsid w:val="00C7566B"/>
    <w:rsid w:val="00C76379"/>
    <w:rsid w:val="00C765AF"/>
    <w:rsid w:val="00C76B28"/>
    <w:rsid w:val="00C76FA4"/>
    <w:rsid w:val="00C814D4"/>
    <w:rsid w:val="00C82B8E"/>
    <w:rsid w:val="00C84193"/>
    <w:rsid w:val="00C86EA2"/>
    <w:rsid w:val="00C872E7"/>
    <w:rsid w:val="00C904B2"/>
    <w:rsid w:val="00C90A00"/>
    <w:rsid w:val="00C914F3"/>
    <w:rsid w:val="00C91750"/>
    <w:rsid w:val="00C931DE"/>
    <w:rsid w:val="00C93253"/>
    <w:rsid w:val="00C943D5"/>
    <w:rsid w:val="00C947F6"/>
    <w:rsid w:val="00C94A6B"/>
    <w:rsid w:val="00CA1064"/>
    <w:rsid w:val="00CA21BE"/>
    <w:rsid w:val="00CA32D5"/>
    <w:rsid w:val="00CA345F"/>
    <w:rsid w:val="00CA3503"/>
    <w:rsid w:val="00CA3BF9"/>
    <w:rsid w:val="00CA3DFE"/>
    <w:rsid w:val="00CA4073"/>
    <w:rsid w:val="00CA4EBB"/>
    <w:rsid w:val="00CA58B8"/>
    <w:rsid w:val="00CA594F"/>
    <w:rsid w:val="00CA7619"/>
    <w:rsid w:val="00CB02F6"/>
    <w:rsid w:val="00CB1587"/>
    <w:rsid w:val="00CB17FF"/>
    <w:rsid w:val="00CB1B3D"/>
    <w:rsid w:val="00CB5D90"/>
    <w:rsid w:val="00CB690A"/>
    <w:rsid w:val="00CC009C"/>
    <w:rsid w:val="00CC0121"/>
    <w:rsid w:val="00CC0C62"/>
    <w:rsid w:val="00CC1794"/>
    <w:rsid w:val="00CC17F9"/>
    <w:rsid w:val="00CC249A"/>
    <w:rsid w:val="00CC267B"/>
    <w:rsid w:val="00CC30B3"/>
    <w:rsid w:val="00CC312A"/>
    <w:rsid w:val="00CC4CF4"/>
    <w:rsid w:val="00CC5433"/>
    <w:rsid w:val="00CC552E"/>
    <w:rsid w:val="00CC5D2A"/>
    <w:rsid w:val="00CC5DC3"/>
    <w:rsid w:val="00CC6673"/>
    <w:rsid w:val="00CC6A9E"/>
    <w:rsid w:val="00CC6DB0"/>
    <w:rsid w:val="00CC79F6"/>
    <w:rsid w:val="00CD0103"/>
    <w:rsid w:val="00CD1792"/>
    <w:rsid w:val="00CD184D"/>
    <w:rsid w:val="00CD18CB"/>
    <w:rsid w:val="00CD1F3C"/>
    <w:rsid w:val="00CD23A0"/>
    <w:rsid w:val="00CD51A8"/>
    <w:rsid w:val="00CD7666"/>
    <w:rsid w:val="00CE3BF3"/>
    <w:rsid w:val="00CE4B6F"/>
    <w:rsid w:val="00CE4B76"/>
    <w:rsid w:val="00CE5191"/>
    <w:rsid w:val="00CE5882"/>
    <w:rsid w:val="00CE6625"/>
    <w:rsid w:val="00CE743A"/>
    <w:rsid w:val="00CF0B45"/>
    <w:rsid w:val="00CF0CAD"/>
    <w:rsid w:val="00CF27D6"/>
    <w:rsid w:val="00CF36FA"/>
    <w:rsid w:val="00CF3709"/>
    <w:rsid w:val="00CF40D8"/>
    <w:rsid w:val="00CF4B11"/>
    <w:rsid w:val="00CF5530"/>
    <w:rsid w:val="00CF5853"/>
    <w:rsid w:val="00D0200E"/>
    <w:rsid w:val="00D024A3"/>
    <w:rsid w:val="00D0435D"/>
    <w:rsid w:val="00D04467"/>
    <w:rsid w:val="00D05CEC"/>
    <w:rsid w:val="00D05D2F"/>
    <w:rsid w:val="00D062E3"/>
    <w:rsid w:val="00D079B6"/>
    <w:rsid w:val="00D108D9"/>
    <w:rsid w:val="00D10DE9"/>
    <w:rsid w:val="00D11531"/>
    <w:rsid w:val="00D1316E"/>
    <w:rsid w:val="00D13B6F"/>
    <w:rsid w:val="00D13EDA"/>
    <w:rsid w:val="00D143D5"/>
    <w:rsid w:val="00D15AC8"/>
    <w:rsid w:val="00D16AC6"/>
    <w:rsid w:val="00D171D4"/>
    <w:rsid w:val="00D178E0"/>
    <w:rsid w:val="00D20290"/>
    <w:rsid w:val="00D206B5"/>
    <w:rsid w:val="00D222CC"/>
    <w:rsid w:val="00D222F2"/>
    <w:rsid w:val="00D23119"/>
    <w:rsid w:val="00D2351A"/>
    <w:rsid w:val="00D24C11"/>
    <w:rsid w:val="00D25A10"/>
    <w:rsid w:val="00D25AC8"/>
    <w:rsid w:val="00D26C30"/>
    <w:rsid w:val="00D26FB0"/>
    <w:rsid w:val="00D270E7"/>
    <w:rsid w:val="00D27915"/>
    <w:rsid w:val="00D306CD"/>
    <w:rsid w:val="00D313AE"/>
    <w:rsid w:val="00D329EC"/>
    <w:rsid w:val="00D33907"/>
    <w:rsid w:val="00D33CAC"/>
    <w:rsid w:val="00D33DE0"/>
    <w:rsid w:val="00D3498A"/>
    <w:rsid w:val="00D34E61"/>
    <w:rsid w:val="00D361E8"/>
    <w:rsid w:val="00D36AB2"/>
    <w:rsid w:val="00D37511"/>
    <w:rsid w:val="00D379F4"/>
    <w:rsid w:val="00D37ABC"/>
    <w:rsid w:val="00D40268"/>
    <w:rsid w:val="00D40A34"/>
    <w:rsid w:val="00D40E94"/>
    <w:rsid w:val="00D413DB"/>
    <w:rsid w:val="00D41C55"/>
    <w:rsid w:val="00D426E4"/>
    <w:rsid w:val="00D4382D"/>
    <w:rsid w:val="00D44AC2"/>
    <w:rsid w:val="00D45F09"/>
    <w:rsid w:val="00D47528"/>
    <w:rsid w:val="00D479D4"/>
    <w:rsid w:val="00D47D51"/>
    <w:rsid w:val="00D50C49"/>
    <w:rsid w:val="00D50E21"/>
    <w:rsid w:val="00D51150"/>
    <w:rsid w:val="00D51723"/>
    <w:rsid w:val="00D51FED"/>
    <w:rsid w:val="00D53690"/>
    <w:rsid w:val="00D5472F"/>
    <w:rsid w:val="00D54838"/>
    <w:rsid w:val="00D5485D"/>
    <w:rsid w:val="00D550B4"/>
    <w:rsid w:val="00D55D64"/>
    <w:rsid w:val="00D5691E"/>
    <w:rsid w:val="00D57657"/>
    <w:rsid w:val="00D57BC8"/>
    <w:rsid w:val="00D60394"/>
    <w:rsid w:val="00D61095"/>
    <w:rsid w:val="00D61AB1"/>
    <w:rsid w:val="00D63B92"/>
    <w:rsid w:val="00D6606F"/>
    <w:rsid w:val="00D662F1"/>
    <w:rsid w:val="00D667BB"/>
    <w:rsid w:val="00D6685E"/>
    <w:rsid w:val="00D66935"/>
    <w:rsid w:val="00D66F32"/>
    <w:rsid w:val="00D67595"/>
    <w:rsid w:val="00D67753"/>
    <w:rsid w:val="00D677D0"/>
    <w:rsid w:val="00D67E78"/>
    <w:rsid w:val="00D67F4B"/>
    <w:rsid w:val="00D718FF"/>
    <w:rsid w:val="00D7250A"/>
    <w:rsid w:val="00D73AAC"/>
    <w:rsid w:val="00D73CD1"/>
    <w:rsid w:val="00D73E05"/>
    <w:rsid w:val="00D7476C"/>
    <w:rsid w:val="00D74944"/>
    <w:rsid w:val="00D74ACD"/>
    <w:rsid w:val="00D754B8"/>
    <w:rsid w:val="00D7596E"/>
    <w:rsid w:val="00D776EB"/>
    <w:rsid w:val="00D77E1C"/>
    <w:rsid w:val="00D80179"/>
    <w:rsid w:val="00D801E3"/>
    <w:rsid w:val="00D80E5F"/>
    <w:rsid w:val="00D80F5D"/>
    <w:rsid w:val="00D8237C"/>
    <w:rsid w:val="00D826EC"/>
    <w:rsid w:val="00D83E27"/>
    <w:rsid w:val="00D8418A"/>
    <w:rsid w:val="00D8466E"/>
    <w:rsid w:val="00D847F4"/>
    <w:rsid w:val="00D84B5E"/>
    <w:rsid w:val="00D8712F"/>
    <w:rsid w:val="00D90BCE"/>
    <w:rsid w:val="00D92149"/>
    <w:rsid w:val="00D92582"/>
    <w:rsid w:val="00D92956"/>
    <w:rsid w:val="00D96407"/>
    <w:rsid w:val="00D96601"/>
    <w:rsid w:val="00D97B65"/>
    <w:rsid w:val="00DA0626"/>
    <w:rsid w:val="00DA1735"/>
    <w:rsid w:val="00DA18AD"/>
    <w:rsid w:val="00DA3A72"/>
    <w:rsid w:val="00DA51F0"/>
    <w:rsid w:val="00DA5E17"/>
    <w:rsid w:val="00DA7E9A"/>
    <w:rsid w:val="00DB0C88"/>
    <w:rsid w:val="00DB0D8C"/>
    <w:rsid w:val="00DB13BA"/>
    <w:rsid w:val="00DB1534"/>
    <w:rsid w:val="00DB1621"/>
    <w:rsid w:val="00DB4A95"/>
    <w:rsid w:val="00DB5DEB"/>
    <w:rsid w:val="00DB6AF0"/>
    <w:rsid w:val="00DB7F56"/>
    <w:rsid w:val="00DC11D8"/>
    <w:rsid w:val="00DC1356"/>
    <w:rsid w:val="00DC13B9"/>
    <w:rsid w:val="00DC1887"/>
    <w:rsid w:val="00DC19E8"/>
    <w:rsid w:val="00DC3C55"/>
    <w:rsid w:val="00DC441E"/>
    <w:rsid w:val="00DC4C56"/>
    <w:rsid w:val="00DC682D"/>
    <w:rsid w:val="00DC7274"/>
    <w:rsid w:val="00DC749F"/>
    <w:rsid w:val="00DC7BC1"/>
    <w:rsid w:val="00DD0ECE"/>
    <w:rsid w:val="00DD13D2"/>
    <w:rsid w:val="00DD1795"/>
    <w:rsid w:val="00DD19B5"/>
    <w:rsid w:val="00DD19C4"/>
    <w:rsid w:val="00DD2461"/>
    <w:rsid w:val="00DD24C1"/>
    <w:rsid w:val="00DD3158"/>
    <w:rsid w:val="00DD4158"/>
    <w:rsid w:val="00DD4999"/>
    <w:rsid w:val="00DD49BA"/>
    <w:rsid w:val="00DD55F5"/>
    <w:rsid w:val="00DD5695"/>
    <w:rsid w:val="00DD6422"/>
    <w:rsid w:val="00DD6E97"/>
    <w:rsid w:val="00DD72A0"/>
    <w:rsid w:val="00DD77C5"/>
    <w:rsid w:val="00DE1F51"/>
    <w:rsid w:val="00DE23FD"/>
    <w:rsid w:val="00DE3764"/>
    <w:rsid w:val="00DE4BFC"/>
    <w:rsid w:val="00DE5B25"/>
    <w:rsid w:val="00DE6795"/>
    <w:rsid w:val="00DE680D"/>
    <w:rsid w:val="00DE73B0"/>
    <w:rsid w:val="00DE7B22"/>
    <w:rsid w:val="00DF1501"/>
    <w:rsid w:val="00DF16BF"/>
    <w:rsid w:val="00DF195B"/>
    <w:rsid w:val="00DF2215"/>
    <w:rsid w:val="00DF4424"/>
    <w:rsid w:val="00DF63E5"/>
    <w:rsid w:val="00DF7504"/>
    <w:rsid w:val="00DF7FFB"/>
    <w:rsid w:val="00E008BA"/>
    <w:rsid w:val="00E00BEC"/>
    <w:rsid w:val="00E012DA"/>
    <w:rsid w:val="00E0135F"/>
    <w:rsid w:val="00E02956"/>
    <w:rsid w:val="00E0365F"/>
    <w:rsid w:val="00E03682"/>
    <w:rsid w:val="00E047DA"/>
    <w:rsid w:val="00E04BE1"/>
    <w:rsid w:val="00E04DD7"/>
    <w:rsid w:val="00E05100"/>
    <w:rsid w:val="00E05E1C"/>
    <w:rsid w:val="00E1062A"/>
    <w:rsid w:val="00E10FA5"/>
    <w:rsid w:val="00E11175"/>
    <w:rsid w:val="00E114E8"/>
    <w:rsid w:val="00E11844"/>
    <w:rsid w:val="00E136EA"/>
    <w:rsid w:val="00E14704"/>
    <w:rsid w:val="00E1490F"/>
    <w:rsid w:val="00E15100"/>
    <w:rsid w:val="00E15815"/>
    <w:rsid w:val="00E15F82"/>
    <w:rsid w:val="00E16401"/>
    <w:rsid w:val="00E16838"/>
    <w:rsid w:val="00E16B6E"/>
    <w:rsid w:val="00E204BE"/>
    <w:rsid w:val="00E231D1"/>
    <w:rsid w:val="00E2408A"/>
    <w:rsid w:val="00E24736"/>
    <w:rsid w:val="00E24835"/>
    <w:rsid w:val="00E252E1"/>
    <w:rsid w:val="00E2595B"/>
    <w:rsid w:val="00E25DCB"/>
    <w:rsid w:val="00E26978"/>
    <w:rsid w:val="00E26A00"/>
    <w:rsid w:val="00E273D3"/>
    <w:rsid w:val="00E30009"/>
    <w:rsid w:val="00E30C2C"/>
    <w:rsid w:val="00E31693"/>
    <w:rsid w:val="00E31A2F"/>
    <w:rsid w:val="00E33DF8"/>
    <w:rsid w:val="00E3423C"/>
    <w:rsid w:val="00E34DBD"/>
    <w:rsid w:val="00E3578D"/>
    <w:rsid w:val="00E36689"/>
    <w:rsid w:val="00E40242"/>
    <w:rsid w:val="00E40AD3"/>
    <w:rsid w:val="00E437C5"/>
    <w:rsid w:val="00E44332"/>
    <w:rsid w:val="00E4681C"/>
    <w:rsid w:val="00E473A7"/>
    <w:rsid w:val="00E50190"/>
    <w:rsid w:val="00E50AEF"/>
    <w:rsid w:val="00E5116B"/>
    <w:rsid w:val="00E554FA"/>
    <w:rsid w:val="00E559E9"/>
    <w:rsid w:val="00E56640"/>
    <w:rsid w:val="00E6057E"/>
    <w:rsid w:val="00E61067"/>
    <w:rsid w:val="00E61653"/>
    <w:rsid w:val="00E61A6C"/>
    <w:rsid w:val="00E622E2"/>
    <w:rsid w:val="00E62364"/>
    <w:rsid w:val="00E62978"/>
    <w:rsid w:val="00E64465"/>
    <w:rsid w:val="00E659D2"/>
    <w:rsid w:val="00E67332"/>
    <w:rsid w:val="00E673BF"/>
    <w:rsid w:val="00E72154"/>
    <w:rsid w:val="00E72B4C"/>
    <w:rsid w:val="00E74740"/>
    <w:rsid w:val="00E75007"/>
    <w:rsid w:val="00E75217"/>
    <w:rsid w:val="00E75366"/>
    <w:rsid w:val="00E764C6"/>
    <w:rsid w:val="00E76ADC"/>
    <w:rsid w:val="00E77304"/>
    <w:rsid w:val="00E8008D"/>
    <w:rsid w:val="00E802B6"/>
    <w:rsid w:val="00E80A20"/>
    <w:rsid w:val="00E80AD5"/>
    <w:rsid w:val="00E81873"/>
    <w:rsid w:val="00E82700"/>
    <w:rsid w:val="00E83DB6"/>
    <w:rsid w:val="00E840F5"/>
    <w:rsid w:val="00E84972"/>
    <w:rsid w:val="00E84D60"/>
    <w:rsid w:val="00E84E78"/>
    <w:rsid w:val="00E85BBD"/>
    <w:rsid w:val="00E8613A"/>
    <w:rsid w:val="00E86E5B"/>
    <w:rsid w:val="00E90478"/>
    <w:rsid w:val="00E93788"/>
    <w:rsid w:val="00E93824"/>
    <w:rsid w:val="00E9394A"/>
    <w:rsid w:val="00E94005"/>
    <w:rsid w:val="00E95057"/>
    <w:rsid w:val="00E9522C"/>
    <w:rsid w:val="00E961D6"/>
    <w:rsid w:val="00E96885"/>
    <w:rsid w:val="00E96CC0"/>
    <w:rsid w:val="00E96DBF"/>
    <w:rsid w:val="00E97F4D"/>
    <w:rsid w:val="00EA120C"/>
    <w:rsid w:val="00EA2D3C"/>
    <w:rsid w:val="00EA3AA7"/>
    <w:rsid w:val="00EA4295"/>
    <w:rsid w:val="00EA4EE6"/>
    <w:rsid w:val="00EA718E"/>
    <w:rsid w:val="00EA7DCA"/>
    <w:rsid w:val="00EA7F0C"/>
    <w:rsid w:val="00EB0D93"/>
    <w:rsid w:val="00EB14C5"/>
    <w:rsid w:val="00EB3840"/>
    <w:rsid w:val="00EB3D29"/>
    <w:rsid w:val="00EB4C67"/>
    <w:rsid w:val="00EB57EE"/>
    <w:rsid w:val="00EB66EC"/>
    <w:rsid w:val="00EB749B"/>
    <w:rsid w:val="00EB7779"/>
    <w:rsid w:val="00EB7BEE"/>
    <w:rsid w:val="00EB7FD7"/>
    <w:rsid w:val="00EC15C5"/>
    <w:rsid w:val="00EC1CF9"/>
    <w:rsid w:val="00EC4D16"/>
    <w:rsid w:val="00EC4F25"/>
    <w:rsid w:val="00EC5317"/>
    <w:rsid w:val="00EC5619"/>
    <w:rsid w:val="00EC7786"/>
    <w:rsid w:val="00ED0CDB"/>
    <w:rsid w:val="00ED1EB7"/>
    <w:rsid w:val="00ED1F19"/>
    <w:rsid w:val="00ED1F5B"/>
    <w:rsid w:val="00ED225F"/>
    <w:rsid w:val="00ED3FCD"/>
    <w:rsid w:val="00ED6721"/>
    <w:rsid w:val="00ED677B"/>
    <w:rsid w:val="00ED6F14"/>
    <w:rsid w:val="00ED758A"/>
    <w:rsid w:val="00ED7673"/>
    <w:rsid w:val="00EE01E0"/>
    <w:rsid w:val="00EE14E6"/>
    <w:rsid w:val="00EE19AA"/>
    <w:rsid w:val="00EE1F24"/>
    <w:rsid w:val="00EE2370"/>
    <w:rsid w:val="00EE2664"/>
    <w:rsid w:val="00EE296D"/>
    <w:rsid w:val="00EE356C"/>
    <w:rsid w:val="00EE4421"/>
    <w:rsid w:val="00EE4CBE"/>
    <w:rsid w:val="00EE55A7"/>
    <w:rsid w:val="00EE635D"/>
    <w:rsid w:val="00EE65C8"/>
    <w:rsid w:val="00EE67BB"/>
    <w:rsid w:val="00EE6DDB"/>
    <w:rsid w:val="00EE7ED0"/>
    <w:rsid w:val="00EF15F4"/>
    <w:rsid w:val="00EF18EE"/>
    <w:rsid w:val="00EF20AB"/>
    <w:rsid w:val="00EF21D4"/>
    <w:rsid w:val="00EF47DF"/>
    <w:rsid w:val="00EF5964"/>
    <w:rsid w:val="00EF6872"/>
    <w:rsid w:val="00EF7200"/>
    <w:rsid w:val="00EF7C10"/>
    <w:rsid w:val="00EF7F9A"/>
    <w:rsid w:val="00F0148E"/>
    <w:rsid w:val="00F02317"/>
    <w:rsid w:val="00F025A6"/>
    <w:rsid w:val="00F02E75"/>
    <w:rsid w:val="00F04402"/>
    <w:rsid w:val="00F047C9"/>
    <w:rsid w:val="00F06184"/>
    <w:rsid w:val="00F06263"/>
    <w:rsid w:val="00F065E4"/>
    <w:rsid w:val="00F0719B"/>
    <w:rsid w:val="00F07A95"/>
    <w:rsid w:val="00F07F78"/>
    <w:rsid w:val="00F11A70"/>
    <w:rsid w:val="00F121D8"/>
    <w:rsid w:val="00F121DC"/>
    <w:rsid w:val="00F130B0"/>
    <w:rsid w:val="00F134A6"/>
    <w:rsid w:val="00F13A87"/>
    <w:rsid w:val="00F14ABB"/>
    <w:rsid w:val="00F14DDD"/>
    <w:rsid w:val="00F15EE4"/>
    <w:rsid w:val="00F162D0"/>
    <w:rsid w:val="00F16FDB"/>
    <w:rsid w:val="00F17507"/>
    <w:rsid w:val="00F179AB"/>
    <w:rsid w:val="00F201CB"/>
    <w:rsid w:val="00F20975"/>
    <w:rsid w:val="00F22BCC"/>
    <w:rsid w:val="00F22CAE"/>
    <w:rsid w:val="00F22F48"/>
    <w:rsid w:val="00F241BF"/>
    <w:rsid w:val="00F243FE"/>
    <w:rsid w:val="00F24E36"/>
    <w:rsid w:val="00F258CC"/>
    <w:rsid w:val="00F26DAE"/>
    <w:rsid w:val="00F3066C"/>
    <w:rsid w:val="00F3154B"/>
    <w:rsid w:val="00F318B9"/>
    <w:rsid w:val="00F319D4"/>
    <w:rsid w:val="00F31F9E"/>
    <w:rsid w:val="00F32B5A"/>
    <w:rsid w:val="00F36835"/>
    <w:rsid w:val="00F37360"/>
    <w:rsid w:val="00F378CE"/>
    <w:rsid w:val="00F4127A"/>
    <w:rsid w:val="00F42C87"/>
    <w:rsid w:val="00F4551C"/>
    <w:rsid w:val="00F464F8"/>
    <w:rsid w:val="00F475DD"/>
    <w:rsid w:val="00F47794"/>
    <w:rsid w:val="00F50EFC"/>
    <w:rsid w:val="00F527AF"/>
    <w:rsid w:val="00F539CA"/>
    <w:rsid w:val="00F53C4D"/>
    <w:rsid w:val="00F53FAD"/>
    <w:rsid w:val="00F54B7F"/>
    <w:rsid w:val="00F55B6C"/>
    <w:rsid w:val="00F57F80"/>
    <w:rsid w:val="00F60094"/>
    <w:rsid w:val="00F6631A"/>
    <w:rsid w:val="00F66E5F"/>
    <w:rsid w:val="00F6753B"/>
    <w:rsid w:val="00F705B0"/>
    <w:rsid w:val="00F7064A"/>
    <w:rsid w:val="00F71B79"/>
    <w:rsid w:val="00F721E0"/>
    <w:rsid w:val="00F72F7B"/>
    <w:rsid w:val="00F73047"/>
    <w:rsid w:val="00F73282"/>
    <w:rsid w:val="00F73FB6"/>
    <w:rsid w:val="00F74BD7"/>
    <w:rsid w:val="00F75398"/>
    <w:rsid w:val="00F760B0"/>
    <w:rsid w:val="00F762AF"/>
    <w:rsid w:val="00F76487"/>
    <w:rsid w:val="00F77703"/>
    <w:rsid w:val="00F81F86"/>
    <w:rsid w:val="00F828D2"/>
    <w:rsid w:val="00F84DE8"/>
    <w:rsid w:val="00F859AF"/>
    <w:rsid w:val="00F86013"/>
    <w:rsid w:val="00F86185"/>
    <w:rsid w:val="00F86B54"/>
    <w:rsid w:val="00F875CB"/>
    <w:rsid w:val="00F904B8"/>
    <w:rsid w:val="00F919EC"/>
    <w:rsid w:val="00F92872"/>
    <w:rsid w:val="00F9632A"/>
    <w:rsid w:val="00FA0A8D"/>
    <w:rsid w:val="00FA15A9"/>
    <w:rsid w:val="00FA17B3"/>
    <w:rsid w:val="00FA1C68"/>
    <w:rsid w:val="00FA1D1C"/>
    <w:rsid w:val="00FA2DD6"/>
    <w:rsid w:val="00FA32EE"/>
    <w:rsid w:val="00FA33D6"/>
    <w:rsid w:val="00FA3A48"/>
    <w:rsid w:val="00FA4044"/>
    <w:rsid w:val="00FA4452"/>
    <w:rsid w:val="00FA4F1B"/>
    <w:rsid w:val="00FA6E53"/>
    <w:rsid w:val="00FA71EC"/>
    <w:rsid w:val="00FB03FB"/>
    <w:rsid w:val="00FB0A66"/>
    <w:rsid w:val="00FB0BF6"/>
    <w:rsid w:val="00FB14A8"/>
    <w:rsid w:val="00FB20BE"/>
    <w:rsid w:val="00FB27F1"/>
    <w:rsid w:val="00FB3E4E"/>
    <w:rsid w:val="00FB3F6A"/>
    <w:rsid w:val="00FB486D"/>
    <w:rsid w:val="00FB4935"/>
    <w:rsid w:val="00FB498B"/>
    <w:rsid w:val="00FB55A4"/>
    <w:rsid w:val="00FB61C6"/>
    <w:rsid w:val="00FB64F9"/>
    <w:rsid w:val="00FB6F11"/>
    <w:rsid w:val="00FB72F9"/>
    <w:rsid w:val="00FB7E5F"/>
    <w:rsid w:val="00FC1123"/>
    <w:rsid w:val="00FC2686"/>
    <w:rsid w:val="00FC435A"/>
    <w:rsid w:val="00FC5206"/>
    <w:rsid w:val="00FC5653"/>
    <w:rsid w:val="00FC68B4"/>
    <w:rsid w:val="00FD0413"/>
    <w:rsid w:val="00FD07FA"/>
    <w:rsid w:val="00FD2F62"/>
    <w:rsid w:val="00FD364E"/>
    <w:rsid w:val="00FD4353"/>
    <w:rsid w:val="00FD4BF2"/>
    <w:rsid w:val="00FD5DBB"/>
    <w:rsid w:val="00FD6F27"/>
    <w:rsid w:val="00FD75C1"/>
    <w:rsid w:val="00FE2501"/>
    <w:rsid w:val="00FE32DD"/>
    <w:rsid w:val="00FE436B"/>
    <w:rsid w:val="00FE4759"/>
    <w:rsid w:val="00FE5B3E"/>
    <w:rsid w:val="00FE5D89"/>
    <w:rsid w:val="00FE69BC"/>
    <w:rsid w:val="00FF0182"/>
    <w:rsid w:val="00FF080C"/>
    <w:rsid w:val="00FF1E58"/>
    <w:rsid w:val="00FF2F8F"/>
    <w:rsid w:val="00FF3132"/>
    <w:rsid w:val="00FF3279"/>
    <w:rsid w:val="00FF3FF7"/>
    <w:rsid w:val="00FF547A"/>
    <w:rsid w:val="01DD76B2"/>
    <w:rsid w:val="05022274"/>
    <w:rsid w:val="080A30BB"/>
    <w:rsid w:val="14A71A37"/>
    <w:rsid w:val="14A95799"/>
    <w:rsid w:val="14AC7246"/>
    <w:rsid w:val="182F0F36"/>
    <w:rsid w:val="1A346656"/>
    <w:rsid w:val="217E6382"/>
    <w:rsid w:val="23324D08"/>
    <w:rsid w:val="250513CB"/>
    <w:rsid w:val="2F184A75"/>
    <w:rsid w:val="35424F0D"/>
    <w:rsid w:val="356A76A3"/>
    <w:rsid w:val="36E72EAA"/>
    <w:rsid w:val="376D1E36"/>
    <w:rsid w:val="38791385"/>
    <w:rsid w:val="394B39F3"/>
    <w:rsid w:val="3C8802A8"/>
    <w:rsid w:val="3E4C4CA0"/>
    <w:rsid w:val="43970158"/>
    <w:rsid w:val="43B53619"/>
    <w:rsid w:val="46204C48"/>
    <w:rsid w:val="464E6E19"/>
    <w:rsid w:val="46DE01FD"/>
    <w:rsid w:val="49537106"/>
    <w:rsid w:val="4CAC04EE"/>
    <w:rsid w:val="4CFD1540"/>
    <w:rsid w:val="50EA2180"/>
    <w:rsid w:val="572B56E4"/>
    <w:rsid w:val="58264054"/>
    <w:rsid w:val="5BF62C1E"/>
    <w:rsid w:val="636D7BF0"/>
    <w:rsid w:val="636F0714"/>
    <w:rsid w:val="638227DD"/>
    <w:rsid w:val="699A2F3C"/>
    <w:rsid w:val="6B673A57"/>
    <w:rsid w:val="6F38599F"/>
    <w:rsid w:val="70127E7A"/>
    <w:rsid w:val="707643CA"/>
    <w:rsid w:val="78BA0671"/>
    <w:rsid w:val="78ED4486"/>
    <w:rsid w:val="7A9946B5"/>
    <w:rsid w:val="7B575792"/>
    <w:rsid w:val="7D795600"/>
    <w:rsid w:val="7E9F0FA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uiPriority="99" w:name="List Continue 4"/>
    <w:lsdException w:uiPriority="99" w:name="List Continue 5"/>
    <w:lsdException w:qFormat="1"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semiHidden="0"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52"/>
    <w:qFormat/>
    <w:uiPriority w:val="0"/>
    <w:pPr>
      <w:keepNext/>
      <w:outlineLvl w:val="0"/>
    </w:pPr>
    <w:rPr>
      <w:rFonts w:ascii="宋体"/>
      <w:sz w:val="28"/>
    </w:rPr>
  </w:style>
  <w:style w:type="paragraph" w:styleId="5">
    <w:name w:val="heading 2"/>
    <w:basedOn w:val="1"/>
    <w:next w:val="1"/>
    <w:link w:val="46"/>
    <w:qFormat/>
    <w:uiPriority w:val="0"/>
    <w:pPr>
      <w:keepNext/>
      <w:keepLines/>
      <w:spacing w:before="260" w:after="260" w:line="413" w:lineRule="auto"/>
      <w:outlineLvl w:val="1"/>
    </w:pPr>
    <w:rPr>
      <w:rFonts w:ascii="Arial" w:hAnsi="Arial" w:eastAsia="黑体"/>
      <w:b/>
      <w:bCs/>
      <w:sz w:val="32"/>
      <w:szCs w:val="32"/>
    </w:rPr>
  </w:style>
  <w:style w:type="paragraph" w:styleId="6">
    <w:name w:val="heading 3"/>
    <w:basedOn w:val="1"/>
    <w:next w:val="1"/>
    <w:qFormat/>
    <w:uiPriority w:val="0"/>
    <w:pPr>
      <w:keepNext/>
      <w:keepLines/>
      <w:spacing w:before="260" w:after="260" w:line="413" w:lineRule="auto"/>
      <w:outlineLvl w:val="2"/>
    </w:pPr>
    <w:rPr>
      <w:b/>
      <w:bCs/>
      <w:sz w:val="32"/>
      <w:szCs w:val="32"/>
    </w:rPr>
  </w:style>
  <w:style w:type="paragraph" w:styleId="7">
    <w:name w:val="heading 4"/>
    <w:basedOn w:val="1"/>
    <w:next w:val="1"/>
    <w:qFormat/>
    <w:uiPriority w:val="0"/>
    <w:pPr>
      <w:keepNext/>
      <w:keepLines/>
      <w:spacing w:before="280" w:after="290" w:line="376" w:lineRule="auto"/>
      <w:outlineLvl w:val="3"/>
    </w:pPr>
    <w:rPr>
      <w:rFonts w:ascii="Calibri Light" w:hAnsi="Calibri Light"/>
      <w:b/>
      <w:bCs/>
      <w:sz w:val="28"/>
      <w:szCs w:val="28"/>
    </w:rPr>
  </w:style>
  <w:style w:type="character" w:default="1" w:styleId="41">
    <w:name w:val="Default Paragraph Font"/>
    <w:semiHidden/>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spacing w:after="120"/>
    </w:pPr>
  </w:style>
  <w:style w:type="paragraph" w:styleId="3">
    <w:name w:val="toc 9"/>
    <w:basedOn w:val="1"/>
    <w:next w:val="1"/>
    <w:qFormat/>
    <w:uiPriority w:val="0"/>
    <w:pPr>
      <w:ind w:left="3360" w:leftChars="1600"/>
    </w:pPr>
    <w:rPr>
      <w:szCs w:val="24"/>
    </w:rPr>
  </w:style>
  <w:style w:type="paragraph" w:styleId="8">
    <w:name w:val="List 3"/>
    <w:basedOn w:val="1"/>
    <w:qFormat/>
    <w:uiPriority w:val="0"/>
    <w:pPr>
      <w:ind w:left="100" w:leftChars="400" w:hanging="200" w:hangingChars="200"/>
    </w:pPr>
  </w:style>
  <w:style w:type="paragraph" w:styleId="9">
    <w:name w:val="toc 7"/>
    <w:basedOn w:val="1"/>
    <w:next w:val="1"/>
    <w:qFormat/>
    <w:uiPriority w:val="0"/>
    <w:pPr>
      <w:ind w:left="2520" w:leftChars="1200"/>
    </w:pPr>
    <w:rPr>
      <w:szCs w:val="24"/>
    </w:rPr>
  </w:style>
  <w:style w:type="paragraph" w:styleId="10">
    <w:name w:val="caption"/>
    <w:basedOn w:val="1"/>
    <w:next w:val="1"/>
    <w:qFormat/>
    <w:uiPriority w:val="0"/>
    <w:rPr>
      <w:rFonts w:ascii="Arial" w:hAnsi="Arial" w:eastAsia="黑体" w:cs="Arial"/>
      <w:sz w:val="20"/>
    </w:rPr>
  </w:style>
  <w:style w:type="paragraph" w:styleId="11">
    <w:name w:val="Document Map"/>
    <w:basedOn w:val="1"/>
    <w:link w:val="50"/>
    <w:unhideWhenUsed/>
    <w:qFormat/>
    <w:uiPriority w:val="99"/>
    <w:rPr>
      <w:rFonts w:ascii="宋体"/>
      <w:sz w:val="18"/>
      <w:szCs w:val="18"/>
    </w:rPr>
  </w:style>
  <w:style w:type="paragraph" w:styleId="12">
    <w:name w:val="annotation text"/>
    <w:basedOn w:val="1"/>
    <w:semiHidden/>
    <w:unhideWhenUsed/>
    <w:qFormat/>
    <w:uiPriority w:val="99"/>
    <w:pPr>
      <w:jc w:val="left"/>
    </w:pPr>
  </w:style>
  <w:style w:type="paragraph" w:styleId="13">
    <w:name w:val="Body Text Indent"/>
    <w:basedOn w:val="1"/>
    <w:qFormat/>
    <w:uiPriority w:val="0"/>
    <w:pPr>
      <w:autoSpaceDE w:val="0"/>
      <w:autoSpaceDN w:val="0"/>
      <w:adjustRightInd w:val="0"/>
      <w:spacing w:line="360" w:lineRule="auto"/>
      <w:ind w:firstLine="480"/>
      <w:jc w:val="left"/>
    </w:pPr>
    <w:rPr>
      <w:rFonts w:ascii="宋体" w:hAnsi="宋体"/>
      <w:kern w:val="0"/>
      <w:sz w:val="24"/>
    </w:rPr>
  </w:style>
  <w:style w:type="paragraph" w:styleId="14">
    <w:name w:val="List 2"/>
    <w:basedOn w:val="1"/>
    <w:qFormat/>
    <w:uiPriority w:val="0"/>
    <w:pPr>
      <w:ind w:left="100" w:leftChars="200" w:hanging="200" w:hangingChars="200"/>
    </w:pPr>
  </w:style>
  <w:style w:type="paragraph" w:styleId="15">
    <w:name w:val="List Continue"/>
    <w:basedOn w:val="1"/>
    <w:qFormat/>
    <w:uiPriority w:val="0"/>
    <w:pPr>
      <w:spacing w:after="120"/>
      <w:ind w:left="420" w:leftChars="200"/>
    </w:pPr>
  </w:style>
  <w:style w:type="paragraph" w:styleId="16">
    <w:name w:val="toc 5"/>
    <w:basedOn w:val="1"/>
    <w:next w:val="1"/>
    <w:qFormat/>
    <w:uiPriority w:val="0"/>
    <w:pPr>
      <w:ind w:left="1680" w:leftChars="800"/>
    </w:pPr>
    <w:rPr>
      <w:szCs w:val="24"/>
    </w:rPr>
  </w:style>
  <w:style w:type="paragraph" w:styleId="17">
    <w:name w:val="toc 3"/>
    <w:basedOn w:val="1"/>
    <w:next w:val="1"/>
    <w:qFormat/>
    <w:uiPriority w:val="39"/>
    <w:pPr>
      <w:tabs>
        <w:tab w:val="right" w:leader="dot" w:pos="9629"/>
      </w:tabs>
      <w:ind w:left="357" w:leftChars="170" w:firstLine="2" w:firstLineChars="1"/>
    </w:pPr>
  </w:style>
  <w:style w:type="paragraph" w:styleId="18">
    <w:name w:val="Plain Text"/>
    <w:basedOn w:val="1"/>
    <w:qFormat/>
    <w:uiPriority w:val="0"/>
    <w:rPr>
      <w:rFonts w:ascii="宋体" w:hAnsi="Courier New"/>
      <w:szCs w:val="22"/>
    </w:rPr>
  </w:style>
  <w:style w:type="paragraph" w:styleId="19">
    <w:name w:val="toc 8"/>
    <w:basedOn w:val="1"/>
    <w:next w:val="1"/>
    <w:qFormat/>
    <w:uiPriority w:val="0"/>
    <w:pPr>
      <w:ind w:left="2940" w:leftChars="1400"/>
    </w:pPr>
    <w:rPr>
      <w:szCs w:val="24"/>
    </w:rPr>
  </w:style>
  <w:style w:type="paragraph" w:styleId="20">
    <w:name w:val="Date"/>
    <w:basedOn w:val="1"/>
    <w:next w:val="1"/>
    <w:link w:val="49"/>
    <w:qFormat/>
    <w:uiPriority w:val="0"/>
    <w:rPr>
      <w:sz w:val="28"/>
    </w:rPr>
  </w:style>
  <w:style w:type="paragraph" w:styleId="21">
    <w:name w:val="Body Text Indent 2"/>
    <w:basedOn w:val="1"/>
    <w:qFormat/>
    <w:uiPriority w:val="0"/>
    <w:pPr>
      <w:spacing w:after="120" w:line="480" w:lineRule="auto"/>
      <w:ind w:left="420" w:leftChars="200"/>
    </w:pPr>
  </w:style>
  <w:style w:type="paragraph" w:styleId="22">
    <w:name w:val="Balloon Text"/>
    <w:basedOn w:val="1"/>
    <w:qFormat/>
    <w:uiPriority w:val="0"/>
    <w:rPr>
      <w:sz w:val="18"/>
      <w:szCs w:val="18"/>
    </w:rPr>
  </w:style>
  <w:style w:type="paragraph" w:styleId="23">
    <w:name w:val="footer"/>
    <w:basedOn w:val="1"/>
    <w:link w:val="47"/>
    <w:qFormat/>
    <w:uiPriority w:val="99"/>
    <w:pPr>
      <w:tabs>
        <w:tab w:val="center" w:pos="4153"/>
        <w:tab w:val="right" w:pos="8306"/>
      </w:tabs>
      <w:snapToGrid w:val="0"/>
      <w:jc w:val="left"/>
    </w:pPr>
    <w:rPr>
      <w:sz w:val="18"/>
    </w:rPr>
  </w:style>
  <w:style w:type="paragraph" w:styleId="24">
    <w:name w:val="header"/>
    <w:basedOn w:val="1"/>
    <w:link w:val="4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25">
    <w:name w:val="toc 1"/>
    <w:basedOn w:val="1"/>
    <w:next w:val="1"/>
    <w:qFormat/>
    <w:uiPriority w:val="39"/>
    <w:pPr>
      <w:tabs>
        <w:tab w:val="left" w:pos="840"/>
        <w:tab w:val="right" w:leader="dot" w:pos="9629"/>
      </w:tabs>
    </w:pPr>
    <w:rPr>
      <w:rFonts w:ascii="FangSong_GB2312" w:eastAsia="FangSong_GB2312"/>
    </w:rPr>
  </w:style>
  <w:style w:type="paragraph" w:styleId="26">
    <w:name w:val="toc 4"/>
    <w:basedOn w:val="1"/>
    <w:next w:val="1"/>
    <w:qFormat/>
    <w:uiPriority w:val="0"/>
    <w:pPr>
      <w:ind w:left="1260" w:leftChars="600"/>
    </w:pPr>
    <w:rPr>
      <w:szCs w:val="24"/>
    </w:rPr>
  </w:style>
  <w:style w:type="paragraph" w:styleId="27">
    <w:name w:val="Subtitle"/>
    <w:basedOn w:val="1"/>
    <w:next w:val="1"/>
    <w:link w:val="51"/>
    <w:qFormat/>
    <w:uiPriority w:val="11"/>
    <w:pPr>
      <w:spacing w:before="240" w:after="60" w:line="312" w:lineRule="auto"/>
      <w:jc w:val="center"/>
      <w:outlineLvl w:val="1"/>
    </w:pPr>
    <w:rPr>
      <w:rFonts w:ascii="Cambria" w:hAnsi="Cambria"/>
      <w:b/>
      <w:bCs/>
      <w:kern w:val="28"/>
      <w:sz w:val="32"/>
      <w:szCs w:val="32"/>
    </w:rPr>
  </w:style>
  <w:style w:type="paragraph" w:styleId="28">
    <w:name w:val="List"/>
    <w:basedOn w:val="1"/>
    <w:qFormat/>
    <w:uiPriority w:val="0"/>
    <w:pPr>
      <w:ind w:left="200" w:hanging="200" w:hangingChars="200"/>
    </w:pPr>
  </w:style>
  <w:style w:type="paragraph" w:styleId="29">
    <w:name w:val="toc 6"/>
    <w:basedOn w:val="1"/>
    <w:next w:val="1"/>
    <w:qFormat/>
    <w:uiPriority w:val="0"/>
    <w:pPr>
      <w:ind w:left="2100" w:leftChars="1000"/>
    </w:pPr>
    <w:rPr>
      <w:szCs w:val="24"/>
    </w:rPr>
  </w:style>
  <w:style w:type="paragraph" w:styleId="30">
    <w:name w:val="List 5"/>
    <w:basedOn w:val="1"/>
    <w:qFormat/>
    <w:uiPriority w:val="0"/>
    <w:pPr>
      <w:ind w:left="100" w:leftChars="800" w:hanging="200" w:hangingChars="200"/>
    </w:pPr>
  </w:style>
  <w:style w:type="paragraph" w:styleId="31">
    <w:name w:val="toc 2"/>
    <w:basedOn w:val="1"/>
    <w:next w:val="1"/>
    <w:qFormat/>
    <w:uiPriority w:val="39"/>
    <w:pPr>
      <w:tabs>
        <w:tab w:val="right" w:leader="dot" w:pos="9629"/>
      </w:tabs>
    </w:pPr>
  </w:style>
  <w:style w:type="paragraph" w:styleId="32">
    <w:name w:val="List 4"/>
    <w:basedOn w:val="1"/>
    <w:qFormat/>
    <w:uiPriority w:val="0"/>
    <w:pPr>
      <w:ind w:left="100" w:leftChars="600" w:hanging="200" w:hangingChars="200"/>
    </w:pPr>
  </w:style>
  <w:style w:type="paragraph" w:styleId="33">
    <w:name w:val="List Continue 2"/>
    <w:basedOn w:val="1"/>
    <w:qFormat/>
    <w:uiPriority w:val="0"/>
    <w:pPr>
      <w:spacing w:after="120"/>
      <w:ind w:left="840" w:leftChars="400"/>
    </w:pPr>
  </w:style>
  <w:style w:type="paragraph" w:styleId="34">
    <w:name w:val="Message Header"/>
    <w:basedOn w:val="1"/>
    <w:semiHidden/>
    <w:unhideWhenUsed/>
    <w:qFormat/>
    <w:uiPriority w:val="99"/>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Theme="majorHAnsi" w:hAnsiTheme="majorHAnsi" w:eastAsiaTheme="majorEastAsia" w:cstheme="majorBidi"/>
      <w:sz w:val="24"/>
      <w:szCs w:val="24"/>
    </w:rPr>
  </w:style>
  <w:style w:type="paragraph" w:styleId="3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36">
    <w:name w:val="List Continue 3"/>
    <w:basedOn w:val="1"/>
    <w:qFormat/>
    <w:uiPriority w:val="0"/>
    <w:pPr>
      <w:spacing w:after="120"/>
      <w:ind w:left="1260" w:leftChars="600"/>
    </w:pPr>
  </w:style>
  <w:style w:type="paragraph" w:styleId="37">
    <w:name w:val="Body Text First Indent"/>
    <w:basedOn w:val="2"/>
    <w:qFormat/>
    <w:uiPriority w:val="0"/>
    <w:pPr>
      <w:ind w:firstLine="420" w:firstLineChars="100"/>
    </w:pPr>
  </w:style>
  <w:style w:type="paragraph" w:styleId="38">
    <w:name w:val="Body Text First Indent 2"/>
    <w:basedOn w:val="13"/>
    <w:qFormat/>
    <w:uiPriority w:val="0"/>
    <w:pPr>
      <w:autoSpaceDE/>
      <w:autoSpaceDN/>
      <w:adjustRightInd/>
      <w:spacing w:after="120" w:line="240" w:lineRule="auto"/>
      <w:ind w:left="420" w:leftChars="200" w:firstLine="420" w:firstLineChars="200"/>
      <w:jc w:val="both"/>
    </w:pPr>
    <w:rPr>
      <w:rFonts w:ascii="Times New Roman" w:hAnsi="Times New Roman"/>
      <w:kern w:val="2"/>
      <w:sz w:val="21"/>
    </w:rPr>
  </w:style>
  <w:style w:type="table" w:styleId="40">
    <w:name w:val="Table Grid"/>
    <w:basedOn w:val="39"/>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2">
    <w:name w:val="Strong"/>
    <w:basedOn w:val="41"/>
    <w:qFormat/>
    <w:uiPriority w:val="22"/>
    <w:rPr>
      <w:b/>
      <w:bCs/>
    </w:rPr>
  </w:style>
  <w:style w:type="character" w:styleId="43">
    <w:name w:val="page number"/>
    <w:basedOn w:val="41"/>
    <w:qFormat/>
    <w:uiPriority w:val="0"/>
  </w:style>
  <w:style w:type="character" w:styleId="44">
    <w:name w:val="Hyperlink"/>
    <w:basedOn w:val="41"/>
    <w:qFormat/>
    <w:uiPriority w:val="0"/>
    <w:rPr>
      <w:color w:val="0000FF"/>
      <w:u w:val="single"/>
    </w:rPr>
  </w:style>
  <w:style w:type="character" w:styleId="45">
    <w:name w:val="annotation reference"/>
    <w:basedOn w:val="41"/>
    <w:semiHidden/>
    <w:unhideWhenUsed/>
    <w:qFormat/>
    <w:uiPriority w:val="99"/>
    <w:rPr>
      <w:sz w:val="21"/>
      <w:szCs w:val="21"/>
    </w:rPr>
  </w:style>
  <w:style w:type="character" w:customStyle="1" w:styleId="46">
    <w:name w:val="标题 2 Char"/>
    <w:link w:val="5"/>
    <w:qFormat/>
    <w:uiPriority w:val="0"/>
    <w:rPr>
      <w:rFonts w:ascii="Arial" w:hAnsi="Arial" w:eastAsia="黑体"/>
      <w:b/>
      <w:bCs/>
      <w:kern w:val="2"/>
      <w:sz w:val="32"/>
      <w:szCs w:val="32"/>
      <w:lang w:val="en-US" w:eastAsia="zh-CN" w:bidi="ar-SA"/>
    </w:rPr>
  </w:style>
  <w:style w:type="character" w:customStyle="1" w:styleId="47">
    <w:name w:val="页脚 Char"/>
    <w:link w:val="23"/>
    <w:qFormat/>
    <w:uiPriority w:val="99"/>
    <w:rPr>
      <w:kern w:val="2"/>
      <w:sz w:val="18"/>
    </w:rPr>
  </w:style>
  <w:style w:type="character" w:customStyle="1" w:styleId="48">
    <w:name w:val="页眉 Char"/>
    <w:link w:val="24"/>
    <w:qFormat/>
    <w:uiPriority w:val="0"/>
    <w:rPr>
      <w:kern w:val="2"/>
      <w:sz w:val="18"/>
      <w:szCs w:val="18"/>
    </w:rPr>
  </w:style>
  <w:style w:type="character" w:customStyle="1" w:styleId="49">
    <w:name w:val="日期 Char"/>
    <w:link w:val="20"/>
    <w:qFormat/>
    <w:uiPriority w:val="0"/>
    <w:rPr>
      <w:kern w:val="2"/>
      <w:sz w:val="28"/>
    </w:rPr>
  </w:style>
  <w:style w:type="character" w:customStyle="1" w:styleId="50">
    <w:name w:val="文档结构图 Char"/>
    <w:link w:val="11"/>
    <w:semiHidden/>
    <w:qFormat/>
    <w:uiPriority w:val="99"/>
    <w:rPr>
      <w:rFonts w:ascii="宋体"/>
      <w:kern w:val="2"/>
      <w:sz w:val="18"/>
      <w:szCs w:val="18"/>
    </w:rPr>
  </w:style>
  <w:style w:type="character" w:customStyle="1" w:styleId="51">
    <w:name w:val="副标题 Char"/>
    <w:link w:val="27"/>
    <w:qFormat/>
    <w:uiPriority w:val="11"/>
    <w:rPr>
      <w:rFonts w:ascii="Cambria" w:hAnsi="Cambria" w:cs="Times New Roman"/>
      <w:b/>
      <w:bCs/>
      <w:kern w:val="28"/>
      <w:sz w:val="32"/>
      <w:szCs w:val="32"/>
    </w:rPr>
  </w:style>
  <w:style w:type="character" w:customStyle="1" w:styleId="52">
    <w:name w:val="标题 1 Char"/>
    <w:link w:val="4"/>
    <w:qFormat/>
    <w:uiPriority w:val="0"/>
    <w:rPr>
      <w:rFonts w:ascii="宋体"/>
      <w:kern w:val="2"/>
      <w:sz w:val="28"/>
    </w:rPr>
  </w:style>
  <w:style w:type="paragraph" w:customStyle="1" w:styleId="53">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54">
    <w:name w:val="F00"/>
    <w:basedOn w:val="1"/>
    <w:qFormat/>
    <w:uiPriority w:val="0"/>
    <w:pPr>
      <w:tabs>
        <w:tab w:val="left" w:pos="2235"/>
      </w:tabs>
      <w:spacing w:line="500" w:lineRule="exact"/>
      <w:ind w:firstLine="353" w:firstLineChars="147"/>
    </w:pPr>
    <w:rPr>
      <w:rFonts w:ascii="宋体" w:hAnsi="宋体"/>
      <w:sz w:val="24"/>
      <w:szCs w:val="24"/>
    </w:rPr>
  </w:style>
  <w:style w:type="paragraph" w:customStyle="1" w:styleId="55">
    <w:name w:val="Char"/>
    <w:basedOn w:val="1"/>
    <w:qFormat/>
    <w:uiPriority w:val="0"/>
    <w:rPr>
      <w:rFonts w:ascii="FangSong_GB2312" w:eastAsia="FangSong_GB2312"/>
      <w:b/>
      <w:sz w:val="32"/>
      <w:szCs w:val="32"/>
    </w:rPr>
  </w:style>
  <w:style w:type="paragraph" w:styleId="56">
    <w:name w:val="List Paragraph"/>
    <w:basedOn w:val="1"/>
    <w:qFormat/>
    <w:uiPriority w:val="34"/>
    <w:pPr>
      <w:ind w:firstLine="420" w:firstLineChars="200"/>
    </w:pPr>
    <w:rPr>
      <w:szCs w:val="24"/>
    </w:rPr>
  </w:style>
  <w:style w:type="paragraph" w:customStyle="1" w:styleId="57">
    <w:name w:val="Char1"/>
    <w:basedOn w:val="1"/>
    <w:qFormat/>
    <w:uiPriority w:val="0"/>
    <w:pPr>
      <w:widowControl/>
      <w:spacing w:after="160" w:line="240" w:lineRule="exact"/>
      <w:jc w:val="left"/>
    </w:pPr>
  </w:style>
  <w:style w:type="paragraph" w:customStyle="1" w:styleId="58">
    <w:name w:val="表格内容"/>
    <w:basedOn w:val="1"/>
    <w:qFormat/>
    <w:uiPriority w:val="0"/>
    <w:pPr>
      <w:tabs>
        <w:tab w:val="left" w:pos="0"/>
      </w:tabs>
      <w:jc w:val="center"/>
    </w:pPr>
    <w:rPr>
      <w:rFonts w:ascii="宋体" w:hAnsi="宋体"/>
      <w:sz w:val="24"/>
      <w:szCs w:val="24"/>
    </w:rPr>
  </w:style>
  <w:style w:type="paragraph" w:customStyle="1" w:styleId="59">
    <w:name w:val="正文1"/>
    <w:qFormat/>
    <w:uiPriority w:val="0"/>
    <w:pPr>
      <w:widowControl w:val="0"/>
      <w:adjustRightInd w:val="0"/>
      <w:spacing w:line="312" w:lineRule="atLeast"/>
      <w:jc w:val="both"/>
      <w:textAlignment w:val="baseline"/>
    </w:pPr>
    <w:rPr>
      <w:rFonts w:ascii="宋体" w:hAnsi="Times New Roman" w:eastAsia="宋体" w:cs="Times New Roman"/>
      <w:sz w:val="34"/>
      <w:lang w:val="en-US" w:eastAsia="zh-CN" w:bidi="ar-SA"/>
    </w:rPr>
  </w:style>
  <w:style w:type="paragraph" w:customStyle="1" w:styleId="60">
    <w:name w:val="case3"/>
    <w:basedOn w:val="1"/>
    <w:qFormat/>
    <w:uiPriority w:val="0"/>
    <w:pPr>
      <w:widowControl/>
      <w:spacing w:before="100" w:beforeAutospacing="1" w:after="100" w:afterAutospacing="1" w:line="390" w:lineRule="atLeast"/>
      <w:jc w:val="left"/>
    </w:pPr>
    <w:rPr>
      <w:color w:val="000000"/>
      <w:kern w:val="0"/>
      <w:szCs w:val="21"/>
    </w:rPr>
  </w:style>
  <w:style w:type="table" w:customStyle="1" w:styleId="61">
    <w:name w:val="网格型1"/>
    <w:basedOn w:val="39"/>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62">
    <w:name w:val="Char Char Char"/>
    <w:link w:val="63"/>
    <w:qFormat/>
    <w:uiPriority w:val="0"/>
    <w:rPr>
      <w:rFonts w:ascii="宋体" w:hAnsi="Courier New"/>
      <w:kern w:val="2"/>
      <w:sz w:val="21"/>
      <w:szCs w:val="21"/>
    </w:rPr>
  </w:style>
  <w:style w:type="paragraph" w:customStyle="1" w:styleId="63">
    <w:name w:val="plain text"/>
    <w:basedOn w:val="1"/>
    <w:link w:val="62"/>
    <w:qFormat/>
    <w:uiPriority w:val="0"/>
    <w:pPr>
      <w:widowControl/>
      <w:spacing w:after="200" w:line="251" w:lineRule="auto"/>
      <w:jc w:val="left"/>
    </w:pPr>
    <w:rPr>
      <w:rFonts w:ascii="宋体" w:hAnsi="Courier New"/>
      <w:szCs w:val="21"/>
    </w:rPr>
  </w:style>
  <w:style w:type="character" w:customStyle="1" w:styleId="64">
    <w:name w:val="bm_details_overlay"/>
    <w:basedOn w:val="41"/>
    <w:qFormat/>
    <w:uiPriority w:val="0"/>
  </w:style>
  <w:style w:type="character" w:customStyle="1" w:styleId="65">
    <w:name w:val="font31"/>
    <w:qFormat/>
    <w:uiPriority w:val="0"/>
    <w:rPr>
      <w:rFonts w:hint="eastAsia" w:ascii="宋体" w:hAnsi="宋体" w:eastAsia="宋体" w:cs="宋体"/>
      <w:color w:val="000000"/>
      <w:sz w:val="20"/>
      <w:szCs w:val="20"/>
      <w:u w:val="none"/>
    </w:rPr>
  </w:style>
  <w:style w:type="paragraph" w:customStyle="1" w:styleId="66">
    <w:name w:val="表格文字"/>
    <w:basedOn w:val="1"/>
    <w:qFormat/>
    <w:uiPriority w:val="0"/>
    <w:pPr>
      <w:spacing w:before="25" w:after="25"/>
      <w:jc w:val="left"/>
    </w:pPr>
    <w:rPr>
      <w:rFonts w:ascii="Calibri" w:hAnsi="Calibri" w:cs="Calibri"/>
      <w:bCs/>
      <w:spacing w:val="10"/>
      <w:kern w:val="0"/>
      <w:sz w:val="24"/>
      <w:szCs w:val="21"/>
    </w:rPr>
  </w:style>
  <w:style w:type="paragraph" w:customStyle="1" w:styleId="67">
    <w:name w:val="Table Paragraph"/>
    <w:basedOn w:val="1"/>
    <w:qFormat/>
    <w:uiPriority w:val="0"/>
    <w:rPr>
      <w:rFonts w:ascii="Calibri" w:hAnsi="Calibri" w:eastAsia="Calibri" w:cs="Times New Roman"/>
    </w:rPr>
  </w:style>
  <w:style w:type="table" w:customStyle="1" w:styleId="68">
    <w:name w:val="Table Normal"/>
    <w:unhideWhenUsed/>
    <w:qFormat/>
    <w:uiPriority w:val="2"/>
    <w:tblPr>
      <w:tblCellMar>
        <w:top w:w="0" w:type="dxa"/>
        <w:left w:w="0" w:type="dxa"/>
        <w:bottom w:w="0" w:type="dxa"/>
        <w:right w:w="0" w:type="dxa"/>
      </w:tblCellMar>
    </w:tblPr>
  </w:style>
  <w:style w:type="character" w:customStyle="1" w:styleId="69">
    <w:name w:val="NormalCharacter"/>
    <w:qFormat/>
    <w:uiPriority w:val="0"/>
    <w:rPr>
      <w:rFonts w:ascii="Times New Roman" w:hAnsi="Times New Roman" w:eastAsia="宋体" w:cs="Times New Roman"/>
      <w:kern w:val="2"/>
      <w:sz w:val="21"/>
      <w:szCs w:val="24"/>
      <w:lang w:val="en-US" w:eastAsia="zh-CN" w:bidi="ar-SA"/>
    </w:rPr>
  </w:style>
  <w:style w:type="paragraph" w:customStyle="1" w:styleId="70">
    <w:name w:val="Table Text"/>
    <w:basedOn w:val="1"/>
    <w:semiHidden/>
    <w:qFormat/>
    <w:uiPriority w:val="0"/>
    <w:rPr>
      <w:rFonts w:ascii="宋体" w:hAnsi="宋体" w:eastAsia="宋体" w:cs="宋体"/>
      <w:sz w:val="19"/>
      <w:szCs w:val="19"/>
      <w:lang w:eastAsia="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27</Pages>
  <Words>894</Words>
  <Characters>950</Characters>
  <Lines>1</Lines>
  <Paragraphs>2</Paragraphs>
  <TotalTime>0</TotalTime>
  <ScaleCrop>false</ScaleCrop>
  <LinksUpToDate>false</LinksUpToDate>
  <CharactersWithSpaces>958</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2019-04-04T03:39:00Z</dcterms:created>
  <dc:creator>hxw</dc:creator>
  <cp:lastModifiedBy>gui</cp:lastModifiedBy>
  <cp:lastPrinted>2020-05-19T08:50:00Z</cp:lastPrinted>
  <dcterms:modified xsi:type="dcterms:W3CDTF">2026-05-26T08:47:54Z</dcterms:modified>
  <dc:title>政府采购招标文件</dc:title>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6FDD9F8FF2D940E1B82322150BF02723</vt:lpwstr>
  </property>
  <property fmtid="{D5CDD505-2E9C-101B-9397-08002B2CF9AE}" pid="4" name="KSOTemplateDocerSaveRecord">
    <vt:lpwstr>eyJoZGlkIjoiYjMxMTA5ZTE1MTYwZTliMTJkYzI3ODFkMTYyODBhZGEiLCJ1c2VySWQiOiIyNDEzNjkwODUifQ==</vt:lpwstr>
  </property>
</Properties>
</file>