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B0A9AB">
      <w:pPr>
        <w:pageBreakBefore w:val="0"/>
        <w:widowControl w:val="0"/>
        <w:wordWrap/>
        <w:overflowPunct/>
        <w:topLinePunct w:val="0"/>
        <w:bidi w:val="0"/>
        <w:spacing w:before="63" w:line="224" w:lineRule="auto"/>
        <w:jc w:val="center"/>
        <w:outlineLvl w:val="0"/>
        <w:rPr>
          <w:rFonts w:hint="eastAsia" w:asciiTheme="minorEastAsia" w:hAnsiTheme="minorEastAsia" w:eastAsiaTheme="minorEastAsia" w:cstheme="minorEastAsia"/>
          <w:color w:val="auto"/>
          <w:sz w:val="31"/>
          <w:szCs w:val="31"/>
          <w:highlight w:val="none"/>
          <w:lang w:eastAsia="zh-CN"/>
        </w:rPr>
      </w:pPr>
      <w:r>
        <w:rPr>
          <w:rFonts w:hint="eastAsia" w:asciiTheme="minorEastAsia" w:hAnsiTheme="minorEastAsia" w:eastAsiaTheme="minorEastAsia" w:cstheme="minorEastAsia"/>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7A4F626C">
      <w:pPr>
        <w:pageBreakBefore w:val="0"/>
        <w:widowControl w:val="0"/>
        <w:wordWrap/>
        <w:overflowPunct/>
        <w:topLinePunct w:val="0"/>
        <w:bidi w:val="0"/>
        <w:spacing w:line="309" w:lineRule="auto"/>
        <w:jc w:val="center"/>
        <w:outlineLvl w:val="9"/>
        <w:rPr>
          <w:rFonts w:hint="eastAsia" w:asciiTheme="minorEastAsia" w:hAnsiTheme="minorEastAsia" w:eastAsiaTheme="minorEastAsia" w:cstheme="minorEastAsia"/>
          <w:color w:val="auto"/>
          <w:highlight w:val="none"/>
          <w:lang w:eastAsia="zh-CN"/>
        </w:rPr>
      </w:pPr>
    </w:p>
    <w:p w14:paraId="08BFB0F4">
      <w:pPr>
        <w:pageBreakBefore w:val="0"/>
        <w:widowControl w:val="0"/>
        <w:wordWrap/>
        <w:overflowPunct/>
        <w:topLinePunct w:val="0"/>
        <w:bidi w:val="0"/>
        <w:spacing w:before="78" w:line="220" w:lineRule="auto"/>
        <w:jc w:val="both"/>
        <w:outlineLvl w:val="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Theme="minorEastAsia" w:hAnsiTheme="minorEastAsia" w:eastAsiaTheme="minorEastAsia" w:cstheme="minorEastAsia"/>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hint="eastAsia" w:asciiTheme="minorEastAsia" w:hAnsiTheme="minorEastAsia" w:eastAsiaTheme="minorEastAsia" w:cstheme="minorEastAsia"/>
          <w:color w:val="auto"/>
          <w:spacing w:val="-2"/>
          <w:sz w:val="24"/>
          <w:szCs w:val="24"/>
          <w:highlight w:val="none"/>
          <w14:textOutline w14:w="4356" w14:cap="sq" w14:cmpd="sng" w14:algn="ctr">
            <w14:solidFill>
              <w14:srgbClr w14:val="000000"/>
            </w14:solidFill>
            <w14:prstDash w14:val="solid"/>
            <w14:bevel/>
          </w14:textOutline>
        </w:rPr>
        <w:t>需求表</w:t>
      </w:r>
    </w:p>
    <w:p w14:paraId="13AA3CEF">
      <w:pPr>
        <w:pageBreakBefore w:val="0"/>
        <w:widowControl w:val="0"/>
        <w:wordWrap/>
        <w:overflowPunct/>
        <w:topLinePunct w:val="0"/>
        <w:bidi w:val="0"/>
        <w:spacing w:before="64"/>
        <w:outlineLvl w:val="9"/>
        <w:rPr>
          <w:rFonts w:hint="eastAsia" w:asciiTheme="minorEastAsia" w:hAnsiTheme="minorEastAsia" w:eastAsiaTheme="minorEastAsia" w:cstheme="minorEastAsia"/>
          <w:color w:val="auto"/>
          <w:highlight w:val="none"/>
        </w:rPr>
      </w:pPr>
    </w:p>
    <w:tbl>
      <w:tblPr>
        <w:tblStyle w:val="8"/>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2BB980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92" w:hRule="atLeast"/>
        </w:trPr>
        <w:tc>
          <w:tcPr>
            <w:tcW w:w="2048" w:type="dxa"/>
            <w:tcBorders>
              <w:right w:val="nil"/>
            </w:tcBorders>
          </w:tcPr>
          <w:p w14:paraId="7610B890">
            <w:pPr>
              <w:pageBreakBefore w:val="0"/>
              <w:widowControl w:val="0"/>
              <w:wordWrap/>
              <w:overflowPunct/>
              <w:topLinePunct w:val="0"/>
              <w:bidi w:val="0"/>
              <w:spacing w:before="183" w:line="223" w:lineRule="auto"/>
              <w:ind w:left="1091"/>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highlight w:val="none"/>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795780" cy="1304290"/>
                  <wp:effectExtent l="0" t="0" r="1397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9"/>
                          <a:stretch>
                            <a:fillRect/>
                          </a:stretch>
                        </pic:blipFill>
                        <pic:spPr>
                          <a:xfrm>
                            <a:off x="0" y="0"/>
                            <a:ext cx="1795780" cy="1304290"/>
                          </a:xfrm>
                          <a:prstGeom prst="rect">
                            <a:avLst/>
                          </a:prstGeom>
                        </pic:spPr>
                      </pic:pic>
                    </a:graphicData>
                  </a:graphic>
                </wp:anchor>
              </w:drawing>
            </w:r>
            <w:r>
              <w:rPr>
                <w:rFonts w:hint="eastAsia" w:asciiTheme="minorEastAsia" w:hAnsiTheme="minorEastAsia" w:eastAsiaTheme="minorEastAsia" w:cstheme="minorEastAsia"/>
                <w:color w:val="auto"/>
                <w:sz w:val="24"/>
                <w:szCs w:val="24"/>
                <w:highlight w:val="none"/>
              </w:rPr>
              <w:t>名</w:t>
            </w:r>
          </w:p>
          <w:p w14:paraId="399F3D26">
            <w:pPr>
              <w:pStyle w:val="9"/>
              <w:pageBreakBefore w:val="0"/>
              <w:widowControl w:val="0"/>
              <w:wordWrap/>
              <w:overflowPunct/>
              <w:topLinePunct w:val="0"/>
              <w:bidi w:val="0"/>
              <w:spacing w:line="245" w:lineRule="auto"/>
              <w:outlineLvl w:val="9"/>
              <w:rPr>
                <w:rFonts w:hint="eastAsia" w:asciiTheme="minorEastAsia" w:hAnsiTheme="minorEastAsia" w:eastAsiaTheme="minorEastAsia" w:cstheme="minorEastAsia"/>
                <w:color w:val="auto"/>
                <w:highlight w:val="none"/>
              </w:rPr>
            </w:pPr>
          </w:p>
          <w:p w14:paraId="32730FC4">
            <w:pPr>
              <w:pStyle w:val="9"/>
              <w:pageBreakBefore w:val="0"/>
              <w:widowControl w:val="0"/>
              <w:wordWrap/>
              <w:overflowPunct/>
              <w:topLinePunct w:val="0"/>
              <w:bidi w:val="0"/>
              <w:spacing w:line="246" w:lineRule="auto"/>
              <w:outlineLvl w:val="9"/>
              <w:rPr>
                <w:rFonts w:hint="eastAsia" w:asciiTheme="minorEastAsia" w:hAnsiTheme="minorEastAsia" w:eastAsiaTheme="minorEastAsia" w:cstheme="minorEastAsia"/>
                <w:color w:val="auto"/>
                <w:highlight w:val="none"/>
              </w:rPr>
            </w:pPr>
          </w:p>
          <w:p w14:paraId="45869C23">
            <w:pPr>
              <w:pageBreakBefore w:val="0"/>
              <w:widowControl w:val="0"/>
              <w:wordWrap/>
              <w:overflowPunct/>
              <w:topLinePunct w:val="0"/>
              <w:bidi w:val="0"/>
              <w:spacing w:before="78" w:line="219" w:lineRule="auto"/>
              <w:ind w:left="481"/>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内</w:t>
            </w:r>
          </w:p>
          <w:p w14:paraId="356ABB10">
            <w:pPr>
              <w:pStyle w:val="9"/>
              <w:pageBreakBefore w:val="0"/>
              <w:widowControl w:val="0"/>
              <w:wordWrap/>
              <w:overflowPunct/>
              <w:topLinePunct w:val="0"/>
              <w:bidi w:val="0"/>
              <w:spacing w:line="338" w:lineRule="auto"/>
              <w:outlineLvl w:val="9"/>
              <w:rPr>
                <w:rFonts w:hint="eastAsia" w:asciiTheme="minorEastAsia" w:hAnsiTheme="minorEastAsia" w:eastAsiaTheme="minorEastAsia" w:cstheme="minorEastAsia"/>
                <w:color w:val="auto"/>
                <w:highlight w:val="none"/>
              </w:rPr>
            </w:pPr>
          </w:p>
          <w:p w14:paraId="30309811">
            <w:pPr>
              <w:pageBreakBefore w:val="0"/>
              <w:widowControl w:val="0"/>
              <w:wordWrap/>
              <w:overflowPunct/>
              <w:topLinePunct w:val="0"/>
              <w:bidi w:val="0"/>
              <w:spacing w:before="78" w:line="220" w:lineRule="auto"/>
              <w:ind w:left="1311"/>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容</w:t>
            </w:r>
          </w:p>
        </w:tc>
        <w:tc>
          <w:tcPr>
            <w:tcW w:w="817" w:type="dxa"/>
            <w:tcBorders>
              <w:left w:val="nil"/>
            </w:tcBorders>
          </w:tcPr>
          <w:p w14:paraId="29B1EEF2">
            <w:pPr>
              <w:pStyle w:val="9"/>
              <w:pageBreakBefore w:val="0"/>
              <w:widowControl w:val="0"/>
              <w:wordWrap/>
              <w:overflowPunct/>
              <w:topLinePunct w:val="0"/>
              <w:bidi w:val="0"/>
              <w:spacing w:line="263" w:lineRule="auto"/>
              <w:outlineLvl w:val="9"/>
              <w:rPr>
                <w:rFonts w:hint="eastAsia" w:asciiTheme="minorEastAsia" w:hAnsiTheme="minorEastAsia" w:eastAsiaTheme="minorEastAsia" w:cstheme="minorEastAsia"/>
                <w:color w:val="auto"/>
                <w:highlight w:val="none"/>
              </w:rPr>
            </w:pPr>
          </w:p>
          <w:p w14:paraId="67AA8592">
            <w:pPr>
              <w:pStyle w:val="9"/>
              <w:pageBreakBefore w:val="0"/>
              <w:widowControl w:val="0"/>
              <w:wordWrap/>
              <w:overflowPunct/>
              <w:topLinePunct w:val="0"/>
              <w:bidi w:val="0"/>
              <w:spacing w:line="263" w:lineRule="auto"/>
              <w:outlineLvl w:val="9"/>
              <w:rPr>
                <w:rFonts w:hint="eastAsia" w:asciiTheme="minorEastAsia" w:hAnsiTheme="minorEastAsia" w:eastAsiaTheme="minorEastAsia" w:cstheme="minorEastAsia"/>
                <w:color w:val="auto"/>
                <w:highlight w:val="none"/>
              </w:rPr>
            </w:pPr>
          </w:p>
          <w:p w14:paraId="65BFC94F">
            <w:pPr>
              <w:pStyle w:val="9"/>
              <w:pageBreakBefore w:val="0"/>
              <w:widowControl w:val="0"/>
              <w:wordWrap/>
              <w:overflowPunct/>
              <w:topLinePunct w:val="0"/>
              <w:bidi w:val="0"/>
              <w:spacing w:line="264" w:lineRule="auto"/>
              <w:outlineLvl w:val="9"/>
              <w:rPr>
                <w:rFonts w:hint="eastAsia" w:asciiTheme="minorEastAsia" w:hAnsiTheme="minorEastAsia" w:eastAsiaTheme="minorEastAsia" w:cstheme="minorEastAsia"/>
                <w:color w:val="auto"/>
                <w:highlight w:val="none"/>
              </w:rPr>
            </w:pPr>
          </w:p>
          <w:p w14:paraId="6CADFB77">
            <w:pPr>
              <w:pageBreakBefore w:val="0"/>
              <w:widowControl w:val="0"/>
              <w:wordWrap/>
              <w:overflowPunct/>
              <w:topLinePunct w:val="0"/>
              <w:bidi w:val="0"/>
              <w:spacing w:before="78" w:line="221" w:lineRule="auto"/>
              <w:ind w:left="192"/>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称</w:t>
            </w:r>
          </w:p>
        </w:tc>
        <w:tc>
          <w:tcPr>
            <w:tcW w:w="6150" w:type="dxa"/>
            <w:vAlign w:val="center"/>
          </w:tcPr>
          <w:p w14:paraId="24B69D23">
            <w:pPr>
              <w:pStyle w:val="9"/>
              <w:pageBreakBefore w:val="0"/>
              <w:widowControl w:val="0"/>
              <w:wordWrap/>
              <w:overflowPunct/>
              <w:topLinePunct w:val="0"/>
              <w:bidi w:val="0"/>
              <w:jc w:val="center"/>
              <w:outlineLvl w:val="9"/>
              <w:rPr>
                <w:rFonts w:hint="eastAsia" w:asciiTheme="minorEastAsia" w:hAnsiTheme="minorEastAsia" w:eastAsiaTheme="minorEastAsia" w:cstheme="minorEastAsia"/>
                <w:color w:val="auto"/>
                <w:highlight w:val="none"/>
              </w:rPr>
            </w:pPr>
            <w:r>
              <w:rPr>
                <w:rFonts w:hint="eastAsia" w:asciiTheme="minorEastAsia" w:hAnsiTheme="minorEastAsia" w:eastAsiaTheme="minorEastAsia" w:cstheme="minorEastAsia"/>
                <w:color w:val="auto"/>
                <w:sz w:val="24"/>
                <w:szCs w:val="24"/>
                <w:highlight w:val="none"/>
                <w:lang w:eastAsia="zh-CN"/>
              </w:rPr>
              <w:t>上饶市自然资源局广丰分局2026年度物业管理服务采购项目</w:t>
            </w:r>
          </w:p>
        </w:tc>
      </w:tr>
      <w:tr w14:paraId="35728F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3DDE9F22">
            <w:pPr>
              <w:pageBreakBefore w:val="0"/>
              <w:widowControl w:val="0"/>
              <w:wordWrap/>
              <w:overflowPunct/>
              <w:topLinePunct w:val="0"/>
              <w:bidi w:val="0"/>
              <w:spacing w:before="253" w:line="219" w:lineRule="auto"/>
              <w:ind w:left="1188"/>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6"/>
                <w:sz w:val="24"/>
                <w:szCs w:val="24"/>
                <w:highlight w:val="none"/>
              </w:rPr>
              <w:t>数量</w:t>
            </w:r>
          </w:p>
        </w:tc>
        <w:tc>
          <w:tcPr>
            <w:tcW w:w="6150" w:type="dxa"/>
            <w:vAlign w:val="center"/>
          </w:tcPr>
          <w:p w14:paraId="09FF8F9C">
            <w:pPr>
              <w:pStyle w:val="9"/>
              <w:pageBreakBefore w:val="0"/>
              <w:widowControl w:val="0"/>
              <w:wordWrap/>
              <w:overflowPunct/>
              <w:topLinePunct w:val="0"/>
              <w:bidi w:val="0"/>
              <w:jc w:val="center"/>
              <w:outlineLvl w:val="9"/>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w:t>
            </w:r>
          </w:p>
        </w:tc>
      </w:tr>
      <w:tr w14:paraId="485B95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0EC9A387">
            <w:pPr>
              <w:pageBreakBefore w:val="0"/>
              <w:widowControl w:val="0"/>
              <w:wordWrap/>
              <w:overflowPunct/>
              <w:topLinePunct w:val="0"/>
              <w:bidi w:val="0"/>
              <w:spacing w:before="253" w:line="219" w:lineRule="auto"/>
              <w:ind w:left="1071"/>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5"/>
                <w:sz w:val="24"/>
                <w:szCs w:val="24"/>
                <w:highlight w:val="none"/>
                <w:lang w:val="en-US" w:eastAsia="zh-CN"/>
              </w:rPr>
              <w:t>服务</w:t>
            </w:r>
            <w:r>
              <w:rPr>
                <w:rFonts w:hint="eastAsia" w:asciiTheme="minorEastAsia" w:hAnsiTheme="minorEastAsia" w:eastAsiaTheme="minorEastAsia" w:cstheme="minorEastAsia"/>
                <w:color w:val="auto"/>
                <w:spacing w:val="-5"/>
                <w:sz w:val="24"/>
                <w:szCs w:val="24"/>
                <w:highlight w:val="none"/>
              </w:rPr>
              <w:t>期</w:t>
            </w:r>
          </w:p>
        </w:tc>
        <w:tc>
          <w:tcPr>
            <w:tcW w:w="6150" w:type="dxa"/>
            <w:vAlign w:val="center"/>
          </w:tcPr>
          <w:p w14:paraId="0A1E9660">
            <w:pPr>
              <w:keepLines w:val="0"/>
              <w:pageBreakBefore w:val="0"/>
              <w:widowControl w:val="0"/>
              <w:numPr>
                <w:ilvl w:val="0"/>
                <w:numId w:val="0"/>
              </w:numPr>
              <w:kinsoku/>
              <w:wordWrap/>
              <w:overflowPunct/>
              <w:topLinePunct w:val="0"/>
              <w:bidi w:val="0"/>
              <w:spacing w:after="0" w:line="480" w:lineRule="exact"/>
              <w:jc w:val="center"/>
              <w:textAlignment w:val="auto"/>
              <w:rPr>
                <w:rFonts w:hint="default" w:asciiTheme="minorEastAsia" w:hAnsiTheme="minorEastAsia" w:eastAsiaTheme="minorEastAsia" w:cstheme="minorEastAsia"/>
                <w:color w:val="auto"/>
                <w:sz w:val="24"/>
                <w:szCs w:val="24"/>
                <w:highlight w:val="none"/>
                <w:lang w:val="en-US" w:eastAsia="zh-CN"/>
              </w:rPr>
            </w:pPr>
            <w:r>
              <w:rPr>
                <w:rFonts w:hint="eastAsia" w:ascii="宋体" w:hAnsi="宋体" w:eastAsia="宋体" w:cs="Arial"/>
                <w:snapToGrid w:val="0"/>
                <w:color w:val="000000"/>
                <w:sz w:val="24"/>
                <w:szCs w:val="24"/>
                <w:lang w:val="en-US" w:eastAsia="zh-CN" w:bidi="ar-SA"/>
              </w:rPr>
              <w:t>自合同签订之日起1年</w:t>
            </w:r>
          </w:p>
        </w:tc>
      </w:tr>
      <w:tr w14:paraId="6F32BB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350851E3">
            <w:pPr>
              <w:pageBreakBefore w:val="0"/>
              <w:widowControl w:val="0"/>
              <w:wordWrap/>
              <w:overflowPunct/>
              <w:topLinePunct w:val="0"/>
              <w:bidi w:val="0"/>
              <w:spacing w:before="256" w:line="219" w:lineRule="auto"/>
              <w:ind w:left="951"/>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4"/>
                <w:sz w:val="24"/>
                <w:szCs w:val="24"/>
                <w:highlight w:val="none"/>
                <w:lang w:val="en-US" w:eastAsia="zh-CN"/>
              </w:rPr>
              <w:t>服务</w:t>
            </w:r>
            <w:r>
              <w:rPr>
                <w:rFonts w:hint="eastAsia" w:asciiTheme="minorEastAsia" w:hAnsiTheme="minorEastAsia" w:eastAsiaTheme="minorEastAsia" w:cstheme="minorEastAsia"/>
                <w:color w:val="auto"/>
                <w:spacing w:val="-4"/>
                <w:sz w:val="24"/>
                <w:szCs w:val="24"/>
                <w:highlight w:val="none"/>
              </w:rPr>
              <w:t>地点</w:t>
            </w:r>
          </w:p>
        </w:tc>
        <w:tc>
          <w:tcPr>
            <w:tcW w:w="6150" w:type="dxa"/>
            <w:vAlign w:val="center"/>
          </w:tcPr>
          <w:p w14:paraId="3618AC8E">
            <w:pPr>
              <w:pStyle w:val="9"/>
              <w:pageBreakBefore w:val="0"/>
              <w:widowControl w:val="0"/>
              <w:wordWrap/>
              <w:overflowPunct/>
              <w:topLinePunct w:val="0"/>
              <w:bidi w:val="0"/>
              <w:jc w:val="center"/>
              <w:outlineLvl w:val="9"/>
              <w:rPr>
                <w:rFonts w:hint="default" w:asciiTheme="minorEastAsia" w:hAnsiTheme="minorEastAsia" w:eastAsiaTheme="minorEastAsia" w:cstheme="minorEastAsia"/>
                <w:color w:val="auto"/>
                <w:highlight w:val="none"/>
                <w:lang w:val="en-US" w:eastAsia="zh-CN"/>
              </w:rPr>
            </w:pPr>
            <w:r>
              <w:rPr>
                <w:rFonts w:hint="eastAsia" w:ascii="宋体" w:hAnsi="宋体" w:eastAsia="宋体"/>
                <w:sz w:val="24"/>
                <w:szCs w:val="24"/>
                <w:lang w:val="en-US" w:eastAsia="zh-CN"/>
              </w:rPr>
              <w:t>上饶市广丰区永丰街道丰溪路1077号</w:t>
            </w:r>
          </w:p>
        </w:tc>
      </w:tr>
      <w:tr w14:paraId="12E26E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tcPr>
          <w:p w14:paraId="4598AE59">
            <w:pPr>
              <w:pageBreakBefore w:val="0"/>
              <w:widowControl w:val="0"/>
              <w:wordWrap/>
              <w:overflowPunct/>
              <w:topLinePunct w:val="0"/>
              <w:bidi w:val="0"/>
              <w:spacing w:before="256" w:line="221" w:lineRule="auto"/>
              <w:ind w:left="1189"/>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7"/>
                <w:sz w:val="24"/>
                <w:szCs w:val="24"/>
                <w:highlight w:val="none"/>
              </w:rPr>
              <w:t>备注</w:t>
            </w:r>
          </w:p>
        </w:tc>
        <w:tc>
          <w:tcPr>
            <w:tcW w:w="6150" w:type="dxa"/>
            <w:vAlign w:val="center"/>
          </w:tcPr>
          <w:p w14:paraId="6D379FF6">
            <w:pPr>
              <w:pStyle w:val="9"/>
              <w:pageBreakBefore w:val="0"/>
              <w:widowControl w:val="0"/>
              <w:wordWrap/>
              <w:overflowPunct/>
              <w:topLinePunct w:val="0"/>
              <w:bidi w:val="0"/>
              <w:jc w:val="center"/>
              <w:outlineLvl w:val="9"/>
              <w:rPr>
                <w:rFonts w:hint="eastAsia" w:asciiTheme="minorEastAsia" w:hAnsiTheme="minorEastAsia" w:eastAsiaTheme="minorEastAsia" w:cstheme="minorEastAsia"/>
                <w:color w:val="auto"/>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w:t>
            </w:r>
          </w:p>
        </w:tc>
      </w:tr>
    </w:tbl>
    <w:p w14:paraId="5FB4D035">
      <w:pPr>
        <w:pageBreakBefore w:val="0"/>
        <w:widowControl w:val="0"/>
        <w:wordWrap/>
        <w:overflowPunct/>
        <w:topLinePunct w:val="0"/>
        <w:bidi w:val="0"/>
        <w:outlineLvl w:val="9"/>
        <w:rPr>
          <w:rFonts w:hint="eastAsia" w:asciiTheme="minorEastAsia" w:hAnsiTheme="minorEastAsia" w:eastAsiaTheme="minorEastAsia" w:cstheme="minorEastAsia"/>
          <w:color w:val="auto"/>
          <w:highlight w:val="none"/>
        </w:rPr>
      </w:pPr>
    </w:p>
    <w:p w14:paraId="0CE8A803">
      <w:pPr>
        <w:pageBreakBefore w:val="0"/>
        <w:widowControl w:val="0"/>
        <w:wordWrap/>
        <w:overflowPunct/>
        <w:topLinePunct w:val="0"/>
        <w:bidi w:val="0"/>
        <w:outlineLvl w:val="9"/>
        <w:rPr>
          <w:rFonts w:hint="eastAsia" w:asciiTheme="minorEastAsia" w:hAnsiTheme="minorEastAsia" w:eastAsiaTheme="minorEastAsia" w:cstheme="minorEastAsia"/>
          <w:color w:val="auto"/>
          <w:highlight w:val="none"/>
        </w:rPr>
        <w:sectPr>
          <w:footerReference r:id="rId3" w:type="default"/>
          <w:pgSz w:w="11906" w:h="16839"/>
          <w:pgMar w:top="1232" w:right="1786" w:bottom="1156" w:left="1786" w:header="0" w:footer="994" w:gutter="0"/>
          <w:pgNumType w:fmt="decimal"/>
          <w:cols w:space="720" w:num="1"/>
        </w:sectPr>
      </w:pPr>
    </w:p>
    <w:p w14:paraId="36BED6AA">
      <w:pPr>
        <w:spacing w:after="0" w:line="520" w:lineRule="exact"/>
        <w:ind w:firstLine="602" w:firstLineChars="250"/>
        <w:jc w:val="center"/>
        <w:rPr>
          <w:rFonts w:hint="default" w:ascii="方正黑体_GBK" w:hAnsi="方正黑体_GBK" w:eastAsia="宋体" w:cs="方正黑体_GBK"/>
          <w:bCs/>
          <w:color w:val="auto"/>
          <w:sz w:val="40"/>
          <w:szCs w:val="40"/>
          <w:lang w:val="en-US" w:eastAsia="zh-CN"/>
        </w:rPr>
      </w:pPr>
      <w:bookmarkStart w:id="0" w:name="bookmark81"/>
      <w:bookmarkEnd w:id="0"/>
      <w:r>
        <w:rPr>
          <w:rFonts w:hint="eastAsia" w:ascii="宋体" w:hAnsi="宋体" w:eastAsia="宋体" w:cs="宋体"/>
          <w:b/>
          <w:bCs w:val="0"/>
          <w:color w:val="auto"/>
          <w:sz w:val="24"/>
          <w:szCs w:val="24"/>
          <w:lang w:val="en-US" w:eastAsia="zh-CN"/>
        </w:rPr>
        <w:t>二、</w:t>
      </w:r>
      <w:r>
        <w:rPr>
          <w:rFonts w:hint="eastAsia" w:ascii="宋体" w:hAnsi="宋体" w:eastAsia="宋体" w:cs="宋体"/>
          <w:b/>
          <w:bCs/>
          <w:color w:val="auto"/>
          <w:sz w:val="24"/>
          <w:szCs w:val="24"/>
          <w:lang w:val="en-US" w:eastAsia="zh-CN"/>
        </w:rPr>
        <w:t>采购要求</w:t>
      </w:r>
    </w:p>
    <w:p w14:paraId="2B892EFD">
      <w:pPr>
        <w:keepLines w:val="0"/>
        <w:pageBreakBefore w:val="0"/>
        <w:widowControl w:val="0"/>
        <w:kinsoku/>
        <w:wordWrap/>
        <w:overflowPunct/>
        <w:topLinePunct w:val="0"/>
        <w:bidi w:val="0"/>
        <w:spacing w:after="0" w:line="480" w:lineRule="exact"/>
        <w:ind w:firstLine="482" w:firstLineChars="200"/>
        <w:jc w:val="both"/>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一、项目情况介绍</w:t>
      </w:r>
    </w:p>
    <w:p w14:paraId="399AF760">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bCs/>
          <w:color w:val="auto"/>
          <w:sz w:val="24"/>
          <w:szCs w:val="24"/>
          <w:highlight w:val="none"/>
          <w:lang w:eastAsia="zh-CN"/>
        </w:rPr>
      </w:pPr>
      <w:r>
        <w:rPr>
          <w:rFonts w:hint="eastAsia" w:ascii="宋体" w:hAnsi="宋体" w:eastAsia="宋体" w:cs="宋体"/>
          <w:b w:val="0"/>
          <w:bCs w:val="0"/>
          <w:color w:val="auto"/>
          <w:sz w:val="24"/>
          <w:szCs w:val="24"/>
          <w:highlight w:val="none"/>
        </w:rPr>
        <w:t>（一）预算费用：</w:t>
      </w:r>
      <w:r>
        <w:rPr>
          <w:rFonts w:hint="eastAsia" w:ascii="宋体" w:hAnsi="宋体" w:eastAsia="宋体" w:cs="宋体"/>
          <w:bCs/>
          <w:color w:val="auto"/>
          <w:sz w:val="24"/>
          <w:szCs w:val="24"/>
          <w:highlight w:val="none"/>
          <w:lang w:val="en-US" w:eastAsia="zh-CN"/>
        </w:rPr>
        <w:t>42.85</w:t>
      </w:r>
      <w:r>
        <w:rPr>
          <w:rFonts w:hint="eastAsia" w:ascii="宋体" w:hAnsi="宋体" w:eastAsia="宋体" w:cs="宋体"/>
          <w:bCs/>
          <w:color w:val="auto"/>
          <w:sz w:val="24"/>
          <w:szCs w:val="24"/>
          <w:highlight w:val="none"/>
        </w:rPr>
        <w:t>万元/年，服务期</w:t>
      </w:r>
      <w:r>
        <w:rPr>
          <w:rFonts w:hint="eastAsia" w:ascii="宋体" w:hAnsi="宋体" w:eastAsia="宋体" w:cs="宋体"/>
          <w:bCs/>
          <w:color w:val="auto"/>
          <w:sz w:val="24"/>
          <w:szCs w:val="24"/>
          <w:highlight w:val="none"/>
          <w:lang w:val="en-US" w:eastAsia="zh-CN"/>
        </w:rPr>
        <w:t>1</w:t>
      </w:r>
      <w:r>
        <w:rPr>
          <w:rFonts w:hint="eastAsia" w:ascii="宋体" w:hAnsi="宋体" w:eastAsia="宋体" w:cs="宋体"/>
          <w:bCs/>
          <w:color w:val="auto"/>
          <w:sz w:val="24"/>
          <w:szCs w:val="24"/>
          <w:highlight w:val="none"/>
        </w:rPr>
        <w:t>年</w:t>
      </w:r>
      <w:r>
        <w:rPr>
          <w:rFonts w:hint="eastAsia" w:ascii="宋体" w:hAnsi="宋体" w:eastAsia="宋体" w:cs="宋体"/>
          <w:bCs/>
          <w:color w:val="auto"/>
          <w:sz w:val="24"/>
          <w:szCs w:val="24"/>
          <w:highlight w:val="none"/>
          <w:lang w:eastAsia="zh-CN"/>
        </w:rPr>
        <w:t>。</w:t>
      </w:r>
    </w:p>
    <w:p w14:paraId="62E574BF">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预算费用包括以下内容：</w:t>
      </w:r>
      <w:r>
        <w:rPr>
          <w:rFonts w:hint="eastAsia" w:ascii="宋体" w:hAnsi="宋体" w:eastAsia="宋体" w:cs="宋体"/>
          <w:color w:val="auto"/>
          <w:sz w:val="24"/>
          <w:szCs w:val="24"/>
          <w:highlight w:val="none"/>
          <w:vertAlign w:val="baseline"/>
          <w:lang w:val="en-US" w:eastAsia="zh-CN"/>
        </w:rPr>
        <w:t>人工费（基本</w:t>
      </w:r>
      <w:r>
        <w:rPr>
          <w:rFonts w:hint="eastAsia" w:ascii="宋体" w:hAnsi="宋体" w:eastAsia="宋体" w:cs="宋体"/>
          <w:color w:val="auto"/>
          <w:sz w:val="24"/>
          <w:szCs w:val="24"/>
          <w:highlight w:val="none"/>
        </w:rPr>
        <w:t>工资、社会保险费、</w:t>
      </w:r>
      <w:r>
        <w:rPr>
          <w:rFonts w:hint="eastAsia" w:ascii="宋体" w:hAnsi="宋体" w:eastAsia="宋体" w:cs="宋体"/>
          <w:color w:val="auto"/>
          <w:sz w:val="24"/>
          <w:szCs w:val="24"/>
          <w:highlight w:val="none"/>
          <w:lang w:val="en-US" w:eastAsia="zh-CN"/>
        </w:rPr>
        <w:t>加班费</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福利费</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、其他费用(</w:t>
      </w:r>
      <w:r>
        <w:rPr>
          <w:rFonts w:hint="eastAsia" w:ascii="宋体" w:hAnsi="宋体" w:eastAsia="宋体" w:cs="宋体"/>
          <w:color w:val="auto"/>
          <w:sz w:val="24"/>
          <w:szCs w:val="24"/>
          <w:highlight w:val="none"/>
        </w:rPr>
        <w:t>行政办公费、管理费、利润、单次单项</w:t>
      </w:r>
      <w:r>
        <w:rPr>
          <w:rFonts w:hint="eastAsia" w:ascii="宋体" w:hAnsi="宋体" w:eastAsia="宋体" w:cs="宋体"/>
          <w:color w:val="auto"/>
          <w:sz w:val="24"/>
          <w:szCs w:val="24"/>
          <w:highlight w:val="none"/>
          <w:u w:val="none"/>
          <w:lang w:val="en-US" w:eastAsia="zh-CN"/>
        </w:rPr>
        <w:t>500</w:t>
      </w:r>
      <w:r>
        <w:rPr>
          <w:rFonts w:hint="eastAsia" w:ascii="宋体" w:hAnsi="宋体" w:eastAsia="宋体" w:cs="宋体"/>
          <w:color w:val="auto"/>
          <w:sz w:val="24"/>
          <w:szCs w:val="24"/>
          <w:highlight w:val="none"/>
        </w:rPr>
        <w:t>元以下的日常设备更换费或维修费</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税费及采购文件中约定应由</w:t>
      </w:r>
      <w:r>
        <w:rPr>
          <w:rFonts w:hint="eastAsia" w:ascii="宋体" w:hAnsi="宋体" w:eastAsia="宋体" w:cs="宋体"/>
          <w:color w:val="auto"/>
          <w:sz w:val="24"/>
          <w:szCs w:val="24"/>
          <w:highlight w:val="none"/>
          <w:lang w:val="en-US" w:eastAsia="zh-CN"/>
        </w:rPr>
        <w:t>投标人</w:t>
      </w:r>
      <w:r>
        <w:rPr>
          <w:rFonts w:hint="eastAsia" w:ascii="宋体" w:hAnsi="宋体" w:eastAsia="宋体" w:cs="宋体"/>
          <w:color w:val="auto"/>
          <w:sz w:val="24"/>
          <w:szCs w:val="24"/>
          <w:highlight w:val="none"/>
        </w:rPr>
        <w:t>完成的本项目全部服务内容所需全部费用。</w:t>
      </w:r>
    </w:p>
    <w:p w14:paraId="7AE1558A">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（二）项目概况</w:t>
      </w:r>
    </w:p>
    <w:p w14:paraId="346AFC6F">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（1）服务区域范围</w:t>
      </w:r>
    </w:p>
    <w:p w14:paraId="1446B0A3">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highlight w:val="none"/>
          <w:lang w:val="zh-CN" w:eastAsia="zh-CN"/>
        </w:rPr>
      </w:pPr>
      <w:r>
        <w:rPr>
          <w:rFonts w:hint="eastAsia" w:ascii="宋体" w:hAnsi="宋体" w:eastAsia="宋体" w:cs="宋体"/>
          <w:color w:val="auto"/>
          <w:sz w:val="24"/>
          <w:szCs w:val="24"/>
          <w:highlight w:val="none"/>
        </w:rPr>
        <w:t>总建筑面积：</w:t>
      </w:r>
      <w:r>
        <w:rPr>
          <w:rFonts w:hint="eastAsia" w:ascii="宋体" w:hAnsi="宋体" w:eastAsia="宋体" w:cs="宋体"/>
          <w:color w:val="auto"/>
          <w:sz w:val="24"/>
          <w:szCs w:val="24"/>
          <w:highlight w:val="none"/>
          <w:lang w:val="en-US" w:eastAsia="zh-CN"/>
        </w:rPr>
        <w:t>4676.56</w:t>
      </w:r>
      <w:r>
        <w:rPr>
          <w:rFonts w:hint="eastAsia" w:ascii="宋体" w:hAnsi="宋体" w:eastAsia="宋体" w:cs="宋体"/>
          <w:color w:val="auto"/>
          <w:sz w:val="24"/>
          <w:szCs w:val="24"/>
          <w:highlight w:val="none"/>
        </w:rPr>
        <w:t>平方米；绿化面积：</w:t>
      </w:r>
      <w:r>
        <w:rPr>
          <w:rFonts w:hint="eastAsia" w:ascii="宋体" w:hAnsi="宋体" w:eastAsia="宋体" w:cs="宋体"/>
          <w:color w:val="auto"/>
          <w:sz w:val="24"/>
          <w:szCs w:val="24"/>
          <w:highlight w:val="none"/>
          <w:lang w:val="en-US" w:eastAsia="zh-CN"/>
        </w:rPr>
        <w:t>300</w:t>
      </w:r>
      <w:r>
        <w:rPr>
          <w:rFonts w:hint="eastAsia" w:ascii="宋体" w:hAnsi="宋体" w:eastAsia="宋体" w:cs="宋体"/>
          <w:color w:val="auto"/>
          <w:sz w:val="24"/>
          <w:szCs w:val="24"/>
          <w:highlight w:val="none"/>
        </w:rPr>
        <w:t>平方米；保洁面积：</w:t>
      </w:r>
      <w:r>
        <w:rPr>
          <w:rFonts w:hint="eastAsia" w:ascii="宋体" w:hAnsi="宋体" w:eastAsia="宋体" w:cs="宋体"/>
          <w:color w:val="auto"/>
          <w:sz w:val="24"/>
          <w:szCs w:val="24"/>
          <w:highlight w:val="none"/>
          <w:lang w:val="en-US" w:eastAsia="zh-CN"/>
        </w:rPr>
        <w:t>2630</w:t>
      </w:r>
      <w:r>
        <w:rPr>
          <w:rFonts w:hint="eastAsia" w:ascii="宋体" w:hAnsi="宋体" w:eastAsia="宋体" w:cs="宋体"/>
          <w:color w:val="auto"/>
          <w:sz w:val="24"/>
          <w:szCs w:val="24"/>
          <w:highlight w:val="none"/>
        </w:rPr>
        <w:t>平方米(其中室内公共区域面积：</w:t>
      </w:r>
      <w:r>
        <w:rPr>
          <w:rFonts w:hint="eastAsia" w:ascii="宋体" w:hAnsi="宋体" w:eastAsia="宋体" w:cs="宋体"/>
          <w:color w:val="auto"/>
          <w:sz w:val="24"/>
          <w:szCs w:val="24"/>
          <w:highlight w:val="none"/>
          <w:lang w:val="en-US" w:eastAsia="zh-CN"/>
        </w:rPr>
        <w:t>630</w:t>
      </w:r>
      <w:r>
        <w:rPr>
          <w:rFonts w:hint="eastAsia" w:ascii="宋体" w:hAnsi="宋体" w:eastAsia="宋体" w:cs="宋体"/>
          <w:color w:val="auto"/>
          <w:sz w:val="24"/>
          <w:szCs w:val="24"/>
          <w:highlight w:val="none"/>
        </w:rPr>
        <w:t>平方米，办公及会议室面积：</w:t>
      </w:r>
      <w:r>
        <w:rPr>
          <w:rFonts w:hint="eastAsia" w:ascii="宋体" w:hAnsi="宋体" w:eastAsia="宋体" w:cs="宋体"/>
          <w:color w:val="auto"/>
          <w:sz w:val="24"/>
          <w:szCs w:val="24"/>
          <w:highlight w:val="none"/>
          <w:lang w:val="en-US" w:eastAsia="zh-CN"/>
        </w:rPr>
        <w:t>1200</w:t>
      </w:r>
      <w:r>
        <w:rPr>
          <w:rFonts w:hint="eastAsia" w:ascii="宋体" w:hAnsi="宋体" w:eastAsia="宋体" w:cs="宋体"/>
          <w:color w:val="auto"/>
          <w:sz w:val="24"/>
          <w:szCs w:val="24"/>
          <w:highlight w:val="none"/>
        </w:rPr>
        <w:t>平方米；室外硬化地面面积：</w:t>
      </w:r>
      <w:r>
        <w:rPr>
          <w:rFonts w:hint="eastAsia" w:ascii="宋体" w:hAnsi="宋体" w:eastAsia="宋体" w:cs="宋体"/>
          <w:color w:val="auto"/>
          <w:sz w:val="24"/>
          <w:szCs w:val="24"/>
          <w:highlight w:val="none"/>
          <w:lang w:val="en-US" w:eastAsia="zh-CN"/>
        </w:rPr>
        <w:t>800</w:t>
      </w:r>
      <w:r>
        <w:rPr>
          <w:rFonts w:hint="eastAsia" w:ascii="宋体" w:hAnsi="宋体" w:eastAsia="宋体" w:cs="宋体"/>
          <w:color w:val="auto"/>
          <w:sz w:val="24"/>
          <w:szCs w:val="24"/>
          <w:highlight w:val="none"/>
        </w:rPr>
        <w:t>平方米)；办公室：</w:t>
      </w:r>
      <w:r>
        <w:rPr>
          <w:rFonts w:hint="eastAsia" w:ascii="宋体" w:hAnsi="宋体" w:eastAsia="宋体" w:cs="宋体"/>
          <w:color w:val="auto"/>
          <w:sz w:val="24"/>
          <w:szCs w:val="24"/>
          <w:highlight w:val="none"/>
          <w:lang w:val="en-US" w:eastAsia="zh-CN"/>
        </w:rPr>
        <w:t>73</w:t>
      </w:r>
      <w:r>
        <w:rPr>
          <w:rFonts w:hint="eastAsia" w:ascii="宋体" w:hAnsi="宋体" w:eastAsia="宋体" w:cs="宋体"/>
          <w:color w:val="auto"/>
          <w:sz w:val="24"/>
          <w:szCs w:val="24"/>
          <w:highlight w:val="none"/>
        </w:rPr>
        <w:t>间；会议室：</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间</w:t>
      </w:r>
      <w:r>
        <w:rPr>
          <w:rFonts w:hint="eastAsia" w:ascii="宋体" w:hAnsi="宋体" w:eastAsia="宋体" w:cs="宋体"/>
          <w:color w:val="auto"/>
          <w:sz w:val="24"/>
          <w:szCs w:val="24"/>
          <w:highlight w:val="none"/>
          <w:lang w:eastAsia="zh-CN"/>
        </w:rPr>
        <w:t>。</w:t>
      </w:r>
    </w:p>
    <w:p w14:paraId="2D0BF579">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(2)设备、设施情况</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9"/>
        <w:gridCol w:w="1260"/>
        <w:gridCol w:w="2535"/>
        <w:gridCol w:w="1035"/>
        <w:gridCol w:w="1365"/>
        <w:gridCol w:w="1388"/>
      </w:tblGrid>
      <w:tr w14:paraId="67D37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9" w:type="dxa"/>
            <w:vAlign w:val="center"/>
          </w:tcPr>
          <w:p w14:paraId="61EF4360">
            <w:pPr>
              <w:keepLines w:val="0"/>
              <w:pageBreakBefore w:val="0"/>
              <w:widowControl w:val="0"/>
              <w:kinsoku/>
              <w:wordWrap/>
              <w:overflowPunct/>
              <w:topLinePunct w:val="0"/>
              <w:autoSpaceDE w:val="0"/>
              <w:autoSpaceDN w:val="0"/>
              <w:bidi w:val="0"/>
              <w:spacing w:after="0" w:line="480" w:lineRule="exact"/>
              <w:jc w:val="both"/>
              <w:textAlignment w:val="auto"/>
              <w:outlineLvl w:val="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序号</w:t>
            </w:r>
          </w:p>
        </w:tc>
        <w:tc>
          <w:tcPr>
            <w:tcW w:w="1260" w:type="dxa"/>
            <w:vAlign w:val="center"/>
          </w:tcPr>
          <w:p w14:paraId="2349B78B">
            <w:pPr>
              <w:keepLines w:val="0"/>
              <w:pageBreakBefore w:val="0"/>
              <w:widowControl w:val="0"/>
              <w:kinsoku/>
              <w:wordWrap/>
              <w:overflowPunct/>
              <w:topLinePunct w:val="0"/>
              <w:autoSpaceDE w:val="0"/>
              <w:autoSpaceDN w:val="0"/>
              <w:bidi w:val="0"/>
              <w:spacing w:after="0" w:line="480" w:lineRule="exact"/>
              <w:jc w:val="center"/>
              <w:textAlignment w:val="auto"/>
              <w:outlineLvl w:val="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区域</w:t>
            </w:r>
          </w:p>
        </w:tc>
        <w:tc>
          <w:tcPr>
            <w:tcW w:w="2535" w:type="dxa"/>
            <w:vAlign w:val="center"/>
          </w:tcPr>
          <w:p w14:paraId="59FD7BFF">
            <w:pPr>
              <w:keepLines w:val="0"/>
              <w:pageBreakBefore w:val="0"/>
              <w:widowControl w:val="0"/>
              <w:kinsoku/>
              <w:wordWrap/>
              <w:overflowPunct/>
              <w:topLinePunct w:val="0"/>
              <w:autoSpaceDE w:val="0"/>
              <w:autoSpaceDN w:val="0"/>
              <w:bidi w:val="0"/>
              <w:spacing w:after="0" w:line="480" w:lineRule="exact"/>
              <w:jc w:val="both"/>
              <w:textAlignment w:val="auto"/>
              <w:outlineLvl w:val="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设备、设施名称</w:t>
            </w:r>
          </w:p>
        </w:tc>
        <w:tc>
          <w:tcPr>
            <w:tcW w:w="1035" w:type="dxa"/>
            <w:vAlign w:val="center"/>
          </w:tcPr>
          <w:p w14:paraId="45D78CDD">
            <w:pPr>
              <w:keepLines w:val="0"/>
              <w:pageBreakBefore w:val="0"/>
              <w:widowControl w:val="0"/>
              <w:kinsoku/>
              <w:wordWrap/>
              <w:overflowPunct/>
              <w:topLinePunct w:val="0"/>
              <w:autoSpaceDE w:val="0"/>
              <w:autoSpaceDN w:val="0"/>
              <w:bidi w:val="0"/>
              <w:spacing w:after="0" w:line="480" w:lineRule="exact"/>
              <w:jc w:val="center"/>
              <w:textAlignment w:val="auto"/>
              <w:outlineLvl w:val="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数量</w:t>
            </w:r>
          </w:p>
        </w:tc>
        <w:tc>
          <w:tcPr>
            <w:tcW w:w="1365" w:type="dxa"/>
            <w:vAlign w:val="center"/>
          </w:tcPr>
          <w:p w14:paraId="0AD45B77">
            <w:pPr>
              <w:keepLines w:val="0"/>
              <w:pageBreakBefore w:val="0"/>
              <w:widowControl w:val="0"/>
              <w:kinsoku/>
              <w:wordWrap/>
              <w:overflowPunct/>
              <w:topLinePunct w:val="0"/>
              <w:autoSpaceDE w:val="0"/>
              <w:autoSpaceDN w:val="0"/>
              <w:bidi w:val="0"/>
              <w:spacing w:after="0" w:line="480" w:lineRule="exact"/>
              <w:jc w:val="center"/>
              <w:textAlignment w:val="auto"/>
              <w:outlineLvl w:val="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单位</w:t>
            </w:r>
          </w:p>
        </w:tc>
        <w:tc>
          <w:tcPr>
            <w:tcW w:w="1388" w:type="dxa"/>
            <w:vAlign w:val="center"/>
          </w:tcPr>
          <w:p w14:paraId="6103FD59">
            <w:pPr>
              <w:keepLines w:val="0"/>
              <w:pageBreakBefore w:val="0"/>
              <w:widowControl w:val="0"/>
              <w:kinsoku/>
              <w:wordWrap/>
              <w:overflowPunct/>
              <w:topLinePunct w:val="0"/>
              <w:autoSpaceDE w:val="0"/>
              <w:autoSpaceDN w:val="0"/>
              <w:bidi w:val="0"/>
              <w:spacing w:after="0" w:line="480" w:lineRule="exact"/>
              <w:jc w:val="center"/>
              <w:textAlignment w:val="auto"/>
              <w:outlineLvl w:val="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备注</w:t>
            </w:r>
          </w:p>
        </w:tc>
      </w:tr>
      <w:tr w14:paraId="56C3B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9" w:type="dxa"/>
            <w:vAlign w:val="center"/>
          </w:tcPr>
          <w:p w14:paraId="73DFDFB5">
            <w:pPr>
              <w:keepLines w:val="0"/>
              <w:pageBreakBefore w:val="0"/>
              <w:widowControl w:val="0"/>
              <w:kinsoku/>
              <w:wordWrap/>
              <w:overflowPunct/>
              <w:topLinePunct w:val="0"/>
              <w:autoSpaceDE w:val="0"/>
              <w:autoSpaceDN w:val="0"/>
              <w:bidi w:val="0"/>
              <w:spacing w:after="0" w:line="480" w:lineRule="exact"/>
              <w:jc w:val="center"/>
              <w:textAlignment w:val="auto"/>
              <w:outlineLvl w:val="1"/>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1260" w:type="dxa"/>
            <w:vAlign w:val="center"/>
          </w:tcPr>
          <w:p w14:paraId="144AE362">
            <w:pPr>
              <w:keepLines w:val="0"/>
              <w:pageBreakBefore w:val="0"/>
              <w:widowControl w:val="0"/>
              <w:kinsoku/>
              <w:wordWrap/>
              <w:overflowPunct/>
              <w:topLinePunct w:val="0"/>
              <w:autoSpaceDE w:val="0"/>
              <w:autoSpaceDN w:val="0"/>
              <w:bidi w:val="0"/>
              <w:spacing w:after="0" w:line="480" w:lineRule="exact"/>
              <w:jc w:val="center"/>
              <w:textAlignment w:val="auto"/>
              <w:outlineLvl w:val="1"/>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办公楼</w:t>
            </w:r>
          </w:p>
        </w:tc>
        <w:tc>
          <w:tcPr>
            <w:tcW w:w="2535" w:type="dxa"/>
            <w:vAlign w:val="center"/>
          </w:tcPr>
          <w:p w14:paraId="1A4D000C">
            <w:pPr>
              <w:keepLines w:val="0"/>
              <w:pageBreakBefore w:val="0"/>
              <w:widowControl w:val="0"/>
              <w:kinsoku/>
              <w:wordWrap/>
              <w:overflowPunct/>
              <w:topLinePunct w:val="0"/>
              <w:autoSpaceDE w:val="0"/>
              <w:autoSpaceDN w:val="0"/>
              <w:bidi w:val="0"/>
              <w:spacing w:after="0" w:line="480" w:lineRule="exact"/>
              <w:jc w:val="center"/>
              <w:textAlignment w:val="auto"/>
              <w:outlineLvl w:val="1"/>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净水器</w:t>
            </w:r>
          </w:p>
        </w:tc>
        <w:tc>
          <w:tcPr>
            <w:tcW w:w="1035" w:type="dxa"/>
            <w:vAlign w:val="center"/>
          </w:tcPr>
          <w:p w14:paraId="15E40842">
            <w:pPr>
              <w:keepLines w:val="0"/>
              <w:pageBreakBefore w:val="0"/>
              <w:widowControl w:val="0"/>
              <w:kinsoku/>
              <w:wordWrap/>
              <w:overflowPunct/>
              <w:topLinePunct w:val="0"/>
              <w:autoSpaceDE w:val="0"/>
              <w:autoSpaceDN w:val="0"/>
              <w:bidi w:val="0"/>
              <w:spacing w:after="0" w:line="480" w:lineRule="exact"/>
              <w:jc w:val="center"/>
              <w:textAlignment w:val="auto"/>
              <w:outlineLvl w:val="1"/>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w:t>
            </w:r>
          </w:p>
        </w:tc>
        <w:tc>
          <w:tcPr>
            <w:tcW w:w="1365" w:type="dxa"/>
            <w:vAlign w:val="center"/>
          </w:tcPr>
          <w:p w14:paraId="32D5C77E">
            <w:pPr>
              <w:keepLines w:val="0"/>
              <w:pageBreakBefore w:val="0"/>
              <w:widowControl w:val="0"/>
              <w:kinsoku/>
              <w:wordWrap/>
              <w:overflowPunct/>
              <w:topLinePunct w:val="0"/>
              <w:autoSpaceDE w:val="0"/>
              <w:autoSpaceDN w:val="0"/>
              <w:bidi w:val="0"/>
              <w:spacing w:after="0" w:line="480" w:lineRule="exact"/>
              <w:jc w:val="center"/>
              <w:textAlignment w:val="auto"/>
              <w:outlineLvl w:val="1"/>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个</w:t>
            </w:r>
          </w:p>
        </w:tc>
        <w:tc>
          <w:tcPr>
            <w:tcW w:w="1388" w:type="dxa"/>
            <w:vAlign w:val="center"/>
          </w:tcPr>
          <w:p w14:paraId="13D254EB">
            <w:pPr>
              <w:keepLines w:val="0"/>
              <w:pageBreakBefore w:val="0"/>
              <w:widowControl w:val="0"/>
              <w:kinsoku/>
              <w:wordWrap/>
              <w:overflowPunct/>
              <w:topLinePunct w:val="0"/>
              <w:autoSpaceDE w:val="0"/>
              <w:autoSpaceDN w:val="0"/>
              <w:bidi w:val="0"/>
              <w:spacing w:after="0" w:line="480" w:lineRule="exact"/>
              <w:ind w:firstLine="480" w:firstLineChars="200"/>
              <w:jc w:val="center"/>
              <w:textAlignment w:val="auto"/>
              <w:outlineLvl w:val="1"/>
              <w:rPr>
                <w:rFonts w:hint="eastAsia" w:ascii="宋体" w:hAnsi="宋体" w:eastAsia="宋体" w:cs="宋体"/>
                <w:color w:val="auto"/>
                <w:sz w:val="24"/>
                <w:szCs w:val="24"/>
                <w:highlight w:val="none"/>
              </w:rPr>
            </w:pPr>
          </w:p>
        </w:tc>
      </w:tr>
    </w:tbl>
    <w:p w14:paraId="148DB76B">
      <w:pPr>
        <w:keepLines w:val="0"/>
        <w:pageBreakBefore w:val="0"/>
        <w:widowControl w:val="0"/>
        <w:kinsoku/>
        <w:wordWrap/>
        <w:overflowPunct/>
        <w:topLinePunct w:val="0"/>
        <w:autoSpaceDE w:val="0"/>
        <w:autoSpaceDN w:val="0"/>
        <w:bidi w:val="0"/>
        <w:spacing w:after="0" w:line="480" w:lineRule="exact"/>
        <w:ind w:firstLine="241" w:firstLineChars="100"/>
        <w:jc w:val="both"/>
        <w:textAlignment w:val="auto"/>
        <w:outlineLvl w:val="1"/>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二、服务需求</w:t>
      </w:r>
    </w:p>
    <w:p w14:paraId="113AD6A5">
      <w:pPr>
        <w:keepLines w:val="0"/>
        <w:pageBreakBefore w:val="0"/>
        <w:widowControl w:val="0"/>
        <w:kinsoku/>
        <w:wordWrap/>
        <w:overflowPunct/>
        <w:topLinePunct w:val="0"/>
        <w:autoSpaceDE w:val="0"/>
        <w:autoSpaceDN w:val="0"/>
        <w:bidi w:val="0"/>
        <w:spacing w:after="0" w:line="480" w:lineRule="exact"/>
        <w:ind w:firstLine="241" w:firstLineChars="100"/>
        <w:jc w:val="both"/>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（一）服务范围及内容：</w:t>
      </w:r>
    </w:p>
    <w:p w14:paraId="12588B88">
      <w:pPr>
        <w:keepLines w:val="0"/>
        <w:pageBreakBefore w:val="0"/>
        <w:widowControl w:val="0"/>
        <w:kinsoku/>
        <w:wordWrap/>
        <w:overflowPunct/>
        <w:topLinePunct w:val="0"/>
        <w:autoSpaceDE w:val="0"/>
        <w:autoSpaceDN w:val="0"/>
        <w:bidi w:val="0"/>
        <w:spacing w:after="0" w:line="480" w:lineRule="exact"/>
        <w:ind w:firstLine="240" w:firstLineChars="1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1.秩序维护服务：实行二十四小时值班制，包括门卫值班；来访来人登记；消控室值班；物业管理区域内巡逻；消防日常巡查管理；交通疏导；车辆秩序等服务；协助处理上访等工作。</w:t>
      </w:r>
    </w:p>
    <w:p w14:paraId="7EE848C2">
      <w:pPr>
        <w:keepLines w:val="0"/>
        <w:pageBreakBefore w:val="0"/>
        <w:widowControl w:val="0"/>
        <w:kinsoku/>
        <w:wordWrap/>
        <w:overflowPunct/>
        <w:topLinePunct w:val="0"/>
        <w:autoSpaceDE w:val="0"/>
        <w:autoSpaceDN w:val="0"/>
        <w:bidi w:val="0"/>
        <w:spacing w:after="0" w:line="480" w:lineRule="exact"/>
        <w:ind w:firstLine="240" w:firstLineChars="1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2.卫生保洁服务：日常公共区域卫生保洁，包括地面、楼道、天面等清扫保洁；设备设施清抹；垃圾收集外运；管网清掏疏通；病媒防制消杀除虫；二次供水水箱等储水设施清洗、消毒和水质检测等服务。</w:t>
      </w:r>
    </w:p>
    <w:p w14:paraId="1EA2CF57">
      <w:pPr>
        <w:keepLines w:val="0"/>
        <w:pageBreakBefore w:val="0"/>
        <w:widowControl w:val="0"/>
        <w:kinsoku/>
        <w:wordWrap/>
        <w:overflowPunct/>
        <w:topLinePunct w:val="0"/>
        <w:autoSpaceDE w:val="0"/>
        <w:autoSpaceDN w:val="0"/>
        <w:bidi w:val="0"/>
        <w:spacing w:after="0" w:line="480" w:lineRule="exact"/>
        <w:ind w:firstLine="240" w:firstLineChars="1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3.绿化养护服务：日常绿植养护，包括施肥、病虫害防治、修剪、浇水、枯枝杂草清理、花卉租摆等。</w:t>
      </w:r>
    </w:p>
    <w:p w14:paraId="084CB99C">
      <w:pPr>
        <w:keepLines w:val="0"/>
        <w:pageBreakBefore w:val="0"/>
        <w:widowControl w:val="0"/>
        <w:kinsoku/>
        <w:wordWrap/>
        <w:overflowPunct/>
        <w:topLinePunct w:val="0"/>
        <w:autoSpaceDE w:val="0"/>
        <w:autoSpaceDN w:val="0"/>
        <w:bidi w:val="0"/>
        <w:spacing w:after="0" w:line="480" w:lineRule="exact"/>
        <w:ind w:firstLine="240" w:firstLineChars="1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设备设施维护服务：设备设施的日常运行管理、维修养护。物业负责的工程维修方面，包含管理区域内公共区域的建筑物、道路、市政景观设施、公共场所等各设施的日常管理，给排水、强电、照明、智能化、消防、等系统各设备的日常管理；以及各设施和设备小型日常维护维修（单项单次500元以下）。</w:t>
      </w:r>
    </w:p>
    <w:p w14:paraId="3A875327">
      <w:pPr>
        <w:keepLines w:val="0"/>
        <w:pageBreakBefore w:val="0"/>
        <w:widowControl w:val="0"/>
        <w:kinsoku/>
        <w:wordWrap/>
        <w:overflowPunct/>
        <w:topLinePunct w:val="0"/>
        <w:autoSpaceDE w:val="0"/>
        <w:autoSpaceDN w:val="0"/>
        <w:bidi w:val="0"/>
        <w:spacing w:after="0" w:line="480" w:lineRule="exact"/>
        <w:ind w:firstLine="240" w:firstLineChars="1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5.客服服务，包含客服接待、会议服务、收发、档案管理等方面。</w:t>
      </w:r>
    </w:p>
    <w:p w14:paraId="4F7DB9BF">
      <w:pPr>
        <w:keepLines w:val="0"/>
        <w:pageBreakBefore w:val="0"/>
        <w:widowControl w:val="0"/>
        <w:kinsoku/>
        <w:wordWrap/>
        <w:overflowPunct/>
        <w:topLinePunct w:val="0"/>
        <w:autoSpaceDE w:val="0"/>
        <w:autoSpaceDN w:val="0"/>
        <w:bidi w:val="0"/>
        <w:spacing w:after="0" w:line="480" w:lineRule="exact"/>
        <w:ind w:firstLine="240" w:firstLineChars="1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6.其他管理服务：包含应急处置要求、节能减排工作要求、其他可能出现的临时服务项目。</w:t>
      </w:r>
    </w:p>
    <w:p w14:paraId="7EE0176A">
      <w:pPr>
        <w:pStyle w:val="10"/>
        <w:keepLines w:val="0"/>
        <w:pageBreakBefore w:val="0"/>
        <w:widowControl w:val="0"/>
        <w:kinsoku/>
        <w:wordWrap/>
        <w:overflowPunct/>
        <w:topLinePunct w:val="0"/>
        <w:bidi w:val="0"/>
        <w:spacing w:after="0" w:line="480" w:lineRule="exact"/>
        <w:ind w:left="0" w:leftChars="0" w:firstLine="0" w:firstLineChars="0"/>
        <w:jc w:val="both"/>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（二）服务要求标准</w:t>
      </w:r>
    </w:p>
    <w:p w14:paraId="06DCEC0D">
      <w:pPr>
        <w:pStyle w:val="10"/>
        <w:keepLines w:val="0"/>
        <w:pageBreakBefore w:val="0"/>
        <w:widowControl w:val="0"/>
        <w:kinsoku/>
        <w:wordWrap/>
        <w:overflowPunct/>
        <w:topLinePunct w:val="0"/>
        <w:bidi w:val="0"/>
        <w:adjustRightInd w:val="0"/>
        <w:snapToGrid w:val="0"/>
        <w:spacing w:after="0" w:afterAutospacing="0" w:line="360" w:lineRule="auto"/>
        <w:ind w:firstLine="0" w:firstLineChars="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eastAsia="zh-CN"/>
        </w:rPr>
        <w:t>详见附件一</w:t>
      </w:r>
      <w:r>
        <w:rPr>
          <w:rFonts w:hint="eastAsia" w:ascii="宋体" w:hAnsi="宋体" w:eastAsia="宋体" w:cs="宋体"/>
          <w:color w:val="auto"/>
          <w:sz w:val="24"/>
          <w:szCs w:val="24"/>
        </w:rPr>
        <w:t>《具体物业管理服务标准》。</w:t>
      </w:r>
    </w:p>
    <w:p w14:paraId="602D8BB1">
      <w:pPr>
        <w:pStyle w:val="10"/>
        <w:keepLines w:val="0"/>
        <w:pageBreakBefore w:val="0"/>
        <w:widowControl w:val="0"/>
        <w:kinsoku/>
        <w:wordWrap/>
        <w:overflowPunct/>
        <w:topLinePunct w:val="0"/>
        <w:bidi w:val="0"/>
        <w:adjustRightInd w:val="0"/>
        <w:snapToGrid w:val="0"/>
        <w:spacing w:after="0" w:afterAutospacing="0" w:line="360" w:lineRule="auto"/>
        <w:ind w:left="0" w:leftChars="0" w:firstLine="0" w:firstLineChars="0"/>
        <w:jc w:val="both"/>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（三）服务考核办法</w:t>
      </w:r>
    </w:p>
    <w:p w14:paraId="41E82D88">
      <w:pPr>
        <w:keepLines w:val="0"/>
        <w:pageBreakBefore w:val="0"/>
        <w:widowControl w:val="0"/>
        <w:kinsoku/>
        <w:wordWrap/>
        <w:overflowPunct/>
        <w:topLinePunct w:val="0"/>
        <w:bidi w:val="0"/>
        <w:spacing w:after="0" w:line="480" w:lineRule="exact"/>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详见附件二</w:t>
      </w:r>
      <w:r>
        <w:rPr>
          <w:rFonts w:hint="eastAsia" w:ascii="宋体" w:hAnsi="宋体" w:eastAsia="宋体" w:cs="宋体"/>
          <w:color w:val="auto"/>
          <w:sz w:val="24"/>
          <w:szCs w:val="24"/>
        </w:rPr>
        <w:t>《物业管理服务监督管理考核评价办法》。</w:t>
      </w:r>
    </w:p>
    <w:p w14:paraId="3C963E0C">
      <w:pPr>
        <w:keepLines w:val="0"/>
        <w:pageBreakBefore w:val="0"/>
        <w:widowControl w:val="0"/>
        <w:kinsoku/>
        <w:wordWrap/>
        <w:overflowPunct/>
        <w:topLinePunct w:val="0"/>
        <w:bidi w:val="0"/>
        <w:spacing w:after="0" w:line="480" w:lineRule="exact"/>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（四）服务人员要求</w:t>
      </w:r>
    </w:p>
    <w:p w14:paraId="6661E029">
      <w:pPr>
        <w:keepLines w:val="0"/>
        <w:pageBreakBefore w:val="0"/>
        <w:widowControl w:val="0"/>
        <w:numPr>
          <w:ilvl w:val="0"/>
          <w:numId w:val="0"/>
        </w:numPr>
        <w:kinsoku/>
        <w:wordWrap/>
        <w:overflowPunct/>
        <w:topLinePunct w:val="0"/>
        <w:bidi w:val="0"/>
        <w:spacing w:after="0" w:line="480" w:lineRule="exact"/>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1.最低人员配置需求</w:t>
      </w:r>
    </w:p>
    <w:tbl>
      <w:tblPr>
        <w:tblStyle w:val="5"/>
        <w:tblW w:w="9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28"/>
        <w:gridCol w:w="1200"/>
        <w:gridCol w:w="4400"/>
        <w:gridCol w:w="1512"/>
      </w:tblGrid>
      <w:tr w14:paraId="2C6AA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8"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7DAD9017">
            <w:pPr>
              <w:keepLines w:val="0"/>
              <w:pageBreakBefore w:val="0"/>
              <w:widowControl w:val="0"/>
              <w:kinsoku/>
              <w:wordWrap/>
              <w:overflowPunct/>
              <w:topLinePunct w:val="0"/>
              <w:bidi w:val="0"/>
              <w:spacing w:after="0" w:line="520" w:lineRule="exact"/>
              <w:jc w:val="center"/>
              <w:textAlignment w:val="auto"/>
              <w:rPr>
                <w:rFonts w:hint="eastAsia" w:ascii="宋体" w:hAnsi="宋体" w:eastAsia="宋体" w:cs="宋体"/>
                <w:b/>
                <w:bCs/>
                <w:color w:val="auto"/>
                <w:kern w:val="2"/>
                <w:sz w:val="24"/>
                <w:szCs w:val="24"/>
                <w:highlight w:val="none"/>
              </w:rPr>
            </w:pPr>
            <w:r>
              <w:rPr>
                <w:rFonts w:hint="eastAsia" w:ascii="宋体" w:hAnsi="宋体" w:eastAsia="宋体" w:cs="宋体"/>
                <w:b/>
                <w:bCs/>
                <w:color w:val="auto"/>
                <w:sz w:val="24"/>
                <w:szCs w:val="24"/>
                <w:highlight w:val="none"/>
              </w:rPr>
              <w:t>岗 位</w:t>
            </w:r>
          </w:p>
        </w:tc>
        <w:tc>
          <w:tcPr>
            <w:tcW w:w="1200" w:type="dxa"/>
            <w:tcBorders>
              <w:top w:val="single" w:color="auto" w:sz="4" w:space="0"/>
              <w:left w:val="nil"/>
              <w:bottom w:val="single" w:color="auto" w:sz="4" w:space="0"/>
              <w:right w:val="single" w:color="auto" w:sz="4" w:space="0"/>
            </w:tcBorders>
            <w:vAlign w:val="center"/>
          </w:tcPr>
          <w:p w14:paraId="7BEAC5EB">
            <w:pPr>
              <w:keepLines w:val="0"/>
              <w:pageBreakBefore w:val="0"/>
              <w:widowControl w:val="0"/>
              <w:kinsoku/>
              <w:wordWrap/>
              <w:overflowPunct/>
              <w:topLinePunct w:val="0"/>
              <w:bidi w:val="0"/>
              <w:spacing w:after="0" w:line="520" w:lineRule="exact"/>
              <w:jc w:val="center"/>
              <w:textAlignment w:val="auto"/>
              <w:rPr>
                <w:rFonts w:hint="eastAsia" w:ascii="宋体" w:hAnsi="宋体" w:eastAsia="宋体" w:cs="宋体"/>
                <w:b/>
                <w:bCs/>
                <w:color w:val="auto"/>
                <w:kern w:val="2"/>
                <w:sz w:val="24"/>
                <w:szCs w:val="24"/>
                <w:highlight w:val="none"/>
              </w:rPr>
            </w:pPr>
            <w:r>
              <w:rPr>
                <w:rFonts w:hint="eastAsia" w:ascii="宋体" w:hAnsi="宋体" w:eastAsia="宋体" w:cs="宋体"/>
                <w:b/>
                <w:bCs/>
                <w:color w:val="auto"/>
                <w:sz w:val="24"/>
                <w:szCs w:val="24"/>
                <w:highlight w:val="none"/>
              </w:rPr>
              <w:t>人数</w:t>
            </w:r>
          </w:p>
        </w:tc>
        <w:tc>
          <w:tcPr>
            <w:tcW w:w="4400" w:type="dxa"/>
            <w:tcBorders>
              <w:top w:val="single" w:color="auto" w:sz="4" w:space="0"/>
              <w:left w:val="nil"/>
              <w:bottom w:val="single" w:color="auto" w:sz="4" w:space="0"/>
              <w:right w:val="single" w:color="auto" w:sz="4" w:space="0"/>
            </w:tcBorders>
            <w:vAlign w:val="center"/>
          </w:tcPr>
          <w:p w14:paraId="0F9214BD">
            <w:pPr>
              <w:keepLines w:val="0"/>
              <w:pageBreakBefore w:val="0"/>
              <w:widowControl w:val="0"/>
              <w:kinsoku/>
              <w:wordWrap/>
              <w:overflowPunct/>
              <w:topLinePunct w:val="0"/>
              <w:bidi w:val="0"/>
              <w:spacing w:after="0" w:line="520" w:lineRule="exact"/>
              <w:jc w:val="center"/>
              <w:textAlignment w:val="auto"/>
              <w:rPr>
                <w:rFonts w:hint="eastAsia" w:ascii="宋体" w:hAnsi="宋体" w:eastAsia="宋体" w:cs="宋体"/>
                <w:b/>
                <w:bCs/>
                <w:color w:val="auto"/>
                <w:kern w:val="2"/>
                <w:sz w:val="24"/>
                <w:szCs w:val="24"/>
                <w:highlight w:val="none"/>
              </w:rPr>
            </w:pPr>
            <w:r>
              <w:rPr>
                <w:rFonts w:hint="eastAsia" w:ascii="宋体" w:hAnsi="宋体" w:eastAsia="宋体" w:cs="宋体"/>
                <w:b/>
                <w:bCs/>
                <w:color w:val="auto"/>
                <w:sz w:val="24"/>
                <w:szCs w:val="24"/>
                <w:highlight w:val="none"/>
              </w:rPr>
              <w:t>具体要求</w:t>
            </w:r>
          </w:p>
        </w:tc>
        <w:tc>
          <w:tcPr>
            <w:tcW w:w="1512" w:type="dxa"/>
            <w:tcBorders>
              <w:top w:val="single" w:color="auto" w:sz="4" w:space="0"/>
              <w:left w:val="nil"/>
              <w:bottom w:val="single" w:color="auto" w:sz="4" w:space="0"/>
              <w:right w:val="single" w:color="auto" w:sz="4" w:space="0"/>
            </w:tcBorders>
            <w:vAlign w:val="center"/>
          </w:tcPr>
          <w:p w14:paraId="65B2B01D">
            <w:pPr>
              <w:keepLines w:val="0"/>
              <w:pageBreakBefore w:val="0"/>
              <w:widowControl w:val="0"/>
              <w:kinsoku/>
              <w:wordWrap/>
              <w:overflowPunct/>
              <w:topLinePunct w:val="0"/>
              <w:bidi w:val="0"/>
              <w:spacing w:after="0" w:line="520" w:lineRule="exact"/>
              <w:jc w:val="center"/>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备注</w:t>
            </w:r>
          </w:p>
        </w:tc>
      </w:tr>
      <w:tr w14:paraId="69530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1"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2D8B0E25">
            <w:pPr>
              <w:keepNext w:val="0"/>
              <w:keepLines w:val="0"/>
              <w:pageBreakBefore w:val="0"/>
              <w:widowControl w:val="0"/>
              <w:kinsoku/>
              <w:wordWrap/>
              <w:overflowPunct/>
              <w:topLinePunct w:val="0"/>
              <w:autoSpaceDE w:val="0"/>
              <w:autoSpaceDN w:val="0"/>
              <w:bidi w:val="0"/>
              <w:adjustRightInd w:val="0"/>
              <w:snapToGrid w:val="0"/>
              <w:spacing w:after="0" w:line="360" w:lineRule="exact"/>
              <w:jc w:val="center"/>
              <w:textAlignment w:val="auto"/>
              <w:rPr>
                <w:rFonts w:hint="eastAsia" w:ascii="宋体" w:hAnsi="宋体" w:eastAsia="宋体" w:cs="宋体"/>
                <w:color w:val="auto"/>
                <w:kern w:val="2"/>
                <w:sz w:val="24"/>
                <w:szCs w:val="24"/>
                <w:highlight w:val="none"/>
              </w:rPr>
            </w:pPr>
            <w:r>
              <w:rPr>
                <w:rFonts w:hint="eastAsia" w:ascii="宋体" w:hAnsi="宋体" w:eastAsia="宋体" w:cs="宋体"/>
                <w:color w:val="auto"/>
                <w:sz w:val="24"/>
                <w:szCs w:val="24"/>
                <w:highlight w:val="none"/>
              </w:rPr>
              <w:t>项目经理</w:t>
            </w:r>
          </w:p>
        </w:tc>
        <w:tc>
          <w:tcPr>
            <w:tcW w:w="1200" w:type="dxa"/>
            <w:tcBorders>
              <w:top w:val="single" w:color="auto" w:sz="4" w:space="0"/>
              <w:left w:val="nil"/>
              <w:bottom w:val="single" w:color="auto" w:sz="4" w:space="0"/>
              <w:right w:val="single" w:color="auto" w:sz="4" w:space="0"/>
            </w:tcBorders>
            <w:shd w:val="clear" w:color="auto" w:fill="auto"/>
            <w:vAlign w:val="center"/>
          </w:tcPr>
          <w:p w14:paraId="6FCA9BC8">
            <w:pPr>
              <w:keepNext w:val="0"/>
              <w:keepLines w:val="0"/>
              <w:pageBreakBefore w:val="0"/>
              <w:widowControl w:val="0"/>
              <w:kinsoku/>
              <w:wordWrap/>
              <w:overflowPunct/>
              <w:topLinePunct w:val="0"/>
              <w:autoSpaceDE w:val="0"/>
              <w:autoSpaceDN w:val="0"/>
              <w:bidi w:val="0"/>
              <w:adjustRightInd w:val="0"/>
              <w:snapToGrid w:val="0"/>
              <w:spacing w:after="0" w:line="360" w:lineRule="exact"/>
              <w:jc w:val="center"/>
              <w:textAlignment w:val="auto"/>
              <w:rPr>
                <w:rFonts w:hint="eastAsia" w:ascii="宋体" w:hAnsi="宋体" w:eastAsia="宋体" w:cs="宋体"/>
                <w:sz w:val="24"/>
                <w:szCs w:val="24"/>
                <w:lang w:val="en-US" w:eastAsia="zh-CN" w:bidi="ar-SA"/>
              </w:rPr>
            </w:pPr>
            <w:r>
              <w:rPr>
                <w:rFonts w:hint="eastAsia" w:ascii="宋体" w:hAnsi="宋体" w:eastAsia="宋体" w:cs="宋体"/>
                <w:color w:val="auto"/>
                <w:kern w:val="2"/>
                <w:sz w:val="24"/>
                <w:szCs w:val="24"/>
                <w:highlight w:val="none"/>
                <w:lang w:val="en-US" w:eastAsia="zh-CN"/>
              </w:rPr>
              <w:t>1人</w:t>
            </w:r>
          </w:p>
        </w:tc>
        <w:tc>
          <w:tcPr>
            <w:tcW w:w="4400" w:type="dxa"/>
            <w:tcBorders>
              <w:top w:val="single" w:color="auto" w:sz="4" w:space="0"/>
              <w:left w:val="nil"/>
              <w:bottom w:val="single" w:color="auto" w:sz="4" w:space="0"/>
              <w:right w:val="single" w:color="auto" w:sz="4" w:space="0"/>
            </w:tcBorders>
            <w:shd w:val="clear" w:color="auto" w:fill="auto"/>
            <w:vAlign w:val="center"/>
          </w:tcPr>
          <w:p w14:paraId="3B1B8E69">
            <w:pPr>
              <w:keepNext w:val="0"/>
              <w:keepLines w:val="0"/>
              <w:pageBreakBefore w:val="0"/>
              <w:widowControl/>
              <w:kinsoku w:val="0"/>
              <w:wordWrap/>
              <w:overflowPunct/>
              <w:topLinePunct w:val="0"/>
              <w:autoSpaceDE w:val="0"/>
              <w:autoSpaceDN w:val="0"/>
              <w:bidi w:val="0"/>
              <w:adjustRightInd w:val="0"/>
              <w:snapToGrid w:val="0"/>
              <w:spacing w:line="360" w:lineRule="exact"/>
              <w:ind w:left="0" w:leftChars="0" w:right="0" w:rightChars="0" w:firstLine="0" w:firstLineChars="0"/>
              <w:jc w:val="left"/>
              <w:textAlignment w:val="baseline"/>
              <w:rPr>
                <w:rFonts w:hint="eastAsia" w:ascii="宋体" w:hAnsi="宋体" w:eastAsia="宋体" w:cs="宋体"/>
                <w:sz w:val="24"/>
                <w:szCs w:val="24"/>
                <w:lang w:val="en-US" w:eastAsia="zh-CN" w:bidi="ar-SA"/>
              </w:rPr>
            </w:pPr>
            <w:r>
              <w:rPr>
                <w:rFonts w:hint="eastAsia" w:ascii="宋体" w:hAnsi="宋体" w:eastAsia="宋体" w:cs="宋体"/>
                <w:bCs/>
                <w:color w:val="auto"/>
                <w:sz w:val="24"/>
                <w:szCs w:val="24"/>
                <w:highlight w:val="none"/>
                <w:lang w:val="en-US" w:eastAsia="zh-CN"/>
              </w:rPr>
              <w:t>有物业管理相关工作经历，具有行政主管部门颁发的与物业专业相关的技术职业资格证书或技能证书，男女不限（男性60周岁以下，女性50周岁以下）。</w:t>
            </w:r>
          </w:p>
        </w:tc>
        <w:tc>
          <w:tcPr>
            <w:tcW w:w="1512" w:type="dxa"/>
            <w:vMerge w:val="restart"/>
            <w:tcBorders>
              <w:top w:val="single" w:color="auto" w:sz="4" w:space="0"/>
              <w:left w:val="nil"/>
              <w:right w:val="single" w:color="auto" w:sz="4" w:space="0"/>
            </w:tcBorders>
          </w:tcPr>
          <w:p w14:paraId="0186B479">
            <w:pPr>
              <w:keepLines w:val="0"/>
              <w:pageBreakBefore w:val="0"/>
              <w:widowControl w:val="0"/>
              <w:kinsoku/>
              <w:wordWrap/>
              <w:overflowPunct/>
              <w:topLinePunct w:val="0"/>
              <w:bidi w:val="0"/>
              <w:spacing w:after="0" w:line="520" w:lineRule="exact"/>
              <w:jc w:val="center"/>
              <w:textAlignment w:val="auto"/>
              <w:rPr>
                <w:rFonts w:hint="eastAsia" w:ascii="宋体" w:hAnsi="宋体" w:eastAsia="宋体" w:cs="宋体"/>
                <w:color w:val="auto"/>
                <w:sz w:val="24"/>
                <w:szCs w:val="24"/>
                <w:highlight w:val="none"/>
                <w:lang w:val="en-US" w:eastAsia="zh-CN"/>
              </w:rPr>
            </w:pPr>
          </w:p>
        </w:tc>
      </w:tr>
      <w:tr w14:paraId="19C2B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1"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3C56E4BD">
            <w:pPr>
              <w:keepNext w:val="0"/>
              <w:keepLines w:val="0"/>
              <w:pageBreakBefore w:val="0"/>
              <w:widowControl w:val="0"/>
              <w:kinsoku/>
              <w:wordWrap/>
              <w:overflowPunct/>
              <w:topLinePunct w:val="0"/>
              <w:autoSpaceDE w:val="0"/>
              <w:autoSpaceDN w:val="0"/>
              <w:bidi w:val="0"/>
              <w:adjustRightInd w:val="0"/>
              <w:snapToGrid w:val="0"/>
              <w:spacing w:after="0" w:line="3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消防操作员</w:t>
            </w:r>
          </w:p>
        </w:tc>
        <w:tc>
          <w:tcPr>
            <w:tcW w:w="1200" w:type="dxa"/>
            <w:tcBorders>
              <w:top w:val="single" w:color="auto" w:sz="4" w:space="0"/>
              <w:left w:val="nil"/>
              <w:bottom w:val="single" w:color="auto" w:sz="4" w:space="0"/>
              <w:right w:val="single" w:color="auto" w:sz="4" w:space="0"/>
            </w:tcBorders>
            <w:shd w:val="clear" w:color="auto" w:fill="auto"/>
            <w:vAlign w:val="center"/>
          </w:tcPr>
          <w:p w14:paraId="626DA692">
            <w:pPr>
              <w:keepNext w:val="0"/>
              <w:keepLines w:val="0"/>
              <w:pageBreakBefore w:val="0"/>
              <w:widowControl w:val="0"/>
              <w:kinsoku/>
              <w:wordWrap/>
              <w:overflowPunct/>
              <w:topLinePunct w:val="0"/>
              <w:autoSpaceDE w:val="0"/>
              <w:autoSpaceDN w:val="0"/>
              <w:bidi w:val="0"/>
              <w:adjustRightInd w:val="0"/>
              <w:snapToGrid w:val="0"/>
              <w:spacing w:after="0" w:line="360" w:lineRule="exact"/>
              <w:jc w:val="center"/>
              <w:textAlignment w:val="auto"/>
              <w:rPr>
                <w:rFonts w:hint="eastAsia" w:ascii="宋体" w:hAnsi="宋体" w:eastAsia="宋体" w:cs="宋体"/>
                <w:sz w:val="24"/>
                <w:szCs w:val="24"/>
                <w:lang w:val="en-US" w:eastAsia="zh-CN"/>
              </w:rPr>
            </w:pPr>
            <w:r>
              <w:rPr>
                <w:rFonts w:hint="eastAsia" w:ascii="宋体" w:hAnsi="宋体" w:eastAsia="宋体" w:cs="宋体"/>
                <w:color w:val="auto"/>
                <w:kern w:val="2"/>
                <w:sz w:val="24"/>
                <w:szCs w:val="24"/>
                <w:highlight w:val="none"/>
                <w:lang w:val="en-US" w:eastAsia="zh-CN"/>
              </w:rPr>
              <w:t>1人</w:t>
            </w:r>
          </w:p>
        </w:tc>
        <w:tc>
          <w:tcPr>
            <w:tcW w:w="4400" w:type="dxa"/>
            <w:tcBorders>
              <w:top w:val="single" w:color="auto" w:sz="4" w:space="0"/>
              <w:left w:val="nil"/>
              <w:bottom w:val="single" w:color="auto" w:sz="4" w:space="0"/>
              <w:right w:val="single" w:color="auto" w:sz="4" w:space="0"/>
            </w:tcBorders>
            <w:shd w:val="clear" w:color="auto" w:fill="auto"/>
            <w:vAlign w:val="center"/>
          </w:tcPr>
          <w:p w14:paraId="656DB0EC">
            <w:pPr>
              <w:keepNext w:val="0"/>
              <w:keepLines w:val="0"/>
              <w:pageBreakBefore w:val="0"/>
              <w:widowControl/>
              <w:kinsoku w:val="0"/>
              <w:wordWrap/>
              <w:overflowPunct/>
              <w:topLinePunct w:val="0"/>
              <w:autoSpaceDE w:val="0"/>
              <w:autoSpaceDN w:val="0"/>
              <w:bidi w:val="0"/>
              <w:adjustRightInd w:val="0"/>
              <w:snapToGrid w:val="0"/>
              <w:spacing w:line="360" w:lineRule="exact"/>
              <w:ind w:left="0" w:leftChars="0" w:right="0" w:rightChars="0" w:firstLine="0" w:firstLineChars="0"/>
              <w:jc w:val="left"/>
              <w:textAlignment w:val="baseline"/>
              <w:rPr>
                <w:rFonts w:hint="eastAsia" w:ascii="宋体" w:hAnsi="宋体" w:eastAsia="宋体" w:cs="宋体"/>
                <w:sz w:val="24"/>
                <w:szCs w:val="24"/>
                <w:lang w:eastAsia="zh-CN"/>
              </w:rPr>
            </w:pPr>
            <w:r>
              <w:rPr>
                <w:rFonts w:hint="eastAsia" w:ascii="宋体" w:hAnsi="宋体" w:eastAsia="宋体" w:cs="宋体"/>
                <w:spacing w:val="0"/>
                <w:position w:val="0"/>
                <w:sz w:val="24"/>
                <w:szCs w:val="24"/>
                <w:highlight w:val="none"/>
                <w:lang w:val="en-US" w:eastAsia="zh-CN"/>
              </w:rPr>
              <w:t>持有消防设施操作员(建(构)筑物消防员)职业资格证书</w:t>
            </w:r>
            <w:r>
              <w:rPr>
                <w:rFonts w:hint="eastAsia" w:ascii="宋体" w:hAnsi="宋体" w:eastAsia="宋体" w:cs="宋体"/>
                <w:bCs/>
                <w:color w:val="auto"/>
                <w:sz w:val="24"/>
                <w:szCs w:val="24"/>
                <w:highlight w:val="none"/>
                <w:lang w:val="en-US" w:eastAsia="zh-CN"/>
              </w:rPr>
              <w:t>，对消防专业技能熟练。男女不限（男性60周岁以下，女性50周岁以下）。</w:t>
            </w:r>
          </w:p>
        </w:tc>
        <w:tc>
          <w:tcPr>
            <w:tcW w:w="1512" w:type="dxa"/>
            <w:vMerge w:val="continue"/>
            <w:tcBorders>
              <w:left w:val="nil"/>
              <w:right w:val="single" w:color="auto" w:sz="4" w:space="0"/>
            </w:tcBorders>
          </w:tcPr>
          <w:p w14:paraId="08EEA8C2">
            <w:pPr>
              <w:keepLines w:val="0"/>
              <w:pageBreakBefore w:val="0"/>
              <w:widowControl w:val="0"/>
              <w:kinsoku/>
              <w:wordWrap/>
              <w:overflowPunct/>
              <w:topLinePunct w:val="0"/>
              <w:bidi w:val="0"/>
              <w:spacing w:after="0" w:line="520" w:lineRule="exact"/>
              <w:jc w:val="center"/>
              <w:textAlignment w:val="auto"/>
              <w:rPr>
                <w:rFonts w:hint="eastAsia" w:ascii="宋体" w:hAnsi="宋体" w:eastAsia="宋体" w:cs="宋体"/>
                <w:color w:val="auto"/>
                <w:sz w:val="24"/>
                <w:szCs w:val="24"/>
                <w:highlight w:val="none"/>
                <w:lang w:val="en-US" w:eastAsia="zh-CN"/>
              </w:rPr>
            </w:pPr>
          </w:p>
        </w:tc>
      </w:tr>
      <w:tr w14:paraId="67CAD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1"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2EDAF726">
            <w:pPr>
              <w:keepNext w:val="0"/>
              <w:keepLines w:val="0"/>
              <w:pageBreakBefore w:val="0"/>
              <w:widowControl w:val="0"/>
              <w:kinsoku/>
              <w:wordWrap/>
              <w:overflowPunct/>
              <w:topLinePunct w:val="0"/>
              <w:autoSpaceDE w:val="0"/>
              <w:autoSpaceDN w:val="0"/>
              <w:bidi w:val="0"/>
              <w:adjustRightInd w:val="0"/>
              <w:snapToGrid w:val="0"/>
              <w:spacing w:after="0" w:line="360" w:lineRule="exact"/>
              <w:jc w:val="center"/>
              <w:textAlignment w:val="auto"/>
              <w:rPr>
                <w:rFonts w:hint="eastAsia" w:ascii="宋体" w:hAnsi="宋体" w:eastAsia="宋体" w:cs="宋体"/>
                <w:color w:val="auto"/>
                <w:kern w:val="2"/>
                <w:sz w:val="24"/>
                <w:szCs w:val="24"/>
                <w:highlight w:val="none"/>
                <w:lang w:val="en-US" w:eastAsia="zh-CN"/>
              </w:rPr>
            </w:pPr>
            <w:r>
              <w:rPr>
                <w:rFonts w:hint="eastAsia" w:ascii="宋体" w:hAnsi="宋体" w:eastAsia="宋体" w:cs="宋体"/>
                <w:color w:val="auto"/>
                <w:kern w:val="2"/>
                <w:sz w:val="24"/>
                <w:szCs w:val="24"/>
                <w:highlight w:val="none"/>
                <w:lang w:val="en-US" w:eastAsia="zh-CN"/>
              </w:rPr>
              <w:t>保安</w:t>
            </w:r>
          </w:p>
        </w:tc>
        <w:tc>
          <w:tcPr>
            <w:tcW w:w="1200" w:type="dxa"/>
            <w:tcBorders>
              <w:top w:val="single" w:color="auto" w:sz="4" w:space="0"/>
              <w:left w:val="nil"/>
              <w:bottom w:val="single" w:color="auto" w:sz="4" w:space="0"/>
              <w:right w:val="single" w:color="auto" w:sz="4" w:space="0"/>
            </w:tcBorders>
            <w:shd w:val="clear" w:color="auto" w:fill="auto"/>
            <w:vAlign w:val="center"/>
          </w:tcPr>
          <w:p w14:paraId="20B0C2B2">
            <w:pPr>
              <w:keepNext w:val="0"/>
              <w:keepLines w:val="0"/>
              <w:pageBreakBefore w:val="0"/>
              <w:widowControl w:val="0"/>
              <w:kinsoku/>
              <w:wordWrap/>
              <w:overflowPunct/>
              <w:topLinePunct w:val="0"/>
              <w:autoSpaceDE w:val="0"/>
              <w:autoSpaceDN w:val="0"/>
              <w:bidi w:val="0"/>
              <w:adjustRightInd w:val="0"/>
              <w:snapToGrid w:val="0"/>
              <w:spacing w:after="0" w:line="360" w:lineRule="exact"/>
              <w:jc w:val="center"/>
              <w:textAlignment w:val="auto"/>
              <w:rPr>
                <w:rFonts w:hint="eastAsia" w:ascii="宋体" w:hAnsi="宋体" w:eastAsia="宋体" w:cs="宋体"/>
                <w:sz w:val="24"/>
                <w:szCs w:val="24"/>
                <w:lang w:val="en-US" w:eastAsia="zh-CN" w:bidi="ar-SA"/>
              </w:rPr>
            </w:pPr>
            <w:r>
              <w:rPr>
                <w:rFonts w:hint="eastAsia" w:ascii="宋体" w:hAnsi="宋体" w:eastAsia="宋体" w:cs="宋体"/>
                <w:color w:val="auto"/>
                <w:kern w:val="2"/>
                <w:sz w:val="24"/>
                <w:szCs w:val="24"/>
                <w:highlight w:val="none"/>
                <w:lang w:val="en-US" w:eastAsia="zh-CN"/>
              </w:rPr>
              <w:t>3人</w:t>
            </w:r>
          </w:p>
        </w:tc>
        <w:tc>
          <w:tcPr>
            <w:tcW w:w="4400" w:type="dxa"/>
            <w:tcBorders>
              <w:top w:val="single" w:color="auto" w:sz="4" w:space="0"/>
              <w:left w:val="nil"/>
              <w:bottom w:val="single" w:color="auto" w:sz="4" w:space="0"/>
              <w:right w:val="single" w:color="auto" w:sz="4" w:space="0"/>
            </w:tcBorders>
            <w:shd w:val="clear" w:color="auto" w:fill="auto"/>
            <w:vAlign w:val="center"/>
          </w:tcPr>
          <w:p w14:paraId="3D01E999">
            <w:pPr>
              <w:keepNext w:val="0"/>
              <w:keepLines w:val="0"/>
              <w:pageBreakBefore w:val="0"/>
              <w:widowControl/>
              <w:kinsoku w:val="0"/>
              <w:wordWrap/>
              <w:overflowPunct/>
              <w:topLinePunct w:val="0"/>
              <w:autoSpaceDE w:val="0"/>
              <w:autoSpaceDN w:val="0"/>
              <w:bidi w:val="0"/>
              <w:adjustRightInd w:val="0"/>
              <w:snapToGrid w:val="0"/>
              <w:spacing w:line="360" w:lineRule="exact"/>
              <w:ind w:left="0" w:leftChars="0" w:right="0" w:rightChars="0" w:firstLine="0" w:firstLineChars="0"/>
              <w:jc w:val="left"/>
              <w:textAlignment w:val="baseline"/>
              <w:rPr>
                <w:rFonts w:hint="default" w:ascii="宋体" w:hAnsi="宋体" w:eastAsia="宋体" w:cs="宋体"/>
                <w:sz w:val="24"/>
                <w:szCs w:val="24"/>
                <w:lang w:val="en-US" w:eastAsia="zh-CN" w:bidi="ar-SA"/>
              </w:rPr>
            </w:pPr>
            <w:r>
              <w:rPr>
                <w:rFonts w:hint="eastAsia" w:ascii="宋体" w:hAnsi="宋体" w:eastAsia="宋体" w:cs="宋体"/>
                <w:bCs/>
                <w:color w:val="auto"/>
                <w:sz w:val="24"/>
                <w:szCs w:val="24"/>
                <w:highlight w:val="none"/>
                <w:lang w:val="en-US" w:eastAsia="zh-CN"/>
              </w:rPr>
              <w:t>男女不限（男性60周岁以下，女性50周岁以下）。“实行‘三班两运转’24小时专人值班制度。将每日24小时划分为白班(08:00-20:00)与夜班(20:00-次日08:00)两个12小时班次，每班安排1名值班人员值守。由3名工作人员组成值班小组，按'工作2天、休息1天'的周期循环轮换，确保全天候无缝衔接”。需持有保安证（行政主管部门颁发或人社部门颁发的）。</w:t>
            </w:r>
          </w:p>
        </w:tc>
        <w:tc>
          <w:tcPr>
            <w:tcW w:w="1512" w:type="dxa"/>
            <w:vMerge w:val="continue"/>
            <w:tcBorders>
              <w:left w:val="nil"/>
              <w:right w:val="single" w:color="auto" w:sz="4" w:space="0"/>
            </w:tcBorders>
            <w:vAlign w:val="center"/>
          </w:tcPr>
          <w:p w14:paraId="240C3463">
            <w:pPr>
              <w:keepLines w:val="0"/>
              <w:pageBreakBefore w:val="0"/>
              <w:widowControl w:val="0"/>
              <w:kinsoku/>
              <w:wordWrap/>
              <w:overflowPunct/>
              <w:topLinePunct w:val="0"/>
              <w:bidi w:val="0"/>
              <w:spacing w:after="0" w:line="520" w:lineRule="exact"/>
              <w:jc w:val="center"/>
              <w:textAlignment w:val="auto"/>
              <w:rPr>
                <w:rFonts w:hint="eastAsia" w:ascii="宋体" w:hAnsi="宋体" w:eastAsia="宋体" w:cs="宋体"/>
                <w:color w:val="auto"/>
                <w:kern w:val="2"/>
                <w:sz w:val="24"/>
                <w:szCs w:val="24"/>
                <w:highlight w:val="none"/>
              </w:rPr>
            </w:pPr>
          </w:p>
        </w:tc>
      </w:tr>
      <w:tr w14:paraId="7C4DA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1"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1A0429B3">
            <w:pPr>
              <w:keepNext w:val="0"/>
              <w:keepLines w:val="0"/>
              <w:pageBreakBefore w:val="0"/>
              <w:widowControl w:val="0"/>
              <w:kinsoku/>
              <w:wordWrap/>
              <w:overflowPunct/>
              <w:topLinePunct w:val="0"/>
              <w:autoSpaceDE w:val="0"/>
              <w:autoSpaceDN w:val="0"/>
              <w:bidi w:val="0"/>
              <w:adjustRightInd w:val="0"/>
              <w:snapToGrid w:val="0"/>
              <w:spacing w:after="0" w:line="360" w:lineRule="exact"/>
              <w:jc w:val="center"/>
              <w:textAlignment w:val="auto"/>
              <w:rPr>
                <w:rFonts w:hint="eastAsia" w:ascii="宋体" w:hAnsi="宋体" w:eastAsia="宋体" w:cs="宋体"/>
                <w:color w:val="auto"/>
                <w:kern w:val="2"/>
                <w:sz w:val="24"/>
                <w:szCs w:val="24"/>
                <w:highlight w:val="none"/>
              </w:rPr>
            </w:pPr>
            <w:r>
              <w:rPr>
                <w:rFonts w:hint="eastAsia" w:ascii="宋体" w:hAnsi="宋体" w:eastAsia="宋体" w:cs="宋体"/>
                <w:color w:val="auto"/>
                <w:sz w:val="24"/>
                <w:szCs w:val="24"/>
                <w:highlight w:val="none"/>
              </w:rPr>
              <w:t>保洁员</w:t>
            </w:r>
          </w:p>
        </w:tc>
        <w:tc>
          <w:tcPr>
            <w:tcW w:w="1200" w:type="dxa"/>
            <w:tcBorders>
              <w:top w:val="single" w:color="auto" w:sz="4" w:space="0"/>
              <w:left w:val="nil"/>
              <w:bottom w:val="single" w:color="auto" w:sz="4" w:space="0"/>
              <w:right w:val="single" w:color="auto" w:sz="4" w:space="0"/>
            </w:tcBorders>
            <w:shd w:val="clear" w:color="auto" w:fill="auto"/>
            <w:vAlign w:val="center"/>
          </w:tcPr>
          <w:p w14:paraId="0F9603DB">
            <w:pPr>
              <w:keepNext w:val="0"/>
              <w:keepLines w:val="0"/>
              <w:pageBreakBefore w:val="0"/>
              <w:widowControl w:val="0"/>
              <w:kinsoku/>
              <w:wordWrap/>
              <w:overflowPunct/>
              <w:topLinePunct w:val="0"/>
              <w:autoSpaceDE w:val="0"/>
              <w:autoSpaceDN w:val="0"/>
              <w:bidi w:val="0"/>
              <w:adjustRightInd w:val="0"/>
              <w:snapToGrid w:val="0"/>
              <w:spacing w:after="0" w:line="360" w:lineRule="exact"/>
              <w:jc w:val="center"/>
              <w:textAlignment w:val="auto"/>
              <w:rPr>
                <w:rFonts w:hint="eastAsia" w:ascii="宋体" w:hAnsi="宋体" w:eastAsia="宋体" w:cs="宋体"/>
                <w:sz w:val="24"/>
                <w:szCs w:val="24"/>
                <w:lang w:val="en-US" w:eastAsia="zh-CN" w:bidi="ar-SA"/>
              </w:rPr>
            </w:pPr>
            <w:r>
              <w:rPr>
                <w:rFonts w:hint="eastAsia" w:ascii="宋体" w:hAnsi="宋体" w:eastAsia="宋体" w:cs="宋体"/>
                <w:color w:val="auto"/>
                <w:sz w:val="24"/>
                <w:szCs w:val="24"/>
                <w:highlight w:val="none"/>
              </w:rPr>
              <w:t>3人</w:t>
            </w:r>
          </w:p>
        </w:tc>
        <w:tc>
          <w:tcPr>
            <w:tcW w:w="4400" w:type="dxa"/>
            <w:tcBorders>
              <w:top w:val="single" w:color="auto" w:sz="4" w:space="0"/>
              <w:left w:val="nil"/>
              <w:bottom w:val="single" w:color="auto" w:sz="4" w:space="0"/>
              <w:right w:val="single" w:color="auto" w:sz="4" w:space="0"/>
            </w:tcBorders>
            <w:shd w:val="clear" w:color="auto" w:fill="auto"/>
            <w:vAlign w:val="center"/>
          </w:tcPr>
          <w:p w14:paraId="3AF2F193">
            <w:pPr>
              <w:keepNext w:val="0"/>
              <w:keepLines w:val="0"/>
              <w:pageBreakBefore w:val="0"/>
              <w:widowControl/>
              <w:kinsoku w:val="0"/>
              <w:wordWrap/>
              <w:overflowPunct/>
              <w:topLinePunct w:val="0"/>
              <w:autoSpaceDE w:val="0"/>
              <w:autoSpaceDN w:val="0"/>
              <w:bidi w:val="0"/>
              <w:adjustRightInd w:val="0"/>
              <w:snapToGrid w:val="0"/>
              <w:spacing w:line="360" w:lineRule="exact"/>
              <w:ind w:left="0" w:leftChars="0" w:right="0" w:rightChars="0" w:firstLine="0" w:firstLineChars="0"/>
              <w:jc w:val="left"/>
              <w:textAlignment w:val="baseline"/>
              <w:rPr>
                <w:rFonts w:hint="eastAsia" w:ascii="宋体" w:hAnsi="宋体" w:eastAsia="宋体" w:cs="宋体"/>
                <w:sz w:val="24"/>
                <w:szCs w:val="24"/>
                <w:lang w:val="en-US" w:eastAsia="zh-CN" w:bidi="ar-SA"/>
              </w:rPr>
            </w:pPr>
            <w:r>
              <w:rPr>
                <w:rFonts w:hint="eastAsia" w:ascii="宋体" w:hAnsi="宋体" w:eastAsia="宋体" w:cs="宋体"/>
                <w:bCs/>
                <w:color w:val="auto"/>
                <w:sz w:val="24"/>
                <w:szCs w:val="24"/>
                <w:highlight w:val="none"/>
                <w:lang w:val="en-US" w:eastAsia="zh-CN"/>
              </w:rPr>
              <w:t>身体健康、吃苦耐劳，负责环境卫生和物业内部勤务及绿化养护。男女不限（男性60周岁以下，女性50周岁以下）。</w:t>
            </w:r>
          </w:p>
        </w:tc>
        <w:tc>
          <w:tcPr>
            <w:tcW w:w="1512" w:type="dxa"/>
            <w:vMerge w:val="continue"/>
            <w:tcBorders>
              <w:left w:val="nil"/>
              <w:right w:val="single" w:color="auto" w:sz="4" w:space="0"/>
            </w:tcBorders>
            <w:vAlign w:val="center"/>
          </w:tcPr>
          <w:p w14:paraId="5825D2C1">
            <w:pPr>
              <w:keepLines w:val="0"/>
              <w:pageBreakBefore w:val="0"/>
              <w:widowControl w:val="0"/>
              <w:kinsoku/>
              <w:wordWrap/>
              <w:overflowPunct/>
              <w:topLinePunct w:val="0"/>
              <w:bidi w:val="0"/>
              <w:spacing w:after="0" w:line="520" w:lineRule="exact"/>
              <w:jc w:val="center"/>
              <w:textAlignment w:val="auto"/>
              <w:rPr>
                <w:rFonts w:hint="eastAsia" w:ascii="宋体" w:hAnsi="宋体" w:eastAsia="宋体" w:cs="宋体"/>
                <w:color w:val="auto"/>
                <w:kern w:val="2"/>
                <w:sz w:val="24"/>
                <w:szCs w:val="24"/>
                <w:highlight w:val="none"/>
              </w:rPr>
            </w:pPr>
          </w:p>
        </w:tc>
      </w:tr>
      <w:tr w14:paraId="090FE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6871BF4C">
            <w:pPr>
              <w:keepNext w:val="0"/>
              <w:keepLines w:val="0"/>
              <w:pageBreakBefore w:val="0"/>
              <w:widowControl w:val="0"/>
              <w:kinsoku/>
              <w:wordWrap/>
              <w:overflowPunct/>
              <w:topLinePunct w:val="0"/>
              <w:autoSpaceDE w:val="0"/>
              <w:autoSpaceDN w:val="0"/>
              <w:bidi w:val="0"/>
              <w:adjustRightInd w:val="0"/>
              <w:snapToGrid w:val="0"/>
              <w:spacing w:after="0" w:line="360" w:lineRule="exact"/>
              <w:jc w:val="center"/>
              <w:textAlignment w:val="auto"/>
              <w:rPr>
                <w:rFonts w:hint="eastAsia" w:ascii="宋体" w:hAnsi="宋体" w:eastAsia="宋体" w:cs="宋体"/>
                <w:color w:val="auto"/>
                <w:kern w:val="2"/>
                <w:sz w:val="24"/>
                <w:szCs w:val="24"/>
                <w:highlight w:val="none"/>
              </w:rPr>
            </w:pPr>
            <w:r>
              <w:rPr>
                <w:rFonts w:hint="eastAsia" w:ascii="宋体" w:hAnsi="宋体" w:eastAsia="宋体" w:cs="宋体"/>
                <w:color w:val="auto"/>
                <w:sz w:val="24"/>
                <w:szCs w:val="24"/>
                <w:highlight w:val="none"/>
              </w:rPr>
              <w:t>水电维修工</w:t>
            </w:r>
          </w:p>
        </w:tc>
        <w:tc>
          <w:tcPr>
            <w:tcW w:w="1200" w:type="dxa"/>
            <w:tcBorders>
              <w:top w:val="single" w:color="auto" w:sz="4" w:space="0"/>
              <w:left w:val="nil"/>
              <w:bottom w:val="single" w:color="auto" w:sz="4" w:space="0"/>
              <w:right w:val="single" w:color="auto" w:sz="4" w:space="0"/>
            </w:tcBorders>
            <w:shd w:val="clear" w:color="auto" w:fill="auto"/>
            <w:vAlign w:val="center"/>
          </w:tcPr>
          <w:p w14:paraId="22A0F8AB">
            <w:pPr>
              <w:keepNext w:val="0"/>
              <w:keepLines w:val="0"/>
              <w:pageBreakBefore w:val="0"/>
              <w:widowControl w:val="0"/>
              <w:kinsoku/>
              <w:wordWrap/>
              <w:overflowPunct/>
              <w:topLinePunct w:val="0"/>
              <w:autoSpaceDE w:val="0"/>
              <w:autoSpaceDN w:val="0"/>
              <w:bidi w:val="0"/>
              <w:adjustRightInd w:val="0"/>
              <w:snapToGrid w:val="0"/>
              <w:spacing w:after="0" w:line="360" w:lineRule="exact"/>
              <w:jc w:val="center"/>
              <w:textAlignment w:val="auto"/>
              <w:rPr>
                <w:rFonts w:hint="eastAsia" w:ascii="宋体" w:hAnsi="宋体" w:eastAsia="宋体" w:cs="宋体"/>
                <w:sz w:val="24"/>
                <w:szCs w:val="24"/>
                <w:lang w:val="en-US" w:eastAsia="zh-CN" w:bidi="ar-SA"/>
              </w:rPr>
            </w:pPr>
            <w:r>
              <w:rPr>
                <w:rFonts w:hint="eastAsia" w:ascii="宋体" w:hAnsi="宋体" w:eastAsia="宋体" w:cs="宋体"/>
                <w:color w:val="auto"/>
                <w:sz w:val="24"/>
                <w:szCs w:val="24"/>
                <w:highlight w:val="none"/>
              </w:rPr>
              <w:t>1人</w:t>
            </w:r>
          </w:p>
        </w:tc>
        <w:tc>
          <w:tcPr>
            <w:tcW w:w="4400" w:type="dxa"/>
            <w:tcBorders>
              <w:top w:val="single" w:color="auto" w:sz="4" w:space="0"/>
              <w:left w:val="nil"/>
              <w:bottom w:val="single" w:color="auto" w:sz="4" w:space="0"/>
              <w:right w:val="single" w:color="auto" w:sz="4" w:space="0"/>
            </w:tcBorders>
            <w:shd w:val="clear" w:color="auto" w:fill="auto"/>
            <w:vAlign w:val="center"/>
          </w:tcPr>
          <w:p w14:paraId="1D79828B">
            <w:pPr>
              <w:keepNext w:val="0"/>
              <w:keepLines w:val="0"/>
              <w:pageBreakBefore w:val="0"/>
              <w:widowControl/>
              <w:kinsoku w:val="0"/>
              <w:wordWrap/>
              <w:overflowPunct/>
              <w:topLinePunct w:val="0"/>
              <w:autoSpaceDE w:val="0"/>
              <w:autoSpaceDN w:val="0"/>
              <w:bidi w:val="0"/>
              <w:adjustRightInd w:val="0"/>
              <w:snapToGrid w:val="0"/>
              <w:spacing w:line="360" w:lineRule="exact"/>
              <w:ind w:left="0" w:leftChars="0" w:right="0" w:rightChars="0" w:firstLine="0" w:firstLineChars="0"/>
              <w:jc w:val="left"/>
              <w:textAlignment w:val="baseline"/>
              <w:rPr>
                <w:rFonts w:hint="eastAsia" w:ascii="宋体" w:hAnsi="宋体" w:eastAsia="宋体" w:cs="宋体"/>
                <w:sz w:val="24"/>
                <w:szCs w:val="24"/>
                <w:lang w:val="en-US" w:eastAsia="zh-CN" w:bidi="ar-SA"/>
              </w:rPr>
            </w:pPr>
            <w:r>
              <w:rPr>
                <w:rFonts w:hint="eastAsia" w:ascii="宋体" w:hAnsi="宋体" w:eastAsia="宋体" w:cs="宋体"/>
                <w:bCs/>
                <w:color w:val="auto"/>
                <w:sz w:val="24"/>
                <w:szCs w:val="24"/>
                <w:highlight w:val="none"/>
                <w:lang w:val="en-US" w:eastAsia="zh-CN"/>
              </w:rPr>
              <w:t>负责日常水电维修和房屋维修养护。 需持有电工进网作业许可证或特种作业操作证(高压或低压)，男女不限（男性60周岁以下，女性50周岁以下）。</w:t>
            </w:r>
          </w:p>
        </w:tc>
        <w:tc>
          <w:tcPr>
            <w:tcW w:w="1512" w:type="dxa"/>
            <w:vMerge w:val="continue"/>
            <w:tcBorders>
              <w:left w:val="nil"/>
              <w:right w:val="single" w:color="auto" w:sz="4" w:space="0"/>
            </w:tcBorders>
            <w:vAlign w:val="center"/>
          </w:tcPr>
          <w:p w14:paraId="5F54157A">
            <w:pPr>
              <w:keepLines w:val="0"/>
              <w:pageBreakBefore w:val="0"/>
              <w:widowControl w:val="0"/>
              <w:kinsoku/>
              <w:wordWrap/>
              <w:overflowPunct/>
              <w:topLinePunct w:val="0"/>
              <w:bidi w:val="0"/>
              <w:spacing w:after="0" w:line="520" w:lineRule="exact"/>
              <w:jc w:val="center"/>
              <w:textAlignment w:val="auto"/>
              <w:rPr>
                <w:rFonts w:hint="eastAsia" w:ascii="宋体" w:hAnsi="宋体" w:eastAsia="宋体" w:cs="宋体"/>
                <w:color w:val="auto"/>
                <w:kern w:val="2"/>
                <w:sz w:val="24"/>
                <w:szCs w:val="24"/>
                <w:highlight w:val="none"/>
              </w:rPr>
            </w:pPr>
          </w:p>
        </w:tc>
      </w:tr>
      <w:tr w14:paraId="4608E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0"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5FB385DC">
            <w:pPr>
              <w:keepNext w:val="0"/>
              <w:keepLines w:val="0"/>
              <w:pageBreakBefore w:val="0"/>
              <w:widowControl/>
              <w:kinsoku w:val="0"/>
              <w:wordWrap/>
              <w:overflowPunct/>
              <w:topLinePunct w:val="0"/>
              <w:autoSpaceDE w:val="0"/>
              <w:autoSpaceDN w:val="0"/>
              <w:bidi w:val="0"/>
              <w:adjustRightInd w:val="0"/>
              <w:snapToGrid w:val="0"/>
              <w:spacing w:line="360" w:lineRule="exact"/>
              <w:ind w:left="0" w:leftChars="0" w:right="0" w:rightChars="0" w:firstLine="0" w:firstLineChars="0"/>
              <w:jc w:val="center"/>
              <w:textAlignment w:val="baseline"/>
              <w:rPr>
                <w:rFonts w:hint="eastAsia" w:ascii="宋体" w:hAnsi="宋体" w:eastAsia="宋体" w:cs="宋体"/>
                <w:bCs/>
                <w:color w:val="auto"/>
                <w:sz w:val="24"/>
                <w:szCs w:val="24"/>
                <w:highlight w:val="none"/>
                <w:lang w:val="en-US" w:eastAsia="zh-CN"/>
              </w:rPr>
            </w:pPr>
            <w:r>
              <w:rPr>
                <w:rFonts w:hint="eastAsia" w:ascii="宋体" w:hAnsi="宋体" w:eastAsia="宋体" w:cs="宋体"/>
                <w:color w:val="auto"/>
                <w:sz w:val="24"/>
                <w:szCs w:val="24"/>
                <w:highlight w:val="none"/>
                <w:lang w:val="en-US" w:eastAsia="zh-CN"/>
              </w:rPr>
              <w:t>会务人员</w:t>
            </w:r>
          </w:p>
        </w:tc>
        <w:tc>
          <w:tcPr>
            <w:tcW w:w="1200" w:type="dxa"/>
            <w:tcBorders>
              <w:top w:val="single" w:color="auto" w:sz="4" w:space="0"/>
              <w:left w:val="nil"/>
              <w:bottom w:val="single" w:color="auto" w:sz="4" w:space="0"/>
              <w:right w:val="single" w:color="auto" w:sz="4" w:space="0"/>
            </w:tcBorders>
            <w:vAlign w:val="center"/>
          </w:tcPr>
          <w:p w14:paraId="7B01AD88">
            <w:pPr>
              <w:keepNext w:val="0"/>
              <w:keepLines w:val="0"/>
              <w:pageBreakBefore w:val="0"/>
              <w:widowControl/>
              <w:kinsoku w:val="0"/>
              <w:wordWrap/>
              <w:overflowPunct/>
              <w:topLinePunct w:val="0"/>
              <w:autoSpaceDE w:val="0"/>
              <w:autoSpaceDN w:val="0"/>
              <w:bidi w:val="0"/>
              <w:adjustRightInd w:val="0"/>
              <w:snapToGrid w:val="0"/>
              <w:spacing w:line="360" w:lineRule="exact"/>
              <w:ind w:left="0" w:leftChars="0" w:right="0" w:rightChars="0" w:firstLine="0" w:firstLineChars="0"/>
              <w:jc w:val="center"/>
              <w:textAlignment w:val="baseline"/>
              <w:rPr>
                <w:rFonts w:hint="eastAsia" w:ascii="宋体" w:hAnsi="宋体" w:eastAsia="宋体" w:cs="宋体"/>
                <w:bCs/>
                <w:color w:val="auto"/>
                <w:sz w:val="24"/>
                <w:szCs w:val="24"/>
                <w:highlight w:val="none"/>
                <w:lang w:val="en-US" w:eastAsia="zh-CN"/>
              </w:rPr>
            </w:pPr>
            <w:r>
              <w:rPr>
                <w:rFonts w:hint="eastAsia" w:ascii="宋体" w:hAnsi="宋体" w:eastAsia="宋体" w:cs="宋体"/>
                <w:color w:val="auto"/>
                <w:sz w:val="24"/>
                <w:szCs w:val="24"/>
                <w:highlight w:val="none"/>
                <w:lang w:val="en-US" w:eastAsia="zh-CN"/>
              </w:rPr>
              <w:t>1人</w:t>
            </w:r>
          </w:p>
        </w:tc>
        <w:tc>
          <w:tcPr>
            <w:tcW w:w="4400" w:type="dxa"/>
            <w:tcBorders>
              <w:top w:val="single" w:color="auto" w:sz="4" w:space="0"/>
              <w:left w:val="nil"/>
              <w:bottom w:val="single" w:color="auto" w:sz="4" w:space="0"/>
              <w:right w:val="single" w:color="auto" w:sz="4" w:space="0"/>
            </w:tcBorders>
            <w:vAlign w:val="center"/>
          </w:tcPr>
          <w:p w14:paraId="25A68B36">
            <w:pPr>
              <w:keepNext w:val="0"/>
              <w:keepLines w:val="0"/>
              <w:pageBreakBefore w:val="0"/>
              <w:widowControl/>
              <w:kinsoku w:val="0"/>
              <w:wordWrap/>
              <w:overflowPunct/>
              <w:topLinePunct w:val="0"/>
              <w:autoSpaceDE w:val="0"/>
              <w:autoSpaceDN w:val="0"/>
              <w:bidi w:val="0"/>
              <w:adjustRightInd w:val="0"/>
              <w:snapToGrid w:val="0"/>
              <w:spacing w:line="360" w:lineRule="exact"/>
              <w:ind w:left="0" w:leftChars="0" w:right="0" w:rightChars="0" w:firstLine="0" w:firstLineChars="0"/>
              <w:jc w:val="left"/>
              <w:textAlignment w:val="baseline"/>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有责任感，能吃苦耐劳。男女不限（男性60周岁以下，女性50周岁以下）。</w:t>
            </w:r>
          </w:p>
        </w:tc>
        <w:tc>
          <w:tcPr>
            <w:tcW w:w="1512" w:type="dxa"/>
            <w:vMerge w:val="continue"/>
            <w:tcBorders>
              <w:left w:val="nil"/>
              <w:right w:val="single" w:color="auto" w:sz="4" w:space="0"/>
            </w:tcBorders>
            <w:vAlign w:val="center"/>
          </w:tcPr>
          <w:p w14:paraId="6CDB95D3">
            <w:pPr>
              <w:keepLines w:val="0"/>
              <w:pageBreakBefore w:val="0"/>
              <w:widowControl w:val="0"/>
              <w:kinsoku/>
              <w:wordWrap/>
              <w:overflowPunct/>
              <w:topLinePunct w:val="0"/>
              <w:bidi w:val="0"/>
              <w:spacing w:after="0" w:line="520" w:lineRule="exact"/>
              <w:jc w:val="center"/>
              <w:textAlignment w:val="auto"/>
              <w:rPr>
                <w:rFonts w:hint="eastAsia" w:ascii="宋体" w:hAnsi="宋体" w:eastAsia="宋体" w:cs="宋体"/>
                <w:color w:val="auto"/>
                <w:kern w:val="2"/>
                <w:sz w:val="24"/>
                <w:szCs w:val="24"/>
                <w:highlight w:val="none"/>
              </w:rPr>
            </w:pPr>
          </w:p>
        </w:tc>
      </w:tr>
    </w:tbl>
    <w:p w14:paraId="26EF108A">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投标人根据“最低人员配置需求”要求配置，但各岗位人员的数量必须满足配置表的要求，不得低于配置表的要求，总人数不得低于配置表的要求。</w:t>
      </w:r>
    </w:p>
    <w:p w14:paraId="7FD94BC6">
      <w:pPr>
        <w:keepLines w:val="0"/>
        <w:pageBreakBefore w:val="0"/>
        <w:widowControl w:val="0"/>
        <w:numPr>
          <w:ilvl w:val="0"/>
          <w:numId w:val="0"/>
        </w:numPr>
        <w:kinsoku/>
        <w:wordWrap/>
        <w:overflowPunct/>
        <w:topLinePunct w:val="0"/>
        <w:bidi w:val="0"/>
        <w:spacing w:after="0" w:line="480" w:lineRule="exact"/>
        <w:ind w:firstLine="482" w:firstLineChars="200"/>
        <w:jc w:val="both"/>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3.</w:t>
      </w:r>
      <w:r>
        <w:rPr>
          <w:rFonts w:hint="eastAsia" w:ascii="宋体" w:hAnsi="宋体" w:eastAsia="宋体" w:cs="宋体"/>
          <w:b/>
          <w:bCs/>
          <w:color w:val="auto"/>
          <w:sz w:val="24"/>
          <w:szCs w:val="24"/>
          <w:highlight w:val="none"/>
        </w:rPr>
        <w:t>物业公司必须依照《中华人民共和国劳动合同法》、《社会保险法》、《社会保险费征缴条例》等法律法规和所在地区劳动用工规定进行合法用工</w:t>
      </w:r>
      <w:r>
        <w:rPr>
          <w:rFonts w:hint="eastAsia" w:ascii="宋体" w:hAnsi="宋体" w:eastAsia="宋体" w:cs="宋体"/>
          <w:b/>
          <w:bCs/>
          <w:color w:val="auto"/>
          <w:sz w:val="24"/>
          <w:szCs w:val="24"/>
          <w:highlight w:val="none"/>
          <w:lang w:val="en-US" w:eastAsia="zh-CN"/>
        </w:rPr>
        <w:t>与</w:t>
      </w:r>
      <w:r>
        <w:rPr>
          <w:rFonts w:hint="eastAsia" w:ascii="宋体" w:hAnsi="宋体" w:eastAsia="宋体" w:cs="宋体"/>
          <w:b/>
          <w:bCs/>
          <w:color w:val="auto"/>
          <w:sz w:val="24"/>
          <w:szCs w:val="24"/>
          <w:highlight w:val="none"/>
        </w:rPr>
        <w:t>本项目所有服务人员签订劳动合同</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非劳务派遣合同）</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本项目所有服务人员不得兼职，严格执行一人一岗。投标人必须为</w:t>
      </w:r>
      <w:r>
        <w:rPr>
          <w:rFonts w:hint="eastAsia" w:ascii="宋体" w:hAnsi="宋体" w:eastAsia="宋体" w:cs="宋体"/>
          <w:b/>
          <w:bCs/>
          <w:color w:val="auto"/>
          <w:sz w:val="24"/>
          <w:szCs w:val="24"/>
          <w:highlight w:val="none"/>
          <w:lang w:val="en-US" w:eastAsia="zh-CN"/>
        </w:rPr>
        <w:t>本项目</w:t>
      </w:r>
      <w:r>
        <w:rPr>
          <w:rFonts w:hint="eastAsia" w:ascii="宋体" w:hAnsi="宋体" w:eastAsia="宋体" w:cs="宋体"/>
          <w:b/>
          <w:bCs/>
          <w:color w:val="auto"/>
          <w:sz w:val="24"/>
          <w:szCs w:val="24"/>
          <w:highlight w:val="none"/>
        </w:rPr>
        <w:t>所有服务人员依法缴纳</w:t>
      </w:r>
      <w:r>
        <w:rPr>
          <w:rFonts w:hint="eastAsia" w:ascii="宋体" w:hAnsi="宋体" w:eastAsia="宋体" w:cs="宋体"/>
          <w:b/>
          <w:bCs/>
          <w:color w:val="auto"/>
          <w:sz w:val="24"/>
          <w:szCs w:val="24"/>
          <w:highlight w:val="none"/>
          <w:lang w:val="en-US" w:eastAsia="zh-CN"/>
        </w:rPr>
        <w:t>全年</w:t>
      </w:r>
      <w:r>
        <w:rPr>
          <w:rFonts w:hint="eastAsia" w:ascii="宋体" w:hAnsi="宋体" w:eastAsia="宋体" w:cs="宋体"/>
          <w:b/>
          <w:bCs/>
          <w:color w:val="auto"/>
          <w:sz w:val="24"/>
          <w:szCs w:val="24"/>
          <w:highlight w:val="none"/>
        </w:rPr>
        <w:t>社会保险（含养老、工伤、失业和医疗(基本医疗、生育、大病)）</w:t>
      </w:r>
      <w:r>
        <w:rPr>
          <w:rFonts w:hint="eastAsia" w:ascii="宋体" w:hAnsi="宋体" w:eastAsia="宋体" w:cs="宋体"/>
          <w:b/>
          <w:bCs/>
          <w:color w:val="auto"/>
          <w:sz w:val="24"/>
          <w:szCs w:val="24"/>
          <w:highlight w:val="none"/>
          <w:lang w:eastAsia="zh-CN"/>
        </w:rPr>
        <w:t>。</w:t>
      </w:r>
    </w:p>
    <w:p w14:paraId="04648875">
      <w:pPr>
        <w:keepLines w:val="0"/>
        <w:pageBreakBefore w:val="0"/>
        <w:widowControl w:val="0"/>
        <w:numPr>
          <w:ilvl w:val="0"/>
          <w:numId w:val="0"/>
        </w:numPr>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4. </w:t>
      </w:r>
      <w:r>
        <w:rPr>
          <w:rFonts w:hint="eastAsia" w:ascii="宋体" w:hAnsi="宋体" w:eastAsia="宋体" w:cs="宋体"/>
          <w:color w:val="auto"/>
          <w:sz w:val="24"/>
          <w:szCs w:val="24"/>
          <w:highlight w:val="none"/>
        </w:rPr>
        <w:t>所有</w:t>
      </w:r>
      <w:r>
        <w:rPr>
          <w:rFonts w:hint="eastAsia" w:ascii="宋体" w:hAnsi="宋体" w:eastAsia="宋体" w:cs="宋体"/>
          <w:color w:val="auto"/>
          <w:sz w:val="24"/>
          <w:szCs w:val="24"/>
          <w:highlight w:val="none"/>
          <w:lang w:val="en-US" w:eastAsia="zh-CN"/>
        </w:rPr>
        <w:t>服务</w:t>
      </w:r>
      <w:r>
        <w:rPr>
          <w:rFonts w:hint="eastAsia" w:ascii="宋体" w:hAnsi="宋体" w:eastAsia="宋体" w:cs="宋体"/>
          <w:color w:val="auto"/>
          <w:sz w:val="24"/>
          <w:szCs w:val="24"/>
          <w:highlight w:val="none"/>
        </w:rPr>
        <w:t>人员</w:t>
      </w:r>
      <w:r>
        <w:rPr>
          <w:rFonts w:hint="eastAsia" w:ascii="宋体" w:hAnsi="宋体" w:eastAsia="宋体" w:cs="宋体"/>
          <w:color w:val="auto"/>
          <w:sz w:val="24"/>
          <w:szCs w:val="24"/>
          <w:highlight w:val="none"/>
          <w:lang w:val="en-US" w:eastAsia="zh-CN"/>
        </w:rPr>
        <w:t>身体</w:t>
      </w:r>
      <w:r>
        <w:rPr>
          <w:rFonts w:hint="eastAsia" w:ascii="宋体" w:hAnsi="宋体" w:eastAsia="宋体" w:cs="宋体"/>
          <w:color w:val="auto"/>
          <w:sz w:val="24"/>
          <w:szCs w:val="24"/>
          <w:highlight w:val="none"/>
        </w:rPr>
        <w:t>健康，无重大疾病史和传染病史，无犯罪记录</w:t>
      </w:r>
      <w:r>
        <w:rPr>
          <w:rFonts w:hint="eastAsia" w:ascii="宋体" w:hAnsi="宋体" w:eastAsia="宋体" w:cs="宋体"/>
          <w:color w:val="auto"/>
          <w:sz w:val="24"/>
          <w:szCs w:val="24"/>
          <w:highlight w:val="none"/>
          <w:lang w:eastAsia="zh-CN"/>
        </w:rPr>
        <w:t>。</w:t>
      </w:r>
    </w:p>
    <w:p w14:paraId="1D9F6BD6">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5. </w:t>
      </w:r>
      <w:r>
        <w:rPr>
          <w:rFonts w:hint="eastAsia" w:ascii="宋体" w:hAnsi="宋体" w:eastAsia="宋体" w:cs="宋体"/>
          <w:color w:val="auto"/>
          <w:sz w:val="24"/>
          <w:szCs w:val="24"/>
          <w:highlight w:val="none"/>
        </w:rPr>
        <w:t>国家有准入要求的岗位人员，必须按国家要求配置满足相关资格要求的人员，相关资格考试、培训等费用由</w:t>
      </w:r>
      <w:r>
        <w:rPr>
          <w:rFonts w:hint="eastAsia" w:ascii="宋体" w:hAnsi="宋体" w:eastAsia="宋体" w:cs="宋体"/>
          <w:color w:val="auto"/>
          <w:sz w:val="24"/>
          <w:szCs w:val="24"/>
          <w:highlight w:val="none"/>
          <w:lang w:val="en-US" w:eastAsia="zh-CN"/>
        </w:rPr>
        <w:t>中标供应商</w:t>
      </w:r>
      <w:r>
        <w:rPr>
          <w:rFonts w:hint="eastAsia" w:ascii="宋体" w:hAnsi="宋体" w:eastAsia="宋体" w:cs="宋体"/>
          <w:color w:val="auto"/>
          <w:sz w:val="24"/>
          <w:szCs w:val="24"/>
          <w:highlight w:val="none"/>
        </w:rPr>
        <w:t>承担。因</w:t>
      </w:r>
      <w:r>
        <w:rPr>
          <w:rFonts w:hint="eastAsia" w:ascii="宋体" w:hAnsi="宋体" w:eastAsia="宋体" w:cs="宋体"/>
          <w:color w:val="auto"/>
          <w:sz w:val="24"/>
          <w:szCs w:val="24"/>
          <w:highlight w:val="none"/>
          <w:lang w:val="en-US" w:eastAsia="zh-CN"/>
        </w:rPr>
        <w:t>中标供应商</w:t>
      </w:r>
      <w:r>
        <w:rPr>
          <w:rFonts w:hint="eastAsia" w:ascii="宋体" w:hAnsi="宋体" w:eastAsia="宋体" w:cs="宋体"/>
          <w:color w:val="auto"/>
          <w:sz w:val="24"/>
          <w:szCs w:val="24"/>
          <w:highlight w:val="none"/>
        </w:rPr>
        <w:t>配置的服务人员不符合国家要求的资格要求，造成采购人被相关管理部门处罚的，由</w:t>
      </w:r>
      <w:r>
        <w:rPr>
          <w:rFonts w:hint="eastAsia" w:ascii="宋体" w:hAnsi="宋体" w:eastAsia="宋体" w:cs="宋体"/>
          <w:color w:val="auto"/>
          <w:sz w:val="24"/>
          <w:szCs w:val="24"/>
          <w:highlight w:val="none"/>
          <w:lang w:val="en-US" w:eastAsia="zh-CN"/>
        </w:rPr>
        <w:t>中标供应商</w:t>
      </w:r>
      <w:r>
        <w:rPr>
          <w:rFonts w:hint="eastAsia" w:ascii="宋体" w:hAnsi="宋体" w:eastAsia="宋体" w:cs="宋体"/>
          <w:color w:val="auto"/>
          <w:sz w:val="24"/>
          <w:szCs w:val="24"/>
          <w:highlight w:val="none"/>
        </w:rPr>
        <w:t>赔偿采购人的一切损失，并接受采购人的处罚。</w:t>
      </w:r>
    </w:p>
    <w:p w14:paraId="6AA7E208">
      <w:pPr>
        <w:keepLines w:val="0"/>
        <w:pageBreakBefore w:val="0"/>
        <w:widowControl w:val="0"/>
        <w:kinsoku/>
        <w:wordWrap/>
        <w:overflowPunct/>
        <w:topLinePunct w:val="0"/>
        <w:bidi w:val="0"/>
        <w:spacing w:after="0" w:line="480" w:lineRule="exact"/>
        <w:ind w:firstLine="482" w:firstLineChars="200"/>
        <w:jc w:val="both"/>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6.对上述《最低人员配置需求表》中所涉及的证书、工作经验证明材料、岗位要求等证明材料，供应商谈判阶段仅需作出实质性响应即可。供应商成交后、正式签订采购合同前，须在采购人规定时限内提交《最低人员配置需求表》中所涉及的证书、工作经验证明材料、岗位要求等证明材料至采购人进行审查。成交供应商完全符合谈判时的承诺方可签订合同。否则，采购人有权拒绝签订合同，并上报至同级财政部门按《政府采购法》第七十七条处理。</w:t>
      </w:r>
    </w:p>
    <w:p w14:paraId="62C74944">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7. </w:t>
      </w:r>
      <w:r>
        <w:rPr>
          <w:rFonts w:hint="eastAsia" w:ascii="宋体" w:hAnsi="宋体" w:eastAsia="宋体" w:cs="宋体"/>
          <w:color w:val="auto"/>
          <w:sz w:val="24"/>
          <w:szCs w:val="24"/>
          <w:highlight w:val="none"/>
        </w:rPr>
        <w:t>物业公司须每季度第一个月一周内（遇节假日顺延）向采购人归口职能部门提交岗位人员花名册（含姓名、身份证号码、联系电话、岗位名称</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岗位证书</w:t>
      </w:r>
      <w:r>
        <w:rPr>
          <w:rFonts w:hint="eastAsia" w:ascii="宋体" w:hAnsi="宋体" w:eastAsia="宋体" w:cs="宋体"/>
          <w:color w:val="auto"/>
          <w:sz w:val="24"/>
          <w:szCs w:val="24"/>
          <w:highlight w:val="none"/>
        </w:rPr>
        <w:t>等信息）。物业公司需保持物业人员的相对稳定，如人员出现异动，应及时向采购人归口职能部门报告，离职岗位须在10日内补充到位，服务期内更换比例不得超过本项目服务人员总数的</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0%。</w:t>
      </w:r>
      <w:r>
        <w:rPr>
          <w:rFonts w:hint="eastAsia" w:ascii="宋体" w:hAnsi="宋体" w:eastAsia="宋体" w:cs="宋体"/>
          <w:color w:val="auto"/>
          <w:sz w:val="24"/>
          <w:szCs w:val="24"/>
          <w:highlight w:val="none"/>
          <w:lang w:val="en-US" w:eastAsia="zh-CN"/>
        </w:rPr>
        <w:t>主管及以上人员</w:t>
      </w:r>
      <w:r>
        <w:rPr>
          <w:rFonts w:hint="eastAsia" w:ascii="宋体" w:hAnsi="宋体" w:eastAsia="宋体" w:cs="宋体"/>
          <w:color w:val="auto"/>
          <w:sz w:val="24"/>
          <w:szCs w:val="24"/>
          <w:highlight w:val="none"/>
        </w:rPr>
        <w:t>更换，应提前1个月以书面形式通知采购人归口职能部门，且更换的每人次相应在当期扣减5000元物业费。采购人有权不定期按投标人响应和招标文件要求对到岗人员进行核查，对不按要求派驻人员（包括数量、年龄、职业证书等）将严格依照招标文件规定扣减相应的物业服务费。采购人归口职能部门有权定期对所有物业人员进行业务培训和考核，对物业人员的不良行为进行批评教育。若</w:t>
      </w:r>
      <w:r>
        <w:rPr>
          <w:rFonts w:hint="eastAsia" w:ascii="宋体" w:hAnsi="宋体" w:eastAsia="宋体" w:cs="宋体"/>
          <w:color w:val="auto"/>
          <w:sz w:val="24"/>
          <w:szCs w:val="24"/>
          <w:highlight w:val="none"/>
          <w:lang w:val="en-US" w:eastAsia="zh-CN"/>
        </w:rPr>
        <w:t>中标供应商</w:t>
      </w:r>
      <w:r>
        <w:rPr>
          <w:rFonts w:hint="eastAsia" w:ascii="宋体" w:hAnsi="宋体" w:eastAsia="宋体" w:cs="宋体"/>
          <w:color w:val="auto"/>
          <w:sz w:val="24"/>
          <w:szCs w:val="24"/>
          <w:highlight w:val="none"/>
        </w:rPr>
        <w:t>指派的物业人员出现失职、违反规章制度或不符合考核要求的，采购人归口职能部门有权要求</w:t>
      </w:r>
      <w:r>
        <w:rPr>
          <w:rFonts w:hint="eastAsia" w:ascii="宋体" w:hAnsi="宋体" w:eastAsia="宋体" w:cs="宋体"/>
          <w:color w:val="auto"/>
          <w:sz w:val="24"/>
          <w:szCs w:val="24"/>
          <w:highlight w:val="none"/>
          <w:lang w:val="en-US" w:eastAsia="zh-CN"/>
        </w:rPr>
        <w:t>中标供应商</w:t>
      </w:r>
      <w:r>
        <w:rPr>
          <w:rFonts w:hint="eastAsia" w:ascii="宋体" w:hAnsi="宋体" w:eastAsia="宋体" w:cs="宋体"/>
          <w:color w:val="auto"/>
          <w:sz w:val="24"/>
          <w:szCs w:val="24"/>
          <w:highlight w:val="none"/>
        </w:rPr>
        <w:t>更换该物业人员。</w:t>
      </w:r>
      <w:r>
        <w:rPr>
          <w:rFonts w:hint="eastAsia" w:ascii="宋体" w:hAnsi="宋体" w:eastAsia="宋体" w:cs="宋体"/>
          <w:color w:val="auto"/>
          <w:sz w:val="24"/>
          <w:szCs w:val="24"/>
          <w:highlight w:val="none"/>
          <w:lang w:val="en-US" w:eastAsia="zh-CN"/>
        </w:rPr>
        <w:t>中标供应商</w:t>
      </w:r>
      <w:r>
        <w:rPr>
          <w:rFonts w:hint="eastAsia" w:ascii="宋体" w:hAnsi="宋体" w:eastAsia="宋体" w:cs="宋体"/>
          <w:color w:val="auto"/>
          <w:sz w:val="24"/>
          <w:szCs w:val="24"/>
          <w:highlight w:val="none"/>
        </w:rPr>
        <w:t>应在接到通知后</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个工作日内更换到位，</w:t>
      </w:r>
      <w:r>
        <w:rPr>
          <w:rFonts w:hint="eastAsia" w:ascii="宋体" w:hAnsi="宋体" w:eastAsia="宋体" w:cs="宋体"/>
          <w:color w:val="auto"/>
          <w:sz w:val="24"/>
          <w:szCs w:val="24"/>
          <w:highlight w:val="none"/>
          <w:lang w:val="en-US" w:eastAsia="zh-CN"/>
        </w:rPr>
        <w:t>如不能及时更换到位的，</w:t>
      </w:r>
      <w:r>
        <w:rPr>
          <w:rFonts w:hint="eastAsia" w:ascii="宋体" w:hAnsi="宋体" w:eastAsia="宋体" w:cs="宋体"/>
          <w:color w:val="auto"/>
          <w:sz w:val="24"/>
          <w:szCs w:val="24"/>
          <w:highlight w:val="none"/>
        </w:rPr>
        <w:t>采购人有权扣减相应的服务费。在人员数量不变</w:t>
      </w:r>
      <w:r>
        <w:rPr>
          <w:rFonts w:hint="eastAsia" w:ascii="宋体" w:hAnsi="宋体" w:eastAsia="宋体" w:cs="宋体"/>
          <w:color w:val="auto"/>
          <w:sz w:val="24"/>
          <w:szCs w:val="24"/>
          <w:highlight w:val="none"/>
          <w:lang w:val="en-US" w:eastAsia="zh-CN"/>
        </w:rPr>
        <w:t>的</w:t>
      </w:r>
      <w:r>
        <w:rPr>
          <w:rFonts w:hint="eastAsia" w:ascii="宋体" w:hAnsi="宋体" w:eastAsia="宋体" w:cs="宋体"/>
          <w:color w:val="auto"/>
          <w:sz w:val="24"/>
          <w:szCs w:val="24"/>
          <w:highlight w:val="none"/>
        </w:rPr>
        <w:t>情况下，采购人归口职能部门有权对人员岗位及运行方式进行调整，</w:t>
      </w:r>
      <w:r>
        <w:rPr>
          <w:rFonts w:hint="eastAsia" w:ascii="宋体" w:hAnsi="宋体" w:eastAsia="宋体" w:cs="宋体"/>
          <w:color w:val="auto"/>
          <w:sz w:val="24"/>
          <w:szCs w:val="24"/>
          <w:highlight w:val="none"/>
          <w:lang w:val="en-US" w:eastAsia="zh-CN"/>
        </w:rPr>
        <w:t>中标供应商</w:t>
      </w:r>
      <w:r>
        <w:rPr>
          <w:rFonts w:hint="eastAsia" w:ascii="宋体" w:hAnsi="宋体" w:eastAsia="宋体" w:cs="宋体"/>
          <w:color w:val="auto"/>
          <w:sz w:val="24"/>
          <w:szCs w:val="24"/>
          <w:highlight w:val="none"/>
        </w:rPr>
        <w:t>需严格执行。</w:t>
      </w:r>
    </w:p>
    <w:p w14:paraId="5FA863EA">
      <w:pPr>
        <w:keepLines w:val="0"/>
        <w:pageBreakBefore w:val="0"/>
        <w:widowControl w:val="0"/>
        <w:kinsoku/>
        <w:wordWrap/>
        <w:overflowPunct/>
        <w:topLinePunct w:val="0"/>
        <w:bidi w:val="0"/>
        <w:spacing w:after="0" w:line="480" w:lineRule="exact"/>
        <w:ind w:firstLine="482" w:firstLineChars="200"/>
        <w:jc w:val="both"/>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w:t>
      </w:r>
      <w:r>
        <w:rPr>
          <w:rFonts w:hint="eastAsia" w:ascii="宋体" w:hAnsi="宋体" w:eastAsia="宋体" w:cs="宋体"/>
          <w:b/>
          <w:bCs/>
          <w:color w:val="auto"/>
          <w:sz w:val="24"/>
          <w:szCs w:val="24"/>
          <w:highlight w:val="none"/>
          <w:lang w:val="en-US" w:eastAsia="zh-CN"/>
        </w:rPr>
        <w:t>五</w:t>
      </w:r>
      <w:r>
        <w:rPr>
          <w:rFonts w:hint="eastAsia" w:ascii="宋体" w:hAnsi="宋体" w:eastAsia="宋体" w:cs="宋体"/>
          <w:b/>
          <w:bCs/>
          <w:color w:val="auto"/>
          <w:sz w:val="24"/>
          <w:szCs w:val="24"/>
          <w:highlight w:val="none"/>
        </w:rPr>
        <w:t>）投标报价要求</w:t>
      </w:r>
    </w:p>
    <w:p w14:paraId="6F19B9DF">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投标报价是响应采购项目要求的全部工作内容的价格体现，应包括</w:t>
      </w:r>
      <w:r>
        <w:rPr>
          <w:rFonts w:hint="eastAsia" w:ascii="宋体" w:hAnsi="宋体" w:eastAsia="宋体" w:cs="宋体"/>
          <w:color w:val="auto"/>
          <w:sz w:val="24"/>
          <w:szCs w:val="24"/>
          <w:highlight w:val="none"/>
          <w:vertAlign w:val="baseline"/>
          <w:lang w:val="en-US" w:eastAsia="zh-CN"/>
        </w:rPr>
        <w:t>人工费（基本</w:t>
      </w:r>
      <w:r>
        <w:rPr>
          <w:rFonts w:hint="eastAsia" w:ascii="宋体" w:hAnsi="宋体" w:eastAsia="宋体" w:cs="宋体"/>
          <w:color w:val="auto"/>
          <w:sz w:val="24"/>
          <w:szCs w:val="24"/>
          <w:highlight w:val="none"/>
        </w:rPr>
        <w:t>工资、社会保险费、</w:t>
      </w:r>
      <w:r>
        <w:rPr>
          <w:rFonts w:hint="eastAsia" w:ascii="宋体" w:hAnsi="宋体" w:eastAsia="宋体" w:cs="宋体"/>
          <w:color w:val="auto"/>
          <w:sz w:val="24"/>
          <w:szCs w:val="24"/>
          <w:highlight w:val="none"/>
          <w:lang w:val="en-US" w:eastAsia="zh-CN"/>
        </w:rPr>
        <w:t>加班费</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福利费</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其他费用(</w:t>
      </w:r>
      <w:r>
        <w:rPr>
          <w:rFonts w:hint="eastAsia" w:ascii="宋体" w:hAnsi="宋体" w:eastAsia="宋体" w:cs="宋体"/>
          <w:color w:val="auto"/>
          <w:sz w:val="24"/>
          <w:szCs w:val="24"/>
          <w:highlight w:val="none"/>
        </w:rPr>
        <w:t>行政办公费、管理费、利润、单次单项</w:t>
      </w:r>
      <w:r>
        <w:rPr>
          <w:rFonts w:hint="eastAsia" w:ascii="宋体" w:hAnsi="宋体" w:eastAsia="宋体" w:cs="宋体"/>
          <w:color w:val="auto"/>
          <w:sz w:val="24"/>
          <w:szCs w:val="24"/>
          <w:highlight w:val="none"/>
          <w:u w:val="none"/>
          <w:lang w:val="en-US" w:eastAsia="zh-CN"/>
        </w:rPr>
        <w:t>500</w:t>
      </w:r>
      <w:r>
        <w:rPr>
          <w:rFonts w:hint="eastAsia" w:ascii="宋体" w:hAnsi="宋体" w:eastAsia="宋体" w:cs="宋体"/>
          <w:color w:val="auto"/>
          <w:sz w:val="24"/>
          <w:szCs w:val="24"/>
          <w:highlight w:val="none"/>
        </w:rPr>
        <w:t>元以下的日常设备更换费或维修费</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税费及采购文件中约定应由</w:t>
      </w:r>
      <w:r>
        <w:rPr>
          <w:rFonts w:hint="eastAsia" w:ascii="宋体" w:hAnsi="宋体" w:eastAsia="宋体" w:cs="宋体"/>
          <w:color w:val="auto"/>
          <w:sz w:val="24"/>
          <w:szCs w:val="24"/>
          <w:highlight w:val="none"/>
          <w:lang w:val="en-US" w:eastAsia="zh-CN"/>
        </w:rPr>
        <w:t>投标人</w:t>
      </w:r>
      <w:r>
        <w:rPr>
          <w:rFonts w:hint="eastAsia" w:ascii="宋体" w:hAnsi="宋体" w:eastAsia="宋体" w:cs="宋体"/>
          <w:color w:val="auto"/>
          <w:sz w:val="24"/>
          <w:szCs w:val="24"/>
          <w:highlight w:val="none"/>
        </w:rPr>
        <w:t>完成的本项目全部服务内容所需全部费用。</w:t>
      </w:r>
    </w:p>
    <w:p w14:paraId="7547458A">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2.投标人的报价作为每年签订合同金额的依据。服务期内，如国家或地方政府的最低工资标准、保险基数费用、税费等政策调整或是物价上涨，合同金额不做调整，请投标人综合考虑。</w:t>
      </w:r>
    </w:p>
    <w:p w14:paraId="2F4505B1">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3.报价要求</w:t>
      </w:r>
    </w:p>
    <w:p w14:paraId="6D941485">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b/>
          <w:bCs/>
          <w:color w:val="auto"/>
          <w:sz w:val="24"/>
          <w:szCs w:val="24"/>
          <w:highlight w:val="none"/>
          <w:lang w:val="en-US" w:eastAsia="zh-CN"/>
        </w:rPr>
      </w:pPr>
      <w:r>
        <w:rPr>
          <w:rFonts w:hint="eastAsia" w:ascii="宋体" w:hAnsi="宋体" w:eastAsia="宋体" w:cs="宋体"/>
          <w:color w:val="auto"/>
          <w:sz w:val="24"/>
          <w:szCs w:val="24"/>
          <w:highlight w:val="none"/>
          <w:lang w:val="en-US" w:eastAsia="zh-CN"/>
        </w:rPr>
        <w:t>投标人应按招标文件要求提供《开标一览表明细》。《开标一览表明细》表中的报价不得以“企业让利”等形式免费或无偿、赠送或零报价提供服务，</w:t>
      </w:r>
      <w:r>
        <w:rPr>
          <w:rFonts w:hint="eastAsia" w:ascii="宋体" w:hAnsi="宋体" w:eastAsia="宋体" w:cs="宋体"/>
          <w:b/>
          <w:bCs/>
          <w:color w:val="auto"/>
          <w:sz w:val="24"/>
          <w:szCs w:val="24"/>
          <w:highlight w:val="none"/>
          <w:lang w:val="en-US" w:eastAsia="zh-CN"/>
        </w:rPr>
        <w:t>否则视为未实质性响应作废标处理。</w:t>
      </w:r>
    </w:p>
    <w:p w14:paraId="0E347DEF">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b/>
          <w:bCs/>
          <w:color w:val="auto"/>
          <w:sz w:val="24"/>
          <w:szCs w:val="24"/>
          <w:highlight w:val="none"/>
          <w:lang w:val="en-US" w:eastAsia="zh-CN"/>
        </w:rPr>
      </w:pPr>
      <w:r>
        <w:rPr>
          <w:rFonts w:hint="eastAsia" w:ascii="宋体" w:hAnsi="宋体" w:eastAsia="宋体" w:cs="宋体"/>
          <w:color w:val="auto"/>
          <w:sz w:val="24"/>
          <w:szCs w:val="24"/>
          <w:highlight w:val="none"/>
          <w:lang w:val="en-US" w:eastAsia="zh-CN"/>
        </w:rPr>
        <w:t>3.1 基本工资：人员基本工资不得低于本项目所在地行政区当年度最低工资标准。投标人在编制投标报价时，其人员工资低于本项目所在地行政区当年度最低工资标准，</w:t>
      </w:r>
      <w:r>
        <w:rPr>
          <w:rFonts w:hint="eastAsia" w:ascii="宋体" w:hAnsi="宋体" w:eastAsia="宋体" w:cs="宋体"/>
          <w:b/>
          <w:bCs/>
          <w:color w:val="auto"/>
          <w:sz w:val="24"/>
          <w:szCs w:val="24"/>
          <w:highlight w:val="none"/>
          <w:lang w:val="en-US" w:eastAsia="zh-CN"/>
        </w:rPr>
        <w:t>视为未实质性响应作废标处理。</w:t>
      </w:r>
    </w:p>
    <w:p w14:paraId="02077150">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b/>
          <w:bCs/>
          <w:color w:val="auto"/>
          <w:sz w:val="24"/>
          <w:szCs w:val="24"/>
          <w:highlight w:val="none"/>
          <w:lang w:val="en-US" w:eastAsia="zh-CN"/>
        </w:rPr>
      </w:pPr>
      <w:r>
        <w:rPr>
          <w:rFonts w:hint="eastAsia" w:ascii="宋体" w:hAnsi="宋体" w:eastAsia="宋体" w:cs="宋体"/>
          <w:color w:val="auto"/>
          <w:sz w:val="24"/>
          <w:szCs w:val="24"/>
          <w:highlight w:val="none"/>
          <w:lang w:val="en-US" w:eastAsia="zh-CN"/>
        </w:rPr>
        <w:t>3.2 社会保险费：社保缴纳标准不得低于本项目所在地行政区当年度规定的最低缴纳基数和最低缴纳比例，</w:t>
      </w:r>
      <w:r>
        <w:rPr>
          <w:rFonts w:hint="eastAsia" w:ascii="宋体" w:hAnsi="宋体" w:eastAsia="宋体" w:cs="宋体"/>
          <w:b/>
          <w:bCs/>
          <w:color w:val="auto"/>
          <w:sz w:val="24"/>
          <w:szCs w:val="24"/>
          <w:highlight w:val="none"/>
          <w:lang w:val="en-US" w:eastAsia="zh-CN"/>
        </w:rPr>
        <w:t>否则视为未实质性响应作废标处理。</w:t>
      </w:r>
      <w:r>
        <w:rPr>
          <w:rFonts w:hint="eastAsia" w:ascii="宋体" w:hAnsi="宋体" w:eastAsia="宋体" w:cs="宋体"/>
          <w:color w:val="auto"/>
          <w:sz w:val="24"/>
          <w:szCs w:val="24"/>
          <w:highlight w:val="none"/>
          <w:lang w:val="en-US" w:eastAsia="zh-CN"/>
        </w:rPr>
        <w:t>投标人在编制投标报价时，以被征地农民已参加被征地农民养老保险为由不为本项目服务人员缴纳社会保险费的，</w:t>
      </w:r>
      <w:r>
        <w:rPr>
          <w:rFonts w:hint="eastAsia" w:ascii="宋体" w:hAnsi="宋体" w:eastAsia="宋体" w:cs="宋体"/>
          <w:b/>
          <w:bCs/>
          <w:color w:val="auto"/>
          <w:sz w:val="24"/>
          <w:szCs w:val="24"/>
          <w:highlight w:val="none"/>
          <w:lang w:val="en-US" w:eastAsia="zh-CN"/>
        </w:rPr>
        <w:t>视为未实质性响应作废标处理。</w:t>
      </w:r>
    </w:p>
    <w:p w14:paraId="6F2811C2">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3.3 加班费：</w:t>
      </w:r>
    </w:p>
    <w:p w14:paraId="536285C5">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（1）法定节假日加班费：本项目法定节假日在岗人员加班费计入总报价，采购人支付物业服务费用后不再单独支付加班费。法定休假日加班工资应符合《中华人民共和国劳动法(2018修正) 》第四十四条“（三）法定休假日安排劳动者工作的，支付不低于工资的百分之三百的工资报酬”之规定。法定节假日按规定元旦、春节、清明节、劳动节、端午节、中秋节、国庆节，共13天计算。</w:t>
      </w:r>
      <w:r>
        <w:rPr>
          <w:rFonts w:hint="eastAsia" w:ascii="宋体" w:hAnsi="宋体" w:eastAsia="宋体" w:cs="宋体"/>
          <w:b/>
          <w:bCs/>
          <w:color w:val="auto"/>
          <w:sz w:val="24"/>
          <w:szCs w:val="24"/>
          <w:highlight w:val="none"/>
          <w:lang w:val="en-US" w:eastAsia="zh-CN"/>
        </w:rPr>
        <w:t>本项目法定节假日须在岗人数（1)人</w:t>
      </w:r>
      <w:r>
        <w:rPr>
          <w:rFonts w:hint="eastAsia" w:ascii="宋体" w:hAnsi="宋体" w:eastAsia="宋体" w:cs="宋体"/>
          <w:color w:val="auto"/>
          <w:sz w:val="24"/>
          <w:szCs w:val="24"/>
          <w:highlight w:val="none"/>
          <w:lang w:val="en-US" w:eastAsia="zh-CN"/>
        </w:rPr>
        <w:t>。投标人在编制投标报价时，法定节假日人员加班费低于上述要求，</w:t>
      </w:r>
      <w:r>
        <w:rPr>
          <w:rFonts w:hint="eastAsia" w:ascii="宋体" w:hAnsi="宋体" w:eastAsia="宋体" w:cs="宋体"/>
          <w:b/>
          <w:bCs/>
          <w:color w:val="auto"/>
          <w:sz w:val="24"/>
          <w:szCs w:val="24"/>
          <w:highlight w:val="none"/>
          <w:lang w:val="en-US" w:eastAsia="zh-CN"/>
        </w:rPr>
        <w:t>视为未实质性响应作废标处理。</w:t>
      </w:r>
      <w:r>
        <w:rPr>
          <w:rFonts w:hint="eastAsia" w:ascii="宋体" w:hAnsi="宋体" w:eastAsia="宋体" w:cs="宋体"/>
          <w:color w:val="auto"/>
          <w:sz w:val="24"/>
          <w:szCs w:val="24"/>
          <w:highlight w:val="none"/>
          <w:lang w:val="en-US" w:eastAsia="zh-CN"/>
        </w:rPr>
        <w:t>计算公式（示例）：</w:t>
      </w:r>
      <w:r>
        <w:rPr>
          <w:rFonts w:hint="eastAsia" w:ascii="宋体" w:hAnsi="宋体" w:eastAsia="宋体" w:cs="宋体"/>
          <w:b/>
          <w:bCs/>
          <w:color w:val="auto"/>
          <w:sz w:val="24"/>
          <w:szCs w:val="24"/>
          <w:highlight w:val="none"/>
          <w:lang w:val="en-US" w:eastAsia="zh-CN"/>
        </w:rPr>
        <w:t>工资</w:t>
      </w:r>
      <w:r>
        <w:rPr>
          <w:rFonts w:hint="eastAsia" w:ascii="宋体" w:hAnsi="宋体" w:eastAsia="宋体" w:cs="宋体"/>
          <w:color w:val="auto"/>
          <w:sz w:val="24"/>
          <w:szCs w:val="24"/>
          <w:highlight w:val="none"/>
          <w:lang w:val="en-US" w:eastAsia="zh-CN"/>
        </w:rPr>
        <w:t>÷21.75天×3倍×（人数）×13天。</w:t>
      </w:r>
    </w:p>
    <w:p w14:paraId="4976CE68">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双休日、工作日加班费：投标人可结合自身情况安排补休；投标人确不能安排加班人员补休的，需按照招标文件要求，根据【中华人民共和国劳动法(2018修正)】文件规定支付相应的加班费。双休日、工作日在岗加班费计入总报价，采购人支付物业服务费用后不再单独支付加班费。</w:t>
      </w:r>
    </w:p>
    <w:p w14:paraId="40607DFF">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3.4 福利费：投标人</w:t>
      </w:r>
      <w:r>
        <w:rPr>
          <w:rFonts w:hint="eastAsia" w:ascii="宋体" w:hAnsi="宋体" w:eastAsia="宋体" w:cs="宋体"/>
          <w:b w:val="0"/>
          <w:bCs w:val="0"/>
          <w:color w:val="auto"/>
          <w:sz w:val="24"/>
          <w:szCs w:val="24"/>
          <w:highlight w:val="none"/>
          <w:lang w:val="en-US" w:eastAsia="zh-CN"/>
        </w:rPr>
        <w:t>结合自身情况进行报价。</w:t>
      </w:r>
    </w:p>
    <w:p w14:paraId="38B3E5F8">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3.5 其他费用：</w:t>
      </w:r>
      <w:r>
        <w:rPr>
          <w:rFonts w:hint="eastAsia" w:ascii="宋体" w:hAnsi="宋体" w:eastAsia="宋体" w:cs="宋体"/>
          <w:color w:val="auto"/>
          <w:sz w:val="24"/>
          <w:szCs w:val="24"/>
          <w:highlight w:val="none"/>
        </w:rPr>
        <w:t>行政办公费</w:t>
      </w:r>
      <w:r>
        <w:rPr>
          <w:rFonts w:hint="eastAsia" w:ascii="宋体" w:hAnsi="宋体" w:eastAsia="宋体" w:cs="宋体"/>
          <w:color w:val="auto"/>
          <w:sz w:val="24"/>
          <w:szCs w:val="24"/>
          <w:highlight w:val="none"/>
          <w:lang w:val="en-US" w:eastAsia="zh-CN"/>
        </w:rPr>
        <w:t>（人员服装费、办公用品、劳保用品、培训费）、</w:t>
      </w:r>
      <w:r>
        <w:rPr>
          <w:rFonts w:hint="eastAsia" w:ascii="宋体" w:hAnsi="宋体" w:eastAsia="宋体" w:cs="宋体"/>
          <w:color w:val="auto"/>
          <w:sz w:val="24"/>
          <w:szCs w:val="24"/>
          <w:highlight w:val="none"/>
        </w:rPr>
        <w:t>管理费、利润、单次单项</w:t>
      </w:r>
      <w:r>
        <w:rPr>
          <w:rFonts w:hint="eastAsia" w:ascii="宋体" w:hAnsi="宋体" w:eastAsia="宋体" w:cs="宋体"/>
          <w:color w:val="auto"/>
          <w:sz w:val="24"/>
          <w:szCs w:val="24"/>
          <w:highlight w:val="none"/>
          <w:u w:val="none"/>
          <w:lang w:val="en-US" w:eastAsia="zh-CN"/>
        </w:rPr>
        <w:t>500</w:t>
      </w:r>
      <w:r>
        <w:rPr>
          <w:rFonts w:hint="eastAsia" w:ascii="宋体" w:hAnsi="宋体" w:eastAsia="宋体" w:cs="宋体"/>
          <w:color w:val="auto"/>
          <w:sz w:val="24"/>
          <w:szCs w:val="24"/>
          <w:highlight w:val="none"/>
        </w:rPr>
        <w:t>元以下的日常设备更换费或维修费及采购文件中约定应由</w:t>
      </w:r>
      <w:r>
        <w:rPr>
          <w:rFonts w:hint="eastAsia" w:ascii="宋体" w:hAnsi="宋体" w:eastAsia="宋体" w:cs="宋体"/>
          <w:color w:val="auto"/>
          <w:sz w:val="24"/>
          <w:szCs w:val="24"/>
          <w:highlight w:val="none"/>
          <w:lang w:val="en-US" w:eastAsia="zh-CN"/>
        </w:rPr>
        <w:t>投标人</w:t>
      </w:r>
      <w:r>
        <w:rPr>
          <w:rFonts w:hint="eastAsia" w:ascii="宋体" w:hAnsi="宋体" w:eastAsia="宋体" w:cs="宋体"/>
          <w:color w:val="auto"/>
          <w:sz w:val="24"/>
          <w:szCs w:val="24"/>
          <w:highlight w:val="none"/>
        </w:rPr>
        <w:t>完成的本项目全部服务内容所需全部费用。</w:t>
      </w:r>
    </w:p>
    <w:p w14:paraId="7806E351">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3.6 税费：供应商应根据其在投标截止日有效的增值税纳税人身份（一般纳税人或小规模纳税人）进行报价计算。【提供《增值税纳税人身份及开票承诺函》】</w:t>
      </w:r>
    </w:p>
    <w:p w14:paraId="31F79348">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b/>
          <w:bCs/>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3.6.1 若投标人依法享受税率优惠或减免政策的，须提供投标人情况说明及由税务部门出具的证明材料或政策文件，未按上述要求提供或不符合要求的，</w:t>
      </w:r>
      <w:r>
        <w:rPr>
          <w:rFonts w:hint="eastAsia" w:ascii="宋体" w:hAnsi="宋体" w:eastAsia="宋体" w:cs="宋体"/>
          <w:b/>
          <w:bCs/>
          <w:color w:val="auto"/>
          <w:sz w:val="24"/>
          <w:szCs w:val="24"/>
          <w:highlight w:val="none"/>
          <w:lang w:val="en-US" w:eastAsia="zh-CN"/>
        </w:rPr>
        <w:t>视为未实质性响应作废标处理【提供投标人情况说明（说明内容应包含享受税率优惠或减免政策的情况）和由税务部门出具的证明材料或政策文件】。</w:t>
      </w:r>
    </w:p>
    <w:p w14:paraId="450D180B">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3.6.2 本项目为物业管理服务项目，根据《财政部国家税务总局关于全面推开营业税改征增值税试点的通知》财税〔2016〕36号文及其附件《营业税改征增值税试点实施办法》的规定，物业管理行业属于第8项商务辅助服务中企业管理服务类，投标人不得按劳务派遣服务计算税率，</w:t>
      </w:r>
      <w:r>
        <w:rPr>
          <w:rFonts w:hint="eastAsia" w:ascii="宋体" w:hAnsi="宋体" w:eastAsia="宋体" w:cs="宋体"/>
          <w:b/>
          <w:bCs/>
          <w:color w:val="auto"/>
          <w:sz w:val="24"/>
          <w:szCs w:val="24"/>
          <w:highlight w:val="none"/>
          <w:lang w:val="en-US" w:eastAsia="zh-CN"/>
        </w:rPr>
        <w:t>否则视为未实质性响应作废标处理。</w:t>
      </w:r>
    </w:p>
    <w:p w14:paraId="7A393EBE">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投标人自行测算对各项费用的报价，中标后每月需提供员工工资花名册（工资支付台账）及社保缴纳凭证备查。如出现实际支付的（人员工资及社保费用）人员费用与投标文件《开标一览表明细》中人员的数量、社会保险费数量不足的，采购人在支付物业服务费时将进行相应的扣减。</w:t>
      </w:r>
    </w:p>
    <w:p w14:paraId="795ABD62">
      <w:pPr>
        <w:keepLines w:val="0"/>
        <w:pageBreakBefore w:val="0"/>
        <w:widowControl w:val="0"/>
        <w:kinsoku/>
        <w:wordWrap/>
        <w:overflowPunct/>
        <w:topLinePunct w:val="0"/>
        <w:autoSpaceDE w:val="0"/>
        <w:autoSpaceDN w:val="0"/>
        <w:bidi w:val="0"/>
        <w:spacing w:after="0" w:line="480" w:lineRule="exact"/>
        <w:ind w:firstLine="482" w:firstLineChars="200"/>
        <w:jc w:val="both"/>
        <w:textAlignment w:val="auto"/>
        <w:outlineLvl w:val="1"/>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5.评标委员会认为投标人的报价明显低于其他通过符合性审查投标人的报价，有可能影响服务质量或者不能诚信履约的，应当要求其在评标现场合理的时间内提供书面的成本分析说明（包含人员成本分析、其他费用成本分析），必要时提交相关证明材料；投标人不能证明其报价合理性的，评标委员会应当将其作废标处理。</w:t>
      </w:r>
    </w:p>
    <w:p w14:paraId="5DF8274A">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如中标后，</w:t>
      </w:r>
      <w:r>
        <w:rPr>
          <w:rFonts w:hint="eastAsia" w:ascii="宋体" w:hAnsi="宋体" w:eastAsia="宋体" w:cs="宋体"/>
          <w:color w:val="auto"/>
          <w:sz w:val="24"/>
          <w:szCs w:val="24"/>
          <w:highlight w:val="none"/>
          <w:lang w:val="en-US" w:eastAsia="zh-CN"/>
        </w:rPr>
        <w:t>中标供应商</w:t>
      </w:r>
      <w:r>
        <w:rPr>
          <w:rFonts w:hint="eastAsia" w:ascii="宋体" w:hAnsi="宋体" w:eastAsia="宋体" w:cs="宋体"/>
          <w:color w:val="auto"/>
          <w:sz w:val="24"/>
          <w:szCs w:val="24"/>
          <w:highlight w:val="none"/>
        </w:rPr>
        <w:t>因物业服务费用问题无法正常履约的，视为虚假响应，采购人有权随时终止合同，并将相关情况上报</w:t>
      </w:r>
      <w:r>
        <w:rPr>
          <w:rFonts w:hint="eastAsia" w:ascii="宋体" w:hAnsi="宋体" w:eastAsia="宋体" w:cs="宋体"/>
          <w:color w:val="auto"/>
          <w:sz w:val="24"/>
          <w:szCs w:val="24"/>
          <w:highlight w:val="none"/>
          <w:lang w:val="en-US" w:eastAsia="zh-CN"/>
        </w:rPr>
        <w:t>至</w:t>
      </w:r>
      <w:r>
        <w:rPr>
          <w:rFonts w:hint="eastAsia" w:ascii="宋体" w:hAnsi="宋体" w:eastAsia="宋体" w:cs="宋体"/>
          <w:color w:val="auto"/>
          <w:sz w:val="24"/>
          <w:szCs w:val="24"/>
          <w:highlight w:val="none"/>
        </w:rPr>
        <w:t>财政部门。</w:t>
      </w:r>
    </w:p>
    <w:p w14:paraId="6309E16B">
      <w:pPr>
        <w:keepLines w:val="0"/>
        <w:pageBreakBefore w:val="0"/>
        <w:widowControl w:val="0"/>
        <w:kinsoku/>
        <w:wordWrap/>
        <w:overflowPunct/>
        <w:topLinePunct w:val="0"/>
        <w:bidi w:val="0"/>
        <w:spacing w:after="0" w:line="480" w:lineRule="exact"/>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w:t>
      </w:r>
      <w:r>
        <w:rPr>
          <w:rFonts w:hint="eastAsia" w:ascii="宋体" w:hAnsi="宋体" w:eastAsia="宋体" w:cs="宋体"/>
          <w:b/>
          <w:bCs/>
          <w:color w:val="auto"/>
          <w:sz w:val="24"/>
          <w:szCs w:val="24"/>
          <w:highlight w:val="none"/>
          <w:lang w:val="en-US" w:eastAsia="zh-CN"/>
        </w:rPr>
        <w:t>六</w:t>
      </w:r>
      <w:r>
        <w:rPr>
          <w:rFonts w:hint="eastAsia" w:ascii="宋体" w:hAnsi="宋体" w:eastAsia="宋体" w:cs="宋体"/>
          <w:b/>
          <w:bCs/>
          <w:color w:val="auto"/>
          <w:sz w:val="24"/>
          <w:szCs w:val="24"/>
          <w:highlight w:val="none"/>
        </w:rPr>
        <w:t>）保密要求</w:t>
      </w:r>
    </w:p>
    <w:p w14:paraId="5B70C4A7">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1.建立保密管理制度。制度内容应当包括但不限于：①明确重点要害岗位保密职责。②对涉密工作岗位的保密要求。</w:t>
      </w:r>
    </w:p>
    <w:p w14:paraId="116C6A7C">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2.根据采购人要求与涉密工作岗位的服务人员签订保密协议。保密协议应当向采购人报备</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 xml:space="preserve"> </w:t>
      </w:r>
    </w:p>
    <w:p w14:paraId="1D7D20F7">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每季度至少开展1次对服务人员进行保密、思想政治教育的培训，提高服务人员保密意识和思想政治意识。新入职员工应当接受保密、思想政治教育培训，进行必要的人员经历审查，合格后签订保密协议方可上岗。</w:t>
      </w:r>
    </w:p>
    <w:p w14:paraId="66808291">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4.发现服务人员违法违规或重大过失，及时报告采购人，并采取必要补救措施。</w:t>
      </w:r>
    </w:p>
    <w:p w14:paraId="2F5C32CA">
      <w:pPr>
        <w:keepLines w:val="0"/>
        <w:pageBreakBefore w:val="0"/>
        <w:widowControl w:val="0"/>
        <w:kinsoku/>
        <w:wordWrap/>
        <w:overflowPunct/>
        <w:topLinePunct w:val="0"/>
        <w:bidi w:val="0"/>
        <w:spacing w:after="0" w:line="480" w:lineRule="exact"/>
        <w:ind w:firstLine="482" w:firstLineChars="200"/>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w:t>
      </w:r>
      <w:r>
        <w:rPr>
          <w:rFonts w:hint="eastAsia" w:ascii="宋体" w:hAnsi="宋体" w:eastAsia="宋体" w:cs="宋体"/>
          <w:b/>
          <w:color w:val="auto"/>
          <w:sz w:val="24"/>
          <w:szCs w:val="24"/>
          <w:highlight w:val="none"/>
          <w:lang w:val="en-US" w:eastAsia="zh-CN"/>
        </w:rPr>
        <w:t>七</w:t>
      </w:r>
      <w:r>
        <w:rPr>
          <w:rFonts w:hint="eastAsia" w:ascii="宋体" w:hAnsi="宋体" w:eastAsia="宋体" w:cs="宋体"/>
          <w:b/>
          <w:color w:val="auto"/>
          <w:sz w:val="24"/>
          <w:szCs w:val="24"/>
          <w:highlight w:val="none"/>
        </w:rPr>
        <w:t>）其他要求</w:t>
      </w:r>
    </w:p>
    <w:p w14:paraId="02C53DFF">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b/>
          <w:color w:val="auto"/>
          <w:sz w:val="24"/>
          <w:szCs w:val="24"/>
          <w:highlight w:val="none"/>
        </w:rPr>
      </w:pPr>
      <w:r>
        <w:rPr>
          <w:rFonts w:hint="eastAsia" w:ascii="宋体" w:hAnsi="宋体" w:eastAsia="宋体" w:cs="宋体"/>
          <w:color w:val="auto"/>
          <w:sz w:val="24"/>
          <w:szCs w:val="24"/>
          <w:highlight w:val="none"/>
        </w:rPr>
        <w:t>投标人须在投标文件中提供</w:t>
      </w:r>
      <w:r>
        <w:rPr>
          <w:rFonts w:hint="eastAsia" w:ascii="宋体" w:hAnsi="宋体" w:eastAsia="宋体" w:cs="宋体"/>
          <w:color w:val="auto"/>
          <w:sz w:val="24"/>
          <w:szCs w:val="24"/>
          <w:highlight w:val="none"/>
          <w:shd w:val="clear" w:color="auto" w:fill="FFFFFF"/>
        </w:rPr>
        <w:t>物业管理服务方案，包括但不限于以下内容：采购项目的物业服务整体实施方案、秩序维护服务方案、卫生保洁方案、绿化养护方案、设施运行及维护管理方案、会务服务方案、病媒防制（疫情防控）方案、各类处理突发预案、内部规章管理制度（包括人员考核制度，培训制度等)以及本项目涉及的其他有关服务方案。</w:t>
      </w:r>
    </w:p>
    <w:p w14:paraId="6FF245C1">
      <w:pP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br w:type="page"/>
      </w:r>
    </w:p>
    <w:p w14:paraId="68003F7E">
      <w:pPr>
        <w:keepLines w:val="0"/>
        <w:pageBreakBefore w:val="0"/>
        <w:widowControl w:val="0"/>
        <w:kinsoku/>
        <w:wordWrap/>
        <w:overflowPunct/>
        <w:topLinePunct w:val="0"/>
        <w:bidi w:val="0"/>
        <w:spacing w:after="0" w:line="480" w:lineRule="exact"/>
        <w:ind w:firstLine="482" w:firstLineChars="200"/>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三、商务要求</w:t>
      </w:r>
    </w:p>
    <w:p w14:paraId="444BDDA6">
      <w:pPr>
        <w:pStyle w:val="10"/>
        <w:keepLines w:val="0"/>
        <w:pageBreakBefore w:val="0"/>
        <w:widowControl w:val="0"/>
        <w:kinsoku/>
        <w:wordWrap/>
        <w:overflowPunct/>
        <w:topLinePunct w:val="0"/>
        <w:bidi w:val="0"/>
        <w:spacing w:after="0" w:line="480" w:lineRule="exact"/>
        <w:ind w:firstLine="482"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b/>
          <w:color w:val="auto"/>
          <w:sz w:val="24"/>
          <w:szCs w:val="24"/>
          <w:highlight w:val="none"/>
        </w:rPr>
        <w:t>1.服务期限：</w:t>
      </w:r>
      <w:r>
        <w:rPr>
          <w:rFonts w:hint="eastAsia" w:ascii="宋体" w:hAnsi="宋体" w:eastAsia="宋体" w:cs="宋体"/>
          <w:color w:val="auto"/>
          <w:sz w:val="24"/>
          <w:szCs w:val="24"/>
          <w:highlight w:val="none"/>
          <w:shd w:val="clear" w:color="auto" w:fill="FFFFFF"/>
          <w:lang w:val="en-US" w:eastAsia="zh-CN" w:bidi="ar-SA"/>
        </w:rPr>
        <w:t>自合同签订之日起一年。</w:t>
      </w:r>
    </w:p>
    <w:p w14:paraId="3A0C54AF">
      <w:pPr>
        <w:keepLines w:val="0"/>
        <w:pageBreakBefore w:val="0"/>
        <w:widowControl w:val="0"/>
        <w:kinsoku/>
        <w:wordWrap/>
        <w:overflowPunct/>
        <w:topLinePunct w:val="0"/>
        <w:bidi w:val="0"/>
        <w:spacing w:after="0" w:line="480" w:lineRule="exact"/>
        <w:ind w:firstLine="482" w:firstLineChars="200"/>
        <w:jc w:val="both"/>
        <w:textAlignment w:val="auto"/>
        <w:rPr>
          <w:rFonts w:hint="eastAsia" w:ascii="宋体" w:hAnsi="宋体" w:eastAsia="宋体" w:cs="宋体"/>
          <w:b/>
          <w:color w:val="auto"/>
          <w:sz w:val="24"/>
          <w:szCs w:val="24"/>
          <w:highlight w:val="none"/>
          <w:lang w:eastAsia="zh-CN"/>
        </w:rPr>
      </w:pPr>
      <w:r>
        <w:rPr>
          <w:rFonts w:hint="eastAsia" w:ascii="宋体" w:hAnsi="宋体" w:eastAsia="宋体" w:cs="宋体"/>
          <w:b/>
          <w:color w:val="auto"/>
          <w:sz w:val="24"/>
          <w:szCs w:val="24"/>
          <w:highlight w:val="none"/>
        </w:rPr>
        <w:t>2.付款方式：</w:t>
      </w:r>
      <w:r>
        <w:rPr>
          <w:rFonts w:hint="eastAsia" w:ascii="宋体" w:hAnsi="宋体" w:eastAsia="宋体" w:cs="宋体"/>
          <w:color w:val="auto"/>
          <w:sz w:val="24"/>
          <w:szCs w:val="24"/>
          <w:highlight w:val="none"/>
        </w:rPr>
        <w:t>按月支付。</w:t>
      </w:r>
      <w:r>
        <w:rPr>
          <w:rFonts w:hint="eastAsia" w:ascii="宋体" w:hAnsi="宋体" w:eastAsia="宋体" w:cs="宋体"/>
          <w:b/>
          <w:color w:val="auto"/>
          <w:sz w:val="24"/>
          <w:szCs w:val="24"/>
          <w:highlight w:val="none"/>
        </w:rPr>
        <w:t>每个月月初根据上个月考核情况支付上个月物业服务管理费用</w:t>
      </w:r>
      <w:r>
        <w:rPr>
          <w:rFonts w:hint="eastAsia" w:ascii="宋体" w:hAnsi="宋体" w:eastAsia="宋体" w:cs="宋体"/>
          <w:b/>
          <w:color w:val="auto"/>
          <w:sz w:val="24"/>
          <w:szCs w:val="24"/>
          <w:highlight w:val="none"/>
          <w:lang w:eastAsia="zh-CN"/>
        </w:rPr>
        <w:t>。</w:t>
      </w:r>
    </w:p>
    <w:p w14:paraId="297A6C23">
      <w:pPr>
        <w:spacing w:after="0" w:line="480" w:lineRule="exact"/>
        <w:ind w:firstLine="482"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rPr>
        <w:t>3.业绩：</w:t>
      </w:r>
      <w:r>
        <w:rPr>
          <w:rFonts w:hint="eastAsia" w:ascii="宋体" w:hAnsi="宋体" w:eastAsia="宋体" w:cs="宋体"/>
          <w:color w:val="auto"/>
          <w:sz w:val="24"/>
          <w:szCs w:val="24"/>
          <w:highlight w:val="none"/>
          <w:lang w:val="en-US" w:eastAsia="zh-CN"/>
        </w:rPr>
        <w:t>供应商须</w:t>
      </w:r>
      <w:r>
        <w:rPr>
          <w:rFonts w:hint="eastAsia" w:ascii="宋体" w:hAnsi="宋体" w:eastAsia="宋体" w:cs="宋体"/>
          <w:color w:val="auto"/>
          <w:sz w:val="24"/>
          <w:szCs w:val="24"/>
          <w:highlight w:val="none"/>
        </w:rPr>
        <w:t>提供</w:t>
      </w:r>
      <w:r>
        <w:rPr>
          <w:rFonts w:hint="eastAsia" w:ascii="宋体" w:hAnsi="宋体" w:eastAsia="宋体" w:cs="宋体"/>
          <w:color w:val="auto"/>
          <w:sz w:val="24"/>
          <w:szCs w:val="24"/>
          <w:highlight w:val="none"/>
          <w:lang w:val="en-US" w:eastAsia="zh-CN"/>
        </w:rPr>
        <w:t>自2023年1月1日</w:t>
      </w:r>
      <w:r>
        <w:rPr>
          <w:rFonts w:hint="eastAsia" w:ascii="宋体" w:hAnsi="宋体" w:eastAsia="宋体" w:cs="宋体"/>
          <w:color w:val="auto"/>
          <w:sz w:val="24"/>
          <w:szCs w:val="24"/>
          <w:highlight w:val="none"/>
        </w:rPr>
        <w:t>至本项目开标之日</w:t>
      </w:r>
      <w:r>
        <w:rPr>
          <w:rFonts w:hint="eastAsia" w:ascii="宋体" w:hAnsi="宋体" w:eastAsia="宋体" w:cs="宋体"/>
          <w:color w:val="auto"/>
          <w:sz w:val="24"/>
          <w:szCs w:val="24"/>
          <w:highlight w:val="none"/>
          <w:lang w:val="en-US" w:eastAsia="zh-CN"/>
        </w:rPr>
        <w:t>止</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以</w:t>
      </w:r>
      <w:r>
        <w:rPr>
          <w:rFonts w:hint="eastAsia" w:ascii="宋体" w:hAnsi="宋体" w:eastAsia="宋体" w:cs="宋体"/>
          <w:color w:val="auto"/>
          <w:sz w:val="24"/>
          <w:szCs w:val="24"/>
          <w:highlight w:val="none"/>
        </w:rPr>
        <w:t>合同签订日期）</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2个</w:t>
      </w:r>
      <w:r>
        <w:rPr>
          <w:rFonts w:hint="eastAsia" w:ascii="宋体" w:hAnsi="宋体" w:eastAsia="宋体" w:cs="宋体"/>
          <w:color w:val="auto"/>
          <w:sz w:val="24"/>
          <w:szCs w:val="24"/>
          <w:highlight w:val="none"/>
          <w:lang w:val="en-US" w:eastAsia="zh-CN"/>
        </w:rPr>
        <w:t>符合财政部办公厅印发《物业管理服务政府采购需求标准（办公场所类）（试行）的规定》</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的业绩</w:t>
      </w:r>
      <w:r>
        <w:rPr>
          <w:rFonts w:hint="eastAsia" w:ascii="宋体" w:hAnsi="宋体" w:eastAsia="宋体" w:cs="宋体"/>
          <w:color w:val="auto"/>
          <w:sz w:val="24"/>
          <w:szCs w:val="24"/>
          <w:highlight w:val="none"/>
          <w:lang w:eastAsia="zh-CN"/>
        </w:rPr>
        <w:t>。</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以分公司名义参与投标的，可提供总公司的业绩；</w:t>
      </w:r>
      <w:r>
        <w:rPr>
          <w:rFonts w:hint="eastAsia" w:ascii="宋体" w:hAnsi="宋体" w:eastAsia="宋体" w:cs="宋体"/>
          <w:b/>
          <w:bCs/>
          <w:color w:val="auto"/>
          <w:sz w:val="24"/>
          <w:szCs w:val="24"/>
          <w:highlight w:val="none"/>
        </w:rPr>
        <w:t>同一项目不同年份的合同按</w:t>
      </w:r>
      <w:r>
        <w:rPr>
          <w:rFonts w:hint="eastAsia" w:ascii="宋体" w:hAnsi="宋体" w:eastAsia="宋体" w:cs="宋体"/>
          <w:b/>
          <w:bCs/>
          <w:color w:val="auto"/>
          <w:sz w:val="24"/>
          <w:szCs w:val="24"/>
          <w:highlight w:val="none"/>
          <w:lang w:val="en-US" w:eastAsia="zh-CN"/>
        </w:rPr>
        <w:t>1</w:t>
      </w:r>
      <w:r>
        <w:rPr>
          <w:rFonts w:hint="eastAsia" w:ascii="宋体" w:hAnsi="宋体" w:eastAsia="宋体" w:cs="宋体"/>
          <w:b/>
          <w:bCs/>
          <w:color w:val="auto"/>
          <w:sz w:val="24"/>
          <w:szCs w:val="24"/>
          <w:highlight w:val="none"/>
        </w:rPr>
        <w:t>份业绩计算，同一业主在同一招标/采购项目中续签的合同不重复计</w:t>
      </w:r>
      <w:r>
        <w:rPr>
          <w:rFonts w:hint="eastAsia" w:ascii="宋体" w:hAnsi="宋体" w:eastAsia="宋体" w:cs="宋体"/>
          <w:b/>
          <w:bCs/>
          <w:color w:val="auto"/>
          <w:sz w:val="24"/>
          <w:szCs w:val="24"/>
          <w:highlight w:val="none"/>
          <w:lang w:val="en-US" w:eastAsia="zh-CN"/>
        </w:rPr>
        <w:t>算）</w:t>
      </w:r>
      <w:r>
        <w:rPr>
          <w:rFonts w:hint="eastAsia" w:ascii="宋体" w:hAnsi="宋体" w:eastAsia="宋体" w:cs="宋体"/>
          <w:color w:val="auto"/>
          <w:sz w:val="24"/>
          <w:szCs w:val="24"/>
          <w:highlight w:val="none"/>
          <w:lang w:val="en-US" w:eastAsia="zh-CN" w:bidi="ar-SA"/>
        </w:rPr>
        <w:t>合同须包含：秩序维护服务、卫生保洁服务、绿化养护服务、设施设备维护。</w:t>
      </w:r>
      <w:r>
        <w:rPr>
          <w:rFonts w:hint="eastAsia" w:ascii="宋体" w:hAnsi="宋体" w:eastAsia="宋体" w:cs="宋体"/>
          <w:b/>
          <w:bCs/>
          <w:color w:val="auto"/>
          <w:sz w:val="24"/>
          <w:szCs w:val="24"/>
          <w:highlight w:val="none"/>
          <w:lang w:val="en-US" w:eastAsia="zh-CN" w:bidi="ar-SA"/>
        </w:rPr>
        <w:t>须</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中标（成交）通知书及</w:t>
      </w:r>
      <w:r>
        <w:rPr>
          <w:rFonts w:hint="eastAsia" w:ascii="宋体" w:hAnsi="宋体" w:eastAsia="宋体" w:cs="宋体"/>
          <w:b/>
          <w:bCs/>
          <w:color w:val="auto"/>
          <w:sz w:val="24"/>
          <w:szCs w:val="24"/>
          <w:highlight w:val="none"/>
        </w:rPr>
        <w:t>合同</w:t>
      </w:r>
      <w:r>
        <w:rPr>
          <w:rFonts w:hint="eastAsia" w:ascii="宋体" w:hAnsi="宋体" w:eastAsia="宋体" w:cs="宋体"/>
          <w:b/>
          <w:bCs/>
          <w:color w:val="auto"/>
          <w:sz w:val="24"/>
          <w:szCs w:val="24"/>
          <w:highlight w:val="none"/>
          <w:lang w:val="en-US" w:eastAsia="zh-CN"/>
        </w:rPr>
        <w:t>的</w:t>
      </w:r>
      <w:r>
        <w:rPr>
          <w:rFonts w:hint="eastAsia" w:ascii="宋体" w:hAnsi="宋体" w:eastAsia="宋体" w:cs="宋体"/>
          <w:b/>
          <w:bCs/>
          <w:color w:val="auto"/>
          <w:sz w:val="24"/>
          <w:szCs w:val="24"/>
          <w:highlight w:val="none"/>
        </w:rPr>
        <w:t>复印件或扫描件</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并</w:t>
      </w:r>
      <w:r>
        <w:rPr>
          <w:rFonts w:hint="eastAsia" w:ascii="宋体" w:hAnsi="宋体" w:eastAsia="宋体" w:cs="宋体"/>
          <w:b/>
          <w:bCs/>
          <w:color w:val="auto"/>
          <w:sz w:val="24"/>
          <w:szCs w:val="24"/>
          <w:highlight w:val="none"/>
        </w:rPr>
        <w:t>加盖投标人公章。</w:t>
      </w:r>
    </w:p>
    <w:p w14:paraId="2C8E9F6A">
      <w:pPr>
        <w:keepLines w:val="0"/>
        <w:pageBreakBefore w:val="0"/>
        <w:widowControl w:val="0"/>
        <w:kinsoku/>
        <w:wordWrap/>
        <w:overflowPunct/>
        <w:topLinePunct w:val="0"/>
        <w:bidi w:val="0"/>
        <w:spacing w:after="0" w:line="480" w:lineRule="exact"/>
        <w:ind w:firstLine="482" w:firstLineChars="200"/>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4.进场时间：</w:t>
      </w:r>
      <w:r>
        <w:rPr>
          <w:rFonts w:hint="eastAsia" w:ascii="宋体" w:hAnsi="宋体" w:eastAsia="宋体" w:cs="宋体"/>
          <w:color w:val="auto"/>
          <w:sz w:val="24"/>
          <w:szCs w:val="24"/>
          <w:highlight w:val="none"/>
          <w:shd w:val="clear" w:color="auto" w:fill="FFFFFF"/>
        </w:rPr>
        <w:t>按采购人要求时间进场服务。</w:t>
      </w:r>
    </w:p>
    <w:p w14:paraId="6B0EA6C3">
      <w:pP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br w:type="page"/>
      </w:r>
    </w:p>
    <w:p w14:paraId="0DEA88C1">
      <w:pPr>
        <w:keepLines w:val="0"/>
        <w:pageBreakBefore w:val="0"/>
        <w:widowControl w:val="0"/>
        <w:kinsoku/>
        <w:wordWrap/>
        <w:overflowPunct/>
        <w:topLinePunct w:val="0"/>
        <w:autoSpaceDE w:val="0"/>
        <w:autoSpaceDN w:val="0"/>
        <w:bidi w:val="0"/>
        <w:spacing w:after="0" w:line="480" w:lineRule="exact"/>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lang w:val="en-US" w:eastAsia="zh-CN"/>
        </w:rPr>
        <w:t xml:space="preserve">附件一   </w:t>
      </w:r>
      <w:r>
        <w:rPr>
          <w:rFonts w:hint="eastAsia" w:ascii="宋体" w:hAnsi="宋体" w:eastAsia="宋体" w:cs="宋体"/>
          <w:b/>
          <w:color w:val="auto"/>
          <w:sz w:val="24"/>
          <w:szCs w:val="24"/>
          <w:highlight w:val="none"/>
        </w:rPr>
        <w:t>具体物业管理服务标准</w:t>
      </w:r>
    </w:p>
    <w:p w14:paraId="2BF9663C">
      <w:pPr>
        <w:keepLines w:val="0"/>
        <w:pageBreakBefore w:val="0"/>
        <w:widowControl w:val="0"/>
        <w:kinsoku/>
        <w:wordWrap/>
        <w:overflowPunct/>
        <w:topLinePunct w:val="0"/>
        <w:bidi w:val="0"/>
        <w:spacing w:after="0" w:line="480" w:lineRule="exact"/>
        <w:ind w:firstLine="482" w:firstLineChars="200"/>
        <w:jc w:val="both"/>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一、建筑物日常维修养护</w:t>
      </w:r>
    </w:p>
    <w:p w14:paraId="61C38087">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1.建筑物外观、各种指示标识完好、清洁，工作记录完整。确保房屋、门窗的完好和正常使用。</w:t>
      </w:r>
    </w:p>
    <w:p w14:paraId="7D0B7E48">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2.建筑物及附属设施按计划维修、维护，建立维修回访制度且记录完整。</w:t>
      </w:r>
    </w:p>
    <w:p w14:paraId="097646A0">
      <w:pPr>
        <w:keepLines w:val="0"/>
        <w:pageBreakBefore w:val="0"/>
        <w:widowControl w:val="0"/>
        <w:tabs>
          <w:tab w:val="left" w:pos="900"/>
        </w:tabs>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3.做好建筑物及附属设施维修、维护，负责公共区域500元以下单项单次维修维护，建立维修制度且记录台账完整。</w:t>
      </w:r>
    </w:p>
    <w:p w14:paraId="6788D69F">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4.定期向采购方提交建筑物维修养护计划，配合采购方维护维修的实施。</w:t>
      </w:r>
    </w:p>
    <w:p w14:paraId="72937F0A">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5.建筑外墙（含铝格栅、玻璃）整洁，定期清洗（每年不少于1次），并保障建筑亮化正常运行，如因清洗造成亮化灯等故障，必须免费维修更换到位。</w:t>
      </w:r>
    </w:p>
    <w:p w14:paraId="008F84DA">
      <w:pPr>
        <w:pStyle w:val="2"/>
        <w:keepLines w:val="0"/>
        <w:pageBreakBefore w:val="0"/>
        <w:widowControl w:val="0"/>
        <w:kinsoku/>
        <w:wordWrap/>
        <w:overflowPunct/>
        <w:topLinePunct w:val="0"/>
        <w:bidi w:val="0"/>
        <w:spacing w:before="0" w:after="0" w:line="480" w:lineRule="exact"/>
        <w:ind w:firstLine="482" w:firstLineChars="200"/>
        <w:jc w:val="both"/>
        <w:textAlignment w:val="auto"/>
        <w:rPr>
          <w:rFonts w:hint="eastAsia" w:ascii="宋体" w:hAnsi="宋体" w:eastAsia="宋体" w:cs="宋体"/>
          <w:bCs w:val="0"/>
          <w:color w:val="auto"/>
          <w:sz w:val="24"/>
          <w:szCs w:val="24"/>
          <w:highlight w:val="none"/>
        </w:rPr>
      </w:pPr>
      <w:r>
        <w:rPr>
          <w:rFonts w:hint="eastAsia" w:ascii="宋体" w:hAnsi="宋体" w:eastAsia="宋体" w:cs="宋体"/>
          <w:bCs w:val="0"/>
          <w:color w:val="auto"/>
          <w:sz w:val="24"/>
          <w:szCs w:val="24"/>
          <w:highlight w:val="none"/>
        </w:rPr>
        <w:t>二、秩序维护服务</w:t>
      </w:r>
    </w:p>
    <w:p w14:paraId="697633CC">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1.业务上接受采购方和公安机关的指导；</w:t>
      </w:r>
    </w:p>
    <w:p w14:paraId="79DAAA4A">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2.实行24小时秩序管理，人防、技防相结合，监控、巡视巡更、值班相配合，确保无漏岗、脱岗、睡岗等失职现象；</w:t>
      </w:r>
    </w:p>
    <w:p w14:paraId="05ACE379">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3.在危险区、安全隐患区或事故易发区设置警示标志，并采取切实可行的安全防范措施；</w:t>
      </w:r>
    </w:p>
    <w:p w14:paraId="51801720">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4.有针对性地提供突发事件的安全保卫服务，措施得力，制度健全、人员到位，编制切实可行的如“被盗”、“妨碍公务”等突发事件的应急预案及措施。特别是要建立处理上访事件的应急方案。</w:t>
      </w:r>
    </w:p>
    <w:p w14:paraId="24ACFA30">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5.根据采购方要求对出入人员、车辆进行登记；</w:t>
      </w:r>
    </w:p>
    <w:p w14:paraId="7B4521D8">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6.各出入道口及外围无聚众、阻塞、叫卖等现象；区域内不得出现推销及广告品散发现象；</w:t>
      </w:r>
    </w:p>
    <w:p w14:paraId="25F9A3B1">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7.确保有序的工作环境；环境秩序良好；做好安全防范、日常巡视和夜间巡更工作，及时发现和处理各种安全和事故隐患，迅速有效处置突发事件；</w:t>
      </w:r>
    </w:p>
    <w:p w14:paraId="2941F8D6">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8.有重大活动、接待或会议时，须按采购方要求增加适当的安全保卫人员。</w:t>
      </w:r>
    </w:p>
    <w:p w14:paraId="5C27F2EF">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9.按照采购方要求和实际需要设置好管制物品、标识标牌，以及配置通讯、执勤等工具用品。</w:t>
      </w:r>
    </w:p>
    <w:p w14:paraId="69D75813">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10.道路通畅，路面相关设施完整，交通标识规范完好；</w:t>
      </w:r>
    </w:p>
    <w:p w14:paraId="3C920DB3">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11.停车场管理制度完善，人员配备合理，无乱停乱放和阻塞现象，车辆停放有序；</w:t>
      </w:r>
    </w:p>
    <w:p w14:paraId="04A94A71">
      <w:pPr>
        <w:pStyle w:val="2"/>
        <w:keepLines w:val="0"/>
        <w:pageBreakBefore w:val="0"/>
        <w:widowControl w:val="0"/>
        <w:kinsoku/>
        <w:wordWrap/>
        <w:overflowPunct/>
        <w:topLinePunct w:val="0"/>
        <w:bidi w:val="0"/>
        <w:spacing w:before="0" w:after="0" w:line="480" w:lineRule="exact"/>
        <w:ind w:firstLine="482" w:firstLineChars="200"/>
        <w:jc w:val="both"/>
        <w:textAlignment w:val="auto"/>
        <w:rPr>
          <w:rFonts w:hint="eastAsia" w:ascii="宋体" w:hAnsi="宋体" w:eastAsia="宋体" w:cs="宋体"/>
          <w:bCs w:val="0"/>
          <w:color w:val="auto"/>
          <w:sz w:val="24"/>
          <w:szCs w:val="24"/>
          <w:highlight w:val="none"/>
        </w:rPr>
      </w:pPr>
      <w:r>
        <w:rPr>
          <w:rFonts w:hint="eastAsia" w:ascii="宋体" w:hAnsi="宋体" w:eastAsia="宋体" w:cs="宋体"/>
          <w:bCs w:val="0"/>
          <w:color w:val="auto"/>
          <w:sz w:val="24"/>
          <w:szCs w:val="24"/>
          <w:highlight w:val="none"/>
        </w:rPr>
        <w:t>三、卫生保洁服务</w:t>
      </w:r>
    </w:p>
    <w:p w14:paraId="2E93B896">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1.建立环境卫生管理制度并认真落实，环卫设施设置合理、完备，垃圾日产日清；跟踪保洁；</w:t>
      </w:r>
    </w:p>
    <w:p w14:paraId="11AF98BB">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2.建筑外墙、屋面、室外场地、道路、地下室等保持清洁无积尘，无纸屑、树叶、烟头等杂物；</w:t>
      </w:r>
    </w:p>
    <w:p w14:paraId="5A506E7F">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室内保洁责任区域的办公室、会议室、接待室、功能室、楼梯、走道、大堂、室内公共区域及开水间、卫生间，做到顶面、墙面、地面等清洁无尘印，无蜘蛛网、无积水；室内设施表面、门窗等无灰尘；定期灭鼠、消杀除虫；</w:t>
      </w:r>
    </w:p>
    <w:p w14:paraId="505E55A4">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4.大理石、花岗岩定期打蜡养护；地毯定期会吸尘、清洗、擦拭，随时保洁，确保随时可以使用；</w:t>
      </w:r>
    </w:p>
    <w:p w14:paraId="44769D59">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5.室内外金属护栏、把手定期擦拭保养，确保无锈迹、污渍、汗渍；</w:t>
      </w:r>
    </w:p>
    <w:p w14:paraId="58905D68">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.照明灯、牌匾、宣传栏牢固、安全、美观、整洁，无乱贴乱画现象；</w:t>
      </w:r>
    </w:p>
    <w:p w14:paraId="2A70CB95">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.公共玻璃门、窗、玻璃隔断保持无污迹、灰尘；玻璃幕墙根据需要清洗；</w:t>
      </w:r>
    </w:p>
    <w:p w14:paraId="60BD0D30">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单位专用停车场地面和管道、设施表面清洁无积水、积尘，顶面、墙面无灰尘和蜘蛛网；</w:t>
      </w:r>
    </w:p>
    <w:p w14:paraId="46221627">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.保证范围内卫生间的厕纸、洗手液、擦手纸供应摆放；卫生间无明显异味，随时保持便池的清洁卫生；便池、水池、下水道畅通。</w:t>
      </w:r>
    </w:p>
    <w:p w14:paraId="5CC52C83">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0</w:t>
      </w:r>
      <w:r>
        <w:rPr>
          <w:rFonts w:hint="eastAsia" w:ascii="宋体" w:hAnsi="宋体" w:eastAsia="宋体" w:cs="宋体"/>
          <w:color w:val="auto"/>
          <w:sz w:val="24"/>
          <w:szCs w:val="24"/>
          <w:highlight w:val="none"/>
        </w:rPr>
        <w:t>.定期灭鼠、消杀除虫，定期进行病媒防制工作。落实疫情防控环境卫生相关要求。</w:t>
      </w:r>
    </w:p>
    <w:p w14:paraId="1329C5E7">
      <w:pPr>
        <w:pStyle w:val="2"/>
        <w:keepLines w:val="0"/>
        <w:pageBreakBefore w:val="0"/>
        <w:widowControl w:val="0"/>
        <w:kinsoku/>
        <w:wordWrap/>
        <w:overflowPunct/>
        <w:topLinePunct w:val="0"/>
        <w:bidi w:val="0"/>
        <w:spacing w:before="0" w:after="0" w:line="480" w:lineRule="exact"/>
        <w:ind w:firstLine="482" w:firstLineChars="200"/>
        <w:jc w:val="both"/>
        <w:textAlignment w:val="auto"/>
        <w:rPr>
          <w:rFonts w:hint="eastAsia" w:ascii="宋体" w:hAnsi="宋体" w:eastAsia="宋体" w:cs="宋体"/>
          <w:bCs w:val="0"/>
          <w:color w:val="auto"/>
          <w:sz w:val="24"/>
          <w:szCs w:val="24"/>
          <w:highlight w:val="none"/>
        </w:rPr>
      </w:pPr>
      <w:r>
        <w:rPr>
          <w:rFonts w:hint="eastAsia" w:ascii="宋体" w:hAnsi="宋体" w:eastAsia="宋体" w:cs="宋体"/>
          <w:bCs w:val="0"/>
          <w:color w:val="auto"/>
          <w:sz w:val="24"/>
          <w:szCs w:val="24"/>
          <w:highlight w:val="none"/>
        </w:rPr>
        <w:t>四、绿化养护服务</w:t>
      </w:r>
    </w:p>
    <w:p w14:paraId="3E1B1488">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1.根据植物生长习性、种植环境等因素进行科学养护。包括光照管理、温度管理、水分管理、土壤管理、施肥管理、修剪整形、病虫害防治等；</w:t>
      </w:r>
    </w:p>
    <w:p w14:paraId="7FC93EFA">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2.落实公共绿地、花坛、树木养护措施，修剪、更换及时，无破坏、践踏、无虫害、枯死及随意占用现象；</w:t>
      </w:r>
    </w:p>
    <w:p w14:paraId="11CBBBD6">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3.绿地、花坛、树丛无杂草、纸屑、枯死树叶、烟头等杂物；室内盆栽阔叶植物叶面无灰尘、盆内无纸屑、烟头；</w:t>
      </w:r>
    </w:p>
    <w:p w14:paraId="0B670D8E">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4.积极协助配合室内绿植租摆养护的相关工作；</w:t>
      </w:r>
    </w:p>
    <w:p w14:paraId="56C0A51A">
      <w:pPr>
        <w:keepLines w:val="0"/>
        <w:pageBreakBefore w:val="0"/>
        <w:widowControl w:val="0"/>
        <w:kinsoku/>
        <w:wordWrap/>
        <w:overflowPunct/>
        <w:topLinePunct w:val="0"/>
        <w:bidi w:val="0"/>
        <w:spacing w:after="0" w:line="480" w:lineRule="exact"/>
        <w:ind w:firstLine="482" w:firstLineChars="200"/>
        <w:jc w:val="both"/>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五、设备设施管理服务</w:t>
      </w:r>
    </w:p>
    <w:p w14:paraId="0E4A07F8">
      <w:pPr>
        <w:keepLines w:val="0"/>
        <w:pageBreakBefore w:val="0"/>
        <w:widowControl w:val="0"/>
        <w:tabs>
          <w:tab w:val="left" w:pos="900"/>
        </w:tabs>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供配电系统：按国家规范对供电系统进行严格管理，建立严格的运行、管理制度；定期巡视和重点检测，建立各项设备档案，确保供配电设备运行良好，做到安全、合理、节约用电；供电运行和维修人员必须持证上岗；建立24小时处理制度，及时记录故障和维修建议；管理好避雷接地的设备设施；制定切实可行的供配电应急预案，设备状态标识明显；对配电房进行规范化管理、标准化改造。密切关注各电器仪表显示，定期抄集水电表等数据并进行分析比对。</w:t>
      </w:r>
    </w:p>
    <w:p w14:paraId="574281A7">
      <w:pPr>
        <w:keepLines w:val="0"/>
        <w:pageBreakBefore w:val="0"/>
        <w:widowControl w:val="0"/>
        <w:tabs>
          <w:tab w:val="left" w:pos="900"/>
        </w:tabs>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智能化系统：对专业维保单位相关工作予以跟踪、管理、协助配合；对门禁系统、监控系统、信息显示等系统等各种系统性能状态进行巡查，发现故障及时报告并配合处理，确保楼宇智能设备运转自动化状态良好，设备整洁、标识明显。</w:t>
      </w:r>
    </w:p>
    <w:p w14:paraId="211C8907">
      <w:pPr>
        <w:keepLines w:val="0"/>
        <w:pageBreakBefore w:val="0"/>
        <w:widowControl w:val="0"/>
        <w:tabs>
          <w:tab w:val="left" w:pos="900"/>
        </w:tabs>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给排水设备：保证给排水系统正常运行使用。建立供水管理制度，保证二次供水符合国家标准，防止跑、冒、滴、漏，对供水系统管路、水泵、水箱、阀门等进行日常巡检，水箱保持清洁卫生并定期清洗消毒，定期对水泵房及机电设备进行检查、保养、维修、清洁；定期对排水管进行清通、养护及清除污垢，保证室内外排水排污管网窨井等通畅；对水泵房进行规范化管理、标准化改造。及时发现并解决配合故障。确保水表数据准确。定期对水箱、开水器清洗消杀和保养。</w:t>
      </w:r>
    </w:p>
    <w:p w14:paraId="61262B4D">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空调及通风系统：有专业机构或人员做技术支撑；建立运行管理制度和安全操作规程，制定科学合理的经济运行和节能降耗方案；定期检查设备，定期清洗室内过滤网；出现运行故障后，及时上报并配合维修；系统设备标志明晰。</w:t>
      </w:r>
    </w:p>
    <w:p w14:paraId="09D897DC">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5.照明系统（含室内外灯光）：外观整洁无缺损、松落和安全隐患，灯具和光源完好率、损坏及时维修更换，无昆虫、蜘蛛网、积尘等。</w:t>
      </w:r>
    </w:p>
    <w:p w14:paraId="48C781EF">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.单项单次500元以上设备故障无法维修使用，及时向采购方提出报告，并有技工现场协助配合维修维护工作。</w:t>
      </w:r>
    </w:p>
    <w:p w14:paraId="4F2F46F4">
      <w:pPr>
        <w:keepLines w:val="0"/>
        <w:pageBreakBefore w:val="0"/>
        <w:widowControl w:val="0"/>
        <w:kinsoku/>
        <w:wordWrap/>
        <w:overflowPunct/>
        <w:topLinePunct w:val="0"/>
        <w:bidi w:val="0"/>
        <w:spacing w:after="0" w:line="480" w:lineRule="exact"/>
        <w:ind w:firstLine="482" w:firstLineChars="200"/>
        <w:jc w:val="both"/>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六、会议服务管理</w:t>
      </w:r>
    </w:p>
    <w:p w14:paraId="41727855">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1.接受采购方工作任务的分配，严格遵守会务工作要求和服务程序，工作中保持良好的仪容仪表和精神面貌；</w:t>
      </w:r>
    </w:p>
    <w:p w14:paraId="01420873">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2.接到会议通知后，详细了解会议名称、性质、开会时间、与会人数、会场布置要求以及其它特殊要求，有疑问时及时与采购方沟通；</w:t>
      </w:r>
    </w:p>
    <w:p w14:paraId="1487F0D5">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3.严格按照会议确认单中列明的各项会议要求做好会场布置工作，保证会议所需各项设备设施的正常运转，并在会前半小时完成所有的会前准备工作；</w:t>
      </w:r>
    </w:p>
    <w:p w14:paraId="0642A418">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4.会议入场时，要做好对参会人员的欢迎和引领服务；</w:t>
      </w:r>
    </w:p>
    <w:p w14:paraId="52172A97">
      <w:pPr>
        <w:keepLines w:val="0"/>
        <w:pageBreakBefore w:val="0"/>
        <w:widowControl w:val="0"/>
        <w:kinsoku/>
        <w:wordWrap/>
        <w:overflowPunct/>
        <w:topLinePunct w:val="0"/>
        <w:autoSpaceDE w:val="0"/>
        <w:autoSpaceDN w:val="0"/>
        <w:bidi w:val="0"/>
        <w:adjustRightInd w:val="0"/>
        <w:snapToGrid w:val="0"/>
        <w:spacing w:after="0" w:line="360" w:lineRule="auto"/>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5.会议进行中，根据客户的需求做好添加茶水服务和其它协助，遇到参会人员有需要帮助时须尽量满足，不能解决的要马上报告物业经理；</w:t>
      </w:r>
    </w:p>
    <w:p w14:paraId="1F559CB8">
      <w:pPr>
        <w:keepLines w:val="0"/>
        <w:pageBreakBefore w:val="0"/>
        <w:widowControl w:val="0"/>
        <w:kinsoku/>
        <w:wordWrap/>
        <w:overflowPunct/>
        <w:topLinePunct w:val="0"/>
        <w:autoSpaceDE w:val="0"/>
        <w:autoSpaceDN w:val="0"/>
        <w:bidi w:val="0"/>
        <w:adjustRightInd w:val="0"/>
        <w:snapToGrid w:val="0"/>
        <w:spacing w:after="0" w:line="360" w:lineRule="auto"/>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6.会议服务过程中，不能随意离开工作岗位，需要离开时要请示物业经理，找人替岗；</w:t>
      </w:r>
    </w:p>
    <w:p w14:paraId="50D4C350">
      <w:pPr>
        <w:keepLines w:val="0"/>
        <w:pageBreakBefore w:val="0"/>
        <w:widowControl w:val="0"/>
        <w:kinsoku/>
        <w:wordWrap/>
        <w:overflowPunct/>
        <w:topLinePunct w:val="0"/>
        <w:autoSpaceDE w:val="0"/>
        <w:autoSpaceDN w:val="0"/>
        <w:bidi w:val="0"/>
        <w:adjustRightInd w:val="0"/>
        <w:snapToGrid w:val="0"/>
        <w:spacing w:after="0" w:line="360" w:lineRule="auto"/>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7.参会人员离开会议时，要做好欢送工作，提醒参会人员带齐行李物品，发现遗留物品及时联系参会人员解决；</w:t>
      </w:r>
    </w:p>
    <w:p w14:paraId="3076166E">
      <w:pPr>
        <w:keepLines w:val="0"/>
        <w:pageBreakBefore w:val="0"/>
        <w:widowControl w:val="0"/>
        <w:kinsoku/>
        <w:wordWrap/>
        <w:overflowPunct/>
        <w:topLinePunct w:val="0"/>
        <w:autoSpaceDE w:val="0"/>
        <w:autoSpaceDN w:val="0"/>
        <w:bidi w:val="0"/>
        <w:adjustRightInd w:val="0"/>
        <w:snapToGrid w:val="0"/>
        <w:spacing w:after="0" w:line="360" w:lineRule="auto"/>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8.会议结束后及时清理会场，擦桌、椅子归位、关闭空调、灯、门窗等；</w:t>
      </w:r>
    </w:p>
    <w:p w14:paraId="78C14DDF">
      <w:pPr>
        <w:pStyle w:val="2"/>
        <w:keepLines w:val="0"/>
        <w:pageBreakBefore w:val="0"/>
        <w:widowControl w:val="0"/>
        <w:kinsoku/>
        <w:wordWrap/>
        <w:overflowPunct/>
        <w:topLinePunct w:val="0"/>
        <w:autoSpaceDE w:val="0"/>
        <w:autoSpaceDN w:val="0"/>
        <w:bidi w:val="0"/>
        <w:adjustRightInd w:val="0"/>
        <w:snapToGrid w:val="0"/>
        <w:spacing w:before="0" w:after="0" w:line="360" w:lineRule="auto"/>
        <w:ind w:firstLine="482" w:firstLineChars="200"/>
        <w:jc w:val="both"/>
        <w:textAlignment w:val="auto"/>
        <w:rPr>
          <w:rFonts w:hint="eastAsia" w:ascii="宋体" w:hAnsi="宋体" w:eastAsia="宋体" w:cs="宋体"/>
          <w:bCs w:val="0"/>
          <w:color w:val="auto"/>
          <w:sz w:val="24"/>
          <w:szCs w:val="24"/>
          <w:highlight w:val="none"/>
        </w:rPr>
      </w:pPr>
      <w:r>
        <w:rPr>
          <w:rFonts w:hint="eastAsia" w:ascii="宋体" w:hAnsi="宋体" w:eastAsia="宋体" w:cs="宋体"/>
          <w:bCs w:val="0"/>
          <w:color w:val="auto"/>
          <w:sz w:val="24"/>
          <w:szCs w:val="24"/>
          <w:highlight w:val="none"/>
        </w:rPr>
        <w:t>七、档案资料管理</w:t>
      </w:r>
    </w:p>
    <w:p w14:paraId="2A60C136">
      <w:pPr>
        <w:keepLines w:val="0"/>
        <w:pageBreakBefore w:val="0"/>
        <w:widowControl w:val="0"/>
        <w:kinsoku/>
        <w:wordWrap/>
        <w:overflowPunct/>
        <w:topLinePunct w:val="0"/>
        <w:autoSpaceDE w:val="0"/>
        <w:autoSpaceDN w:val="0"/>
        <w:bidi w:val="0"/>
        <w:adjustRightInd w:val="0"/>
        <w:snapToGrid w:val="0"/>
        <w:spacing w:after="0" w:line="360" w:lineRule="auto"/>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1.保证物业档案资料（包括</w:t>
      </w:r>
      <w:r>
        <w:rPr>
          <w:rFonts w:hint="eastAsia" w:ascii="宋体" w:hAnsi="宋体" w:eastAsia="宋体" w:cs="宋体"/>
          <w:color w:val="auto"/>
          <w:sz w:val="24"/>
          <w:szCs w:val="24"/>
          <w:highlight w:val="none"/>
          <w:lang w:val="en-US" w:eastAsia="zh-CN"/>
        </w:rPr>
        <w:t>设施</w:t>
      </w:r>
      <w:r>
        <w:rPr>
          <w:rFonts w:hint="eastAsia" w:ascii="宋体" w:hAnsi="宋体" w:eastAsia="宋体" w:cs="宋体"/>
          <w:color w:val="auto"/>
          <w:sz w:val="24"/>
          <w:szCs w:val="24"/>
          <w:highlight w:val="none"/>
        </w:rPr>
        <w:t>设备</w:t>
      </w:r>
      <w:r>
        <w:rPr>
          <w:rFonts w:hint="eastAsia" w:ascii="宋体" w:hAnsi="宋体" w:eastAsia="宋体" w:cs="宋体"/>
          <w:color w:val="auto"/>
          <w:sz w:val="24"/>
          <w:szCs w:val="24"/>
          <w:highlight w:val="none"/>
          <w:lang w:eastAsia="zh-CN"/>
        </w:rPr>
        <w:t>的</w:t>
      </w:r>
      <w:r>
        <w:rPr>
          <w:rFonts w:hint="eastAsia" w:ascii="宋体" w:hAnsi="宋体" w:eastAsia="宋体" w:cs="宋体"/>
          <w:color w:val="auto"/>
          <w:sz w:val="24"/>
          <w:szCs w:val="24"/>
          <w:highlight w:val="none"/>
          <w:lang w:val="en-US" w:eastAsia="zh-CN"/>
        </w:rPr>
        <w:t>报修、</w:t>
      </w:r>
      <w:r>
        <w:rPr>
          <w:rFonts w:hint="eastAsia" w:ascii="宋体" w:hAnsi="宋体" w:eastAsia="宋体" w:cs="宋体"/>
          <w:color w:val="auto"/>
          <w:sz w:val="24"/>
          <w:szCs w:val="24"/>
          <w:highlight w:val="none"/>
        </w:rPr>
        <w:t>维修</w:t>
      </w:r>
      <w:r>
        <w:rPr>
          <w:rFonts w:hint="eastAsia" w:ascii="宋体" w:hAnsi="宋体" w:eastAsia="宋体" w:cs="宋体"/>
          <w:color w:val="auto"/>
          <w:sz w:val="24"/>
          <w:szCs w:val="24"/>
          <w:highlight w:val="none"/>
          <w:lang w:val="en-US" w:eastAsia="zh-CN"/>
        </w:rPr>
        <w:t>和保养记录</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以及更新和</w:t>
      </w:r>
      <w:r>
        <w:rPr>
          <w:rFonts w:hint="eastAsia" w:ascii="宋体" w:hAnsi="宋体" w:eastAsia="宋体" w:cs="宋体"/>
          <w:color w:val="auto"/>
          <w:sz w:val="24"/>
          <w:szCs w:val="24"/>
          <w:highlight w:val="none"/>
        </w:rPr>
        <w:t>改造</w:t>
      </w:r>
      <w:r>
        <w:rPr>
          <w:rFonts w:hint="eastAsia" w:ascii="宋体" w:hAnsi="宋体" w:eastAsia="宋体" w:cs="宋体"/>
          <w:color w:val="auto"/>
          <w:sz w:val="24"/>
          <w:szCs w:val="24"/>
          <w:highlight w:val="none"/>
          <w:lang w:val="en-US" w:eastAsia="zh-CN"/>
        </w:rPr>
        <w:t>等</w:t>
      </w:r>
      <w:r>
        <w:rPr>
          <w:rFonts w:hint="eastAsia" w:ascii="宋体" w:hAnsi="宋体" w:eastAsia="宋体" w:cs="宋体"/>
          <w:color w:val="auto"/>
          <w:sz w:val="24"/>
          <w:szCs w:val="24"/>
          <w:highlight w:val="none"/>
        </w:rPr>
        <w:t>档案资料）的完整性、完好性。</w:t>
      </w:r>
    </w:p>
    <w:p w14:paraId="14AF5814">
      <w:pPr>
        <w:keepLines w:val="0"/>
        <w:pageBreakBefore w:val="0"/>
        <w:widowControl w:val="0"/>
        <w:kinsoku/>
        <w:wordWrap/>
        <w:overflowPunct/>
        <w:topLinePunct w:val="0"/>
        <w:autoSpaceDE w:val="0"/>
        <w:autoSpaceDN w:val="0"/>
        <w:bidi w:val="0"/>
        <w:adjustRightInd w:val="0"/>
        <w:snapToGrid w:val="0"/>
        <w:spacing w:after="0" w:line="360" w:lineRule="auto"/>
        <w:ind w:firstLine="482" w:firstLineChars="200"/>
        <w:jc w:val="both"/>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八、消防安全管理</w:t>
      </w:r>
    </w:p>
    <w:p w14:paraId="08DB2050">
      <w:pPr>
        <w:keepLines w:val="0"/>
        <w:pageBreakBefore w:val="0"/>
        <w:widowControl w:val="0"/>
        <w:kinsoku/>
        <w:wordWrap/>
        <w:overflowPunct/>
        <w:topLinePunct w:val="0"/>
        <w:autoSpaceDE w:val="0"/>
        <w:autoSpaceDN w:val="0"/>
        <w:bidi w:val="0"/>
        <w:adjustRightInd w:val="0"/>
        <w:snapToGrid w:val="0"/>
        <w:spacing w:after="0" w:line="360" w:lineRule="auto"/>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有专业机构或人员做技术支撑；加强日常检查巡视，确保消防系统的设施、线路齐全，完好无损，随时可启用；及时发现并排除故障；制定突发性火灾等应急方案，设立消防疏散示意图，紧急疏散通道通畅，照明设备，引路标志完好。定期对消防系统进行操作和使用。对损坏过期的消防器材进行更换和充粉等。定期进行消防演练。制定消防控制室管理规定，记录并及时上报、处理消防故障。明确消防责任人、管理人；消防控制室值班人员必须持证上岗。</w:t>
      </w:r>
    </w:p>
    <w:p w14:paraId="7F0811BF">
      <w:pPr>
        <w:keepLines w:val="0"/>
        <w:pageBreakBefore w:val="0"/>
        <w:widowControl w:val="0"/>
        <w:kinsoku/>
        <w:wordWrap/>
        <w:overflowPunct/>
        <w:topLinePunct w:val="0"/>
        <w:bidi w:val="0"/>
        <w:spacing w:after="0" w:line="480" w:lineRule="exact"/>
        <w:ind w:firstLine="482" w:firstLineChars="200"/>
        <w:jc w:val="both"/>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九、其他管理服务</w:t>
      </w:r>
    </w:p>
    <w:p w14:paraId="13694507">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1.包含应急处置要求，包括处理各类突发事件（含火灾、发现可疑物或爆炸物、突发卫生事件、公共疫情）、自然灾害、消防安全事故、设施设备故障（水电气系统故障、雨污管网系统故障等。</w:t>
      </w:r>
    </w:p>
    <w:p w14:paraId="674C4214">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2.节能减排工作要求，配合采购人做好节能宣传，开展节电、节水等日常节能工作。</w:t>
      </w:r>
    </w:p>
    <w:p w14:paraId="183E70B9">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3.其他可能出现的临时服务项目。</w:t>
      </w:r>
    </w:p>
    <w:p w14:paraId="69BE26BE">
      <w:pPr>
        <w:keepLines w:val="0"/>
        <w:pageBreakBefore w:val="0"/>
        <w:widowControl w:val="0"/>
        <w:kinsoku/>
        <w:wordWrap/>
        <w:overflowPunct/>
        <w:topLinePunct w:val="0"/>
        <w:autoSpaceDE w:val="0"/>
        <w:autoSpaceDN w:val="0"/>
        <w:bidi w:val="0"/>
        <w:spacing w:after="0" w:line="480" w:lineRule="exact"/>
        <w:jc w:val="center"/>
        <w:textAlignment w:val="auto"/>
        <w:rPr>
          <w:rFonts w:hint="eastAsia" w:ascii="宋体" w:hAnsi="宋体" w:eastAsia="宋体" w:cs="宋体"/>
          <w:b/>
          <w:bCs/>
          <w:color w:val="auto"/>
          <w:sz w:val="24"/>
          <w:szCs w:val="24"/>
          <w:highlight w:val="none"/>
          <w:lang w:val="en-US" w:eastAsia="zh-CN"/>
        </w:rPr>
      </w:pPr>
    </w:p>
    <w:p w14:paraId="6097BF10">
      <w:pP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br w:type="page"/>
      </w:r>
    </w:p>
    <w:p w14:paraId="0CAD02BF">
      <w:pPr>
        <w:keepLines w:val="0"/>
        <w:pageBreakBefore w:val="0"/>
        <w:widowControl w:val="0"/>
        <w:kinsoku/>
        <w:wordWrap/>
        <w:overflowPunct/>
        <w:topLinePunct w:val="0"/>
        <w:autoSpaceDE w:val="0"/>
        <w:autoSpaceDN w:val="0"/>
        <w:bidi w:val="0"/>
        <w:spacing w:after="0" w:line="480" w:lineRule="exact"/>
        <w:jc w:val="center"/>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 xml:space="preserve">附件二  </w:t>
      </w:r>
      <w:r>
        <w:rPr>
          <w:rFonts w:hint="eastAsia" w:ascii="宋体" w:hAnsi="宋体" w:eastAsia="宋体" w:cs="宋体"/>
          <w:b/>
          <w:bCs/>
          <w:color w:val="auto"/>
          <w:sz w:val="24"/>
          <w:szCs w:val="24"/>
          <w:highlight w:val="none"/>
        </w:rPr>
        <w:t>物业管理服务监督管理考核评价办法</w:t>
      </w:r>
    </w:p>
    <w:p w14:paraId="7FA7687B">
      <w:pPr>
        <w:keepLines w:val="0"/>
        <w:pageBreakBefore w:val="0"/>
        <w:widowControl w:val="0"/>
        <w:kinsoku/>
        <w:wordWrap/>
        <w:overflowPunct/>
        <w:topLinePunct w:val="0"/>
        <w:bidi w:val="0"/>
        <w:spacing w:after="0" w:line="480" w:lineRule="exact"/>
        <w:ind w:firstLine="482"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第一条</w:t>
      </w:r>
      <w:r>
        <w:rPr>
          <w:rFonts w:hint="eastAsia" w:ascii="宋体" w:hAnsi="宋体" w:eastAsia="宋体" w:cs="宋体"/>
          <w:color w:val="auto"/>
          <w:sz w:val="24"/>
          <w:szCs w:val="24"/>
          <w:highlight w:val="none"/>
        </w:rPr>
        <w:t>为加强物业管理服务工作的监管考核，规范物业管理服务行为，提高服务质量，根据国家、省、市物业管理有关法律法规，以及物业服务采购文件、合同的要求和约定，结合工作实际，制定本办法。</w:t>
      </w:r>
    </w:p>
    <w:p w14:paraId="4E47584D">
      <w:pPr>
        <w:keepLines w:val="0"/>
        <w:pageBreakBefore w:val="0"/>
        <w:widowControl w:val="0"/>
        <w:kinsoku/>
        <w:wordWrap/>
        <w:overflowPunct/>
        <w:topLinePunct w:val="0"/>
        <w:bidi w:val="0"/>
        <w:spacing w:after="0" w:line="480" w:lineRule="exact"/>
        <w:ind w:firstLine="472" w:firstLineChars="196"/>
        <w:jc w:val="both"/>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第二条</w:t>
      </w:r>
      <w:r>
        <w:rPr>
          <w:rFonts w:hint="eastAsia" w:ascii="宋体" w:hAnsi="宋体" w:eastAsia="宋体" w:cs="宋体"/>
          <w:color w:val="auto"/>
          <w:sz w:val="24"/>
          <w:szCs w:val="24"/>
          <w:highlight w:val="none"/>
        </w:rPr>
        <w:t>本办法考核由</w:t>
      </w:r>
      <w:r>
        <w:rPr>
          <w:rFonts w:hint="eastAsia" w:ascii="宋体" w:hAnsi="宋体" w:eastAsia="宋体" w:cs="宋体"/>
          <w:color w:val="auto"/>
          <w:sz w:val="24"/>
          <w:szCs w:val="24"/>
          <w:highlight w:val="none"/>
          <w:lang w:val="en-US" w:eastAsia="zh-CN"/>
        </w:rPr>
        <w:t>办公室</w:t>
      </w:r>
      <w:r>
        <w:rPr>
          <w:rFonts w:hint="eastAsia" w:ascii="宋体" w:hAnsi="宋体" w:eastAsia="宋体" w:cs="宋体"/>
          <w:color w:val="auto"/>
          <w:sz w:val="24"/>
          <w:szCs w:val="24"/>
          <w:highlight w:val="none"/>
        </w:rPr>
        <w:t>牵头组织实施，对物业服务监管做到“五每”，即“每日巡查，每周覆盖，每月打分，每半年测评，每年评价”。</w:t>
      </w:r>
    </w:p>
    <w:p w14:paraId="33561115">
      <w:pPr>
        <w:keepLines w:val="0"/>
        <w:pageBreakBefore w:val="0"/>
        <w:widowControl w:val="0"/>
        <w:kinsoku/>
        <w:wordWrap/>
        <w:overflowPunct/>
        <w:topLinePunct w:val="0"/>
        <w:bidi w:val="0"/>
        <w:spacing w:after="0" w:line="480" w:lineRule="exact"/>
        <w:ind w:firstLine="482"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第三条</w:t>
      </w:r>
      <w:r>
        <w:rPr>
          <w:rFonts w:hint="eastAsia" w:ascii="宋体" w:hAnsi="宋体" w:eastAsia="宋体" w:cs="宋体"/>
          <w:color w:val="auto"/>
          <w:sz w:val="24"/>
          <w:szCs w:val="24"/>
          <w:highlight w:val="none"/>
        </w:rPr>
        <w:t>监督考核工作遵守以下基本原则</w:t>
      </w:r>
    </w:p>
    <w:p w14:paraId="11262621">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1.公开、公平、公正的原则；</w:t>
      </w:r>
    </w:p>
    <w:p w14:paraId="25125C5D">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2.相互尊重、共同协商、利于服务的原则；</w:t>
      </w:r>
    </w:p>
    <w:p w14:paraId="2F0419DB">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3.实事求是、有奖有罚、奖惩有据的原则。</w:t>
      </w:r>
    </w:p>
    <w:p w14:paraId="12EC874D">
      <w:pPr>
        <w:keepLines w:val="0"/>
        <w:pageBreakBefore w:val="0"/>
        <w:widowControl w:val="0"/>
        <w:kinsoku/>
        <w:wordWrap/>
        <w:overflowPunct/>
        <w:topLinePunct w:val="0"/>
        <w:bidi w:val="0"/>
        <w:spacing w:after="0" w:line="480" w:lineRule="exact"/>
        <w:ind w:firstLine="472" w:firstLineChars="196"/>
        <w:jc w:val="both"/>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第四条</w:t>
      </w:r>
      <w:r>
        <w:rPr>
          <w:rFonts w:hint="eastAsia" w:ascii="宋体" w:hAnsi="宋体" w:eastAsia="宋体" w:cs="宋体"/>
          <w:color w:val="auto"/>
          <w:sz w:val="24"/>
          <w:szCs w:val="24"/>
          <w:highlight w:val="none"/>
        </w:rPr>
        <w:t>月度考核</w:t>
      </w:r>
    </w:p>
    <w:p w14:paraId="1201C084">
      <w:pPr>
        <w:keepLines w:val="0"/>
        <w:pageBreakBefore w:val="0"/>
        <w:widowControl w:val="0"/>
        <w:kinsoku/>
        <w:wordWrap/>
        <w:overflowPunct/>
        <w:topLinePunct w:val="0"/>
        <w:bidi w:val="0"/>
        <w:spacing w:after="0" w:line="480" w:lineRule="exact"/>
        <w:ind w:firstLine="470" w:firstLineChars="196"/>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1.月度考核实行打分制，由</w:t>
      </w:r>
      <w:r>
        <w:rPr>
          <w:rFonts w:hint="eastAsia" w:ascii="宋体" w:hAnsi="宋体" w:eastAsia="宋体" w:cs="宋体"/>
          <w:color w:val="auto"/>
          <w:sz w:val="24"/>
          <w:szCs w:val="24"/>
          <w:highlight w:val="none"/>
          <w:lang w:val="en-US" w:eastAsia="zh-CN"/>
        </w:rPr>
        <w:t>办公室</w:t>
      </w:r>
      <w:r>
        <w:rPr>
          <w:rFonts w:hint="eastAsia" w:ascii="宋体" w:hAnsi="宋体" w:eastAsia="宋体" w:cs="宋体"/>
          <w:color w:val="auto"/>
          <w:sz w:val="24"/>
          <w:szCs w:val="24"/>
          <w:highlight w:val="none"/>
        </w:rPr>
        <w:t>在每月底对照本办法《物业服务考核细则》，对物业公司当月提供的服务进行打分，总分100分。</w:t>
      </w:r>
    </w:p>
    <w:p w14:paraId="4A7A4A6F">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月度考核范围。包括物业公司基础管理、工程日常维护维修、公用设备管理、共用设施管理、保安及车辆管理、室内卫生保洁管理、室外环境管理、节能管理、会议服务等方面项目，采取扣分制，每个项目扣分按权重比例折算累计。</w:t>
      </w:r>
    </w:p>
    <w:p w14:paraId="6F9BA9C7">
      <w:pPr>
        <w:keepLines w:val="0"/>
        <w:pageBreakBefore w:val="0"/>
        <w:widowControl w:val="0"/>
        <w:kinsoku/>
        <w:wordWrap/>
        <w:overflowPunct/>
        <w:topLinePunct w:val="0"/>
        <w:bidi w:val="0"/>
        <w:spacing w:after="0" w:line="480" w:lineRule="exact"/>
        <w:ind w:firstLine="470" w:firstLineChars="196"/>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3.考核以日常巡查和月度抽查相结合的方式进行，</w:t>
      </w:r>
      <w:r>
        <w:rPr>
          <w:rFonts w:hint="eastAsia" w:ascii="宋体" w:hAnsi="宋体" w:eastAsia="宋体" w:cs="宋体"/>
          <w:color w:val="auto"/>
          <w:sz w:val="24"/>
          <w:szCs w:val="24"/>
          <w:highlight w:val="none"/>
          <w:lang w:eastAsia="zh-CN"/>
        </w:rPr>
        <w:t>办公室</w:t>
      </w:r>
      <w:r>
        <w:rPr>
          <w:rFonts w:hint="eastAsia" w:ascii="宋体" w:hAnsi="宋体" w:eastAsia="宋体" w:cs="宋体"/>
          <w:color w:val="auto"/>
          <w:sz w:val="24"/>
          <w:szCs w:val="24"/>
          <w:highlight w:val="none"/>
        </w:rPr>
        <w:t>对巡查和抽查中发现的问题，以及区域内单位或人员的投诉等，予以登记，纳入月度考核评分。</w:t>
      </w:r>
    </w:p>
    <w:p w14:paraId="371AEDBB">
      <w:pPr>
        <w:keepLines w:val="0"/>
        <w:pageBreakBefore w:val="0"/>
        <w:widowControl w:val="0"/>
        <w:kinsoku/>
        <w:wordWrap/>
        <w:overflowPunct/>
        <w:topLinePunct w:val="0"/>
        <w:bidi w:val="0"/>
        <w:spacing w:after="0" w:line="480" w:lineRule="exact"/>
        <w:ind w:firstLine="470" w:firstLineChars="196"/>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4.物业公司应每月参照考核细则进行自我考核评分，并于每月底向</w:t>
      </w:r>
      <w:r>
        <w:rPr>
          <w:rFonts w:hint="eastAsia" w:ascii="宋体" w:hAnsi="宋体" w:eastAsia="宋体" w:cs="宋体"/>
          <w:color w:val="auto"/>
          <w:sz w:val="24"/>
          <w:szCs w:val="24"/>
          <w:highlight w:val="none"/>
          <w:lang w:eastAsia="zh-CN"/>
        </w:rPr>
        <w:t>办公室</w:t>
      </w:r>
      <w:r>
        <w:rPr>
          <w:rFonts w:hint="eastAsia" w:ascii="宋体" w:hAnsi="宋体" w:eastAsia="宋体" w:cs="宋体"/>
          <w:color w:val="auto"/>
          <w:sz w:val="24"/>
          <w:szCs w:val="24"/>
          <w:highlight w:val="none"/>
        </w:rPr>
        <w:t>提交月度服务报告，供月度考核评分做参考。</w:t>
      </w:r>
    </w:p>
    <w:p w14:paraId="6D44D6D6">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5.辖区内各单位和人员可按照本办法，对物业公司的服务情况进行全程监督，如发现问题及时向办公室反馈。</w:t>
      </w:r>
      <w:r>
        <w:rPr>
          <w:rFonts w:hint="eastAsia" w:ascii="宋体" w:hAnsi="宋体" w:eastAsia="宋体" w:cs="宋体"/>
          <w:color w:val="auto"/>
          <w:sz w:val="24"/>
          <w:szCs w:val="24"/>
          <w:highlight w:val="none"/>
          <w:lang w:eastAsia="zh-CN"/>
        </w:rPr>
        <w:t>办公室</w:t>
      </w:r>
      <w:r>
        <w:rPr>
          <w:rFonts w:hint="eastAsia" w:ascii="宋体" w:hAnsi="宋体" w:eastAsia="宋体" w:cs="宋体"/>
          <w:color w:val="auto"/>
          <w:sz w:val="24"/>
          <w:szCs w:val="24"/>
          <w:highlight w:val="none"/>
        </w:rPr>
        <w:t>发现问题或接到投诉，向物业公司发出《整改通知书》，物业公司应在规定时间内整改到位，未按期整改到位予以相应扣分。</w:t>
      </w:r>
    </w:p>
    <w:p w14:paraId="21B97E77">
      <w:pPr>
        <w:keepLines w:val="0"/>
        <w:pageBreakBefore w:val="0"/>
        <w:widowControl w:val="0"/>
        <w:kinsoku/>
        <w:wordWrap/>
        <w:overflowPunct/>
        <w:topLinePunct w:val="0"/>
        <w:bidi w:val="0"/>
        <w:spacing w:after="0" w:line="480" w:lineRule="exact"/>
        <w:ind w:firstLine="472" w:firstLineChars="196"/>
        <w:jc w:val="both"/>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第五条</w:t>
      </w:r>
      <w:r>
        <w:rPr>
          <w:rFonts w:hint="eastAsia" w:ascii="宋体" w:hAnsi="宋体" w:eastAsia="宋体" w:cs="宋体"/>
          <w:color w:val="auto"/>
          <w:sz w:val="24"/>
          <w:szCs w:val="24"/>
          <w:highlight w:val="none"/>
        </w:rPr>
        <w:t xml:space="preserve"> 满意度测评</w:t>
      </w:r>
    </w:p>
    <w:p w14:paraId="1DD2EFA0">
      <w:pPr>
        <w:keepLines w:val="0"/>
        <w:pageBreakBefore w:val="0"/>
        <w:widowControl w:val="0"/>
        <w:kinsoku/>
        <w:wordWrap/>
        <w:overflowPunct/>
        <w:topLinePunct w:val="0"/>
        <w:bidi w:val="0"/>
        <w:spacing w:after="0" w:line="480" w:lineRule="exact"/>
        <w:ind w:firstLine="470" w:firstLineChars="196"/>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办公室</w:t>
      </w:r>
      <w:r>
        <w:rPr>
          <w:rFonts w:hint="eastAsia" w:ascii="宋体" w:hAnsi="宋体" w:eastAsia="宋体" w:cs="宋体"/>
          <w:color w:val="auto"/>
          <w:sz w:val="24"/>
          <w:szCs w:val="24"/>
          <w:highlight w:val="none"/>
        </w:rPr>
        <w:t>在每年组织各相关科室单位对物业公司的物业服务满意度进行评测，满分100分，取平均值记为该次服务满意度测评分。</w:t>
      </w:r>
    </w:p>
    <w:p w14:paraId="27892605">
      <w:pPr>
        <w:keepLines w:val="0"/>
        <w:pageBreakBefore w:val="0"/>
        <w:widowControl w:val="0"/>
        <w:kinsoku/>
        <w:wordWrap/>
        <w:overflowPunct/>
        <w:topLinePunct w:val="0"/>
        <w:bidi w:val="0"/>
        <w:spacing w:after="0" w:line="480" w:lineRule="exact"/>
        <w:ind w:firstLine="472" w:firstLineChars="196"/>
        <w:jc w:val="both"/>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第六条</w:t>
      </w:r>
      <w:r>
        <w:rPr>
          <w:rFonts w:hint="eastAsia" w:ascii="宋体" w:hAnsi="宋体" w:eastAsia="宋体" w:cs="宋体"/>
          <w:b/>
          <w:bCs/>
          <w:color w:val="auto"/>
          <w:sz w:val="24"/>
          <w:szCs w:val="24"/>
          <w:highlight w:val="none"/>
          <w:lang w:val="en-US" w:eastAsia="zh-CN"/>
        </w:rPr>
        <w:t xml:space="preserve"> </w:t>
      </w:r>
      <w:r>
        <w:rPr>
          <w:rFonts w:hint="eastAsia" w:ascii="宋体" w:hAnsi="宋体" w:eastAsia="宋体" w:cs="宋体"/>
          <w:color w:val="auto"/>
          <w:sz w:val="24"/>
          <w:szCs w:val="24"/>
          <w:highlight w:val="none"/>
        </w:rPr>
        <w:t>奖惩机制</w:t>
      </w:r>
    </w:p>
    <w:p w14:paraId="50C78D54">
      <w:pPr>
        <w:keepLines w:val="0"/>
        <w:pageBreakBefore w:val="0"/>
        <w:widowControl w:val="0"/>
        <w:kinsoku/>
        <w:wordWrap/>
        <w:overflowPunct/>
        <w:topLinePunct w:val="0"/>
        <w:bidi w:val="0"/>
        <w:spacing w:after="0" w:line="480" w:lineRule="exact"/>
        <w:ind w:firstLine="470" w:firstLineChars="196"/>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1.月度考核得分与物业服务费挂钩：</w:t>
      </w:r>
    </w:p>
    <w:tbl>
      <w:tblPr>
        <w:tblStyle w:val="5"/>
        <w:tblW w:w="8696" w:type="dxa"/>
        <w:jc w:val="center"/>
        <w:tblLayout w:type="fixed"/>
        <w:tblCellMar>
          <w:top w:w="0" w:type="dxa"/>
          <w:left w:w="108" w:type="dxa"/>
          <w:bottom w:w="0" w:type="dxa"/>
          <w:right w:w="108" w:type="dxa"/>
        </w:tblCellMar>
      </w:tblPr>
      <w:tblGrid>
        <w:gridCol w:w="2811"/>
        <w:gridCol w:w="5885"/>
      </w:tblGrid>
      <w:tr w14:paraId="6807CD79">
        <w:tblPrEx>
          <w:tblCellMar>
            <w:top w:w="0" w:type="dxa"/>
            <w:left w:w="108" w:type="dxa"/>
            <w:bottom w:w="0" w:type="dxa"/>
            <w:right w:w="108" w:type="dxa"/>
          </w:tblCellMar>
        </w:tblPrEx>
        <w:trPr>
          <w:trHeight w:val="388" w:hRule="atLeast"/>
          <w:jc w:val="center"/>
        </w:trPr>
        <w:tc>
          <w:tcPr>
            <w:tcW w:w="2811" w:type="dxa"/>
            <w:tcBorders>
              <w:top w:val="single" w:color="auto" w:sz="8" w:space="0"/>
              <w:left w:val="single" w:color="auto" w:sz="4" w:space="0"/>
              <w:bottom w:val="single" w:color="auto" w:sz="4" w:space="0"/>
              <w:right w:val="single" w:color="auto" w:sz="4" w:space="0"/>
            </w:tcBorders>
            <w:noWrap/>
            <w:vAlign w:val="center"/>
          </w:tcPr>
          <w:p w14:paraId="53033EB4">
            <w:pPr>
              <w:keepLines w:val="0"/>
              <w:pageBreakBefore w:val="0"/>
              <w:widowControl w:val="0"/>
              <w:kinsoku/>
              <w:wordWrap/>
              <w:overflowPunct/>
              <w:topLinePunct w:val="0"/>
              <w:bidi w:val="0"/>
              <w:spacing w:after="0" w:line="480" w:lineRule="exact"/>
              <w:jc w:val="center"/>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月度考核得分</w:t>
            </w:r>
          </w:p>
        </w:tc>
        <w:tc>
          <w:tcPr>
            <w:tcW w:w="5885" w:type="dxa"/>
            <w:tcBorders>
              <w:top w:val="single" w:color="auto" w:sz="8" w:space="0"/>
              <w:left w:val="nil"/>
              <w:bottom w:val="single" w:color="auto" w:sz="4" w:space="0"/>
              <w:right w:val="single" w:color="auto" w:sz="8" w:space="0"/>
            </w:tcBorders>
            <w:noWrap/>
            <w:vAlign w:val="center"/>
          </w:tcPr>
          <w:p w14:paraId="28F17EBE">
            <w:pPr>
              <w:keepLines w:val="0"/>
              <w:pageBreakBefore w:val="0"/>
              <w:widowControl w:val="0"/>
              <w:kinsoku/>
              <w:wordWrap/>
              <w:overflowPunct/>
              <w:topLinePunct w:val="0"/>
              <w:bidi w:val="0"/>
              <w:spacing w:after="0" w:line="480" w:lineRule="exact"/>
              <w:jc w:val="center"/>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当月物业费用支付标准</w:t>
            </w:r>
          </w:p>
        </w:tc>
      </w:tr>
      <w:tr w14:paraId="5FED6773">
        <w:tblPrEx>
          <w:tblCellMar>
            <w:top w:w="0" w:type="dxa"/>
            <w:left w:w="108" w:type="dxa"/>
            <w:bottom w:w="0" w:type="dxa"/>
            <w:right w:w="108" w:type="dxa"/>
          </w:tblCellMar>
        </w:tblPrEx>
        <w:trPr>
          <w:trHeight w:val="469" w:hRule="atLeast"/>
          <w:jc w:val="center"/>
        </w:trPr>
        <w:tc>
          <w:tcPr>
            <w:tcW w:w="2811" w:type="dxa"/>
            <w:tcBorders>
              <w:top w:val="nil"/>
              <w:left w:val="single" w:color="auto" w:sz="4" w:space="0"/>
              <w:bottom w:val="single" w:color="auto" w:sz="4" w:space="0"/>
              <w:right w:val="single" w:color="auto" w:sz="4" w:space="0"/>
            </w:tcBorders>
            <w:noWrap/>
            <w:vAlign w:val="center"/>
          </w:tcPr>
          <w:p w14:paraId="772037CD">
            <w:pPr>
              <w:keepLines w:val="0"/>
              <w:pageBreakBefore w:val="0"/>
              <w:widowControl w:val="0"/>
              <w:kinsoku/>
              <w:wordWrap/>
              <w:overflowPunct/>
              <w:topLinePunct w:val="0"/>
              <w:bidi w:val="0"/>
              <w:spacing w:after="0" w:line="48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考核分≥80</w:t>
            </w:r>
          </w:p>
        </w:tc>
        <w:tc>
          <w:tcPr>
            <w:tcW w:w="5885" w:type="dxa"/>
            <w:tcBorders>
              <w:top w:val="nil"/>
              <w:left w:val="nil"/>
              <w:bottom w:val="single" w:color="auto" w:sz="4" w:space="0"/>
              <w:right w:val="single" w:color="auto" w:sz="8" w:space="0"/>
            </w:tcBorders>
            <w:noWrap/>
            <w:vAlign w:val="center"/>
          </w:tcPr>
          <w:p w14:paraId="3B27B49B">
            <w:pPr>
              <w:keepLines w:val="0"/>
              <w:pageBreakBefore w:val="0"/>
              <w:widowControl w:val="0"/>
              <w:kinsoku/>
              <w:wordWrap/>
              <w:overflowPunct/>
              <w:topLinePunct w:val="0"/>
              <w:bidi w:val="0"/>
              <w:spacing w:after="0" w:line="48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全额支付</w:t>
            </w:r>
          </w:p>
        </w:tc>
      </w:tr>
      <w:tr w14:paraId="2BA5D002">
        <w:tblPrEx>
          <w:tblCellMar>
            <w:top w:w="0" w:type="dxa"/>
            <w:left w:w="108" w:type="dxa"/>
            <w:bottom w:w="0" w:type="dxa"/>
            <w:right w:w="108" w:type="dxa"/>
          </w:tblCellMar>
        </w:tblPrEx>
        <w:trPr>
          <w:trHeight w:val="445" w:hRule="atLeast"/>
          <w:jc w:val="center"/>
        </w:trPr>
        <w:tc>
          <w:tcPr>
            <w:tcW w:w="2811" w:type="dxa"/>
            <w:tcBorders>
              <w:top w:val="nil"/>
              <w:left w:val="single" w:color="auto" w:sz="4" w:space="0"/>
              <w:bottom w:val="single" w:color="auto" w:sz="4" w:space="0"/>
              <w:right w:val="single" w:color="auto" w:sz="4" w:space="0"/>
            </w:tcBorders>
            <w:noWrap/>
            <w:vAlign w:val="center"/>
          </w:tcPr>
          <w:p w14:paraId="4FE186F6">
            <w:pPr>
              <w:keepLines w:val="0"/>
              <w:pageBreakBefore w:val="0"/>
              <w:widowControl w:val="0"/>
              <w:kinsoku/>
              <w:wordWrap/>
              <w:overflowPunct/>
              <w:topLinePunct w:val="0"/>
              <w:bidi w:val="0"/>
              <w:spacing w:after="0" w:line="48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70≤考核分＜80</w:t>
            </w:r>
          </w:p>
        </w:tc>
        <w:tc>
          <w:tcPr>
            <w:tcW w:w="5885" w:type="dxa"/>
            <w:tcBorders>
              <w:top w:val="nil"/>
              <w:left w:val="nil"/>
              <w:bottom w:val="single" w:color="auto" w:sz="4" w:space="0"/>
              <w:right w:val="single" w:color="auto" w:sz="8" w:space="0"/>
            </w:tcBorders>
            <w:noWrap/>
            <w:vAlign w:val="center"/>
          </w:tcPr>
          <w:p w14:paraId="5722AEC7">
            <w:pPr>
              <w:keepLines w:val="0"/>
              <w:pageBreakBefore w:val="0"/>
              <w:widowControl w:val="0"/>
              <w:kinsoku/>
              <w:wordWrap/>
              <w:overflowPunct/>
              <w:topLinePunct w:val="0"/>
              <w:bidi w:val="0"/>
              <w:spacing w:after="0" w:line="48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扣除当月物业服务费的5%，并进行通报</w:t>
            </w:r>
          </w:p>
        </w:tc>
      </w:tr>
      <w:tr w14:paraId="2C163F52">
        <w:tblPrEx>
          <w:tblCellMar>
            <w:top w:w="0" w:type="dxa"/>
            <w:left w:w="108" w:type="dxa"/>
            <w:bottom w:w="0" w:type="dxa"/>
            <w:right w:w="108" w:type="dxa"/>
          </w:tblCellMar>
        </w:tblPrEx>
        <w:trPr>
          <w:trHeight w:val="409" w:hRule="atLeast"/>
          <w:jc w:val="center"/>
        </w:trPr>
        <w:tc>
          <w:tcPr>
            <w:tcW w:w="2811" w:type="dxa"/>
            <w:tcBorders>
              <w:top w:val="nil"/>
              <w:left w:val="single" w:color="auto" w:sz="4" w:space="0"/>
              <w:bottom w:val="single" w:color="auto" w:sz="8" w:space="0"/>
              <w:right w:val="single" w:color="auto" w:sz="4" w:space="0"/>
            </w:tcBorders>
            <w:noWrap/>
            <w:vAlign w:val="center"/>
          </w:tcPr>
          <w:p w14:paraId="33F685C1">
            <w:pPr>
              <w:keepLines w:val="0"/>
              <w:pageBreakBefore w:val="0"/>
              <w:widowControl w:val="0"/>
              <w:kinsoku/>
              <w:wordWrap/>
              <w:overflowPunct/>
              <w:topLinePunct w:val="0"/>
              <w:bidi w:val="0"/>
              <w:spacing w:after="0" w:line="48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考核分＜70</w:t>
            </w:r>
          </w:p>
        </w:tc>
        <w:tc>
          <w:tcPr>
            <w:tcW w:w="5885" w:type="dxa"/>
            <w:tcBorders>
              <w:top w:val="nil"/>
              <w:left w:val="nil"/>
              <w:bottom w:val="single" w:color="auto" w:sz="8" w:space="0"/>
              <w:right w:val="single" w:color="auto" w:sz="8" w:space="0"/>
            </w:tcBorders>
            <w:noWrap/>
            <w:vAlign w:val="center"/>
          </w:tcPr>
          <w:p w14:paraId="6A704BFB">
            <w:pPr>
              <w:keepLines w:val="0"/>
              <w:pageBreakBefore w:val="0"/>
              <w:widowControl w:val="0"/>
              <w:kinsoku/>
              <w:wordWrap/>
              <w:overflowPunct/>
              <w:topLinePunct w:val="0"/>
              <w:bidi w:val="0"/>
              <w:spacing w:after="0" w:line="48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扣除当月物业服务费的10%，并进行通报</w:t>
            </w:r>
          </w:p>
        </w:tc>
      </w:tr>
    </w:tbl>
    <w:p w14:paraId="451C7BFD">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对物业公司日常工作，除纳入月度考核打分外，还可处以下经济处罚，相关罚款从服务费中扣除：</w:t>
      </w:r>
    </w:p>
    <w:p w14:paraId="605A149E">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（1）日常巡查抽查发现的问题，根据不同情节，可处500-1000元罚款。</w:t>
      </w:r>
    </w:p>
    <w:p w14:paraId="7690643B">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（2）对发现的问题，多次指出但物业公司仍未整改到位的，可处1000-5000元罚款。</w:t>
      </w:r>
    </w:p>
    <w:p w14:paraId="3004D848">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（3）工作中因操作失误，或管理不到位等原因，造成一定影响（如相关单位严正投诉）和一定经济损失的，可处5000-10000元罚款。造成的经济损失造价赔偿。</w:t>
      </w:r>
    </w:p>
    <w:p w14:paraId="4B01DC36">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（4）工作中因物业公司原因，事件造成恶劣影响，被责成书面检讨等情形，可处10000-20000元罚款。</w:t>
      </w:r>
    </w:p>
    <w:p w14:paraId="2724363C">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2.满意度测评建立通报和约谈机制：</w:t>
      </w:r>
    </w:p>
    <w:tbl>
      <w:tblPr>
        <w:tblStyle w:val="5"/>
        <w:tblW w:w="0" w:type="auto"/>
        <w:jc w:val="center"/>
        <w:tblLayout w:type="fixed"/>
        <w:tblCellMar>
          <w:top w:w="0" w:type="dxa"/>
          <w:left w:w="108" w:type="dxa"/>
          <w:bottom w:w="0" w:type="dxa"/>
          <w:right w:w="108" w:type="dxa"/>
        </w:tblCellMar>
      </w:tblPr>
      <w:tblGrid>
        <w:gridCol w:w="2982"/>
        <w:gridCol w:w="4995"/>
      </w:tblGrid>
      <w:tr w14:paraId="4F429514">
        <w:tblPrEx>
          <w:tblCellMar>
            <w:top w:w="0" w:type="dxa"/>
            <w:left w:w="108" w:type="dxa"/>
            <w:bottom w:w="0" w:type="dxa"/>
            <w:right w:w="108" w:type="dxa"/>
          </w:tblCellMar>
        </w:tblPrEx>
        <w:trPr>
          <w:trHeight w:val="388" w:hRule="atLeast"/>
          <w:jc w:val="center"/>
        </w:trPr>
        <w:tc>
          <w:tcPr>
            <w:tcW w:w="2982" w:type="dxa"/>
            <w:tcBorders>
              <w:top w:val="single" w:color="auto" w:sz="8" w:space="0"/>
              <w:left w:val="single" w:color="auto" w:sz="4" w:space="0"/>
              <w:bottom w:val="single" w:color="auto" w:sz="4" w:space="0"/>
              <w:right w:val="single" w:color="auto" w:sz="4" w:space="0"/>
            </w:tcBorders>
            <w:vAlign w:val="center"/>
          </w:tcPr>
          <w:p w14:paraId="54DCEBB3">
            <w:pPr>
              <w:keepLines w:val="0"/>
              <w:pageBreakBefore w:val="0"/>
              <w:widowControl w:val="0"/>
              <w:kinsoku/>
              <w:wordWrap/>
              <w:overflowPunct/>
              <w:topLinePunct w:val="0"/>
              <w:bidi w:val="0"/>
              <w:spacing w:after="0" w:line="480" w:lineRule="exact"/>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满意度测评得分</w:t>
            </w:r>
          </w:p>
        </w:tc>
        <w:tc>
          <w:tcPr>
            <w:tcW w:w="4995" w:type="dxa"/>
            <w:tcBorders>
              <w:top w:val="single" w:color="auto" w:sz="8" w:space="0"/>
              <w:left w:val="nil"/>
              <w:bottom w:val="single" w:color="auto" w:sz="4" w:space="0"/>
              <w:right w:val="single" w:color="auto" w:sz="8" w:space="0"/>
            </w:tcBorders>
            <w:vAlign w:val="center"/>
          </w:tcPr>
          <w:p w14:paraId="4C831392">
            <w:pPr>
              <w:keepLines w:val="0"/>
              <w:pageBreakBefore w:val="0"/>
              <w:widowControl w:val="0"/>
              <w:kinsoku/>
              <w:wordWrap/>
              <w:overflowPunct/>
              <w:topLinePunct w:val="0"/>
              <w:bidi w:val="0"/>
              <w:spacing w:after="0" w:line="480" w:lineRule="exact"/>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对应措施</w:t>
            </w:r>
          </w:p>
        </w:tc>
      </w:tr>
      <w:tr w14:paraId="2AF2E015">
        <w:tblPrEx>
          <w:tblCellMar>
            <w:top w:w="0" w:type="dxa"/>
            <w:left w:w="108" w:type="dxa"/>
            <w:bottom w:w="0" w:type="dxa"/>
            <w:right w:w="108" w:type="dxa"/>
          </w:tblCellMar>
        </w:tblPrEx>
        <w:trPr>
          <w:trHeight w:val="445" w:hRule="atLeast"/>
          <w:jc w:val="center"/>
        </w:trPr>
        <w:tc>
          <w:tcPr>
            <w:tcW w:w="2982" w:type="dxa"/>
            <w:tcBorders>
              <w:top w:val="nil"/>
              <w:left w:val="single" w:color="auto" w:sz="4" w:space="0"/>
              <w:bottom w:val="single" w:color="auto" w:sz="4" w:space="0"/>
              <w:right w:val="single" w:color="auto" w:sz="4" w:space="0"/>
            </w:tcBorders>
            <w:vAlign w:val="center"/>
          </w:tcPr>
          <w:p w14:paraId="14857EF7">
            <w:pPr>
              <w:keepLines w:val="0"/>
              <w:pageBreakBefore w:val="0"/>
              <w:widowControl w:val="0"/>
              <w:kinsoku/>
              <w:wordWrap/>
              <w:overflowPunct/>
              <w:topLinePunct w:val="0"/>
              <w:bidi w:val="0"/>
              <w:spacing w:after="0" w:line="48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70≤得分＜80</w:t>
            </w:r>
          </w:p>
        </w:tc>
        <w:tc>
          <w:tcPr>
            <w:tcW w:w="4995" w:type="dxa"/>
            <w:tcBorders>
              <w:top w:val="nil"/>
              <w:left w:val="nil"/>
              <w:bottom w:val="single" w:color="auto" w:sz="4" w:space="0"/>
              <w:right w:val="single" w:color="auto" w:sz="8" w:space="0"/>
            </w:tcBorders>
            <w:vAlign w:val="center"/>
          </w:tcPr>
          <w:p w14:paraId="1622A35A">
            <w:pPr>
              <w:keepLines w:val="0"/>
              <w:pageBreakBefore w:val="0"/>
              <w:widowControl w:val="0"/>
              <w:kinsoku/>
              <w:wordWrap/>
              <w:overflowPunct/>
              <w:topLinePunct w:val="0"/>
              <w:bidi w:val="0"/>
              <w:spacing w:after="0" w:line="48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约谈项目经理</w:t>
            </w:r>
          </w:p>
        </w:tc>
      </w:tr>
      <w:tr w14:paraId="0D67142B">
        <w:tblPrEx>
          <w:tblCellMar>
            <w:top w:w="0" w:type="dxa"/>
            <w:left w:w="108" w:type="dxa"/>
            <w:bottom w:w="0" w:type="dxa"/>
            <w:right w:w="108" w:type="dxa"/>
          </w:tblCellMar>
        </w:tblPrEx>
        <w:trPr>
          <w:trHeight w:val="409" w:hRule="atLeast"/>
          <w:jc w:val="center"/>
        </w:trPr>
        <w:tc>
          <w:tcPr>
            <w:tcW w:w="2982" w:type="dxa"/>
            <w:tcBorders>
              <w:top w:val="nil"/>
              <w:left w:val="single" w:color="auto" w:sz="4" w:space="0"/>
              <w:bottom w:val="single" w:color="auto" w:sz="8" w:space="0"/>
              <w:right w:val="single" w:color="auto" w:sz="4" w:space="0"/>
            </w:tcBorders>
            <w:vAlign w:val="center"/>
          </w:tcPr>
          <w:p w14:paraId="4A0D86A4">
            <w:pPr>
              <w:keepLines w:val="0"/>
              <w:pageBreakBefore w:val="0"/>
              <w:widowControl w:val="0"/>
              <w:kinsoku/>
              <w:wordWrap/>
              <w:overflowPunct/>
              <w:topLinePunct w:val="0"/>
              <w:bidi w:val="0"/>
              <w:spacing w:after="0" w:line="48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得分＜70</w:t>
            </w:r>
          </w:p>
        </w:tc>
        <w:tc>
          <w:tcPr>
            <w:tcW w:w="4995" w:type="dxa"/>
            <w:tcBorders>
              <w:top w:val="nil"/>
              <w:left w:val="nil"/>
              <w:bottom w:val="single" w:color="auto" w:sz="8" w:space="0"/>
              <w:right w:val="single" w:color="auto" w:sz="8" w:space="0"/>
            </w:tcBorders>
            <w:vAlign w:val="center"/>
          </w:tcPr>
          <w:p w14:paraId="55AB37C6">
            <w:pPr>
              <w:keepLines w:val="0"/>
              <w:pageBreakBefore w:val="0"/>
              <w:widowControl w:val="0"/>
              <w:kinsoku/>
              <w:wordWrap/>
              <w:overflowPunct/>
              <w:topLinePunct w:val="0"/>
              <w:bidi w:val="0"/>
              <w:spacing w:after="0" w:line="48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约谈公司负责人</w:t>
            </w:r>
          </w:p>
        </w:tc>
      </w:tr>
    </w:tbl>
    <w:p w14:paraId="2DC40410">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物业服务考核细则》中设置部分加分项内容，针对物业员工获得荣誉，提出合理化建议，拾金不昧、见义勇为、助人为乐等事迹，以及物业公司支持协助合同以外工作等情形，予以相应加分奖励。物业服务项目获得市级及以上荣誉时，年度评分予以相应加分奖励，获得市级荣誉加1分，省级加3分，国家级加5分。</w:t>
      </w:r>
    </w:p>
    <w:p w14:paraId="59B34599">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.如出现以下情形之一，</w:t>
      </w:r>
      <w:r>
        <w:rPr>
          <w:rFonts w:hint="eastAsia" w:ascii="宋体" w:hAnsi="宋体" w:eastAsia="宋体" w:cs="宋体"/>
          <w:color w:val="auto"/>
          <w:sz w:val="24"/>
          <w:szCs w:val="24"/>
          <w:highlight w:val="none"/>
          <w:lang w:eastAsia="zh-CN"/>
        </w:rPr>
        <w:t>办公室</w:t>
      </w:r>
      <w:r>
        <w:rPr>
          <w:rFonts w:hint="eastAsia" w:ascii="宋体" w:hAnsi="宋体" w:eastAsia="宋体" w:cs="宋体"/>
          <w:color w:val="auto"/>
          <w:sz w:val="24"/>
          <w:szCs w:val="24"/>
          <w:highlight w:val="none"/>
        </w:rPr>
        <w:t>有权提前终止合同,并追究物业公司相关责任：</w:t>
      </w:r>
    </w:p>
    <w:p w14:paraId="3F0835AE">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（1）发生火灾事故，经消防部门认定负重大责任的情形； </w:t>
      </w:r>
    </w:p>
    <w:p w14:paraId="66643BAA">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（2）组织高空作业或其它施工操作，出现重大人员伤亡事故，造成群访、舆情事件等不良社会影响的情形； </w:t>
      </w:r>
    </w:p>
    <w:p w14:paraId="38BF69AE">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（3）员工操作失误或管理疏忽，造成设备设施严重故障，造成重大财产损失，致使正常办公受到严重影响的情形；</w:t>
      </w:r>
    </w:p>
    <w:p w14:paraId="62959344">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（4）员工泄密并造成严重后果，或出现涉及刑事犯罪等情形；</w:t>
      </w:r>
    </w:p>
    <w:p w14:paraId="45F75EC7">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（5）其它被相关行政主管部门认定的严重责任事故。</w:t>
      </w:r>
    </w:p>
    <w:p w14:paraId="709475A2">
      <w:pPr>
        <w:keepLines w:val="0"/>
        <w:pageBreakBefore w:val="0"/>
        <w:widowControl w:val="0"/>
        <w:kinsoku/>
        <w:wordWrap/>
        <w:overflowPunct/>
        <w:topLinePunct w:val="0"/>
        <w:bidi w:val="0"/>
        <w:spacing w:after="0" w:line="480" w:lineRule="exact"/>
        <w:ind w:firstLine="645"/>
        <w:jc w:val="both"/>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第七条</w:t>
      </w:r>
      <w:r>
        <w:rPr>
          <w:rFonts w:hint="eastAsia" w:ascii="宋体" w:hAnsi="宋体" w:eastAsia="宋体" w:cs="宋体"/>
          <w:color w:val="auto"/>
          <w:sz w:val="24"/>
          <w:szCs w:val="24"/>
          <w:highlight w:val="none"/>
        </w:rPr>
        <w:t>附则</w:t>
      </w:r>
    </w:p>
    <w:p w14:paraId="06BC9603">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1.本办法未详尽描述的事宜，由</w:t>
      </w:r>
      <w:r>
        <w:rPr>
          <w:rFonts w:hint="eastAsia" w:ascii="宋体" w:hAnsi="宋体" w:eastAsia="宋体" w:cs="宋体"/>
          <w:color w:val="auto"/>
          <w:sz w:val="24"/>
          <w:szCs w:val="24"/>
          <w:highlight w:val="none"/>
          <w:lang w:eastAsia="zh-CN"/>
        </w:rPr>
        <w:t>办公室</w:t>
      </w:r>
      <w:r>
        <w:rPr>
          <w:rFonts w:hint="eastAsia" w:ascii="宋体" w:hAnsi="宋体" w:eastAsia="宋体" w:cs="宋体"/>
          <w:color w:val="auto"/>
          <w:sz w:val="24"/>
          <w:szCs w:val="24"/>
          <w:highlight w:val="none"/>
        </w:rPr>
        <w:t>与物业公司协商处理。本办法中无相应说明的内容，以国家有关部门最新颁布的相应标准及规范为准。</w:t>
      </w:r>
    </w:p>
    <w:p w14:paraId="106C7A44">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highlight w:val="none"/>
        </w:rPr>
        <w:sectPr>
          <w:headerReference r:id="rId4" w:type="default"/>
          <w:footerReference r:id="rId5" w:type="default"/>
          <w:pgSz w:w="11906" w:h="16838"/>
          <w:pgMar w:top="1247" w:right="1304" w:bottom="1247" w:left="1304" w:header="680" w:footer="624" w:gutter="0"/>
          <w:cols w:space="720" w:num="1"/>
          <w:rtlGutter w:val="1"/>
          <w:docGrid w:linePitch="312" w:charSpace="0"/>
        </w:sectPr>
      </w:pPr>
      <w:r>
        <w:rPr>
          <w:rFonts w:hint="eastAsia" w:ascii="宋体" w:hAnsi="宋体" w:eastAsia="宋体" w:cs="宋体"/>
          <w:color w:val="auto"/>
          <w:sz w:val="24"/>
          <w:szCs w:val="24"/>
          <w:highlight w:val="none"/>
        </w:rPr>
        <w:t>2.本办法自印发之日起实施，由</w:t>
      </w:r>
      <w:r>
        <w:rPr>
          <w:rFonts w:hint="eastAsia" w:ascii="宋体" w:hAnsi="宋体" w:eastAsia="宋体" w:cs="宋体"/>
          <w:color w:val="auto"/>
          <w:sz w:val="24"/>
          <w:szCs w:val="24"/>
          <w:highlight w:val="none"/>
          <w:lang w:eastAsia="zh-CN"/>
        </w:rPr>
        <w:t>办公室</w:t>
      </w:r>
      <w:r>
        <w:rPr>
          <w:rFonts w:hint="eastAsia" w:ascii="宋体" w:hAnsi="宋体" w:eastAsia="宋体" w:cs="宋体"/>
          <w:color w:val="auto"/>
          <w:sz w:val="24"/>
          <w:szCs w:val="24"/>
          <w:highlight w:val="none"/>
        </w:rPr>
        <w:t>负责解释说明。</w:t>
      </w:r>
    </w:p>
    <w:p w14:paraId="5BF16568">
      <w:pPr>
        <w:spacing w:line="400" w:lineRule="exact"/>
        <w:rPr>
          <w:rFonts w:hint="eastAsia" w:ascii="宋体" w:hAnsi="宋体" w:eastAsia="宋体" w:cs="宋体"/>
          <w:b/>
          <w:color w:val="auto"/>
          <w:sz w:val="24"/>
          <w:szCs w:val="24"/>
          <w:highlight w:val="none"/>
          <w:lang w:val="en-US" w:eastAsia="zh-CN"/>
        </w:rPr>
      </w:pPr>
    </w:p>
    <w:p w14:paraId="5E99A36C">
      <w:pPr>
        <w:spacing w:line="400" w:lineRule="exact"/>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附件三</w:t>
      </w:r>
    </w:p>
    <w:p w14:paraId="0F3F8AEB">
      <w:pPr>
        <w:spacing w:line="400" w:lineRule="exact"/>
        <w:rPr>
          <w:rFonts w:hint="eastAsia" w:ascii="宋体" w:hAnsi="宋体" w:eastAsia="宋体" w:cs="宋体"/>
          <w:b/>
          <w:color w:val="auto"/>
          <w:sz w:val="24"/>
          <w:szCs w:val="24"/>
          <w:highlight w:val="none"/>
        </w:rPr>
      </w:pPr>
    </w:p>
    <w:p w14:paraId="5F4DA144">
      <w:pPr>
        <w:spacing w:line="400" w:lineRule="exact"/>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《物业服务考核细则（月度）》</w:t>
      </w:r>
    </w:p>
    <w:tbl>
      <w:tblPr>
        <w:tblStyle w:val="5"/>
        <w:tblW w:w="9375" w:type="dxa"/>
        <w:jc w:val="center"/>
        <w:tblLayout w:type="fixed"/>
        <w:tblCellMar>
          <w:top w:w="0" w:type="dxa"/>
          <w:left w:w="108" w:type="dxa"/>
          <w:bottom w:w="0" w:type="dxa"/>
          <w:right w:w="108" w:type="dxa"/>
        </w:tblCellMar>
      </w:tblPr>
      <w:tblGrid>
        <w:gridCol w:w="549"/>
        <w:gridCol w:w="945"/>
        <w:gridCol w:w="945"/>
        <w:gridCol w:w="3336"/>
        <w:gridCol w:w="2646"/>
        <w:gridCol w:w="54"/>
        <w:gridCol w:w="899"/>
        <w:gridCol w:w="1"/>
      </w:tblGrid>
      <w:tr w14:paraId="5423DB67">
        <w:tblPrEx>
          <w:tblCellMar>
            <w:top w:w="0" w:type="dxa"/>
            <w:left w:w="108" w:type="dxa"/>
            <w:bottom w:w="0" w:type="dxa"/>
            <w:right w:w="108" w:type="dxa"/>
          </w:tblCellMar>
        </w:tblPrEx>
        <w:trPr>
          <w:trHeight w:val="600" w:hRule="atLeast"/>
          <w:jc w:val="center"/>
        </w:trPr>
        <w:tc>
          <w:tcPr>
            <w:tcW w:w="9375" w:type="dxa"/>
            <w:gridSpan w:val="8"/>
            <w:tcBorders>
              <w:top w:val="nil"/>
              <w:left w:val="nil"/>
              <w:bottom w:val="nil"/>
              <w:right w:val="nil"/>
            </w:tcBorders>
            <w:noWrap/>
            <w:vAlign w:val="center"/>
          </w:tcPr>
          <w:p w14:paraId="76CFFA0C">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物业服务考核细则（月度）</w:t>
            </w:r>
          </w:p>
        </w:tc>
      </w:tr>
      <w:tr w14:paraId="59BD853D">
        <w:tblPrEx>
          <w:tblCellMar>
            <w:top w:w="0" w:type="dxa"/>
            <w:left w:w="108" w:type="dxa"/>
            <w:bottom w:w="0" w:type="dxa"/>
            <w:right w:w="108" w:type="dxa"/>
          </w:tblCellMar>
        </w:tblPrEx>
        <w:trPr>
          <w:trHeight w:val="410" w:hRule="atLeast"/>
          <w:jc w:val="center"/>
        </w:trPr>
        <w:tc>
          <w:tcPr>
            <w:tcW w:w="9375" w:type="dxa"/>
            <w:gridSpan w:val="8"/>
            <w:tcBorders>
              <w:top w:val="nil"/>
              <w:left w:val="nil"/>
              <w:bottom w:val="single" w:color="auto" w:sz="4" w:space="0"/>
              <w:right w:val="nil"/>
            </w:tcBorders>
            <w:noWrap/>
            <w:vAlign w:val="center"/>
          </w:tcPr>
          <w:p w14:paraId="18A26BFE">
            <w:pPr>
              <w:keepNext w:val="0"/>
              <w:keepLines w:val="0"/>
              <w:pageBreakBefore w:val="0"/>
              <w:widowControl/>
              <w:kinsoku/>
              <w:wordWrap/>
              <w:overflowPunct/>
              <w:topLinePunct w:val="0"/>
              <w:bidi w:val="0"/>
              <w:adjustRightInd w:val="0"/>
              <w:snapToGrid w:val="0"/>
              <w:spacing w:after="0" w:line="240" w:lineRule="atLeast"/>
              <w:jc w:val="righ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年     月</w:t>
            </w:r>
          </w:p>
        </w:tc>
      </w:tr>
      <w:tr w14:paraId="51E6A7E2">
        <w:tblPrEx>
          <w:tblCellMar>
            <w:top w:w="0" w:type="dxa"/>
            <w:left w:w="108" w:type="dxa"/>
            <w:bottom w:w="0" w:type="dxa"/>
            <w:right w:w="108" w:type="dxa"/>
          </w:tblCellMar>
        </w:tblPrEx>
        <w:trPr>
          <w:trHeight w:val="408" w:hRule="atLeast"/>
          <w:jc w:val="center"/>
        </w:trPr>
        <w:tc>
          <w:tcPr>
            <w:tcW w:w="9375" w:type="dxa"/>
            <w:gridSpan w:val="8"/>
            <w:tcBorders>
              <w:top w:val="single" w:color="auto" w:sz="4" w:space="0"/>
              <w:left w:val="single" w:color="auto" w:sz="4" w:space="0"/>
              <w:bottom w:val="single" w:color="auto" w:sz="4" w:space="0"/>
              <w:right w:val="single" w:color="auto" w:sz="4" w:space="0"/>
            </w:tcBorders>
            <w:noWrap/>
            <w:vAlign w:val="center"/>
          </w:tcPr>
          <w:p w14:paraId="2BC8EBE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1.基础管理（权重10%）</w:t>
            </w:r>
          </w:p>
        </w:tc>
      </w:tr>
      <w:tr w14:paraId="1B704AAD">
        <w:tblPrEx>
          <w:tblCellMar>
            <w:top w:w="0" w:type="dxa"/>
            <w:left w:w="108" w:type="dxa"/>
            <w:bottom w:w="0" w:type="dxa"/>
            <w:right w:w="108" w:type="dxa"/>
          </w:tblCellMar>
        </w:tblPrEx>
        <w:trPr>
          <w:trHeight w:val="90" w:hRule="atLeast"/>
          <w:jc w:val="center"/>
        </w:trPr>
        <w:tc>
          <w:tcPr>
            <w:tcW w:w="549" w:type="dxa"/>
            <w:tcBorders>
              <w:top w:val="single" w:color="auto" w:sz="4" w:space="0"/>
              <w:left w:val="single" w:color="auto" w:sz="4" w:space="0"/>
              <w:bottom w:val="single" w:color="auto" w:sz="4" w:space="0"/>
              <w:right w:val="single" w:color="auto" w:sz="4" w:space="0"/>
            </w:tcBorders>
            <w:noWrap/>
            <w:vAlign w:val="center"/>
          </w:tcPr>
          <w:p w14:paraId="0C70975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项目</w:t>
            </w:r>
          </w:p>
        </w:tc>
        <w:tc>
          <w:tcPr>
            <w:tcW w:w="945" w:type="dxa"/>
            <w:tcBorders>
              <w:top w:val="single" w:color="auto" w:sz="4" w:space="0"/>
              <w:left w:val="single" w:color="auto" w:sz="4" w:space="0"/>
              <w:bottom w:val="single" w:color="auto" w:sz="4" w:space="0"/>
              <w:right w:val="single" w:color="auto" w:sz="4" w:space="0"/>
            </w:tcBorders>
            <w:noWrap/>
            <w:vAlign w:val="center"/>
          </w:tcPr>
          <w:p w14:paraId="65E4222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考核内容</w:t>
            </w:r>
          </w:p>
        </w:tc>
        <w:tc>
          <w:tcPr>
            <w:tcW w:w="945" w:type="dxa"/>
            <w:tcBorders>
              <w:top w:val="single" w:color="auto" w:sz="4" w:space="0"/>
              <w:left w:val="single" w:color="auto" w:sz="4" w:space="0"/>
              <w:bottom w:val="single" w:color="auto" w:sz="4" w:space="0"/>
              <w:right w:val="single" w:color="auto" w:sz="4" w:space="0"/>
            </w:tcBorders>
            <w:noWrap/>
            <w:vAlign w:val="center"/>
          </w:tcPr>
          <w:p w14:paraId="140A42DD">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编号</w:t>
            </w:r>
          </w:p>
        </w:tc>
        <w:tc>
          <w:tcPr>
            <w:tcW w:w="3336" w:type="dxa"/>
            <w:tcBorders>
              <w:top w:val="single" w:color="auto" w:sz="4" w:space="0"/>
              <w:left w:val="single" w:color="auto" w:sz="4" w:space="0"/>
              <w:bottom w:val="single" w:color="auto" w:sz="4" w:space="0"/>
              <w:right w:val="single" w:color="auto" w:sz="4" w:space="0"/>
            </w:tcBorders>
            <w:noWrap/>
            <w:vAlign w:val="center"/>
          </w:tcPr>
          <w:p w14:paraId="0755618E">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标准</w:t>
            </w:r>
          </w:p>
        </w:tc>
        <w:tc>
          <w:tcPr>
            <w:tcW w:w="2700" w:type="dxa"/>
            <w:gridSpan w:val="2"/>
            <w:tcBorders>
              <w:top w:val="single" w:color="auto" w:sz="4" w:space="0"/>
              <w:left w:val="single" w:color="auto" w:sz="4" w:space="0"/>
              <w:bottom w:val="single" w:color="auto" w:sz="4" w:space="0"/>
              <w:right w:val="single" w:color="auto" w:sz="4" w:space="0"/>
            </w:tcBorders>
            <w:noWrap/>
            <w:vAlign w:val="center"/>
          </w:tcPr>
          <w:p w14:paraId="671BA67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扣分标准</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7806FBE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扣分值（负数）</w:t>
            </w:r>
          </w:p>
        </w:tc>
      </w:tr>
      <w:tr w14:paraId="6B8D5217">
        <w:tblPrEx>
          <w:tblCellMar>
            <w:top w:w="0" w:type="dxa"/>
            <w:left w:w="108" w:type="dxa"/>
            <w:bottom w:w="0" w:type="dxa"/>
            <w:right w:w="108" w:type="dxa"/>
          </w:tblCellMar>
        </w:tblPrEx>
        <w:trPr>
          <w:trHeight w:val="1670" w:hRule="atLeast"/>
          <w:jc w:val="center"/>
        </w:trPr>
        <w:tc>
          <w:tcPr>
            <w:tcW w:w="549" w:type="dxa"/>
            <w:vMerge w:val="restart"/>
            <w:tcBorders>
              <w:top w:val="single" w:color="auto" w:sz="4" w:space="0"/>
              <w:left w:val="single" w:color="auto" w:sz="4" w:space="0"/>
              <w:bottom w:val="single" w:color="auto" w:sz="4" w:space="0"/>
              <w:right w:val="single" w:color="auto" w:sz="4" w:space="0"/>
            </w:tcBorders>
            <w:noWrap/>
            <w:textDirection w:val="tbRlV"/>
            <w:vAlign w:val="center"/>
          </w:tcPr>
          <w:p w14:paraId="420CA9E2">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w:t>
            </w:r>
          </w:p>
        </w:tc>
        <w:tc>
          <w:tcPr>
            <w:tcW w:w="945" w:type="dxa"/>
            <w:vMerge w:val="restart"/>
            <w:tcBorders>
              <w:top w:val="single" w:color="auto" w:sz="4" w:space="0"/>
              <w:left w:val="single" w:color="auto" w:sz="4" w:space="0"/>
              <w:bottom w:val="single" w:color="auto" w:sz="4" w:space="0"/>
              <w:right w:val="single" w:color="auto" w:sz="4" w:space="0"/>
            </w:tcBorders>
            <w:noWrap/>
            <w:vAlign w:val="center"/>
          </w:tcPr>
          <w:p w14:paraId="2B1BF32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任职资格</w:t>
            </w:r>
          </w:p>
        </w:tc>
        <w:tc>
          <w:tcPr>
            <w:tcW w:w="945" w:type="dxa"/>
            <w:tcBorders>
              <w:top w:val="single" w:color="auto" w:sz="4" w:space="0"/>
              <w:left w:val="single" w:color="auto" w:sz="4" w:space="0"/>
              <w:bottom w:val="single" w:color="auto" w:sz="4" w:space="0"/>
              <w:right w:val="single" w:color="auto" w:sz="4" w:space="0"/>
            </w:tcBorders>
            <w:noWrap/>
            <w:vAlign w:val="center"/>
          </w:tcPr>
          <w:p w14:paraId="3530F94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1.1.1</w:t>
            </w:r>
          </w:p>
        </w:tc>
        <w:tc>
          <w:tcPr>
            <w:tcW w:w="3336" w:type="dxa"/>
            <w:tcBorders>
              <w:top w:val="single" w:color="auto" w:sz="4" w:space="0"/>
              <w:left w:val="single" w:color="auto" w:sz="4" w:space="0"/>
              <w:bottom w:val="single" w:color="auto" w:sz="4" w:space="0"/>
              <w:right w:val="single" w:color="auto" w:sz="4" w:space="0"/>
            </w:tcBorders>
            <w:noWrap/>
            <w:vAlign w:val="center"/>
          </w:tcPr>
          <w:p w14:paraId="28B7D23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组织机构及人员配置按合同要求设立和配置</w:t>
            </w:r>
          </w:p>
        </w:tc>
        <w:tc>
          <w:tcPr>
            <w:tcW w:w="2700" w:type="dxa"/>
            <w:gridSpan w:val="2"/>
            <w:tcBorders>
              <w:top w:val="single" w:color="auto" w:sz="4" w:space="0"/>
              <w:left w:val="single" w:color="auto" w:sz="4" w:space="0"/>
              <w:bottom w:val="single" w:color="auto" w:sz="4" w:space="0"/>
              <w:right w:val="single" w:color="auto" w:sz="4" w:space="0"/>
            </w:tcBorders>
            <w:noWrap/>
            <w:vAlign w:val="center"/>
          </w:tcPr>
          <w:p w14:paraId="7279500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相关岗位证书复印件（原件备查）、考勤记录等，一项不符合，视为未到岗。缺1人扣30分。</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053E16E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A46B1C3">
        <w:tblPrEx>
          <w:tblCellMar>
            <w:top w:w="0" w:type="dxa"/>
            <w:left w:w="108" w:type="dxa"/>
            <w:bottom w:w="0" w:type="dxa"/>
            <w:right w:w="108" w:type="dxa"/>
          </w:tblCellMar>
        </w:tblPrEx>
        <w:trPr>
          <w:trHeight w:val="1050" w:hRule="atLeast"/>
          <w:jc w:val="center"/>
        </w:trPr>
        <w:tc>
          <w:tcPr>
            <w:tcW w:w="549" w:type="dxa"/>
            <w:vMerge w:val="continue"/>
            <w:tcBorders>
              <w:top w:val="single" w:color="auto" w:sz="4" w:space="0"/>
              <w:left w:val="single" w:color="auto" w:sz="4" w:space="0"/>
              <w:bottom w:val="single" w:color="auto" w:sz="4" w:space="0"/>
              <w:right w:val="single" w:color="auto" w:sz="4" w:space="0"/>
            </w:tcBorders>
            <w:noWrap/>
            <w:vAlign w:val="center"/>
          </w:tcPr>
          <w:p w14:paraId="69E4966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noWrap/>
            <w:vAlign w:val="center"/>
          </w:tcPr>
          <w:p w14:paraId="4A46829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noWrap/>
            <w:vAlign w:val="center"/>
          </w:tcPr>
          <w:p w14:paraId="30DE369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1.1.2</w:t>
            </w:r>
          </w:p>
        </w:tc>
        <w:tc>
          <w:tcPr>
            <w:tcW w:w="3336" w:type="dxa"/>
            <w:tcBorders>
              <w:top w:val="single" w:color="auto" w:sz="4" w:space="0"/>
              <w:left w:val="single" w:color="auto" w:sz="4" w:space="0"/>
              <w:bottom w:val="single" w:color="auto" w:sz="4" w:space="0"/>
              <w:right w:val="single" w:color="auto" w:sz="4" w:space="0"/>
            </w:tcBorders>
            <w:noWrap/>
            <w:vAlign w:val="center"/>
          </w:tcPr>
          <w:p w14:paraId="6990585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招聘人员须符合单位的要求，思想素质高，具有一定的文化水平和相应专业技能。</w:t>
            </w:r>
          </w:p>
        </w:tc>
        <w:tc>
          <w:tcPr>
            <w:tcW w:w="2700" w:type="dxa"/>
            <w:gridSpan w:val="2"/>
            <w:tcBorders>
              <w:top w:val="single" w:color="auto" w:sz="4" w:space="0"/>
              <w:left w:val="single" w:color="auto" w:sz="4" w:space="0"/>
              <w:bottom w:val="single" w:color="auto" w:sz="4" w:space="0"/>
              <w:right w:val="single" w:color="auto" w:sz="4" w:space="0"/>
            </w:tcBorders>
            <w:noWrap/>
            <w:vAlign w:val="center"/>
          </w:tcPr>
          <w:p w14:paraId="32AA772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须提供复印件等，否则视为未到岗。缺2%以下扣5分，缺2%～5%扣10分，缺5%扣20分，以此类推。</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556E4E1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8A41F63">
        <w:tblPrEx>
          <w:tblCellMar>
            <w:top w:w="0" w:type="dxa"/>
            <w:left w:w="108" w:type="dxa"/>
            <w:bottom w:w="0" w:type="dxa"/>
            <w:right w:w="108" w:type="dxa"/>
          </w:tblCellMar>
        </w:tblPrEx>
        <w:trPr>
          <w:trHeight w:val="570" w:hRule="atLeast"/>
          <w:jc w:val="center"/>
        </w:trPr>
        <w:tc>
          <w:tcPr>
            <w:tcW w:w="549" w:type="dxa"/>
            <w:vMerge w:val="continue"/>
            <w:tcBorders>
              <w:top w:val="single" w:color="auto" w:sz="4" w:space="0"/>
              <w:left w:val="single" w:color="auto" w:sz="4" w:space="0"/>
              <w:bottom w:val="single" w:color="auto" w:sz="4" w:space="0"/>
              <w:right w:val="single" w:color="auto" w:sz="4" w:space="0"/>
            </w:tcBorders>
            <w:noWrap/>
            <w:vAlign w:val="center"/>
          </w:tcPr>
          <w:p w14:paraId="726E9392">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noWrap/>
            <w:vAlign w:val="center"/>
          </w:tcPr>
          <w:p w14:paraId="774EB24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形象规范</w:t>
            </w:r>
          </w:p>
        </w:tc>
        <w:tc>
          <w:tcPr>
            <w:tcW w:w="945" w:type="dxa"/>
            <w:tcBorders>
              <w:top w:val="single" w:color="auto" w:sz="4" w:space="0"/>
              <w:left w:val="single" w:color="auto" w:sz="4" w:space="0"/>
              <w:bottom w:val="single" w:color="auto" w:sz="4" w:space="0"/>
              <w:right w:val="single" w:color="auto" w:sz="4" w:space="0"/>
            </w:tcBorders>
            <w:noWrap/>
            <w:vAlign w:val="center"/>
          </w:tcPr>
          <w:p w14:paraId="67E8D07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1.1.3</w:t>
            </w:r>
          </w:p>
        </w:tc>
        <w:tc>
          <w:tcPr>
            <w:tcW w:w="3336" w:type="dxa"/>
            <w:tcBorders>
              <w:top w:val="single" w:color="auto" w:sz="4" w:space="0"/>
              <w:left w:val="single" w:color="auto" w:sz="4" w:space="0"/>
              <w:bottom w:val="single" w:color="auto" w:sz="4" w:space="0"/>
              <w:right w:val="single" w:color="auto" w:sz="4" w:space="0"/>
            </w:tcBorders>
            <w:noWrap/>
            <w:vAlign w:val="center"/>
          </w:tcPr>
          <w:p w14:paraId="4CF5F89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员工统一着装，形象规范，气质好，服务意识和态度好</w:t>
            </w:r>
          </w:p>
        </w:tc>
        <w:tc>
          <w:tcPr>
            <w:tcW w:w="2700" w:type="dxa"/>
            <w:gridSpan w:val="2"/>
            <w:tcBorders>
              <w:top w:val="single" w:color="auto" w:sz="4" w:space="0"/>
              <w:left w:val="single" w:color="auto" w:sz="4" w:space="0"/>
              <w:bottom w:val="single" w:color="auto" w:sz="4" w:space="0"/>
              <w:right w:val="single" w:color="auto" w:sz="4" w:space="0"/>
            </w:tcBorders>
            <w:noWrap/>
            <w:vAlign w:val="center"/>
          </w:tcPr>
          <w:p w14:paraId="57A276D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每发现一次不规范扣10分。</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4DDCD5A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4974B389">
        <w:tblPrEx>
          <w:tblCellMar>
            <w:top w:w="0" w:type="dxa"/>
            <w:left w:w="108" w:type="dxa"/>
            <w:bottom w:w="0" w:type="dxa"/>
            <w:right w:w="108" w:type="dxa"/>
          </w:tblCellMar>
        </w:tblPrEx>
        <w:trPr>
          <w:trHeight w:val="500" w:hRule="atLeast"/>
          <w:jc w:val="center"/>
        </w:trPr>
        <w:tc>
          <w:tcPr>
            <w:tcW w:w="549" w:type="dxa"/>
            <w:vMerge w:val="continue"/>
            <w:tcBorders>
              <w:top w:val="single" w:color="auto" w:sz="4" w:space="0"/>
              <w:left w:val="single" w:color="auto" w:sz="4" w:space="0"/>
              <w:bottom w:val="single" w:color="auto" w:sz="4" w:space="0"/>
              <w:right w:val="single" w:color="auto" w:sz="4" w:space="0"/>
            </w:tcBorders>
            <w:noWrap/>
            <w:vAlign w:val="center"/>
          </w:tcPr>
          <w:p w14:paraId="10F42A7F">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noWrap/>
            <w:vAlign w:val="center"/>
          </w:tcPr>
          <w:p w14:paraId="6208127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员工考勤</w:t>
            </w:r>
          </w:p>
        </w:tc>
        <w:tc>
          <w:tcPr>
            <w:tcW w:w="945" w:type="dxa"/>
            <w:tcBorders>
              <w:top w:val="single" w:color="auto" w:sz="4" w:space="0"/>
              <w:left w:val="single" w:color="auto" w:sz="4" w:space="0"/>
              <w:bottom w:val="single" w:color="auto" w:sz="4" w:space="0"/>
              <w:right w:val="single" w:color="auto" w:sz="4" w:space="0"/>
            </w:tcBorders>
            <w:noWrap/>
            <w:vAlign w:val="center"/>
          </w:tcPr>
          <w:p w14:paraId="67E146D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1.1.4</w:t>
            </w:r>
          </w:p>
        </w:tc>
        <w:tc>
          <w:tcPr>
            <w:tcW w:w="3336" w:type="dxa"/>
            <w:tcBorders>
              <w:top w:val="single" w:color="auto" w:sz="4" w:space="0"/>
              <w:left w:val="single" w:color="auto" w:sz="4" w:space="0"/>
              <w:bottom w:val="single" w:color="auto" w:sz="4" w:space="0"/>
              <w:right w:val="single" w:color="auto" w:sz="4" w:space="0"/>
            </w:tcBorders>
            <w:noWrap/>
            <w:vAlign w:val="center"/>
          </w:tcPr>
          <w:p w14:paraId="40F381CE">
            <w:pPr>
              <w:keepNext w:val="0"/>
              <w:keepLines w:val="0"/>
              <w:pageBreakBefore w:val="0"/>
              <w:widowControl/>
              <w:kinsoku/>
              <w:wordWrap/>
              <w:overflowPunct/>
              <w:topLinePunct w:val="0"/>
              <w:autoSpaceDE w:val="0"/>
              <w:autoSpaceDN w:val="0"/>
              <w:bidi w:val="0"/>
              <w:adjustRightInd w:val="0"/>
              <w:snapToGrid w:val="0"/>
              <w:spacing w:after="0" w:line="240" w:lineRule="atLeast"/>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员工在岗情况</w:t>
            </w:r>
          </w:p>
        </w:tc>
        <w:tc>
          <w:tcPr>
            <w:tcW w:w="2700" w:type="dxa"/>
            <w:gridSpan w:val="2"/>
            <w:tcBorders>
              <w:top w:val="single" w:color="auto" w:sz="4" w:space="0"/>
              <w:left w:val="single" w:color="auto" w:sz="4" w:space="0"/>
              <w:bottom w:val="single" w:color="auto" w:sz="4" w:space="0"/>
              <w:right w:val="single" w:color="auto" w:sz="4" w:space="0"/>
            </w:tcBorders>
            <w:noWrap/>
            <w:vAlign w:val="center"/>
          </w:tcPr>
          <w:p w14:paraId="6E2524A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每发现一次扣20分。</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0E5F836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4F413AB1">
        <w:tblPrEx>
          <w:tblCellMar>
            <w:top w:w="0" w:type="dxa"/>
            <w:left w:w="108" w:type="dxa"/>
            <w:bottom w:w="0" w:type="dxa"/>
            <w:right w:w="108" w:type="dxa"/>
          </w:tblCellMar>
        </w:tblPrEx>
        <w:trPr>
          <w:trHeight w:val="990" w:hRule="atLeast"/>
          <w:jc w:val="center"/>
        </w:trPr>
        <w:tc>
          <w:tcPr>
            <w:tcW w:w="549" w:type="dxa"/>
            <w:vMerge w:val="continue"/>
            <w:tcBorders>
              <w:top w:val="single" w:color="auto" w:sz="4" w:space="0"/>
              <w:left w:val="single" w:color="auto" w:sz="4" w:space="0"/>
              <w:bottom w:val="single" w:color="auto" w:sz="4" w:space="0"/>
              <w:right w:val="single" w:color="auto" w:sz="4" w:space="0"/>
            </w:tcBorders>
            <w:noWrap/>
            <w:vAlign w:val="center"/>
          </w:tcPr>
          <w:p w14:paraId="4CEB5430">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noWrap/>
            <w:vAlign w:val="center"/>
          </w:tcPr>
          <w:p w14:paraId="101FAC9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员工素质</w:t>
            </w:r>
          </w:p>
        </w:tc>
        <w:tc>
          <w:tcPr>
            <w:tcW w:w="945" w:type="dxa"/>
            <w:tcBorders>
              <w:top w:val="single" w:color="auto" w:sz="4" w:space="0"/>
              <w:left w:val="single" w:color="auto" w:sz="4" w:space="0"/>
              <w:bottom w:val="single" w:color="auto" w:sz="4" w:space="0"/>
              <w:right w:val="single" w:color="auto" w:sz="4" w:space="0"/>
            </w:tcBorders>
            <w:noWrap/>
            <w:vAlign w:val="center"/>
          </w:tcPr>
          <w:p w14:paraId="3D5B0A8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1.1.5</w:t>
            </w:r>
          </w:p>
        </w:tc>
        <w:tc>
          <w:tcPr>
            <w:tcW w:w="3336" w:type="dxa"/>
            <w:tcBorders>
              <w:top w:val="single" w:color="auto" w:sz="4" w:space="0"/>
              <w:left w:val="single" w:color="auto" w:sz="4" w:space="0"/>
              <w:bottom w:val="single" w:color="auto" w:sz="4" w:space="0"/>
              <w:right w:val="single" w:color="auto" w:sz="4" w:space="0"/>
            </w:tcBorders>
            <w:noWrap/>
            <w:vAlign w:val="center"/>
          </w:tcPr>
          <w:p w14:paraId="53C827A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熟悉物业情况、岗位职责、工作标准、操作规程及言行规范</w:t>
            </w:r>
          </w:p>
        </w:tc>
        <w:tc>
          <w:tcPr>
            <w:tcW w:w="2700" w:type="dxa"/>
            <w:gridSpan w:val="2"/>
            <w:tcBorders>
              <w:top w:val="single" w:color="auto" w:sz="4" w:space="0"/>
              <w:left w:val="single" w:color="auto" w:sz="4" w:space="0"/>
              <w:bottom w:val="single" w:color="auto" w:sz="4" w:space="0"/>
              <w:right w:val="single" w:color="auto" w:sz="4" w:space="0"/>
            </w:tcBorders>
            <w:noWrap/>
            <w:vAlign w:val="center"/>
          </w:tcPr>
          <w:p w14:paraId="0791FA3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管理层、专技人员1人不合格扣30分，其他岗：1-2人扣5分；3-5人扣10分，5人以上扣20分，以此类推。</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31A8824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3A18962">
        <w:tblPrEx>
          <w:tblCellMar>
            <w:top w:w="0" w:type="dxa"/>
            <w:left w:w="108" w:type="dxa"/>
            <w:bottom w:w="0" w:type="dxa"/>
            <w:right w:w="108" w:type="dxa"/>
          </w:tblCellMar>
        </w:tblPrEx>
        <w:trPr>
          <w:trHeight w:val="728" w:hRule="atLeast"/>
          <w:jc w:val="center"/>
        </w:trPr>
        <w:tc>
          <w:tcPr>
            <w:tcW w:w="549" w:type="dxa"/>
            <w:vMerge w:val="continue"/>
            <w:tcBorders>
              <w:top w:val="single" w:color="auto" w:sz="4" w:space="0"/>
              <w:left w:val="single" w:color="auto" w:sz="4" w:space="0"/>
              <w:bottom w:val="single" w:color="auto" w:sz="4" w:space="0"/>
              <w:right w:val="single" w:color="auto" w:sz="4" w:space="0"/>
            </w:tcBorders>
            <w:noWrap/>
            <w:vAlign w:val="center"/>
          </w:tcPr>
          <w:p w14:paraId="1FA8D24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noWrap/>
            <w:vAlign w:val="center"/>
          </w:tcPr>
          <w:p w14:paraId="627CC35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员工考核</w:t>
            </w:r>
          </w:p>
          <w:p w14:paraId="7A46C6E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培训</w:t>
            </w:r>
          </w:p>
        </w:tc>
        <w:tc>
          <w:tcPr>
            <w:tcW w:w="945" w:type="dxa"/>
            <w:tcBorders>
              <w:top w:val="single" w:color="auto" w:sz="4" w:space="0"/>
              <w:left w:val="single" w:color="auto" w:sz="4" w:space="0"/>
              <w:bottom w:val="single" w:color="auto" w:sz="4" w:space="0"/>
              <w:right w:val="single" w:color="auto" w:sz="4" w:space="0"/>
            </w:tcBorders>
            <w:noWrap/>
            <w:vAlign w:val="center"/>
          </w:tcPr>
          <w:p w14:paraId="587887E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1.1.6</w:t>
            </w:r>
          </w:p>
        </w:tc>
        <w:tc>
          <w:tcPr>
            <w:tcW w:w="3336" w:type="dxa"/>
            <w:tcBorders>
              <w:top w:val="single" w:color="auto" w:sz="4" w:space="0"/>
              <w:left w:val="single" w:color="auto" w:sz="4" w:space="0"/>
              <w:bottom w:val="single" w:color="auto" w:sz="4" w:space="0"/>
              <w:right w:val="single" w:color="auto" w:sz="4" w:space="0"/>
            </w:tcBorders>
            <w:noWrap/>
            <w:vAlign w:val="center"/>
          </w:tcPr>
          <w:p w14:paraId="7E9B54C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有员工考核记录、培训制度和计划</w:t>
            </w:r>
          </w:p>
        </w:tc>
        <w:tc>
          <w:tcPr>
            <w:tcW w:w="2700" w:type="dxa"/>
            <w:gridSpan w:val="2"/>
            <w:tcBorders>
              <w:top w:val="single" w:color="auto" w:sz="4" w:space="0"/>
              <w:left w:val="single" w:color="auto" w:sz="4" w:space="0"/>
              <w:bottom w:val="single" w:color="auto" w:sz="4" w:space="0"/>
              <w:right w:val="single" w:color="auto" w:sz="4" w:space="0"/>
            </w:tcBorders>
            <w:noWrap/>
            <w:vAlign w:val="center"/>
          </w:tcPr>
          <w:p w14:paraId="1D4D315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缺一项扣20分，不完善1项扣5分</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7E4DC46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48AFC44">
        <w:tblPrEx>
          <w:tblCellMar>
            <w:top w:w="0" w:type="dxa"/>
            <w:left w:w="108" w:type="dxa"/>
            <w:bottom w:w="0" w:type="dxa"/>
            <w:right w:w="108" w:type="dxa"/>
          </w:tblCellMar>
        </w:tblPrEx>
        <w:trPr>
          <w:trHeight w:val="360" w:hRule="atLeast"/>
          <w:jc w:val="center"/>
        </w:trPr>
        <w:tc>
          <w:tcPr>
            <w:tcW w:w="549" w:type="dxa"/>
            <w:vMerge w:val="continue"/>
            <w:tcBorders>
              <w:top w:val="single" w:color="auto" w:sz="4" w:space="0"/>
              <w:left w:val="single" w:color="auto" w:sz="4" w:space="0"/>
              <w:bottom w:val="single" w:color="auto" w:sz="4" w:space="0"/>
              <w:right w:val="single" w:color="auto" w:sz="4" w:space="0"/>
            </w:tcBorders>
            <w:noWrap/>
            <w:vAlign w:val="center"/>
          </w:tcPr>
          <w:p w14:paraId="1286FD3E">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noWrap/>
            <w:vAlign w:val="center"/>
          </w:tcPr>
          <w:p w14:paraId="09BF238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员工纪律</w:t>
            </w:r>
          </w:p>
        </w:tc>
        <w:tc>
          <w:tcPr>
            <w:tcW w:w="945" w:type="dxa"/>
            <w:tcBorders>
              <w:top w:val="single" w:color="auto" w:sz="4" w:space="0"/>
              <w:left w:val="single" w:color="auto" w:sz="4" w:space="0"/>
              <w:bottom w:val="single" w:color="auto" w:sz="4" w:space="0"/>
              <w:right w:val="single" w:color="auto" w:sz="4" w:space="0"/>
            </w:tcBorders>
            <w:noWrap/>
            <w:vAlign w:val="center"/>
          </w:tcPr>
          <w:p w14:paraId="5D2ADB8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1.1.7</w:t>
            </w:r>
          </w:p>
        </w:tc>
        <w:tc>
          <w:tcPr>
            <w:tcW w:w="3336" w:type="dxa"/>
            <w:tcBorders>
              <w:top w:val="single" w:color="auto" w:sz="4" w:space="0"/>
              <w:left w:val="single" w:color="auto" w:sz="4" w:space="0"/>
              <w:bottom w:val="single" w:color="auto" w:sz="4" w:space="0"/>
              <w:right w:val="single" w:color="auto" w:sz="4" w:space="0"/>
            </w:tcBorders>
            <w:noWrap/>
            <w:vAlign w:val="center"/>
          </w:tcPr>
          <w:p w14:paraId="537ED38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工作时间不能接私活，严禁徇私谋利</w:t>
            </w:r>
          </w:p>
        </w:tc>
        <w:tc>
          <w:tcPr>
            <w:tcW w:w="2700" w:type="dxa"/>
            <w:gridSpan w:val="2"/>
            <w:tcBorders>
              <w:top w:val="single" w:color="auto" w:sz="4" w:space="0"/>
              <w:left w:val="single" w:color="auto" w:sz="4" w:space="0"/>
              <w:bottom w:val="single" w:color="auto" w:sz="4" w:space="0"/>
              <w:right w:val="single" w:color="auto" w:sz="4" w:space="0"/>
            </w:tcBorders>
            <w:noWrap/>
            <w:vAlign w:val="center"/>
          </w:tcPr>
          <w:p w14:paraId="024D8D9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如经查实，每发现一次扣30分。</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2134C16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2716CB23">
        <w:tblPrEx>
          <w:tblCellMar>
            <w:top w:w="0" w:type="dxa"/>
            <w:left w:w="108" w:type="dxa"/>
            <w:bottom w:w="0" w:type="dxa"/>
            <w:right w:w="108" w:type="dxa"/>
          </w:tblCellMar>
        </w:tblPrEx>
        <w:trPr>
          <w:trHeight w:val="525" w:hRule="atLeast"/>
          <w:jc w:val="center"/>
        </w:trPr>
        <w:tc>
          <w:tcPr>
            <w:tcW w:w="549" w:type="dxa"/>
            <w:vMerge w:val="continue"/>
            <w:tcBorders>
              <w:top w:val="single" w:color="auto" w:sz="4" w:space="0"/>
              <w:left w:val="single" w:color="auto" w:sz="4" w:space="0"/>
              <w:bottom w:val="single" w:color="auto" w:sz="4" w:space="0"/>
              <w:right w:val="single" w:color="auto" w:sz="4" w:space="0"/>
            </w:tcBorders>
            <w:noWrap/>
            <w:vAlign w:val="center"/>
          </w:tcPr>
          <w:p w14:paraId="0A10A21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noWrap/>
            <w:vAlign w:val="center"/>
          </w:tcPr>
          <w:p w14:paraId="48C342F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员工工资</w:t>
            </w:r>
          </w:p>
        </w:tc>
        <w:tc>
          <w:tcPr>
            <w:tcW w:w="945" w:type="dxa"/>
            <w:tcBorders>
              <w:top w:val="single" w:color="auto" w:sz="4" w:space="0"/>
              <w:left w:val="single" w:color="auto" w:sz="4" w:space="0"/>
              <w:bottom w:val="single" w:color="auto" w:sz="4" w:space="0"/>
              <w:right w:val="single" w:color="auto" w:sz="4" w:space="0"/>
            </w:tcBorders>
            <w:noWrap/>
            <w:vAlign w:val="center"/>
          </w:tcPr>
          <w:p w14:paraId="0E0DF69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1.1.8</w:t>
            </w:r>
          </w:p>
        </w:tc>
        <w:tc>
          <w:tcPr>
            <w:tcW w:w="3336" w:type="dxa"/>
            <w:tcBorders>
              <w:top w:val="single" w:color="auto" w:sz="4" w:space="0"/>
              <w:left w:val="single" w:color="auto" w:sz="4" w:space="0"/>
              <w:bottom w:val="single" w:color="auto" w:sz="4" w:space="0"/>
              <w:right w:val="single" w:color="auto" w:sz="4" w:space="0"/>
            </w:tcBorders>
            <w:noWrap/>
            <w:vAlign w:val="center"/>
          </w:tcPr>
          <w:p w14:paraId="2197C7F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按时发放员工工资福利</w:t>
            </w:r>
          </w:p>
        </w:tc>
        <w:tc>
          <w:tcPr>
            <w:tcW w:w="2700" w:type="dxa"/>
            <w:gridSpan w:val="2"/>
            <w:tcBorders>
              <w:top w:val="single" w:color="auto" w:sz="4" w:space="0"/>
              <w:left w:val="single" w:color="auto" w:sz="4" w:space="0"/>
              <w:bottom w:val="single" w:color="auto" w:sz="4" w:space="0"/>
              <w:right w:val="single" w:color="auto" w:sz="4" w:space="0"/>
            </w:tcBorders>
            <w:noWrap/>
            <w:vAlign w:val="center"/>
          </w:tcPr>
          <w:p w14:paraId="1F844B6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抽查相关资料或接到投诉，每发现一例扣30分。</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28ADE21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57F938D8">
        <w:tblPrEx>
          <w:tblCellMar>
            <w:top w:w="0" w:type="dxa"/>
            <w:left w:w="108" w:type="dxa"/>
            <w:bottom w:w="0" w:type="dxa"/>
            <w:right w:w="108" w:type="dxa"/>
          </w:tblCellMar>
        </w:tblPrEx>
        <w:trPr>
          <w:trHeight w:val="525" w:hRule="atLeast"/>
          <w:jc w:val="center"/>
        </w:trPr>
        <w:tc>
          <w:tcPr>
            <w:tcW w:w="549" w:type="dxa"/>
            <w:vMerge w:val="restart"/>
            <w:tcBorders>
              <w:top w:val="single" w:color="auto" w:sz="4" w:space="0"/>
              <w:left w:val="single" w:color="auto" w:sz="4" w:space="0"/>
              <w:bottom w:val="single" w:color="auto" w:sz="4" w:space="0"/>
              <w:right w:val="single" w:color="auto" w:sz="4" w:space="0"/>
            </w:tcBorders>
            <w:noWrap/>
            <w:vAlign w:val="center"/>
          </w:tcPr>
          <w:p w14:paraId="551A975C">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w:t>
            </w:r>
          </w:p>
        </w:tc>
        <w:tc>
          <w:tcPr>
            <w:tcW w:w="945" w:type="dxa"/>
            <w:vMerge w:val="restart"/>
            <w:tcBorders>
              <w:top w:val="single" w:color="auto" w:sz="4" w:space="0"/>
              <w:left w:val="single" w:color="auto" w:sz="4" w:space="0"/>
              <w:bottom w:val="single" w:color="auto" w:sz="4" w:space="0"/>
              <w:right w:val="single" w:color="auto" w:sz="4" w:space="0"/>
            </w:tcBorders>
            <w:noWrap/>
            <w:vAlign w:val="center"/>
          </w:tcPr>
          <w:p w14:paraId="33A10AF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制度落实</w:t>
            </w:r>
          </w:p>
        </w:tc>
        <w:tc>
          <w:tcPr>
            <w:tcW w:w="945" w:type="dxa"/>
            <w:tcBorders>
              <w:top w:val="single" w:color="auto" w:sz="4" w:space="0"/>
              <w:left w:val="single" w:color="auto" w:sz="4" w:space="0"/>
              <w:bottom w:val="single" w:color="auto" w:sz="4" w:space="0"/>
              <w:right w:val="single" w:color="auto" w:sz="4" w:space="0"/>
            </w:tcBorders>
            <w:noWrap/>
            <w:vAlign w:val="center"/>
          </w:tcPr>
          <w:p w14:paraId="24B120F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1.2.1</w:t>
            </w:r>
          </w:p>
        </w:tc>
        <w:tc>
          <w:tcPr>
            <w:tcW w:w="3336" w:type="dxa"/>
            <w:tcBorders>
              <w:top w:val="single" w:color="auto" w:sz="4" w:space="0"/>
              <w:left w:val="single" w:color="auto" w:sz="4" w:space="0"/>
              <w:bottom w:val="single" w:color="auto" w:sz="4" w:space="0"/>
              <w:right w:val="single" w:color="auto" w:sz="4" w:space="0"/>
            </w:tcBorders>
            <w:noWrap/>
            <w:vAlign w:val="center"/>
          </w:tcPr>
          <w:p w14:paraId="66E3DF6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完善各类人员岗位责任制、工作程序、标准、绩效考核等制度</w:t>
            </w:r>
          </w:p>
        </w:tc>
        <w:tc>
          <w:tcPr>
            <w:tcW w:w="2700" w:type="dxa"/>
            <w:gridSpan w:val="2"/>
            <w:tcBorders>
              <w:top w:val="single" w:color="auto" w:sz="4" w:space="0"/>
              <w:left w:val="single" w:color="auto" w:sz="4" w:space="0"/>
              <w:bottom w:val="single" w:color="auto" w:sz="4" w:space="0"/>
              <w:right w:val="single" w:color="auto" w:sz="4" w:space="0"/>
            </w:tcBorders>
            <w:noWrap/>
            <w:vAlign w:val="center"/>
          </w:tcPr>
          <w:p w14:paraId="0BACD3E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每缺一项扣10分；缺少3项以上扣20分。</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53216B2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C565714">
        <w:tblPrEx>
          <w:tblCellMar>
            <w:top w:w="0" w:type="dxa"/>
            <w:left w:w="108" w:type="dxa"/>
            <w:bottom w:w="0" w:type="dxa"/>
            <w:right w:w="108" w:type="dxa"/>
          </w:tblCellMar>
        </w:tblPrEx>
        <w:trPr>
          <w:trHeight w:val="1868" w:hRule="atLeast"/>
          <w:jc w:val="center"/>
        </w:trPr>
        <w:tc>
          <w:tcPr>
            <w:tcW w:w="549" w:type="dxa"/>
            <w:vMerge w:val="continue"/>
            <w:tcBorders>
              <w:top w:val="single" w:color="auto" w:sz="4" w:space="0"/>
              <w:left w:val="single" w:color="auto" w:sz="4" w:space="0"/>
              <w:bottom w:val="single" w:color="auto" w:sz="4" w:space="0"/>
              <w:right w:val="single" w:color="auto" w:sz="4" w:space="0"/>
            </w:tcBorders>
            <w:noWrap/>
            <w:vAlign w:val="center"/>
          </w:tcPr>
          <w:p w14:paraId="7710A73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noWrap/>
            <w:vAlign w:val="center"/>
          </w:tcPr>
          <w:p w14:paraId="62DC8D2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noWrap/>
            <w:vAlign w:val="center"/>
          </w:tcPr>
          <w:p w14:paraId="613DA1D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1.2.2</w:t>
            </w:r>
          </w:p>
        </w:tc>
        <w:tc>
          <w:tcPr>
            <w:tcW w:w="3336" w:type="dxa"/>
            <w:tcBorders>
              <w:top w:val="single" w:color="auto" w:sz="4" w:space="0"/>
              <w:left w:val="single" w:color="auto" w:sz="4" w:space="0"/>
              <w:bottom w:val="single" w:color="auto" w:sz="4" w:space="0"/>
              <w:right w:val="single" w:color="auto" w:sz="4" w:space="0"/>
            </w:tcBorders>
            <w:noWrap/>
            <w:vAlign w:val="center"/>
          </w:tcPr>
          <w:p w14:paraId="20CFF1F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完善基础管理、工程管理与维修养护、共用设备设施管理、保安及车辆管理、环境卫生管理、绿化管理、节能管理等内部运行制度</w:t>
            </w:r>
          </w:p>
        </w:tc>
        <w:tc>
          <w:tcPr>
            <w:tcW w:w="2700" w:type="dxa"/>
            <w:gridSpan w:val="2"/>
            <w:tcBorders>
              <w:top w:val="single" w:color="auto" w:sz="4" w:space="0"/>
              <w:left w:val="single" w:color="auto" w:sz="4" w:space="0"/>
              <w:bottom w:val="single" w:color="auto" w:sz="4" w:space="0"/>
              <w:right w:val="single" w:color="auto" w:sz="4" w:space="0"/>
            </w:tcBorders>
            <w:noWrap/>
            <w:vAlign w:val="center"/>
          </w:tcPr>
          <w:p w14:paraId="2547F41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缺一项扣10分，内容不完善扣5分。</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42265D7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E8350FF">
        <w:tblPrEx>
          <w:tblCellMar>
            <w:top w:w="0" w:type="dxa"/>
            <w:left w:w="108" w:type="dxa"/>
            <w:bottom w:w="0" w:type="dxa"/>
            <w:right w:w="108" w:type="dxa"/>
          </w:tblCellMar>
        </w:tblPrEx>
        <w:trPr>
          <w:trHeight w:val="600" w:hRule="atLeast"/>
          <w:jc w:val="center"/>
        </w:trPr>
        <w:tc>
          <w:tcPr>
            <w:tcW w:w="549" w:type="dxa"/>
            <w:vMerge w:val="continue"/>
            <w:tcBorders>
              <w:top w:val="single" w:color="auto" w:sz="4" w:space="0"/>
              <w:left w:val="single" w:color="auto" w:sz="4" w:space="0"/>
              <w:bottom w:val="single" w:color="auto" w:sz="4" w:space="0"/>
              <w:right w:val="single" w:color="auto" w:sz="4" w:space="0"/>
            </w:tcBorders>
            <w:noWrap/>
            <w:vAlign w:val="center"/>
          </w:tcPr>
          <w:p w14:paraId="534DD30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noWrap/>
            <w:vAlign w:val="center"/>
          </w:tcPr>
          <w:p w14:paraId="42568AD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noWrap/>
            <w:vAlign w:val="center"/>
          </w:tcPr>
          <w:p w14:paraId="3F6CD83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1.2.3</w:t>
            </w:r>
          </w:p>
        </w:tc>
        <w:tc>
          <w:tcPr>
            <w:tcW w:w="3336" w:type="dxa"/>
            <w:tcBorders>
              <w:top w:val="single" w:color="auto" w:sz="4" w:space="0"/>
              <w:left w:val="single" w:color="auto" w:sz="4" w:space="0"/>
              <w:bottom w:val="single" w:color="auto" w:sz="4" w:space="0"/>
              <w:right w:val="single" w:color="auto" w:sz="4" w:space="0"/>
            </w:tcBorders>
            <w:noWrap/>
            <w:vAlign w:val="center"/>
          </w:tcPr>
          <w:p w14:paraId="2F03408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完善供电、供水等应急处理方案</w:t>
            </w:r>
          </w:p>
        </w:tc>
        <w:tc>
          <w:tcPr>
            <w:tcW w:w="2700" w:type="dxa"/>
            <w:gridSpan w:val="2"/>
            <w:vMerge w:val="restart"/>
            <w:tcBorders>
              <w:top w:val="single" w:color="auto" w:sz="4" w:space="0"/>
              <w:left w:val="single" w:color="auto" w:sz="4" w:space="0"/>
              <w:bottom w:val="single" w:color="auto" w:sz="4" w:space="0"/>
              <w:right w:val="single" w:color="auto" w:sz="4" w:space="0"/>
            </w:tcBorders>
            <w:noWrap/>
            <w:vAlign w:val="center"/>
          </w:tcPr>
          <w:p w14:paraId="0F6D949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无方案扣20分,方案不具体扣5分，落实不到位扣15分。</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19CF599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520E2031">
        <w:tblPrEx>
          <w:tblCellMar>
            <w:top w:w="0" w:type="dxa"/>
            <w:left w:w="108" w:type="dxa"/>
            <w:bottom w:w="0" w:type="dxa"/>
            <w:right w:w="108" w:type="dxa"/>
          </w:tblCellMar>
        </w:tblPrEx>
        <w:trPr>
          <w:trHeight w:val="555" w:hRule="atLeast"/>
          <w:jc w:val="center"/>
        </w:trPr>
        <w:tc>
          <w:tcPr>
            <w:tcW w:w="549" w:type="dxa"/>
            <w:vMerge w:val="continue"/>
            <w:tcBorders>
              <w:top w:val="single" w:color="auto" w:sz="4" w:space="0"/>
              <w:left w:val="single" w:color="auto" w:sz="4" w:space="0"/>
              <w:bottom w:val="single" w:color="auto" w:sz="4" w:space="0"/>
              <w:right w:val="single" w:color="auto" w:sz="4" w:space="0"/>
            </w:tcBorders>
            <w:noWrap/>
            <w:vAlign w:val="center"/>
          </w:tcPr>
          <w:p w14:paraId="087A0271">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noWrap/>
            <w:vAlign w:val="center"/>
          </w:tcPr>
          <w:p w14:paraId="4383878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noWrap/>
            <w:vAlign w:val="center"/>
          </w:tcPr>
          <w:p w14:paraId="13A7F1A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1.2.4</w:t>
            </w:r>
          </w:p>
        </w:tc>
        <w:tc>
          <w:tcPr>
            <w:tcW w:w="3336" w:type="dxa"/>
            <w:tcBorders>
              <w:top w:val="single" w:color="auto" w:sz="4" w:space="0"/>
              <w:left w:val="single" w:color="auto" w:sz="4" w:space="0"/>
              <w:bottom w:val="single" w:color="auto" w:sz="4" w:space="0"/>
              <w:right w:val="single" w:color="auto" w:sz="4" w:space="0"/>
            </w:tcBorders>
            <w:noWrap/>
            <w:vAlign w:val="center"/>
          </w:tcPr>
          <w:p w14:paraId="5927097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完善火灾、台风、暴雨、公共秩序等应急方案，有训练计划并落实</w:t>
            </w:r>
          </w:p>
        </w:tc>
        <w:tc>
          <w:tcPr>
            <w:tcW w:w="2700"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17CE0E9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7DD4CD7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8F572DB">
        <w:tblPrEx>
          <w:tblCellMar>
            <w:top w:w="0" w:type="dxa"/>
            <w:left w:w="108" w:type="dxa"/>
            <w:bottom w:w="0" w:type="dxa"/>
            <w:right w:w="108" w:type="dxa"/>
          </w:tblCellMar>
        </w:tblPrEx>
        <w:trPr>
          <w:trHeight w:val="758" w:hRule="atLeast"/>
          <w:jc w:val="center"/>
        </w:trPr>
        <w:tc>
          <w:tcPr>
            <w:tcW w:w="549" w:type="dxa"/>
            <w:vMerge w:val="continue"/>
            <w:tcBorders>
              <w:top w:val="single" w:color="auto" w:sz="4" w:space="0"/>
              <w:left w:val="single" w:color="auto" w:sz="4" w:space="0"/>
              <w:bottom w:val="single" w:color="auto" w:sz="4" w:space="0"/>
              <w:right w:val="single" w:color="auto" w:sz="4" w:space="0"/>
            </w:tcBorders>
            <w:noWrap/>
            <w:vAlign w:val="center"/>
          </w:tcPr>
          <w:p w14:paraId="1AE4D081">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noWrap/>
            <w:vAlign w:val="center"/>
          </w:tcPr>
          <w:p w14:paraId="61CD340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noWrap/>
            <w:vAlign w:val="center"/>
          </w:tcPr>
          <w:p w14:paraId="34F7C9A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1.2.5</w:t>
            </w:r>
          </w:p>
        </w:tc>
        <w:tc>
          <w:tcPr>
            <w:tcW w:w="3336" w:type="dxa"/>
            <w:tcBorders>
              <w:top w:val="single" w:color="auto" w:sz="4" w:space="0"/>
              <w:left w:val="single" w:color="auto" w:sz="4" w:space="0"/>
              <w:bottom w:val="single" w:color="auto" w:sz="4" w:space="0"/>
              <w:right w:val="single" w:color="auto" w:sz="4" w:space="0"/>
            </w:tcBorders>
            <w:noWrap/>
            <w:vAlign w:val="center"/>
          </w:tcPr>
          <w:p w14:paraId="6EF8CF2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主管或专业班长日常/月检查，发现问题及时纠正</w:t>
            </w:r>
          </w:p>
        </w:tc>
        <w:tc>
          <w:tcPr>
            <w:tcW w:w="2700" w:type="dxa"/>
            <w:gridSpan w:val="2"/>
            <w:tcBorders>
              <w:top w:val="single" w:color="auto" w:sz="4" w:space="0"/>
              <w:left w:val="single" w:color="auto" w:sz="4" w:space="0"/>
              <w:bottom w:val="single" w:color="auto" w:sz="4" w:space="0"/>
              <w:right w:val="single" w:color="auto" w:sz="4" w:space="0"/>
            </w:tcBorders>
            <w:noWrap/>
            <w:vAlign w:val="center"/>
          </w:tcPr>
          <w:p w14:paraId="182B9DC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未执行扣20分，发现问题未及时纠正1次为扣10分</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2886275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F0FF6BB">
        <w:tblPrEx>
          <w:tblCellMar>
            <w:top w:w="0" w:type="dxa"/>
            <w:left w:w="108" w:type="dxa"/>
            <w:bottom w:w="0" w:type="dxa"/>
            <w:right w:w="108" w:type="dxa"/>
          </w:tblCellMar>
        </w:tblPrEx>
        <w:trPr>
          <w:trHeight w:val="600" w:hRule="atLeast"/>
          <w:jc w:val="center"/>
        </w:trPr>
        <w:tc>
          <w:tcPr>
            <w:tcW w:w="549" w:type="dxa"/>
            <w:vMerge w:val="continue"/>
            <w:tcBorders>
              <w:top w:val="single" w:color="auto" w:sz="4" w:space="0"/>
              <w:left w:val="single" w:color="auto" w:sz="4" w:space="0"/>
              <w:bottom w:val="single" w:color="auto" w:sz="4" w:space="0"/>
              <w:right w:val="single" w:color="auto" w:sz="4" w:space="0"/>
            </w:tcBorders>
            <w:noWrap/>
            <w:vAlign w:val="center"/>
          </w:tcPr>
          <w:p w14:paraId="29C4DDCC">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noWrap/>
            <w:vAlign w:val="center"/>
          </w:tcPr>
          <w:p w14:paraId="0EAB98E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物业档案</w:t>
            </w:r>
          </w:p>
        </w:tc>
        <w:tc>
          <w:tcPr>
            <w:tcW w:w="945" w:type="dxa"/>
            <w:tcBorders>
              <w:top w:val="single" w:color="auto" w:sz="4" w:space="0"/>
              <w:left w:val="single" w:color="auto" w:sz="4" w:space="0"/>
              <w:bottom w:val="single" w:color="auto" w:sz="4" w:space="0"/>
              <w:right w:val="single" w:color="auto" w:sz="4" w:space="0"/>
            </w:tcBorders>
            <w:noWrap/>
            <w:vAlign w:val="center"/>
          </w:tcPr>
          <w:p w14:paraId="1FEC2E9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1.2.6</w:t>
            </w:r>
          </w:p>
        </w:tc>
        <w:tc>
          <w:tcPr>
            <w:tcW w:w="3336" w:type="dxa"/>
            <w:tcBorders>
              <w:top w:val="single" w:color="auto" w:sz="4" w:space="0"/>
              <w:left w:val="single" w:color="auto" w:sz="4" w:space="0"/>
              <w:bottom w:val="single" w:color="auto" w:sz="4" w:space="0"/>
              <w:right w:val="single" w:color="auto" w:sz="4" w:space="0"/>
            </w:tcBorders>
            <w:noWrap/>
            <w:vAlign w:val="center"/>
          </w:tcPr>
          <w:p w14:paraId="1E974BA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文件专人管理、保存完整、交接手续完备、检索方便、资料齐全、按月归档</w:t>
            </w:r>
          </w:p>
        </w:tc>
        <w:tc>
          <w:tcPr>
            <w:tcW w:w="2700" w:type="dxa"/>
            <w:gridSpan w:val="2"/>
            <w:vMerge w:val="restart"/>
            <w:tcBorders>
              <w:top w:val="single" w:color="auto" w:sz="4" w:space="0"/>
              <w:left w:val="single" w:color="auto" w:sz="4" w:space="0"/>
              <w:bottom w:val="single" w:color="auto" w:sz="4" w:space="0"/>
              <w:right w:val="single" w:color="auto" w:sz="4" w:space="0"/>
            </w:tcBorders>
            <w:noWrap/>
            <w:vAlign w:val="center"/>
          </w:tcPr>
          <w:p w14:paraId="320E525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随机抽查，未按时按要求完善相关资料扣30分，出现两次以上基础管理项目得分记为0分。弄虚作假扣30分，出现两次以上情况基础管理项目得分记为0分。</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4C12CF6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888E7D0">
        <w:tblPrEx>
          <w:tblCellMar>
            <w:top w:w="0" w:type="dxa"/>
            <w:left w:w="108" w:type="dxa"/>
            <w:bottom w:w="0" w:type="dxa"/>
            <w:right w:w="108" w:type="dxa"/>
          </w:tblCellMar>
        </w:tblPrEx>
        <w:trPr>
          <w:trHeight w:val="600" w:hRule="atLeast"/>
          <w:jc w:val="center"/>
        </w:trPr>
        <w:tc>
          <w:tcPr>
            <w:tcW w:w="549" w:type="dxa"/>
            <w:vMerge w:val="continue"/>
            <w:tcBorders>
              <w:top w:val="single" w:color="auto" w:sz="4" w:space="0"/>
              <w:left w:val="single" w:color="auto" w:sz="4" w:space="0"/>
              <w:bottom w:val="single" w:color="auto" w:sz="4" w:space="0"/>
              <w:right w:val="single" w:color="auto" w:sz="4" w:space="0"/>
            </w:tcBorders>
            <w:noWrap/>
            <w:vAlign w:val="center"/>
          </w:tcPr>
          <w:p w14:paraId="2478196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noWrap/>
            <w:vAlign w:val="center"/>
          </w:tcPr>
          <w:p w14:paraId="0B35A73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设备台帐</w:t>
            </w:r>
          </w:p>
        </w:tc>
        <w:tc>
          <w:tcPr>
            <w:tcW w:w="945" w:type="dxa"/>
            <w:tcBorders>
              <w:top w:val="single" w:color="auto" w:sz="4" w:space="0"/>
              <w:left w:val="single" w:color="auto" w:sz="4" w:space="0"/>
              <w:bottom w:val="single" w:color="auto" w:sz="4" w:space="0"/>
              <w:right w:val="single" w:color="auto" w:sz="4" w:space="0"/>
            </w:tcBorders>
            <w:noWrap/>
            <w:vAlign w:val="center"/>
          </w:tcPr>
          <w:p w14:paraId="76572DD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1.2.7</w:t>
            </w:r>
          </w:p>
        </w:tc>
        <w:tc>
          <w:tcPr>
            <w:tcW w:w="3336" w:type="dxa"/>
            <w:tcBorders>
              <w:top w:val="single" w:color="auto" w:sz="4" w:space="0"/>
              <w:left w:val="single" w:color="auto" w:sz="4" w:space="0"/>
              <w:bottom w:val="single" w:color="auto" w:sz="4" w:space="0"/>
              <w:right w:val="single" w:color="auto" w:sz="4" w:space="0"/>
            </w:tcBorders>
            <w:noWrap/>
            <w:vAlign w:val="center"/>
          </w:tcPr>
          <w:p w14:paraId="3C638CA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设施设备和工具用具型号、数量、设备大中修记录等数据齐全，便于检索</w:t>
            </w:r>
          </w:p>
        </w:tc>
        <w:tc>
          <w:tcPr>
            <w:tcW w:w="2700"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5467E06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147FC66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72E75597">
        <w:tblPrEx>
          <w:tblCellMar>
            <w:top w:w="0" w:type="dxa"/>
            <w:left w:w="108" w:type="dxa"/>
            <w:bottom w:w="0" w:type="dxa"/>
            <w:right w:w="108" w:type="dxa"/>
          </w:tblCellMar>
        </w:tblPrEx>
        <w:trPr>
          <w:trHeight w:val="615" w:hRule="atLeast"/>
          <w:jc w:val="center"/>
        </w:trPr>
        <w:tc>
          <w:tcPr>
            <w:tcW w:w="549" w:type="dxa"/>
            <w:vMerge w:val="continue"/>
            <w:tcBorders>
              <w:top w:val="single" w:color="auto" w:sz="4" w:space="0"/>
              <w:left w:val="single" w:color="auto" w:sz="4" w:space="0"/>
              <w:bottom w:val="single" w:color="auto" w:sz="4" w:space="0"/>
              <w:right w:val="single" w:color="auto" w:sz="4" w:space="0"/>
            </w:tcBorders>
            <w:noWrap/>
            <w:vAlign w:val="center"/>
          </w:tcPr>
          <w:p w14:paraId="4E150EA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noWrap/>
            <w:vAlign w:val="center"/>
          </w:tcPr>
          <w:p w14:paraId="4F23279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资源清册</w:t>
            </w:r>
          </w:p>
        </w:tc>
        <w:tc>
          <w:tcPr>
            <w:tcW w:w="945" w:type="dxa"/>
            <w:tcBorders>
              <w:top w:val="single" w:color="auto" w:sz="4" w:space="0"/>
              <w:left w:val="single" w:color="auto" w:sz="4" w:space="0"/>
              <w:bottom w:val="single" w:color="auto" w:sz="4" w:space="0"/>
              <w:right w:val="single" w:color="auto" w:sz="4" w:space="0"/>
            </w:tcBorders>
            <w:noWrap/>
            <w:vAlign w:val="center"/>
          </w:tcPr>
          <w:p w14:paraId="6DF1243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1.2.8</w:t>
            </w:r>
          </w:p>
        </w:tc>
        <w:tc>
          <w:tcPr>
            <w:tcW w:w="3336" w:type="dxa"/>
            <w:tcBorders>
              <w:top w:val="single" w:color="auto" w:sz="4" w:space="0"/>
              <w:left w:val="single" w:color="auto" w:sz="4" w:space="0"/>
              <w:bottom w:val="single" w:color="auto" w:sz="4" w:space="0"/>
              <w:right w:val="single" w:color="auto" w:sz="4" w:space="0"/>
            </w:tcBorders>
            <w:noWrap/>
            <w:vAlign w:val="center"/>
          </w:tcPr>
          <w:p w14:paraId="1FA2DE7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有占地面积、建筑面积、房屋数量、种类、用途、配套设施的分类统计，装订成册</w:t>
            </w:r>
          </w:p>
        </w:tc>
        <w:tc>
          <w:tcPr>
            <w:tcW w:w="2700"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327B637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07E9565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6ABA7DB">
        <w:tblPrEx>
          <w:tblCellMar>
            <w:top w:w="0" w:type="dxa"/>
            <w:left w:w="108" w:type="dxa"/>
            <w:bottom w:w="0" w:type="dxa"/>
            <w:right w:w="108" w:type="dxa"/>
          </w:tblCellMar>
        </w:tblPrEx>
        <w:trPr>
          <w:trHeight w:val="840" w:hRule="atLeast"/>
          <w:jc w:val="center"/>
        </w:trPr>
        <w:tc>
          <w:tcPr>
            <w:tcW w:w="549" w:type="dxa"/>
            <w:vMerge w:val="continue"/>
            <w:tcBorders>
              <w:top w:val="single" w:color="auto" w:sz="4" w:space="0"/>
              <w:left w:val="single" w:color="auto" w:sz="4" w:space="0"/>
              <w:bottom w:val="single" w:color="auto" w:sz="4" w:space="0"/>
              <w:right w:val="single" w:color="auto" w:sz="4" w:space="0"/>
            </w:tcBorders>
            <w:noWrap/>
            <w:vAlign w:val="center"/>
          </w:tcPr>
          <w:p w14:paraId="0521F5B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noWrap/>
            <w:vAlign w:val="center"/>
          </w:tcPr>
          <w:p w14:paraId="6148E6D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图纸资料</w:t>
            </w:r>
          </w:p>
        </w:tc>
        <w:tc>
          <w:tcPr>
            <w:tcW w:w="945" w:type="dxa"/>
            <w:tcBorders>
              <w:top w:val="single" w:color="auto" w:sz="4" w:space="0"/>
              <w:left w:val="single" w:color="auto" w:sz="4" w:space="0"/>
              <w:bottom w:val="single" w:color="auto" w:sz="4" w:space="0"/>
              <w:right w:val="single" w:color="auto" w:sz="4" w:space="0"/>
            </w:tcBorders>
            <w:noWrap/>
            <w:vAlign w:val="center"/>
          </w:tcPr>
          <w:p w14:paraId="191D7C6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1.2.9</w:t>
            </w:r>
          </w:p>
        </w:tc>
        <w:tc>
          <w:tcPr>
            <w:tcW w:w="3336" w:type="dxa"/>
            <w:tcBorders>
              <w:top w:val="single" w:color="auto" w:sz="4" w:space="0"/>
              <w:left w:val="single" w:color="auto" w:sz="4" w:space="0"/>
              <w:bottom w:val="single" w:color="auto" w:sz="4" w:space="0"/>
              <w:right w:val="single" w:color="auto" w:sz="4" w:space="0"/>
            </w:tcBorders>
            <w:noWrap/>
            <w:vAlign w:val="center"/>
          </w:tcPr>
          <w:p w14:paraId="36960CD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建立图纸、资料清单，包括房屋平面图、地下管网图,房屋及共用设施设备的设计安装图纸资料（如采购方已提供）</w:t>
            </w:r>
          </w:p>
        </w:tc>
        <w:tc>
          <w:tcPr>
            <w:tcW w:w="2700"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2D73852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3AC3D6B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D3522E3">
        <w:tblPrEx>
          <w:tblCellMar>
            <w:top w:w="0" w:type="dxa"/>
            <w:left w:w="108" w:type="dxa"/>
            <w:bottom w:w="0" w:type="dxa"/>
            <w:right w:w="108" w:type="dxa"/>
          </w:tblCellMar>
        </w:tblPrEx>
        <w:trPr>
          <w:trHeight w:val="705" w:hRule="atLeast"/>
          <w:jc w:val="center"/>
        </w:trPr>
        <w:tc>
          <w:tcPr>
            <w:tcW w:w="549" w:type="dxa"/>
            <w:tcBorders>
              <w:top w:val="single" w:color="auto" w:sz="4" w:space="0"/>
              <w:left w:val="single" w:color="auto" w:sz="4" w:space="0"/>
              <w:bottom w:val="single" w:color="auto" w:sz="4" w:space="0"/>
              <w:right w:val="single" w:color="auto" w:sz="4" w:space="0"/>
            </w:tcBorders>
            <w:noWrap/>
            <w:textDirection w:val="tbRlV"/>
            <w:vAlign w:val="center"/>
          </w:tcPr>
          <w:p w14:paraId="431FE31F">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w:t>
            </w:r>
          </w:p>
        </w:tc>
        <w:tc>
          <w:tcPr>
            <w:tcW w:w="945" w:type="dxa"/>
            <w:tcBorders>
              <w:top w:val="single" w:color="auto" w:sz="4" w:space="0"/>
              <w:left w:val="single" w:color="auto" w:sz="4" w:space="0"/>
              <w:bottom w:val="single" w:color="auto" w:sz="4" w:space="0"/>
              <w:right w:val="single" w:color="auto" w:sz="4" w:space="0"/>
            </w:tcBorders>
            <w:noWrap/>
            <w:vAlign w:val="center"/>
          </w:tcPr>
          <w:p w14:paraId="4A3E010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执行制度</w:t>
            </w:r>
          </w:p>
        </w:tc>
        <w:tc>
          <w:tcPr>
            <w:tcW w:w="945" w:type="dxa"/>
            <w:tcBorders>
              <w:top w:val="single" w:color="auto" w:sz="4" w:space="0"/>
              <w:left w:val="single" w:color="auto" w:sz="4" w:space="0"/>
              <w:bottom w:val="single" w:color="auto" w:sz="4" w:space="0"/>
              <w:right w:val="single" w:color="auto" w:sz="4" w:space="0"/>
            </w:tcBorders>
            <w:noWrap/>
            <w:vAlign w:val="center"/>
          </w:tcPr>
          <w:p w14:paraId="3AE0A06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1.3.1</w:t>
            </w:r>
          </w:p>
        </w:tc>
        <w:tc>
          <w:tcPr>
            <w:tcW w:w="3336" w:type="dxa"/>
            <w:tcBorders>
              <w:top w:val="single" w:color="auto" w:sz="4" w:space="0"/>
              <w:left w:val="single" w:color="auto" w:sz="4" w:space="0"/>
              <w:bottom w:val="single" w:color="auto" w:sz="4" w:space="0"/>
              <w:right w:val="single" w:color="auto" w:sz="4" w:space="0"/>
            </w:tcBorders>
            <w:noWrap/>
            <w:vAlign w:val="center"/>
          </w:tcPr>
          <w:p w14:paraId="5B79AA6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在财务管理、会计核算、税收等方面严格执行有关规定，遵守法律法规</w:t>
            </w:r>
          </w:p>
        </w:tc>
        <w:tc>
          <w:tcPr>
            <w:tcW w:w="2700" w:type="dxa"/>
            <w:gridSpan w:val="2"/>
            <w:tcBorders>
              <w:top w:val="single" w:color="auto" w:sz="4" w:space="0"/>
              <w:left w:val="single" w:color="auto" w:sz="4" w:space="0"/>
              <w:bottom w:val="single" w:color="auto" w:sz="4" w:space="0"/>
              <w:right w:val="single" w:color="auto" w:sz="4" w:space="0"/>
            </w:tcBorders>
            <w:noWrap/>
            <w:vAlign w:val="center"/>
          </w:tcPr>
          <w:p w14:paraId="518CF8C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一处不符合扣10分；二处不符合扣20分，以此类推</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39E0B62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515A67B4">
        <w:tblPrEx>
          <w:tblCellMar>
            <w:top w:w="0" w:type="dxa"/>
            <w:left w:w="108" w:type="dxa"/>
            <w:bottom w:w="0" w:type="dxa"/>
            <w:right w:w="108" w:type="dxa"/>
          </w:tblCellMar>
        </w:tblPrEx>
        <w:trPr>
          <w:trHeight w:val="855" w:hRule="atLeast"/>
          <w:jc w:val="center"/>
        </w:trPr>
        <w:tc>
          <w:tcPr>
            <w:tcW w:w="549" w:type="dxa"/>
            <w:tcBorders>
              <w:top w:val="single" w:color="auto" w:sz="4" w:space="0"/>
              <w:left w:val="single" w:color="auto" w:sz="4" w:space="0"/>
              <w:bottom w:val="single" w:color="auto" w:sz="4" w:space="0"/>
              <w:right w:val="single" w:color="auto" w:sz="4" w:space="0"/>
            </w:tcBorders>
            <w:noWrap/>
            <w:textDirection w:val="tbRlV"/>
            <w:vAlign w:val="center"/>
          </w:tcPr>
          <w:p w14:paraId="6F502B2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四</w:t>
            </w:r>
          </w:p>
        </w:tc>
        <w:tc>
          <w:tcPr>
            <w:tcW w:w="945" w:type="dxa"/>
            <w:tcBorders>
              <w:top w:val="single" w:color="auto" w:sz="4" w:space="0"/>
              <w:left w:val="single" w:color="auto" w:sz="4" w:space="0"/>
              <w:bottom w:val="single" w:color="auto" w:sz="4" w:space="0"/>
              <w:right w:val="single" w:color="auto" w:sz="4" w:space="0"/>
            </w:tcBorders>
            <w:noWrap/>
            <w:vAlign w:val="center"/>
          </w:tcPr>
          <w:p w14:paraId="44B5203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仓库管理</w:t>
            </w:r>
          </w:p>
        </w:tc>
        <w:tc>
          <w:tcPr>
            <w:tcW w:w="945" w:type="dxa"/>
            <w:tcBorders>
              <w:top w:val="single" w:color="auto" w:sz="4" w:space="0"/>
              <w:left w:val="single" w:color="auto" w:sz="4" w:space="0"/>
              <w:bottom w:val="single" w:color="auto" w:sz="4" w:space="0"/>
              <w:right w:val="single" w:color="auto" w:sz="4" w:space="0"/>
            </w:tcBorders>
            <w:noWrap/>
            <w:vAlign w:val="center"/>
          </w:tcPr>
          <w:p w14:paraId="47A9E57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1.4.1</w:t>
            </w:r>
          </w:p>
        </w:tc>
        <w:tc>
          <w:tcPr>
            <w:tcW w:w="3336" w:type="dxa"/>
            <w:tcBorders>
              <w:top w:val="single" w:color="auto" w:sz="4" w:space="0"/>
              <w:left w:val="single" w:color="auto" w:sz="4" w:space="0"/>
              <w:bottom w:val="single" w:color="auto" w:sz="4" w:space="0"/>
              <w:right w:val="single" w:color="auto" w:sz="4" w:space="0"/>
            </w:tcBorders>
            <w:noWrap/>
            <w:vAlign w:val="center"/>
          </w:tcPr>
          <w:p w14:paraId="244A1BF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公用工具台帐清晰，专人保管，仓库材料、工具登记建帐，购买、领用手续齐全，每月盘点</w:t>
            </w:r>
          </w:p>
        </w:tc>
        <w:tc>
          <w:tcPr>
            <w:tcW w:w="2700" w:type="dxa"/>
            <w:gridSpan w:val="2"/>
            <w:tcBorders>
              <w:top w:val="single" w:color="auto" w:sz="4" w:space="0"/>
              <w:left w:val="single" w:color="auto" w:sz="4" w:space="0"/>
              <w:bottom w:val="single" w:color="auto" w:sz="4" w:space="0"/>
              <w:right w:val="single" w:color="auto" w:sz="4" w:space="0"/>
            </w:tcBorders>
            <w:noWrap/>
            <w:vAlign w:val="center"/>
          </w:tcPr>
          <w:p w14:paraId="56CBD1D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未执行扣10分，落实不到位1项扣5分</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2F71A5D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24D6985">
        <w:tblPrEx>
          <w:tblCellMar>
            <w:top w:w="0" w:type="dxa"/>
            <w:left w:w="108" w:type="dxa"/>
            <w:bottom w:w="0" w:type="dxa"/>
            <w:right w:w="108" w:type="dxa"/>
          </w:tblCellMar>
        </w:tblPrEx>
        <w:trPr>
          <w:trHeight w:val="555" w:hRule="atLeast"/>
          <w:jc w:val="center"/>
        </w:trPr>
        <w:tc>
          <w:tcPr>
            <w:tcW w:w="549" w:type="dxa"/>
            <w:vMerge w:val="restart"/>
            <w:tcBorders>
              <w:top w:val="single" w:color="auto" w:sz="4" w:space="0"/>
              <w:left w:val="single" w:color="auto" w:sz="4" w:space="0"/>
              <w:bottom w:val="single" w:color="auto" w:sz="4" w:space="0"/>
              <w:right w:val="single" w:color="auto" w:sz="4" w:space="0"/>
            </w:tcBorders>
            <w:noWrap/>
            <w:vAlign w:val="center"/>
          </w:tcPr>
          <w:p w14:paraId="7B620D98">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五</w:t>
            </w:r>
          </w:p>
        </w:tc>
        <w:tc>
          <w:tcPr>
            <w:tcW w:w="945" w:type="dxa"/>
            <w:vMerge w:val="restart"/>
            <w:tcBorders>
              <w:top w:val="single" w:color="auto" w:sz="4" w:space="0"/>
              <w:left w:val="single" w:color="auto" w:sz="4" w:space="0"/>
              <w:bottom w:val="single" w:color="auto" w:sz="4" w:space="0"/>
              <w:right w:val="single" w:color="auto" w:sz="4" w:space="0"/>
            </w:tcBorders>
            <w:noWrap/>
            <w:vAlign w:val="center"/>
          </w:tcPr>
          <w:p w14:paraId="1D200DA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服务受理</w:t>
            </w:r>
          </w:p>
        </w:tc>
        <w:tc>
          <w:tcPr>
            <w:tcW w:w="945" w:type="dxa"/>
            <w:tcBorders>
              <w:top w:val="single" w:color="auto" w:sz="4" w:space="0"/>
              <w:left w:val="single" w:color="auto" w:sz="4" w:space="0"/>
              <w:bottom w:val="single" w:color="auto" w:sz="4" w:space="0"/>
              <w:right w:val="single" w:color="auto" w:sz="4" w:space="0"/>
            </w:tcBorders>
            <w:noWrap/>
            <w:vAlign w:val="center"/>
          </w:tcPr>
          <w:p w14:paraId="502ED16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1.5.1</w:t>
            </w:r>
          </w:p>
        </w:tc>
        <w:tc>
          <w:tcPr>
            <w:tcW w:w="3336" w:type="dxa"/>
            <w:tcBorders>
              <w:top w:val="single" w:color="auto" w:sz="4" w:space="0"/>
              <w:left w:val="single" w:color="auto" w:sz="4" w:space="0"/>
              <w:bottom w:val="single" w:color="auto" w:sz="4" w:space="0"/>
              <w:right w:val="single" w:color="auto" w:sz="4" w:space="0"/>
            </w:tcBorders>
            <w:noWrap/>
            <w:vAlign w:val="center"/>
          </w:tcPr>
          <w:p w14:paraId="38D59A8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来电来访，记录填写齐全</w:t>
            </w:r>
          </w:p>
        </w:tc>
        <w:tc>
          <w:tcPr>
            <w:tcW w:w="2700" w:type="dxa"/>
            <w:gridSpan w:val="2"/>
            <w:vMerge w:val="restart"/>
            <w:tcBorders>
              <w:top w:val="single" w:color="auto" w:sz="4" w:space="0"/>
              <w:left w:val="single" w:color="auto" w:sz="4" w:space="0"/>
              <w:bottom w:val="single" w:color="auto" w:sz="4" w:space="0"/>
              <w:right w:val="single" w:color="auto" w:sz="4" w:space="0"/>
            </w:tcBorders>
            <w:noWrap/>
            <w:vAlign w:val="center"/>
          </w:tcPr>
          <w:p w14:paraId="250F64C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发现3处不符扣10分；2处以下扣5分；投诉处理1件未处理，扣10分，值班电话无人接听，每次扣5分。</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6F6C7C1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136CBD2">
        <w:tblPrEx>
          <w:tblCellMar>
            <w:top w:w="0" w:type="dxa"/>
            <w:left w:w="108" w:type="dxa"/>
            <w:bottom w:w="0" w:type="dxa"/>
            <w:right w:w="108" w:type="dxa"/>
          </w:tblCellMar>
        </w:tblPrEx>
        <w:trPr>
          <w:trHeight w:val="600" w:hRule="atLeast"/>
          <w:jc w:val="center"/>
        </w:trPr>
        <w:tc>
          <w:tcPr>
            <w:tcW w:w="549" w:type="dxa"/>
            <w:vMerge w:val="continue"/>
            <w:tcBorders>
              <w:top w:val="single" w:color="auto" w:sz="4" w:space="0"/>
              <w:left w:val="single" w:color="auto" w:sz="4" w:space="0"/>
              <w:bottom w:val="single" w:color="auto" w:sz="4" w:space="0"/>
              <w:right w:val="single" w:color="auto" w:sz="4" w:space="0"/>
            </w:tcBorders>
            <w:noWrap/>
            <w:vAlign w:val="center"/>
          </w:tcPr>
          <w:p w14:paraId="5C7E7886">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noWrap/>
            <w:vAlign w:val="center"/>
          </w:tcPr>
          <w:p w14:paraId="6672C94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noWrap/>
            <w:vAlign w:val="center"/>
          </w:tcPr>
          <w:p w14:paraId="3947617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1.5.2</w:t>
            </w:r>
          </w:p>
        </w:tc>
        <w:tc>
          <w:tcPr>
            <w:tcW w:w="3336" w:type="dxa"/>
            <w:tcBorders>
              <w:top w:val="single" w:color="auto" w:sz="4" w:space="0"/>
              <w:left w:val="single" w:color="auto" w:sz="4" w:space="0"/>
              <w:bottom w:val="single" w:color="auto" w:sz="4" w:space="0"/>
              <w:right w:val="single" w:color="auto" w:sz="4" w:space="0"/>
            </w:tcBorders>
            <w:noWrap/>
            <w:vAlign w:val="center"/>
          </w:tcPr>
          <w:p w14:paraId="2EAA5E0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客户报修、求助详细记录，及时处理，当天无法完成的做好交接，跟踪结果</w:t>
            </w:r>
          </w:p>
        </w:tc>
        <w:tc>
          <w:tcPr>
            <w:tcW w:w="2700"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75DA37F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379FF40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6285873B">
        <w:tblPrEx>
          <w:tblCellMar>
            <w:top w:w="0" w:type="dxa"/>
            <w:left w:w="108" w:type="dxa"/>
            <w:bottom w:w="0" w:type="dxa"/>
            <w:right w:w="108" w:type="dxa"/>
          </w:tblCellMar>
        </w:tblPrEx>
        <w:trPr>
          <w:trHeight w:val="1035" w:hRule="atLeast"/>
          <w:jc w:val="center"/>
        </w:trPr>
        <w:tc>
          <w:tcPr>
            <w:tcW w:w="549" w:type="dxa"/>
            <w:tcBorders>
              <w:top w:val="single" w:color="auto" w:sz="4" w:space="0"/>
              <w:left w:val="single" w:color="auto" w:sz="4" w:space="0"/>
              <w:bottom w:val="single" w:color="auto" w:sz="4" w:space="0"/>
              <w:right w:val="single" w:color="auto" w:sz="4" w:space="0"/>
            </w:tcBorders>
            <w:noWrap/>
            <w:vAlign w:val="center"/>
          </w:tcPr>
          <w:p w14:paraId="32734B72">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六</w:t>
            </w:r>
          </w:p>
        </w:tc>
        <w:tc>
          <w:tcPr>
            <w:tcW w:w="945" w:type="dxa"/>
            <w:tcBorders>
              <w:top w:val="single" w:color="auto" w:sz="4" w:space="0"/>
              <w:left w:val="single" w:color="auto" w:sz="4" w:space="0"/>
              <w:bottom w:val="single" w:color="auto" w:sz="4" w:space="0"/>
              <w:right w:val="single" w:color="auto" w:sz="4" w:space="0"/>
            </w:tcBorders>
            <w:noWrap/>
            <w:vAlign w:val="center"/>
          </w:tcPr>
          <w:p w14:paraId="790ED69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日常巡检</w:t>
            </w:r>
          </w:p>
        </w:tc>
        <w:tc>
          <w:tcPr>
            <w:tcW w:w="945" w:type="dxa"/>
            <w:tcBorders>
              <w:top w:val="single" w:color="auto" w:sz="4" w:space="0"/>
              <w:left w:val="single" w:color="auto" w:sz="4" w:space="0"/>
              <w:bottom w:val="single" w:color="auto" w:sz="4" w:space="0"/>
              <w:right w:val="single" w:color="auto" w:sz="4" w:space="0"/>
            </w:tcBorders>
            <w:noWrap/>
            <w:vAlign w:val="center"/>
          </w:tcPr>
          <w:p w14:paraId="6B5BACA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1.6.1</w:t>
            </w:r>
          </w:p>
        </w:tc>
        <w:tc>
          <w:tcPr>
            <w:tcW w:w="3336" w:type="dxa"/>
            <w:tcBorders>
              <w:top w:val="single" w:color="auto" w:sz="4" w:space="0"/>
              <w:left w:val="single" w:color="auto" w:sz="4" w:space="0"/>
              <w:bottom w:val="single" w:color="auto" w:sz="4" w:space="0"/>
              <w:right w:val="single" w:color="auto" w:sz="4" w:space="0"/>
            </w:tcBorders>
            <w:noWrap/>
            <w:vAlign w:val="center"/>
          </w:tcPr>
          <w:p w14:paraId="55A080D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认真全面进行每日巡查，发现问题及时反馈并跟踪处理结果</w:t>
            </w:r>
          </w:p>
        </w:tc>
        <w:tc>
          <w:tcPr>
            <w:tcW w:w="2700" w:type="dxa"/>
            <w:gridSpan w:val="2"/>
            <w:tcBorders>
              <w:top w:val="single" w:color="auto" w:sz="4" w:space="0"/>
              <w:left w:val="single" w:color="auto" w:sz="4" w:space="0"/>
              <w:bottom w:val="single" w:color="auto" w:sz="4" w:space="0"/>
              <w:right w:val="single" w:color="auto" w:sz="4" w:space="0"/>
            </w:tcBorders>
            <w:noWrap/>
            <w:vAlign w:val="center"/>
          </w:tcPr>
          <w:p w14:paraId="0C55D0B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抽查巡视记录等资料，分别发现3处不符合，扣10分，不完善或2处以下不符合扣5分</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002087A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4F96B2E">
        <w:tblPrEx>
          <w:tblCellMar>
            <w:top w:w="0" w:type="dxa"/>
            <w:left w:w="108" w:type="dxa"/>
            <w:bottom w:w="0" w:type="dxa"/>
            <w:right w:w="108" w:type="dxa"/>
          </w:tblCellMar>
        </w:tblPrEx>
        <w:trPr>
          <w:trHeight w:val="435" w:hRule="atLeast"/>
          <w:jc w:val="center"/>
        </w:trPr>
        <w:tc>
          <w:tcPr>
            <w:tcW w:w="549" w:type="dxa"/>
            <w:vMerge w:val="restart"/>
            <w:tcBorders>
              <w:top w:val="single" w:color="auto" w:sz="4" w:space="0"/>
              <w:left w:val="single" w:color="auto" w:sz="4" w:space="0"/>
              <w:bottom w:val="single" w:color="auto" w:sz="4" w:space="0"/>
              <w:right w:val="single" w:color="auto" w:sz="4" w:space="0"/>
            </w:tcBorders>
            <w:noWrap/>
            <w:vAlign w:val="center"/>
          </w:tcPr>
          <w:p w14:paraId="1C10B660">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七</w:t>
            </w:r>
          </w:p>
        </w:tc>
        <w:tc>
          <w:tcPr>
            <w:tcW w:w="945" w:type="dxa"/>
            <w:vMerge w:val="restart"/>
            <w:tcBorders>
              <w:top w:val="single" w:color="auto" w:sz="4" w:space="0"/>
              <w:left w:val="single" w:color="auto" w:sz="4" w:space="0"/>
              <w:bottom w:val="single" w:color="auto" w:sz="4" w:space="0"/>
              <w:right w:val="single" w:color="auto" w:sz="4" w:space="0"/>
            </w:tcBorders>
            <w:noWrap/>
            <w:vAlign w:val="center"/>
          </w:tcPr>
          <w:p w14:paraId="4DFBEA1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走/回访</w:t>
            </w:r>
          </w:p>
        </w:tc>
        <w:tc>
          <w:tcPr>
            <w:tcW w:w="945" w:type="dxa"/>
            <w:tcBorders>
              <w:top w:val="single" w:color="auto" w:sz="4" w:space="0"/>
              <w:left w:val="single" w:color="auto" w:sz="4" w:space="0"/>
              <w:bottom w:val="single" w:color="auto" w:sz="4" w:space="0"/>
              <w:right w:val="single" w:color="auto" w:sz="4" w:space="0"/>
            </w:tcBorders>
            <w:noWrap/>
            <w:vAlign w:val="center"/>
          </w:tcPr>
          <w:p w14:paraId="789F560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1.7.1</w:t>
            </w:r>
          </w:p>
        </w:tc>
        <w:tc>
          <w:tcPr>
            <w:tcW w:w="3336" w:type="dxa"/>
            <w:tcBorders>
              <w:top w:val="single" w:color="auto" w:sz="4" w:space="0"/>
              <w:left w:val="single" w:color="auto" w:sz="4" w:space="0"/>
              <w:bottom w:val="single" w:color="auto" w:sz="4" w:space="0"/>
              <w:right w:val="single" w:color="auto" w:sz="4" w:space="0"/>
            </w:tcBorders>
            <w:noWrap/>
            <w:vAlign w:val="center"/>
          </w:tcPr>
          <w:p w14:paraId="027F327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有计划进行走访</w:t>
            </w:r>
          </w:p>
        </w:tc>
        <w:tc>
          <w:tcPr>
            <w:tcW w:w="2700" w:type="dxa"/>
            <w:gridSpan w:val="2"/>
            <w:vMerge w:val="restart"/>
            <w:tcBorders>
              <w:top w:val="single" w:color="auto" w:sz="4" w:space="0"/>
              <w:left w:val="single" w:color="auto" w:sz="4" w:space="0"/>
              <w:bottom w:val="single" w:color="auto" w:sz="4" w:space="0"/>
              <w:right w:val="single" w:color="auto" w:sz="4" w:space="0"/>
            </w:tcBorders>
            <w:noWrap/>
            <w:vAlign w:val="center"/>
          </w:tcPr>
          <w:p w14:paraId="2A59CEC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未落实2处以下扣5分；3处扣10分。未走访扣10分。</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2729664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5215EE78">
        <w:tblPrEx>
          <w:tblCellMar>
            <w:top w:w="0" w:type="dxa"/>
            <w:left w:w="108" w:type="dxa"/>
            <w:bottom w:w="0" w:type="dxa"/>
            <w:right w:w="108" w:type="dxa"/>
          </w:tblCellMar>
        </w:tblPrEx>
        <w:trPr>
          <w:trHeight w:val="600" w:hRule="atLeast"/>
          <w:jc w:val="center"/>
        </w:trPr>
        <w:tc>
          <w:tcPr>
            <w:tcW w:w="549" w:type="dxa"/>
            <w:vMerge w:val="continue"/>
            <w:tcBorders>
              <w:top w:val="single" w:color="auto" w:sz="4" w:space="0"/>
              <w:left w:val="single" w:color="auto" w:sz="4" w:space="0"/>
              <w:bottom w:val="single" w:color="auto" w:sz="4" w:space="0"/>
              <w:right w:val="single" w:color="auto" w:sz="4" w:space="0"/>
            </w:tcBorders>
            <w:noWrap/>
            <w:vAlign w:val="center"/>
          </w:tcPr>
          <w:p w14:paraId="6B0B6F5C">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noWrap/>
            <w:vAlign w:val="center"/>
          </w:tcPr>
          <w:p w14:paraId="69C9D23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noWrap/>
            <w:vAlign w:val="center"/>
          </w:tcPr>
          <w:p w14:paraId="2398680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1.7.2</w:t>
            </w:r>
          </w:p>
        </w:tc>
        <w:tc>
          <w:tcPr>
            <w:tcW w:w="3336" w:type="dxa"/>
            <w:tcBorders>
              <w:top w:val="single" w:color="auto" w:sz="4" w:space="0"/>
              <w:left w:val="single" w:color="auto" w:sz="4" w:space="0"/>
              <w:bottom w:val="single" w:color="auto" w:sz="4" w:space="0"/>
              <w:right w:val="single" w:color="auto" w:sz="4" w:space="0"/>
            </w:tcBorders>
            <w:noWrap/>
            <w:vAlign w:val="center"/>
          </w:tcPr>
          <w:p w14:paraId="6490023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客户投诉回访率100%，及时反馈走访、回访情况，填写记录</w:t>
            </w:r>
          </w:p>
        </w:tc>
        <w:tc>
          <w:tcPr>
            <w:tcW w:w="2700"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090705F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66CEF0E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68688A90">
        <w:tblPrEx>
          <w:tblCellMar>
            <w:top w:w="0" w:type="dxa"/>
            <w:left w:w="108" w:type="dxa"/>
            <w:bottom w:w="0" w:type="dxa"/>
            <w:right w:w="108" w:type="dxa"/>
          </w:tblCellMar>
        </w:tblPrEx>
        <w:trPr>
          <w:trHeight w:val="450" w:hRule="atLeast"/>
          <w:jc w:val="center"/>
        </w:trPr>
        <w:tc>
          <w:tcPr>
            <w:tcW w:w="549" w:type="dxa"/>
            <w:vMerge w:val="continue"/>
            <w:tcBorders>
              <w:top w:val="single" w:color="auto" w:sz="4" w:space="0"/>
              <w:left w:val="single" w:color="auto" w:sz="4" w:space="0"/>
              <w:bottom w:val="single" w:color="auto" w:sz="4" w:space="0"/>
              <w:right w:val="single" w:color="auto" w:sz="4" w:space="0"/>
            </w:tcBorders>
            <w:noWrap/>
            <w:vAlign w:val="center"/>
          </w:tcPr>
          <w:p w14:paraId="544981F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noWrap/>
            <w:vAlign w:val="center"/>
          </w:tcPr>
          <w:p w14:paraId="6FD59F2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noWrap/>
            <w:vAlign w:val="center"/>
          </w:tcPr>
          <w:p w14:paraId="26C2A27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1.7.3</w:t>
            </w:r>
          </w:p>
        </w:tc>
        <w:tc>
          <w:tcPr>
            <w:tcW w:w="3336" w:type="dxa"/>
            <w:tcBorders>
              <w:top w:val="single" w:color="auto" w:sz="4" w:space="0"/>
              <w:left w:val="single" w:color="auto" w:sz="4" w:space="0"/>
              <w:bottom w:val="single" w:color="auto" w:sz="4" w:space="0"/>
              <w:right w:val="single" w:color="auto" w:sz="4" w:space="0"/>
            </w:tcBorders>
            <w:noWrap/>
            <w:vAlign w:val="center"/>
          </w:tcPr>
          <w:p w14:paraId="612DC98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接到有效用户投诉</w:t>
            </w:r>
          </w:p>
        </w:tc>
        <w:tc>
          <w:tcPr>
            <w:tcW w:w="2700" w:type="dxa"/>
            <w:gridSpan w:val="2"/>
            <w:tcBorders>
              <w:top w:val="single" w:color="auto" w:sz="4" w:space="0"/>
              <w:left w:val="single" w:color="auto" w:sz="4" w:space="0"/>
              <w:bottom w:val="single" w:color="auto" w:sz="4" w:space="0"/>
              <w:right w:val="single" w:color="auto" w:sz="4" w:space="0"/>
            </w:tcBorders>
            <w:noWrap/>
            <w:vAlign w:val="center"/>
          </w:tcPr>
          <w:p w14:paraId="08A5C29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经查实属物业责任，每次扣10分。</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6BE29F4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F463336">
        <w:tblPrEx>
          <w:tblCellMar>
            <w:top w:w="0" w:type="dxa"/>
            <w:left w:w="108" w:type="dxa"/>
            <w:bottom w:w="0" w:type="dxa"/>
            <w:right w:w="108" w:type="dxa"/>
          </w:tblCellMar>
        </w:tblPrEx>
        <w:trPr>
          <w:trHeight w:val="585" w:hRule="atLeast"/>
          <w:jc w:val="center"/>
        </w:trPr>
        <w:tc>
          <w:tcPr>
            <w:tcW w:w="549" w:type="dxa"/>
            <w:vMerge w:val="restart"/>
            <w:tcBorders>
              <w:top w:val="single" w:color="auto" w:sz="4" w:space="0"/>
              <w:left w:val="single" w:color="auto" w:sz="4" w:space="0"/>
              <w:bottom w:val="single" w:color="auto" w:sz="4" w:space="0"/>
              <w:right w:val="single" w:color="auto" w:sz="4" w:space="0"/>
            </w:tcBorders>
            <w:noWrap/>
            <w:vAlign w:val="center"/>
          </w:tcPr>
          <w:p w14:paraId="3414017E">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八</w:t>
            </w:r>
          </w:p>
        </w:tc>
        <w:tc>
          <w:tcPr>
            <w:tcW w:w="945" w:type="dxa"/>
            <w:vMerge w:val="restart"/>
            <w:tcBorders>
              <w:top w:val="single" w:color="auto" w:sz="4" w:space="0"/>
              <w:left w:val="single" w:color="auto" w:sz="4" w:space="0"/>
              <w:bottom w:val="single" w:color="auto" w:sz="4" w:space="0"/>
              <w:right w:val="single" w:color="auto" w:sz="4" w:space="0"/>
            </w:tcBorders>
            <w:noWrap/>
            <w:vAlign w:val="center"/>
          </w:tcPr>
          <w:p w14:paraId="611F755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公示公告</w:t>
            </w:r>
          </w:p>
        </w:tc>
        <w:tc>
          <w:tcPr>
            <w:tcW w:w="945" w:type="dxa"/>
            <w:tcBorders>
              <w:top w:val="single" w:color="auto" w:sz="4" w:space="0"/>
              <w:left w:val="single" w:color="auto" w:sz="4" w:space="0"/>
              <w:bottom w:val="single" w:color="auto" w:sz="4" w:space="0"/>
              <w:right w:val="single" w:color="auto" w:sz="4" w:space="0"/>
            </w:tcBorders>
            <w:noWrap/>
            <w:vAlign w:val="center"/>
          </w:tcPr>
          <w:p w14:paraId="28E2ADB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1.8.1</w:t>
            </w:r>
          </w:p>
        </w:tc>
        <w:tc>
          <w:tcPr>
            <w:tcW w:w="3336" w:type="dxa"/>
            <w:tcBorders>
              <w:top w:val="single" w:color="auto" w:sz="4" w:space="0"/>
              <w:left w:val="single" w:color="auto" w:sz="4" w:space="0"/>
              <w:bottom w:val="single" w:color="auto" w:sz="4" w:space="0"/>
              <w:right w:val="single" w:color="auto" w:sz="4" w:space="0"/>
            </w:tcBorders>
            <w:noWrap/>
            <w:vAlign w:val="center"/>
          </w:tcPr>
          <w:p w14:paraId="087D2B8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有关通知、温馨提示应及时准确公告，符合规定</w:t>
            </w:r>
          </w:p>
        </w:tc>
        <w:tc>
          <w:tcPr>
            <w:tcW w:w="2700" w:type="dxa"/>
            <w:gridSpan w:val="2"/>
            <w:vMerge w:val="restart"/>
            <w:tcBorders>
              <w:top w:val="single" w:color="auto" w:sz="4" w:space="0"/>
              <w:left w:val="single" w:color="auto" w:sz="4" w:space="0"/>
              <w:bottom w:val="single" w:color="auto" w:sz="4" w:space="0"/>
              <w:right w:val="single" w:color="auto" w:sz="4" w:space="0"/>
            </w:tcBorders>
            <w:noWrap/>
            <w:vAlign w:val="center"/>
          </w:tcPr>
          <w:p w14:paraId="61495F8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未发布或发布不及时1次扣20分；</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01299CD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4591ADA1">
        <w:tblPrEx>
          <w:tblCellMar>
            <w:top w:w="0" w:type="dxa"/>
            <w:left w:w="108" w:type="dxa"/>
            <w:bottom w:w="0" w:type="dxa"/>
            <w:right w:w="108" w:type="dxa"/>
          </w:tblCellMar>
        </w:tblPrEx>
        <w:trPr>
          <w:trHeight w:val="645" w:hRule="atLeast"/>
          <w:jc w:val="center"/>
        </w:trPr>
        <w:tc>
          <w:tcPr>
            <w:tcW w:w="549" w:type="dxa"/>
            <w:vMerge w:val="continue"/>
            <w:tcBorders>
              <w:top w:val="single" w:color="auto" w:sz="4" w:space="0"/>
              <w:left w:val="single" w:color="auto" w:sz="4" w:space="0"/>
              <w:bottom w:val="single" w:color="auto" w:sz="4" w:space="0"/>
              <w:right w:val="single" w:color="auto" w:sz="4" w:space="0"/>
            </w:tcBorders>
            <w:noWrap/>
            <w:vAlign w:val="center"/>
          </w:tcPr>
          <w:p w14:paraId="79F7B5A1">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noWrap/>
            <w:vAlign w:val="center"/>
          </w:tcPr>
          <w:p w14:paraId="3AECB52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noWrap/>
            <w:vAlign w:val="center"/>
          </w:tcPr>
          <w:p w14:paraId="6C2C174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1.8.2</w:t>
            </w:r>
          </w:p>
        </w:tc>
        <w:tc>
          <w:tcPr>
            <w:tcW w:w="3336" w:type="dxa"/>
            <w:tcBorders>
              <w:top w:val="single" w:color="auto" w:sz="4" w:space="0"/>
              <w:left w:val="single" w:color="auto" w:sz="4" w:space="0"/>
              <w:bottom w:val="single" w:color="auto" w:sz="4" w:space="0"/>
              <w:right w:val="single" w:color="auto" w:sz="4" w:space="0"/>
            </w:tcBorders>
            <w:noWrap/>
            <w:vAlign w:val="center"/>
          </w:tcPr>
          <w:p w14:paraId="68A2DC1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停水停电等重要通知得稿后2小时内发布</w:t>
            </w:r>
          </w:p>
        </w:tc>
        <w:tc>
          <w:tcPr>
            <w:tcW w:w="2700"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21F645E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7687AD4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6041FE99">
        <w:tblPrEx>
          <w:tblCellMar>
            <w:top w:w="0" w:type="dxa"/>
            <w:left w:w="108" w:type="dxa"/>
            <w:bottom w:w="0" w:type="dxa"/>
            <w:right w:w="108" w:type="dxa"/>
          </w:tblCellMar>
        </w:tblPrEx>
        <w:trPr>
          <w:trHeight w:val="645" w:hRule="atLeast"/>
          <w:jc w:val="center"/>
        </w:trPr>
        <w:tc>
          <w:tcPr>
            <w:tcW w:w="549" w:type="dxa"/>
            <w:tcBorders>
              <w:top w:val="single" w:color="auto" w:sz="4" w:space="0"/>
              <w:left w:val="single" w:color="auto" w:sz="4" w:space="0"/>
              <w:bottom w:val="single" w:color="auto" w:sz="4" w:space="0"/>
              <w:right w:val="single" w:color="auto" w:sz="4" w:space="0"/>
            </w:tcBorders>
            <w:noWrap/>
            <w:vAlign w:val="center"/>
          </w:tcPr>
          <w:p w14:paraId="34471A8A">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九</w:t>
            </w:r>
          </w:p>
        </w:tc>
        <w:tc>
          <w:tcPr>
            <w:tcW w:w="945" w:type="dxa"/>
            <w:tcBorders>
              <w:top w:val="single" w:color="auto" w:sz="4" w:space="0"/>
              <w:left w:val="single" w:color="auto" w:sz="4" w:space="0"/>
              <w:bottom w:val="single" w:color="auto" w:sz="4" w:space="0"/>
              <w:right w:val="single" w:color="auto" w:sz="4" w:space="0"/>
            </w:tcBorders>
            <w:noWrap/>
            <w:vAlign w:val="center"/>
          </w:tcPr>
          <w:p w14:paraId="6760400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钥匙管理</w:t>
            </w:r>
          </w:p>
        </w:tc>
        <w:tc>
          <w:tcPr>
            <w:tcW w:w="945" w:type="dxa"/>
            <w:tcBorders>
              <w:top w:val="single" w:color="auto" w:sz="4" w:space="0"/>
              <w:left w:val="single" w:color="auto" w:sz="4" w:space="0"/>
              <w:bottom w:val="single" w:color="auto" w:sz="4" w:space="0"/>
              <w:right w:val="single" w:color="auto" w:sz="4" w:space="0"/>
            </w:tcBorders>
            <w:noWrap/>
            <w:vAlign w:val="center"/>
          </w:tcPr>
          <w:p w14:paraId="0791285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1.9.1</w:t>
            </w:r>
          </w:p>
        </w:tc>
        <w:tc>
          <w:tcPr>
            <w:tcW w:w="3336" w:type="dxa"/>
            <w:tcBorders>
              <w:top w:val="single" w:color="auto" w:sz="4" w:space="0"/>
              <w:left w:val="single" w:color="auto" w:sz="4" w:space="0"/>
              <w:bottom w:val="single" w:color="auto" w:sz="4" w:space="0"/>
              <w:right w:val="single" w:color="auto" w:sz="4" w:space="0"/>
            </w:tcBorders>
            <w:noWrap/>
            <w:vAlign w:val="center"/>
          </w:tcPr>
          <w:p w14:paraId="4D12ECC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公用钥匙有清单，钥匙标签清楚、有借用登记</w:t>
            </w:r>
          </w:p>
        </w:tc>
        <w:tc>
          <w:tcPr>
            <w:tcW w:w="2700" w:type="dxa"/>
            <w:gridSpan w:val="2"/>
            <w:tcBorders>
              <w:top w:val="single" w:color="auto" w:sz="4" w:space="0"/>
              <w:left w:val="single" w:color="auto" w:sz="4" w:space="0"/>
              <w:bottom w:val="single" w:color="auto" w:sz="4" w:space="0"/>
              <w:right w:val="single" w:color="auto" w:sz="4" w:space="0"/>
            </w:tcBorders>
            <w:noWrap/>
            <w:vAlign w:val="center"/>
          </w:tcPr>
          <w:p w14:paraId="434031D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一项不规范扣10分；</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0D9575F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228B5A0C">
        <w:tblPrEx>
          <w:tblCellMar>
            <w:top w:w="0" w:type="dxa"/>
            <w:left w:w="108" w:type="dxa"/>
            <w:bottom w:w="0" w:type="dxa"/>
            <w:right w:w="108" w:type="dxa"/>
          </w:tblCellMar>
        </w:tblPrEx>
        <w:trPr>
          <w:trHeight w:val="650" w:hRule="atLeast"/>
          <w:jc w:val="center"/>
        </w:trPr>
        <w:tc>
          <w:tcPr>
            <w:tcW w:w="549" w:type="dxa"/>
            <w:tcBorders>
              <w:top w:val="single" w:color="auto" w:sz="4" w:space="0"/>
              <w:left w:val="single" w:color="auto" w:sz="4" w:space="0"/>
              <w:bottom w:val="single" w:color="auto" w:sz="4" w:space="0"/>
              <w:right w:val="single" w:color="auto" w:sz="4" w:space="0"/>
            </w:tcBorders>
            <w:noWrap/>
            <w:vAlign w:val="center"/>
          </w:tcPr>
          <w:p w14:paraId="4C3CDBCD">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十</w:t>
            </w:r>
          </w:p>
        </w:tc>
        <w:tc>
          <w:tcPr>
            <w:tcW w:w="945" w:type="dxa"/>
            <w:tcBorders>
              <w:top w:val="single" w:color="auto" w:sz="4" w:space="0"/>
              <w:left w:val="single" w:color="auto" w:sz="4" w:space="0"/>
              <w:bottom w:val="single" w:color="auto" w:sz="4" w:space="0"/>
              <w:right w:val="single" w:color="auto" w:sz="4" w:space="0"/>
            </w:tcBorders>
            <w:noWrap/>
            <w:vAlign w:val="center"/>
          </w:tcPr>
          <w:p w14:paraId="278D02F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办公环境</w:t>
            </w:r>
          </w:p>
        </w:tc>
        <w:tc>
          <w:tcPr>
            <w:tcW w:w="945" w:type="dxa"/>
            <w:tcBorders>
              <w:top w:val="single" w:color="auto" w:sz="4" w:space="0"/>
              <w:left w:val="single" w:color="auto" w:sz="4" w:space="0"/>
              <w:bottom w:val="single" w:color="auto" w:sz="4" w:space="0"/>
              <w:right w:val="single" w:color="auto" w:sz="4" w:space="0"/>
            </w:tcBorders>
            <w:noWrap/>
            <w:vAlign w:val="center"/>
          </w:tcPr>
          <w:p w14:paraId="6B7E70C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1.10.1</w:t>
            </w:r>
          </w:p>
        </w:tc>
        <w:tc>
          <w:tcPr>
            <w:tcW w:w="3336" w:type="dxa"/>
            <w:tcBorders>
              <w:top w:val="single" w:color="auto" w:sz="4" w:space="0"/>
              <w:left w:val="single" w:color="auto" w:sz="4" w:space="0"/>
              <w:bottom w:val="single" w:color="auto" w:sz="4" w:space="0"/>
              <w:right w:val="single" w:color="auto" w:sz="4" w:space="0"/>
            </w:tcBorders>
            <w:noWrap/>
            <w:vAlign w:val="center"/>
          </w:tcPr>
          <w:p w14:paraId="10318A6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公布办公时间、值班电话、投诉电话，办公场所有明显标识牌，办公环境良好</w:t>
            </w:r>
          </w:p>
        </w:tc>
        <w:tc>
          <w:tcPr>
            <w:tcW w:w="2700" w:type="dxa"/>
            <w:gridSpan w:val="2"/>
            <w:tcBorders>
              <w:top w:val="single" w:color="auto" w:sz="4" w:space="0"/>
              <w:left w:val="single" w:color="auto" w:sz="4" w:space="0"/>
              <w:bottom w:val="single" w:color="auto" w:sz="4" w:space="0"/>
              <w:right w:val="single" w:color="auto" w:sz="4" w:space="0"/>
            </w:tcBorders>
            <w:noWrap/>
            <w:vAlign w:val="center"/>
          </w:tcPr>
          <w:p w14:paraId="4262A38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一项不完善，扣5分；三项以上扣10分；</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520FCF9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FC7036A">
        <w:tblPrEx>
          <w:tblCellMar>
            <w:top w:w="0" w:type="dxa"/>
            <w:left w:w="108" w:type="dxa"/>
            <w:bottom w:w="0" w:type="dxa"/>
            <w:right w:w="108" w:type="dxa"/>
          </w:tblCellMar>
        </w:tblPrEx>
        <w:trPr>
          <w:trHeight w:val="720" w:hRule="atLeast"/>
          <w:jc w:val="center"/>
        </w:trPr>
        <w:tc>
          <w:tcPr>
            <w:tcW w:w="549" w:type="dxa"/>
            <w:vMerge w:val="restart"/>
            <w:tcBorders>
              <w:top w:val="single" w:color="auto" w:sz="4" w:space="0"/>
              <w:left w:val="single" w:color="auto" w:sz="4" w:space="0"/>
              <w:bottom w:val="single" w:color="auto" w:sz="4" w:space="0"/>
              <w:right w:val="single" w:color="auto" w:sz="4" w:space="0"/>
            </w:tcBorders>
            <w:noWrap/>
            <w:textDirection w:val="tbRlV"/>
            <w:vAlign w:val="center"/>
          </w:tcPr>
          <w:p w14:paraId="1A465290">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十一</w:t>
            </w:r>
          </w:p>
        </w:tc>
        <w:tc>
          <w:tcPr>
            <w:tcW w:w="945" w:type="dxa"/>
            <w:vMerge w:val="restart"/>
            <w:tcBorders>
              <w:top w:val="single" w:color="auto" w:sz="4" w:space="0"/>
              <w:left w:val="single" w:color="auto" w:sz="4" w:space="0"/>
              <w:bottom w:val="single" w:color="auto" w:sz="4" w:space="0"/>
              <w:right w:val="single" w:color="auto" w:sz="4" w:space="0"/>
            </w:tcBorders>
            <w:noWrap/>
            <w:vAlign w:val="center"/>
          </w:tcPr>
          <w:p w14:paraId="048808D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其他</w:t>
            </w:r>
          </w:p>
        </w:tc>
        <w:tc>
          <w:tcPr>
            <w:tcW w:w="945" w:type="dxa"/>
            <w:tcBorders>
              <w:top w:val="single" w:color="auto" w:sz="4" w:space="0"/>
              <w:left w:val="single" w:color="auto" w:sz="4" w:space="0"/>
              <w:bottom w:val="single" w:color="auto" w:sz="4" w:space="0"/>
              <w:right w:val="single" w:color="auto" w:sz="4" w:space="0"/>
            </w:tcBorders>
            <w:noWrap/>
            <w:vAlign w:val="center"/>
          </w:tcPr>
          <w:p w14:paraId="1ACCEC0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1.11.1</w:t>
            </w:r>
          </w:p>
        </w:tc>
        <w:tc>
          <w:tcPr>
            <w:tcW w:w="3336" w:type="dxa"/>
            <w:tcBorders>
              <w:top w:val="single" w:color="auto" w:sz="4" w:space="0"/>
              <w:left w:val="single" w:color="auto" w:sz="4" w:space="0"/>
              <w:bottom w:val="single" w:color="auto" w:sz="4" w:space="0"/>
              <w:right w:val="single" w:color="auto" w:sz="4" w:space="0"/>
            </w:tcBorders>
            <w:noWrap/>
            <w:vAlign w:val="center"/>
          </w:tcPr>
          <w:p w14:paraId="60F242F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阻止未经过批准的施工项目在区域内施工；阻止叫卖、广告传单等进入办公区域内。</w:t>
            </w:r>
          </w:p>
        </w:tc>
        <w:tc>
          <w:tcPr>
            <w:tcW w:w="2700" w:type="dxa"/>
            <w:gridSpan w:val="2"/>
            <w:tcBorders>
              <w:top w:val="single" w:color="auto" w:sz="4" w:space="0"/>
              <w:left w:val="single" w:color="auto" w:sz="4" w:space="0"/>
              <w:bottom w:val="single" w:color="auto" w:sz="4" w:space="0"/>
              <w:right w:val="single" w:color="auto" w:sz="4" w:space="0"/>
            </w:tcBorders>
            <w:noWrap/>
            <w:vAlign w:val="center"/>
          </w:tcPr>
          <w:p w14:paraId="61D6868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如未有效阻止且不报告，每次扣5分。</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0FF94F7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4284A482">
        <w:tblPrEx>
          <w:tblCellMar>
            <w:top w:w="0" w:type="dxa"/>
            <w:left w:w="108" w:type="dxa"/>
            <w:bottom w:w="0" w:type="dxa"/>
            <w:right w:w="108" w:type="dxa"/>
          </w:tblCellMar>
        </w:tblPrEx>
        <w:trPr>
          <w:trHeight w:val="720" w:hRule="atLeast"/>
          <w:jc w:val="center"/>
        </w:trPr>
        <w:tc>
          <w:tcPr>
            <w:tcW w:w="549" w:type="dxa"/>
            <w:vMerge w:val="continue"/>
            <w:tcBorders>
              <w:top w:val="single" w:color="auto" w:sz="4" w:space="0"/>
              <w:left w:val="single" w:color="auto" w:sz="4" w:space="0"/>
              <w:bottom w:val="single" w:color="auto" w:sz="4" w:space="0"/>
              <w:right w:val="single" w:color="auto" w:sz="4" w:space="0"/>
            </w:tcBorders>
            <w:noWrap/>
            <w:vAlign w:val="center"/>
          </w:tcPr>
          <w:p w14:paraId="172C8A5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noWrap/>
            <w:vAlign w:val="center"/>
          </w:tcPr>
          <w:p w14:paraId="668208C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noWrap/>
            <w:vAlign w:val="center"/>
          </w:tcPr>
          <w:p w14:paraId="00AA5F9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1.11.2</w:t>
            </w:r>
          </w:p>
        </w:tc>
        <w:tc>
          <w:tcPr>
            <w:tcW w:w="3336" w:type="dxa"/>
            <w:tcBorders>
              <w:top w:val="single" w:color="auto" w:sz="4" w:space="0"/>
              <w:left w:val="single" w:color="auto" w:sz="4" w:space="0"/>
              <w:bottom w:val="single" w:color="auto" w:sz="4" w:space="0"/>
              <w:right w:val="single" w:color="auto" w:sz="4" w:space="0"/>
            </w:tcBorders>
            <w:noWrap/>
            <w:vAlign w:val="center"/>
          </w:tcPr>
          <w:p w14:paraId="5577DE2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管理层人员应每天在区域内进行物业管理综合巡查，巡查有记录，处理问题有结果</w:t>
            </w:r>
          </w:p>
        </w:tc>
        <w:tc>
          <w:tcPr>
            <w:tcW w:w="2700" w:type="dxa"/>
            <w:gridSpan w:val="2"/>
            <w:tcBorders>
              <w:top w:val="single" w:color="auto" w:sz="4" w:space="0"/>
              <w:left w:val="single" w:color="auto" w:sz="4" w:space="0"/>
              <w:bottom w:val="single" w:color="auto" w:sz="4" w:space="0"/>
              <w:right w:val="single" w:color="auto" w:sz="4" w:space="0"/>
            </w:tcBorders>
            <w:noWrap/>
            <w:vAlign w:val="center"/>
          </w:tcPr>
          <w:p w14:paraId="5E49AE9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如发现缺日或缺项，每次扣5分。</w:t>
            </w:r>
          </w:p>
        </w:tc>
        <w:tc>
          <w:tcPr>
            <w:tcW w:w="900" w:type="dxa"/>
            <w:gridSpan w:val="2"/>
            <w:tcBorders>
              <w:top w:val="single" w:color="auto" w:sz="4" w:space="0"/>
              <w:left w:val="single" w:color="auto" w:sz="4" w:space="0"/>
              <w:bottom w:val="single" w:color="auto" w:sz="4" w:space="0"/>
              <w:right w:val="single" w:color="auto" w:sz="4" w:space="0"/>
            </w:tcBorders>
            <w:noWrap/>
            <w:vAlign w:val="center"/>
          </w:tcPr>
          <w:p w14:paraId="417B3D8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58ED98AB">
        <w:tblPrEx>
          <w:tblCellMar>
            <w:top w:w="15" w:type="dxa"/>
            <w:left w:w="15" w:type="dxa"/>
            <w:bottom w:w="15" w:type="dxa"/>
            <w:right w:w="15" w:type="dxa"/>
          </w:tblCellMar>
        </w:tblPrEx>
        <w:trPr>
          <w:gridAfter w:val="1"/>
          <w:wAfter w:w="1" w:type="dxa"/>
          <w:trHeight w:val="480" w:hRule="atLeast"/>
          <w:jc w:val="center"/>
        </w:trPr>
        <w:tc>
          <w:tcPr>
            <w:tcW w:w="9374" w:type="dxa"/>
            <w:gridSpan w:val="7"/>
            <w:tcBorders>
              <w:top w:val="single" w:color="auto" w:sz="4" w:space="0"/>
              <w:left w:val="single" w:color="auto" w:sz="4" w:space="0"/>
              <w:bottom w:val="single" w:color="auto" w:sz="4" w:space="0"/>
              <w:right w:val="single" w:color="auto" w:sz="4" w:space="0"/>
            </w:tcBorders>
            <w:vAlign w:val="center"/>
          </w:tcPr>
          <w:p w14:paraId="0310D1B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2.工程管理与维修养护（权重15%）</w:t>
            </w:r>
          </w:p>
        </w:tc>
      </w:tr>
      <w:tr w14:paraId="67D14950">
        <w:tblPrEx>
          <w:tblCellMar>
            <w:top w:w="15" w:type="dxa"/>
            <w:left w:w="15" w:type="dxa"/>
            <w:bottom w:w="15" w:type="dxa"/>
            <w:right w:w="15" w:type="dxa"/>
          </w:tblCellMar>
        </w:tblPrEx>
        <w:trPr>
          <w:gridAfter w:val="1"/>
          <w:wAfter w:w="1" w:type="dxa"/>
          <w:trHeight w:val="668" w:hRule="atLeast"/>
          <w:jc w:val="center"/>
        </w:trPr>
        <w:tc>
          <w:tcPr>
            <w:tcW w:w="549" w:type="dxa"/>
            <w:tcBorders>
              <w:top w:val="single" w:color="auto" w:sz="4" w:space="0"/>
              <w:left w:val="single" w:color="auto" w:sz="4" w:space="0"/>
              <w:bottom w:val="single" w:color="auto" w:sz="4" w:space="0"/>
              <w:right w:val="single" w:color="auto" w:sz="4" w:space="0"/>
            </w:tcBorders>
            <w:vAlign w:val="center"/>
          </w:tcPr>
          <w:p w14:paraId="52A1513E">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w:t>
            </w:r>
          </w:p>
        </w:tc>
        <w:tc>
          <w:tcPr>
            <w:tcW w:w="945" w:type="dxa"/>
            <w:tcBorders>
              <w:top w:val="single" w:color="auto" w:sz="4" w:space="0"/>
              <w:left w:val="single" w:color="auto" w:sz="4" w:space="0"/>
              <w:bottom w:val="single" w:color="auto" w:sz="4" w:space="0"/>
              <w:right w:val="single" w:color="auto" w:sz="4" w:space="0"/>
            </w:tcBorders>
            <w:vAlign w:val="center"/>
          </w:tcPr>
          <w:p w14:paraId="539AF44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检查内容</w:t>
            </w:r>
          </w:p>
        </w:tc>
        <w:tc>
          <w:tcPr>
            <w:tcW w:w="945" w:type="dxa"/>
            <w:tcBorders>
              <w:top w:val="single" w:color="auto" w:sz="4" w:space="0"/>
              <w:left w:val="single" w:color="auto" w:sz="4" w:space="0"/>
              <w:bottom w:val="single" w:color="auto" w:sz="4" w:space="0"/>
              <w:right w:val="single" w:color="auto" w:sz="4" w:space="0"/>
            </w:tcBorders>
            <w:vAlign w:val="center"/>
          </w:tcPr>
          <w:p w14:paraId="37D4AEAD">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编号</w:t>
            </w:r>
          </w:p>
        </w:tc>
        <w:tc>
          <w:tcPr>
            <w:tcW w:w="3336" w:type="dxa"/>
            <w:tcBorders>
              <w:top w:val="single" w:color="auto" w:sz="4" w:space="0"/>
              <w:left w:val="single" w:color="auto" w:sz="4" w:space="0"/>
              <w:bottom w:val="single" w:color="auto" w:sz="4" w:space="0"/>
              <w:right w:val="single" w:color="auto" w:sz="4" w:space="0"/>
            </w:tcBorders>
            <w:vAlign w:val="center"/>
          </w:tcPr>
          <w:p w14:paraId="2E567B9E">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标  准</w:t>
            </w:r>
          </w:p>
        </w:tc>
        <w:tc>
          <w:tcPr>
            <w:tcW w:w="2646" w:type="dxa"/>
            <w:tcBorders>
              <w:top w:val="single" w:color="auto" w:sz="4" w:space="0"/>
              <w:left w:val="single" w:color="auto" w:sz="4" w:space="0"/>
              <w:bottom w:val="single" w:color="auto" w:sz="4" w:space="0"/>
              <w:right w:val="single" w:color="auto" w:sz="4" w:space="0"/>
            </w:tcBorders>
            <w:vAlign w:val="center"/>
          </w:tcPr>
          <w:p w14:paraId="3376CD52">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扣分标准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32D857D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扣分值（负数）</w:t>
            </w:r>
          </w:p>
        </w:tc>
      </w:tr>
      <w:tr w14:paraId="77BBCBC9">
        <w:tblPrEx>
          <w:tblCellMar>
            <w:top w:w="15" w:type="dxa"/>
            <w:left w:w="15" w:type="dxa"/>
            <w:bottom w:w="15" w:type="dxa"/>
            <w:right w:w="15" w:type="dxa"/>
          </w:tblCellMar>
        </w:tblPrEx>
        <w:trPr>
          <w:gridAfter w:val="1"/>
          <w:wAfter w:w="1" w:type="dxa"/>
          <w:trHeight w:val="1365" w:hRule="atLeast"/>
          <w:jc w:val="center"/>
        </w:trPr>
        <w:tc>
          <w:tcPr>
            <w:tcW w:w="549" w:type="dxa"/>
            <w:tcBorders>
              <w:top w:val="single" w:color="auto" w:sz="4" w:space="0"/>
              <w:left w:val="single" w:color="auto" w:sz="4" w:space="0"/>
              <w:bottom w:val="single" w:color="auto" w:sz="4" w:space="0"/>
              <w:right w:val="single" w:color="auto" w:sz="4" w:space="0"/>
            </w:tcBorders>
            <w:vAlign w:val="center"/>
          </w:tcPr>
          <w:p w14:paraId="0DB48FEA">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w:t>
            </w:r>
          </w:p>
        </w:tc>
        <w:tc>
          <w:tcPr>
            <w:tcW w:w="945" w:type="dxa"/>
            <w:tcBorders>
              <w:top w:val="single" w:color="auto" w:sz="4" w:space="0"/>
              <w:left w:val="single" w:color="auto" w:sz="4" w:space="0"/>
              <w:bottom w:val="single" w:color="auto" w:sz="4" w:space="0"/>
              <w:right w:val="single" w:color="auto" w:sz="4" w:space="0"/>
            </w:tcBorders>
            <w:vAlign w:val="center"/>
          </w:tcPr>
          <w:p w14:paraId="49FC4D4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房屋本体公共设施</w:t>
            </w:r>
          </w:p>
        </w:tc>
        <w:tc>
          <w:tcPr>
            <w:tcW w:w="945" w:type="dxa"/>
            <w:tcBorders>
              <w:top w:val="single" w:color="auto" w:sz="4" w:space="0"/>
              <w:left w:val="single" w:color="auto" w:sz="4" w:space="0"/>
              <w:bottom w:val="single" w:color="auto" w:sz="4" w:space="0"/>
              <w:right w:val="single" w:color="auto" w:sz="4" w:space="0"/>
            </w:tcBorders>
            <w:vAlign w:val="center"/>
          </w:tcPr>
          <w:p w14:paraId="1CA8F1F6">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2.1.</w:t>
            </w:r>
            <w:r>
              <w:rPr>
                <w:rFonts w:hint="eastAsia" w:ascii="宋体" w:hAnsi="宋体" w:eastAsia="宋体" w:cs="宋体"/>
                <w:color w:val="auto"/>
                <w:sz w:val="24"/>
                <w:szCs w:val="24"/>
                <w:highlight w:val="none"/>
                <w:lang w:val="en-US" w:eastAsia="zh-CN"/>
              </w:rPr>
              <w:t>1</w:t>
            </w:r>
          </w:p>
        </w:tc>
        <w:tc>
          <w:tcPr>
            <w:tcW w:w="3336" w:type="dxa"/>
            <w:tcBorders>
              <w:top w:val="single" w:color="auto" w:sz="4" w:space="0"/>
              <w:left w:val="single" w:color="auto" w:sz="4" w:space="0"/>
              <w:bottom w:val="single" w:color="auto" w:sz="4" w:space="0"/>
              <w:right w:val="single" w:color="auto" w:sz="4" w:space="0"/>
            </w:tcBorders>
            <w:vAlign w:val="center"/>
          </w:tcPr>
          <w:p w14:paraId="26C1E83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门、窗、玻璃等配件完齐全好。房屋本体建筑无安全隐患。每周专人巡视，发现问题及时提出整改措施</w:t>
            </w:r>
          </w:p>
        </w:tc>
        <w:tc>
          <w:tcPr>
            <w:tcW w:w="2646" w:type="dxa"/>
            <w:tcBorders>
              <w:top w:val="single" w:color="auto" w:sz="4" w:space="0"/>
              <w:left w:val="single" w:color="auto" w:sz="4" w:space="0"/>
              <w:bottom w:val="single" w:color="auto" w:sz="4" w:space="0"/>
              <w:right w:val="single" w:color="auto" w:sz="4" w:space="0"/>
            </w:tcBorders>
            <w:vAlign w:val="center"/>
          </w:tcPr>
          <w:p w14:paraId="296BE95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三处以下不符合扣5分；三处及以上不符合扣10分；无落实、无执行扣20分。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612DA3C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3047E34">
        <w:tblPrEx>
          <w:tblCellMar>
            <w:top w:w="15" w:type="dxa"/>
            <w:left w:w="15" w:type="dxa"/>
            <w:bottom w:w="15" w:type="dxa"/>
            <w:right w:w="15" w:type="dxa"/>
          </w:tblCellMar>
        </w:tblPrEx>
        <w:trPr>
          <w:gridAfter w:val="1"/>
          <w:wAfter w:w="1" w:type="dxa"/>
          <w:trHeight w:val="1011"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719BF7B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420BB47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建筑物 外观</w:t>
            </w:r>
          </w:p>
        </w:tc>
        <w:tc>
          <w:tcPr>
            <w:tcW w:w="945" w:type="dxa"/>
            <w:tcBorders>
              <w:top w:val="single" w:color="auto" w:sz="4" w:space="0"/>
              <w:left w:val="single" w:color="auto" w:sz="4" w:space="0"/>
              <w:bottom w:val="single" w:color="auto" w:sz="4" w:space="0"/>
              <w:right w:val="single" w:color="auto" w:sz="4" w:space="0"/>
            </w:tcBorders>
            <w:vAlign w:val="center"/>
          </w:tcPr>
          <w:p w14:paraId="4DE612B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2.2.1</w:t>
            </w:r>
          </w:p>
        </w:tc>
        <w:tc>
          <w:tcPr>
            <w:tcW w:w="3336" w:type="dxa"/>
            <w:tcBorders>
              <w:top w:val="single" w:color="auto" w:sz="4" w:space="0"/>
              <w:left w:val="single" w:color="auto" w:sz="4" w:space="0"/>
              <w:bottom w:val="single" w:color="auto" w:sz="4" w:space="0"/>
              <w:right w:val="single" w:color="auto" w:sz="4" w:space="0"/>
            </w:tcBorders>
            <w:vAlign w:val="center"/>
          </w:tcPr>
          <w:p w14:paraId="6FDFF4E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外墙无严重裂缝、脱落、破损，发现安全隐患及时采取措施</w:t>
            </w:r>
          </w:p>
        </w:tc>
        <w:tc>
          <w:tcPr>
            <w:tcW w:w="2646" w:type="dxa"/>
            <w:vMerge w:val="restart"/>
            <w:tcBorders>
              <w:top w:val="single" w:color="auto" w:sz="4" w:space="0"/>
              <w:left w:val="single" w:color="auto" w:sz="4" w:space="0"/>
              <w:bottom w:val="single" w:color="auto" w:sz="4" w:space="0"/>
              <w:right w:val="single" w:color="auto" w:sz="4" w:space="0"/>
            </w:tcBorders>
            <w:vAlign w:val="center"/>
          </w:tcPr>
          <w:p w14:paraId="7A8492E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三处以下不符合扣5分；三处及以上不符合扣10分；无落实、无执行扣20分。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660459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76AC974">
        <w:tblPrEx>
          <w:tblCellMar>
            <w:top w:w="15" w:type="dxa"/>
            <w:left w:w="15" w:type="dxa"/>
            <w:bottom w:w="15" w:type="dxa"/>
            <w:right w:w="15" w:type="dxa"/>
          </w:tblCellMar>
        </w:tblPrEx>
        <w:trPr>
          <w:gridAfter w:val="1"/>
          <w:wAfter w:w="1" w:type="dxa"/>
          <w:trHeight w:val="60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6DC0FDD1">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411C51D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2BB9195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2.2.2</w:t>
            </w:r>
          </w:p>
        </w:tc>
        <w:tc>
          <w:tcPr>
            <w:tcW w:w="3336" w:type="dxa"/>
            <w:tcBorders>
              <w:top w:val="single" w:color="auto" w:sz="4" w:space="0"/>
              <w:left w:val="single" w:color="auto" w:sz="4" w:space="0"/>
              <w:bottom w:val="single" w:color="auto" w:sz="4" w:space="0"/>
              <w:right w:val="single" w:color="auto" w:sz="4" w:space="0"/>
            </w:tcBorders>
            <w:vAlign w:val="center"/>
          </w:tcPr>
          <w:p w14:paraId="0D45C30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无乱飞线、乱张贴、乱涂鸦现象，对违章现象采取相应的纠正预防措施</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7FE5AE3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8FF267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608F1831">
        <w:tblPrEx>
          <w:tblCellMar>
            <w:top w:w="15" w:type="dxa"/>
            <w:left w:w="15" w:type="dxa"/>
            <w:bottom w:w="15" w:type="dxa"/>
            <w:right w:w="15" w:type="dxa"/>
          </w:tblCellMar>
        </w:tblPrEx>
        <w:trPr>
          <w:gridAfter w:val="1"/>
          <w:wAfter w:w="1" w:type="dxa"/>
          <w:trHeight w:val="825"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233F314F">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590B005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公共区域</w:t>
            </w:r>
          </w:p>
        </w:tc>
        <w:tc>
          <w:tcPr>
            <w:tcW w:w="945" w:type="dxa"/>
            <w:tcBorders>
              <w:top w:val="single" w:color="auto" w:sz="4" w:space="0"/>
              <w:left w:val="single" w:color="auto" w:sz="4" w:space="0"/>
              <w:bottom w:val="single" w:color="auto" w:sz="4" w:space="0"/>
              <w:right w:val="single" w:color="auto" w:sz="4" w:space="0"/>
            </w:tcBorders>
            <w:vAlign w:val="center"/>
          </w:tcPr>
          <w:p w14:paraId="59F48502">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2.3.1</w:t>
            </w:r>
          </w:p>
        </w:tc>
        <w:tc>
          <w:tcPr>
            <w:tcW w:w="3336" w:type="dxa"/>
            <w:tcBorders>
              <w:top w:val="single" w:color="auto" w:sz="4" w:space="0"/>
              <w:left w:val="single" w:color="auto" w:sz="4" w:space="0"/>
              <w:bottom w:val="single" w:color="auto" w:sz="4" w:space="0"/>
              <w:right w:val="single" w:color="auto" w:sz="4" w:space="0"/>
            </w:tcBorders>
            <w:vAlign w:val="center"/>
          </w:tcPr>
          <w:p w14:paraId="25DEE81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每天对公共区域巡检，及时报告和处理违章行为，做好建筑物及附属设施设备的巡检保养</w:t>
            </w:r>
          </w:p>
        </w:tc>
        <w:tc>
          <w:tcPr>
            <w:tcW w:w="2646" w:type="dxa"/>
            <w:vMerge w:val="restart"/>
            <w:tcBorders>
              <w:top w:val="single" w:color="auto" w:sz="4" w:space="0"/>
              <w:left w:val="single" w:color="auto" w:sz="4" w:space="0"/>
              <w:bottom w:val="single" w:color="auto" w:sz="4" w:space="0"/>
              <w:right w:val="single" w:color="auto" w:sz="4" w:space="0"/>
            </w:tcBorders>
            <w:vAlign w:val="center"/>
          </w:tcPr>
          <w:p w14:paraId="7446CE6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三项以下不符合扣5分；三项及以上不符合扣10分；无落实、无执行扣20分。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884FC8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DAE0204">
        <w:tblPrEx>
          <w:tblCellMar>
            <w:top w:w="15" w:type="dxa"/>
            <w:left w:w="15" w:type="dxa"/>
            <w:bottom w:w="15" w:type="dxa"/>
            <w:right w:w="15" w:type="dxa"/>
          </w:tblCellMar>
        </w:tblPrEx>
        <w:trPr>
          <w:gridAfter w:val="1"/>
          <w:wAfter w:w="1" w:type="dxa"/>
          <w:trHeight w:val="85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189845C3">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36E1222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7083BDEE">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2.3.2</w:t>
            </w:r>
          </w:p>
        </w:tc>
        <w:tc>
          <w:tcPr>
            <w:tcW w:w="3336" w:type="dxa"/>
            <w:tcBorders>
              <w:top w:val="single" w:color="auto" w:sz="4" w:space="0"/>
              <w:left w:val="single" w:color="auto" w:sz="4" w:space="0"/>
              <w:bottom w:val="single" w:color="auto" w:sz="4" w:space="0"/>
              <w:right w:val="single" w:color="auto" w:sz="4" w:space="0"/>
            </w:tcBorders>
            <w:vAlign w:val="center"/>
          </w:tcPr>
          <w:p w14:paraId="59E7AD9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无噪音扰民、违章搭建、乱摆乱放，公共楼梯间、墙面、地面等无乱张贴、乱涂、乱挂现象</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4B4A6C4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4A4A709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6B314BF2">
        <w:tblPrEx>
          <w:tblCellMar>
            <w:top w:w="15" w:type="dxa"/>
            <w:left w:w="15" w:type="dxa"/>
            <w:bottom w:w="15" w:type="dxa"/>
            <w:right w:w="15" w:type="dxa"/>
          </w:tblCellMar>
        </w:tblPrEx>
        <w:trPr>
          <w:gridAfter w:val="1"/>
          <w:wAfter w:w="1" w:type="dxa"/>
          <w:trHeight w:val="82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2CF68588">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1B9D21D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39219F58">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2.3.3</w:t>
            </w:r>
          </w:p>
        </w:tc>
        <w:tc>
          <w:tcPr>
            <w:tcW w:w="3336" w:type="dxa"/>
            <w:tcBorders>
              <w:top w:val="single" w:color="auto" w:sz="4" w:space="0"/>
              <w:left w:val="single" w:color="auto" w:sz="4" w:space="0"/>
              <w:bottom w:val="single" w:color="auto" w:sz="4" w:space="0"/>
              <w:right w:val="single" w:color="auto" w:sz="4" w:space="0"/>
            </w:tcBorders>
            <w:vAlign w:val="center"/>
          </w:tcPr>
          <w:p w14:paraId="2AA8046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无私搭乱建、私自拆改管线和改变房屋外观、用途、危及结构安全及拆改公用管线等损害公共利益现象行为</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3546EB2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F39B49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729CCD1C">
        <w:tblPrEx>
          <w:tblCellMar>
            <w:top w:w="15" w:type="dxa"/>
            <w:left w:w="15" w:type="dxa"/>
            <w:bottom w:w="15" w:type="dxa"/>
            <w:right w:w="15" w:type="dxa"/>
          </w:tblCellMar>
        </w:tblPrEx>
        <w:trPr>
          <w:gridAfter w:val="1"/>
          <w:wAfter w:w="1" w:type="dxa"/>
          <w:trHeight w:val="615"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4FA7316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四</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5D7AD60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标志标识</w:t>
            </w:r>
          </w:p>
        </w:tc>
        <w:tc>
          <w:tcPr>
            <w:tcW w:w="945" w:type="dxa"/>
            <w:tcBorders>
              <w:top w:val="single" w:color="auto" w:sz="4" w:space="0"/>
              <w:left w:val="single" w:color="auto" w:sz="4" w:space="0"/>
              <w:bottom w:val="single" w:color="auto" w:sz="4" w:space="0"/>
              <w:right w:val="single" w:color="auto" w:sz="4" w:space="0"/>
            </w:tcBorders>
            <w:vAlign w:val="center"/>
          </w:tcPr>
          <w:p w14:paraId="5B4910E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2.4.1</w:t>
            </w:r>
          </w:p>
        </w:tc>
        <w:tc>
          <w:tcPr>
            <w:tcW w:w="3336" w:type="dxa"/>
            <w:tcBorders>
              <w:top w:val="single" w:color="auto" w:sz="4" w:space="0"/>
              <w:left w:val="single" w:color="auto" w:sz="4" w:space="0"/>
              <w:bottom w:val="single" w:color="auto" w:sz="4" w:space="0"/>
              <w:right w:val="single" w:color="auto" w:sz="4" w:space="0"/>
            </w:tcBorders>
            <w:vAlign w:val="center"/>
          </w:tcPr>
          <w:p w14:paraId="4F187A0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有健全的引导示意图等，科学合理，图像清晰</w:t>
            </w:r>
          </w:p>
        </w:tc>
        <w:tc>
          <w:tcPr>
            <w:tcW w:w="2646" w:type="dxa"/>
            <w:vMerge w:val="restart"/>
            <w:tcBorders>
              <w:top w:val="single" w:color="auto" w:sz="4" w:space="0"/>
              <w:left w:val="single" w:color="auto" w:sz="4" w:space="0"/>
              <w:bottom w:val="single" w:color="auto" w:sz="4" w:space="0"/>
              <w:right w:val="single" w:color="auto" w:sz="4" w:space="0"/>
            </w:tcBorders>
            <w:vAlign w:val="center"/>
          </w:tcPr>
          <w:p w14:paraId="68E1CF5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三项以下不符合扣5分；三项及以上不符合扣10分；无落实、无执行扣20分。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7723FEC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967CBCC">
        <w:tblPrEx>
          <w:tblCellMar>
            <w:top w:w="15" w:type="dxa"/>
            <w:left w:w="15" w:type="dxa"/>
            <w:bottom w:w="15" w:type="dxa"/>
            <w:right w:w="15" w:type="dxa"/>
          </w:tblCellMar>
        </w:tblPrEx>
        <w:trPr>
          <w:gridAfter w:val="1"/>
          <w:wAfter w:w="1" w:type="dxa"/>
          <w:trHeight w:val="55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16282B7E">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746DE41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1F6E8EA2">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2.4.2</w:t>
            </w:r>
          </w:p>
        </w:tc>
        <w:tc>
          <w:tcPr>
            <w:tcW w:w="3336" w:type="dxa"/>
            <w:tcBorders>
              <w:top w:val="single" w:color="auto" w:sz="4" w:space="0"/>
              <w:left w:val="single" w:color="auto" w:sz="4" w:space="0"/>
              <w:bottom w:val="single" w:color="auto" w:sz="4" w:space="0"/>
              <w:right w:val="single" w:color="auto" w:sz="4" w:space="0"/>
            </w:tcBorders>
            <w:vAlign w:val="center"/>
          </w:tcPr>
          <w:p w14:paraId="4A2C0F3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主要路口设有清晰路标、指引，楼栋、楼层、户门标识齐全</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24B00E7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08FE45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461B89D1">
        <w:tblPrEx>
          <w:tblCellMar>
            <w:top w:w="15" w:type="dxa"/>
            <w:left w:w="15" w:type="dxa"/>
            <w:bottom w:w="15" w:type="dxa"/>
            <w:right w:w="15" w:type="dxa"/>
          </w:tblCellMar>
        </w:tblPrEx>
        <w:trPr>
          <w:gridAfter w:val="1"/>
          <w:wAfter w:w="1" w:type="dxa"/>
          <w:trHeight w:val="45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17FD7C4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0DF6848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1C5214E4">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2.4.3</w:t>
            </w:r>
          </w:p>
        </w:tc>
        <w:tc>
          <w:tcPr>
            <w:tcW w:w="3336" w:type="dxa"/>
            <w:tcBorders>
              <w:top w:val="single" w:color="auto" w:sz="4" w:space="0"/>
              <w:left w:val="single" w:color="auto" w:sz="4" w:space="0"/>
              <w:bottom w:val="single" w:color="auto" w:sz="4" w:space="0"/>
              <w:right w:val="single" w:color="auto" w:sz="4" w:space="0"/>
            </w:tcBorders>
            <w:vAlign w:val="center"/>
          </w:tcPr>
          <w:p w14:paraId="2423E20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办公、服务场所标识牌内容正确，完好</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7B5A7E3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6AD0F3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2839F01A">
        <w:tblPrEx>
          <w:tblCellMar>
            <w:top w:w="15" w:type="dxa"/>
            <w:left w:w="15" w:type="dxa"/>
            <w:bottom w:w="15" w:type="dxa"/>
            <w:right w:w="15" w:type="dxa"/>
          </w:tblCellMar>
        </w:tblPrEx>
        <w:trPr>
          <w:gridAfter w:val="1"/>
          <w:wAfter w:w="1" w:type="dxa"/>
          <w:trHeight w:val="480"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2A67AC64">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五</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5FBB649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工程管理</w:t>
            </w:r>
          </w:p>
        </w:tc>
        <w:tc>
          <w:tcPr>
            <w:tcW w:w="945" w:type="dxa"/>
            <w:tcBorders>
              <w:top w:val="single" w:color="auto" w:sz="4" w:space="0"/>
              <w:left w:val="single" w:color="auto" w:sz="4" w:space="0"/>
              <w:bottom w:val="single" w:color="auto" w:sz="4" w:space="0"/>
              <w:right w:val="single" w:color="auto" w:sz="4" w:space="0"/>
            </w:tcBorders>
            <w:vAlign w:val="center"/>
          </w:tcPr>
          <w:p w14:paraId="7D00F551">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2.5.1</w:t>
            </w:r>
          </w:p>
        </w:tc>
        <w:tc>
          <w:tcPr>
            <w:tcW w:w="3336" w:type="dxa"/>
            <w:tcBorders>
              <w:top w:val="single" w:color="auto" w:sz="4" w:space="0"/>
              <w:left w:val="single" w:color="auto" w:sz="4" w:space="0"/>
              <w:bottom w:val="single" w:color="auto" w:sz="4" w:space="0"/>
              <w:right w:val="single" w:color="auto" w:sz="4" w:space="0"/>
            </w:tcBorders>
            <w:vAlign w:val="center"/>
          </w:tcPr>
          <w:p w14:paraId="3AD839D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人员齐备，持证上岗，工种齐全；</w:t>
            </w:r>
          </w:p>
        </w:tc>
        <w:tc>
          <w:tcPr>
            <w:tcW w:w="2646" w:type="dxa"/>
            <w:vMerge w:val="restart"/>
            <w:tcBorders>
              <w:top w:val="single" w:color="auto" w:sz="4" w:space="0"/>
              <w:left w:val="single" w:color="auto" w:sz="4" w:space="0"/>
              <w:bottom w:val="single" w:color="auto" w:sz="4" w:space="0"/>
              <w:right w:val="single" w:color="auto" w:sz="4" w:space="0"/>
            </w:tcBorders>
            <w:vAlign w:val="center"/>
          </w:tcPr>
          <w:p w14:paraId="26BE533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如有一项违反每次扣10分。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9AC744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6E94BE49">
        <w:tblPrEx>
          <w:tblCellMar>
            <w:top w:w="15" w:type="dxa"/>
            <w:left w:w="15" w:type="dxa"/>
            <w:bottom w:w="15" w:type="dxa"/>
            <w:right w:w="15" w:type="dxa"/>
          </w:tblCellMar>
        </w:tblPrEx>
        <w:trPr>
          <w:gridAfter w:val="1"/>
          <w:wAfter w:w="1" w:type="dxa"/>
          <w:trHeight w:val="49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3CC6D76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1FC8254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4DAD0DC3">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2.5.2</w:t>
            </w:r>
          </w:p>
        </w:tc>
        <w:tc>
          <w:tcPr>
            <w:tcW w:w="3336" w:type="dxa"/>
            <w:tcBorders>
              <w:top w:val="single" w:color="auto" w:sz="4" w:space="0"/>
              <w:left w:val="single" w:color="auto" w:sz="4" w:space="0"/>
              <w:bottom w:val="single" w:color="auto" w:sz="4" w:space="0"/>
              <w:right w:val="single" w:color="auto" w:sz="4" w:space="0"/>
            </w:tcBorders>
            <w:vAlign w:val="center"/>
          </w:tcPr>
          <w:p w14:paraId="496BFF7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工具备件齐全；仓库管科学，建立台账；</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2778A57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5364748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4103C2D">
        <w:tblPrEx>
          <w:tblCellMar>
            <w:top w:w="15" w:type="dxa"/>
            <w:left w:w="15" w:type="dxa"/>
            <w:bottom w:w="15" w:type="dxa"/>
            <w:right w:w="15" w:type="dxa"/>
          </w:tblCellMar>
        </w:tblPrEx>
        <w:trPr>
          <w:gridAfter w:val="1"/>
          <w:wAfter w:w="1" w:type="dxa"/>
          <w:trHeight w:val="61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014E0AA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6B04668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14BDC522">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2.5.3</w:t>
            </w:r>
          </w:p>
        </w:tc>
        <w:tc>
          <w:tcPr>
            <w:tcW w:w="3336" w:type="dxa"/>
            <w:tcBorders>
              <w:top w:val="single" w:color="auto" w:sz="4" w:space="0"/>
              <w:left w:val="single" w:color="auto" w:sz="4" w:space="0"/>
              <w:bottom w:val="single" w:color="auto" w:sz="4" w:space="0"/>
              <w:right w:val="single" w:color="auto" w:sz="4" w:space="0"/>
            </w:tcBorders>
            <w:vAlign w:val="center"/>
          </w:tcPr>
          <w:p w14:paraId="63372B5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零星工程服务记录清晰；及时进行总结，并提出下月服务计划；</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344E5AE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21B7A1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6396E5A">
        <w:tblPrEx>
          <w:tblCellMar>
            <w:top w:w="15" w:type="dxa"/>
            <w:left w:w="15" w:type="dxa"/>
            <w:bottom w:w="15" w:type="dxa"/>
            <w:right w:w="15" w:type="dxa"/>
          </w:tblCellMar>
        </w:tblPrEx>
        <w:trPr>
          <w:gridAfter w:val="1"/>
          <w:wAfter w:w="1" w:type="dxa"/>
          <w:trHeight w:val="61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1C8EB86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54C2AB0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040C11A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2.5.4</w:t>
            </w:r>
          </w:p>
        </w:tc>
        <w:tc>
          <w:tcPr>
            <w:tcW w:w="3336" w:type="dxa"/>
            <w:tcBorders>
              <w:top w:val="single" w:color="auto" w:sz="4" w:space="0"/>
              <w:left w:val="single" w:color="auto" w:sz="4" w:space="0"/>
              <w:bottom w:val="single" w:color="auto" w:sz="4" w:space="0"/>
              <w:right w:val="single" w:color="auto" w:sz="4" w:space="0"/>
            </w:tcBorders>
            <w:vAlign w:val="center"/>
          </w:tcPr>
          <w:p w14:paraId="698400A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积极协助实施中、大项维修改造，按要求提出方案，联系施工队伍；</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0D2F062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13FF37A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8C8A936">
        <w:tblPrEx>
          <w:tblCellMar>
            <w:top w:w="15" w:type="dxa"/>
            <w:left w:w="15" w:type="dxa"/>
            <w:bottom w:w="15" w:type="dxa"/>
            <w:right w:w="15" w:type="dxa"/>
          </w:tblCellMar>
        </w:tblPrEx>
        <w:trPr>
          <w:gridAfter w:val="1"/>
          <w:wAfter w:w="1" w:type="dxa"/>
          <w:trHeight w:val="61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1E59FF3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4AE4586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09A8655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2.5.5</w:t>
            </w:r>
          </w:p>
        </w:tc>
        <w:tc>
          <w:tcPr>
            <w:tcW w:w="3336" w:type="dxa"/>
            <w:tcBorders>
              <w:top w:val="single" w:color="auto" w:sz="4" w:space="0"/>
              <w:left w:val="single" w:color="auto" w:sz="4" w:space="0"/>
              <w:bottom w:val="single" w:color="auto" w:sz="4" w:space="0"/>
              <w:right w:val="single" w:color="auto" w:sz="4" w:space="0"/>
            </w:tcBorders>
            <w:vAlign w:val="center"/>
          </w:tcPr>
          <w:p w14:paraId="4B626EE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水电抄表及时准确，台账清晰，协助水电等费用催交；</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28B3AD9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B9F4DF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15AA0A2">
        <w:tblPrEx>
          <w:tblCellMar>
            <w:top w:w="15" w:type="dxa"/>
            <w:left w:w="15" w:type="dxa"/>
            <w:bottom w:w="15" w:type="dxa"/>
            <w:right w:w="15" w:type="dxa"/>
          </w:tblCellMar>
        </w:tblPrEx>
        <w:trPr>
          <w:gridAfter w:val="1"/>
          <w:wAfter w:w="1" w:type="dxa"/>
          <w:trHeight w:val="43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55669BA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2429DC2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10C4F23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2.5.6</w:t>
            </w:r>
          </w:p>
        </w:tc>
        <w:tc>
          <w:tcPr>
            <w:tcW w:w="3336" w:type="dxa"/>
            <w:tcBorders>
              <w:top w:val="single" w:color="auto" w:sz="4" w:space="0"/>
              <w:left w:val="single" w:color="auto" w:sz="4" w:space="0"/>
              <w:bottom w:val="single" w:color="auto" w:sz="4" w:space="0"/>
              <w:right w:val="single" w:color="auto" w:sz="4" w:space="0"/>
            </w:tcBorders>
            <w:vAlign w:val="center"/>
          </w:tcPr>
          <w:p w14:paraId="6FE6CDC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对报修响应及时，保障完成及时率；</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78B088F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1EE882A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454C9EF7">
        <w:tblPrEx>
          <w:tblCellMar>
            <w:top w:w="15" w:type="dxa"/>
            <w:left w:w="15" w:type="dxa"/>
            <w:bottom w:w="15" w:type="dxa"/>
            <w:right w:w="15" w:type="dxa"/>
          </w:tblCellMar>
        </w:tblPrEx>
        <w:trPr>
          <w:gridAfter w:val="1"/>
          <w:wAfter w:w="1" w:type="dxa"/>
          <w:trHeight w:val="45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1A27ADA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61701D5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74D4EB7D">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2.5.7</w:t>
            </w:r>
          </w:p>
        </w:tc>
        <w:tc>
          <w:tcPr>
            <w:tcW w:w="3336" w:type="dxa"/>
            <w:tcBorders>
              <w:top w:val="single" w:color="auto" w:sz="4" w:space="0"/>
              <w:left w:val="single" w:color="auto" w:sz="4" w:space="0"/>
              <w:bottom w:val="single" w:color="auto" w:sz="4" w:space="0"/>
              <w:right w:val="single" w:color="auto" w:sz="4" w:space="0"/>
            </w:tcBorders>
            <w:vAlign w:val="center"/>
          </w:tcPr>
          <w:p w14:paraId="780E37E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着装规范，随身携带工具包，文明施工；</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33B2718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1CB8F66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7F7D1C70">
        <w:tblPrEx>
          <w:tblCellMar>
            <w:top w:w="15" w:type="dxa"/>
            <w:left w:w="15" w:type="dxa"/>
            <w:bottom w:w="15" w:type="dxa"/>
            <w:right w:w="15" w:type="dxa"/>
          </w:tblCellMar>
        </w:tblPrEx>
        <w:trPr>
          <w:gridAfter w:val="1"/>
          <w:wAfter w:w="1" w:type="dxa"/>
          <w:trHeight w:val="55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364F59B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7B42CCA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64BEDE1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2.5.8</w:t>
            </w:r>
          </w:p>
        </w:tc>
        <w:tc>
          <w:tcPr>
            <w:tcW w:w="3336" w:type="dxa"/>
            <w:tcBorders>
              <w:top w:val="single" w:color="auto" w:sz="4" w:space="0"/>
              <w:left w:val="single" w:color="auto" w:sz="4" w:space="0"/>
              <w:bottom w:val="single" w:color="auto" w:sz="4" w:space="0"/>
              <w:right w:val="single" w:color="auto" w:sz="4" w:space="0"/>
            </w:tcBorders>
            <w:vAlign w:val="center"/>
          </w:tcPr>
          <w:p w14:paraId="7CBBA9D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做好现场管理，做好安全防范；</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7828868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4C7EBD9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D2D8115">
        <w:tblPrEx>
          <w:tblCellMar>
            <w:top w:w="15" w:type="dxa"/>
            <w:left w:w="15" w:type="dxa"/>
            <w:bottom w:w="15" w:type="dxa"/>
            <w:right w:w="15" w:type="dxa"/>
          </w:tblCellMar>
        </w:tblPrEx>
        <w:trPr>
          <w:gridAfter w:val="1"/>
          <w:wAfter w:w="1" w:type="dxa"/>
          <w:trHeight w:val="495" w:hRule="atLeast"/>
          <w:jc w:val="center"/>
        </w:trPr>
        <w:tc>
          <w:tcPr>
            <w:tcW w:w="9374" w:type="dxa"/>
            <w:gridSpan w:val="7"/>
            <w:tcBorders>
              <w:top w:val="single" w:color="auto" w:sz="4" w:space="0"/>
              <w:left w:val="single" w:color="auto" w:sz="4" w:space="0"/>
              <w:bottom w:val="single" w:color="auto" w:sz="4" w:space="0"/>
              <w:right w:val="single" w:color="auto" w:sz="4" w:space="0"/>
            </w:tcBorders>
            <w:vAlign w:val="center"/>
          </w:tcPr>
          <w:p w14:paraId="4C51550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3.共用设备管理（权重15%）</w:t>
            </w:r>
          </w:p>
        </w:tc>
      </w:tr>
      <w:tr w14:paraId="07717B3A">
        <w:tblPrEx>
          <w:tblCellMar>
            <w:top w:w="15" w:type="dxa"/>
            <w:left w:w="15" w:type="dxa"/>
            <w:bottom w:w="15" w:type="dxa"/>
            <w:right w:w="15" w:type="dxa"/>
          </w:tblCellMar>
        </w:tblPrEx>
        <w:trPr>
          <w:gridAfter w:val="1"/>
          <w:wAfter w:w="1" w:type="dxa"/>
          <w:trHeight w:val="585" w:hRule="atLeast"/>
          <w:jc w:val="center"/>
        </w:trPr>
        <w:tc>
          <w:tcPr>
            <w:tcW w:w="549" w:type="dxa"/>
            <w:tcBorders>
              <w:top w:val="single" w:color="auto" w:sz="4" w:space="0"/>
              <w:left w:val="single" w:color="auto" w:sz="4" w:space="0"/>
              <w:bottom w:val="single" w:color="auto" w:sz="4" w:space="0"/>
              <w:right w:val="single" w:color="auto" w:sz="4" w:space="0"/>
            </w:tcBorders>
            <w:vAlign w:val="center"/>
          </w:tcPr>
          <w:p w14:paraId="0112FC4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w:t>
            </w:r>
          </w:p>
        </w:tc>
        <w:tc>
          <w:tcPr>
            <w:tcW w:w="945" w:type="dxa"/>
            <w:tcBorders>
              <w:top w:val="single" w:color="auto" w:sz="4" w:space="0"/>
              <w:left w:val="single" w:color="auto" w:sz="4" w:space="0"/>
              <w:bottom w:val="single" w:color="auto" w:sz="4" w:space="0"/>
              <w:right w:val="single" w:color="auto" w:sz="4" w:space="0"/>
            </w:tcBorders>
            <w:vAlign w:val="center"/>
          </w:tcPr>
          <w:p w14:paraId="689D6536">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检查内容</w:t>
            </w:r>
          </w:p>
        </w:tc>
        <w:tc>
          <w:tcPr>
            <w:tcW w:w="945" w:type="dxa"/>
            <w:tcBorders>
              <w:top w:val="single" w:color="auto" w:sz="4" w:space="0"/>
              <w:left w:val="single" w:color="auto" w:sz="4" w:space="0"/>
              <w:bottom w:val="single" w:color="auto" w:sz="4" w:space="0"/>
              <w:right w:val="single" w:color="auto" w:sz="4" w:space="0"/>
            </w:tcBorders>
            <w:vAlign w:val="center"/>
          </w:tcPr>
          <w:p w14:paraId="1417D17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编号</w:t>
            </w:r>
          </w:p>
        </w:tc>
        <w:tc>
          <w:tcPr>
            <w:tcW w:w="3336" w:type="dxa"/>
            <w:tcBorders>
              <w:top w:val="single" w:color="auto" w:sz="4" w:space="0"/>
              <w:left w:val="single" w:color="auto" w:sz="4" w:space="0"/>
              <w:bottom w:val="single" w:color="auto" w:sz="4" w:space="0"/>
              <w:right w:val="single" w:color="auto" w:sz="4" w:space="0"/>
            </w:tcBorders>
            <w:vAlign w:val="center"/>
          </w:tcPr>
          <w:p w14:paraId="61577D0E">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标  准</w:t>
            </w:r>
          </w:p>
        </w:tc>
        <w:tc>
          <w:tcPr>
            <w:tcW w:w="2646" w:type="dxa"/>
            <w:tcBorders>
              <w:top w:val="single" w:color="auto" w:sz="4" w:space="0"/>
              <w:left w:val="single" w:color="auto" w:sz="4" w:space="0"/>
              <w:bottom w:val="single" w:color="auto" w:sz="4" w:space="0"/>
              <w:right w:val="single" w:color="auto" w:sz="4" w:space="0"/>
            </w:tcBorders>
            <w:vAlign w:val="center"/>
          </w:tcPr>
          <w:p w14:paraId="0B824F6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扣分标准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6103A46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扣分值（负数）</w:t>
            </w:r>
          </w:p>
        </w:tc>
      </w:tr>
      <w:tr w14:paraId="59FB01D1">
        <w:tblPrEx>
          <w:tblCellMar>
            <w:top w:w="15" w:type="dxa"/>
            <w:left w:w="15" w:type="dxa"/>
            <w:bottom w:w="15" w:type="dxa"/>
            <w:right w:w="15" w:type="dxa"/>
          </w:tblCellMar>
        </w:tblPrEx>
        <w:trPr>
          <w:gridAfter w:val="1"/>
          <w:wAfter w:w="1" w:type="dxa"/>
          <w:trHeight w:val="375" w:hRule="atLeast"/>
          <w:jc w:val="center"/>
        </w:trPr>
        <w:tc>
          <w:tcPr>
            <w:tcW w:w="549" w:type="dxa"/>
            <w:vMerge w:val="restart"/>
            <w:tcBorders>
              <w:top w:val="single" w:color="auto" w:sz="4" w:space="0"/>
              <w:left w:val="single" w:color="auto" w:sz="4" w:space="0"/>
              <w:bottom w:val="single" w:color="auto" w:sz="4" w:space="0"/>
              <w:right w:val="single" w:color="auto" w:sz="4" w:space="0"/>
            </w:tcBorders>
            <w:textDirection w:val="tbRlV"/>
            <w:vAlign w:val="center"/>
          </w:tcPr>
          <w:p w14:paraId="6F496838">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w:t>
            </w:r>
          </w:p>
        </w:tc>
        <w:tc>
          <w:tcPr>
            <w:tcW w:w="945" w:type="dxa"/>
            <w:tcBorders>
              <w:top w:val="single" w:color="auto" w:sz="4" w:space="0"/>
              <w:left w:val="single" w:color="auto" w:sz="4" w:space="0"/>
              <w:bottom w:val="single" w:color="auto" w:sz="4" w:space="0"/>
              <w:right w:val="single" w:color="auto" w:sz="4" w:space="0"/>
            </w:tcBorders>
            <w:vAlign w:val="center"/>
          </w:tcPr>
          <w:p w14:paraId="66BDB32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管理制度</w:t>
            </w:r>
          </w:p>
        </w:tc>
        <w:tc>
          <w:tcPr>
            <w:tcW w:w="945" w:type="dxa"/>
            <w:tcBorders>
              <w:top w:val="single" w:color="auto" w:sz="4" w:space="0"/>
              <w:left w:val="single" w:color="auto" w:sz="4" w:space="0"/>
              <w:bottom w:val="single" w:color="auto" w:sz="4" w:space="0"/>
              <w:right w:val="single" w:color="auto" w:sz="4" w:space="0"/>
            </w:tcBorders>
            <w:vAlign w:val="center"/>
          </w:tcPr>
          <w:p w14:paraId="455E4D4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3.1.1</w:t>
            </w:r>
          </w:p>
        </w:tc>
        <w:tc>
          <w:tcPr>
            <w:tcW w:w="3336" w:type="dxa"/>
            <w:tcBorders>
              <w:top w:val="single" w:color="auto" w:sz="4" w:space="0"/>
              <w:left w:val="single" w:color="auto" w:sz="4" w:space="0"/>
              <w:bottom w:val="single" w:color="auto" w:sz="4" w:space="0"/>
              <w:right w:val="single" w:color="auto" w:sz="4" w:space="0"/>
            </w:tcBorders>
            <w:vAlign w:val="center"/>
          </w:tcPr>
          <w:p w14:paraId="3343792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设备管理制度健全并严格执行</w:t>
            </w:r>
          </w:p>
        </w:tc>
        <w:tc>
          <w:tcPr>
            <w:tcW w:w="2646" w:type="dxa"/>
            <w:vMerge w:val="restart"/>
            <w:tcBorders>
              <w:top w:val="single" w:color="auto" w:sz="4" w:space="0"/>
              <w:left w:val="single" w:color="auto" w:sz="4" w:space="0"/>
              <w:bottom w:val="single" w:color="auto" w:sz="4" w:space="0"/>
              <w:right w:val="single" w:color="auto" w:sz="4" w:space="0"/>
            </w:tcBorders>
            <w:vAlign w:val="center"/>
          </w:tcPr>
          <w:p w14:paraId="11DC887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三项以下不符合扣5分；三项及以上不符合扣10分，无落实、无执行扣20分。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986CBC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C8CA713">
        <w:tblPrEx>
          <w:tblCellMar>
            <w:top w:w="15" w:type="dxa"/>
            <w:left w:w="15" w:type="dxa"/>
            <w:bottom w:w="15" w:type="dxa"/>
            <w:right w:w="15" w:type="dxa"/>
          </w:tblCellMar>
        </w:tblPrEx>
        <w:trPr>
          <w:gridAfter w:val="1"/>
          <w:wAfter w:w="1" w:type="dxa"/>
          <w:trHeight w:val="465"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5C21356F">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20F1FC0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维修计划</w:t>
            </w:r>
          </w:p>
        </w:tc>
        <w:tc>
          <w:tcPr>
            <w:tcW w:w="945" w:type="dxa"/>
            <w:tcBorders>
              <w:top w:val="single" w:color="auto" w:sz="4" w:space="0"/>
              <w:left w:val="single" w:color="auto" w:sz="4" w:space="0"/>
              <w:bottom w:val="single" w:color="auto" w:sz="4" w:space="0"/>
              <w:right w:val="single" w:color="auto" w:sz="4" w:space="0"/>
            </w:tcBorders>
            <w:vAlign w:val="center"/>
          </w:tcPr>
          <w:p w14:paraId="0360F314">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3.1.2</w:t>
            </w:r>
          </w:p>
        </w:tc>
        <w:tc>
          <w:tcPr>
            <w:tcW w:w="3336" w:type="dxa"/>
            <w:tcBorders>
              <w:top w:val="single" w:color="auto" w:sz="4" w:space="0"/>
              <w:left w:val="single" w:color="auto" w:sz="4" w:space="0"/>
              <w:bottom w:val="single" w:color="auto" w:sz="4" w:space="0"/>
              <w:right w:val="single" w:color="auto" w:sz="4" w:space="0"/>
            </w:tcBorders>
            <w:vAlign w:val="center"/>
          </w:tcPr>
          <w:p w14:paraId="29E9716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有合理的维修保养计划，并按计划执行</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1168372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9E3E58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57D52A1A">
        <w:tblPrEx>
          <w:tblCellMar>
            <w:top w:w="15" w:type="dxa"/>
            <w:left w:w="15" w:type="dxa"/>
            <w:bottom w:w="15" w:type="dxa"/>
            <w:right w:w="15" w:type="dxa"/>
          </w:tblCellMar>
        </w:tblPrEx>
        <w:trPr>
          <w:gridAfter w:val="1"/>
          <w:wAfter w:w="1" w:type="dxa"/>
          <w:trHeight w:val="570"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3368657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6EBD9A2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日常巡检</w:t>
            </w:r>
          </w:p>
        </w:tc>
        <w:tc>
          <w:tcPr>
            <w:tcW w:w="945" w:type="dxa"/>
            <w:tcBorders>
              <w:top w:val="single" w:color="auto" w:sz="4" w:space="0"/>
              <w:left w:val="single" w:color="auto" w:sz="4" w:space="0"/>
              <w:bottom w:val="single" w:color="auto" w:sz="4" w:space="0"/>
              <w:right w:val="single" w:color="auto" w:sz="4" w:space="0"/>
            </w:tcBorders>
            <w:vAlign w:val="center"/>
          </w:tcPr>
          <w:p w14:paraId="36EABF7A">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3.1.3</w:t>
            </w:r>
          </w:p>
        </w:tc>
        <w:tc>
          <w:tcPr>
            <w:tcW w:w="3336" w:type="dxa"/>
            <w:tcBorders>
              <w:top w:val="single" w:color="auto" w:sz="4" w:space="0"/>
              <w:left w:val="single" w:color="auto" w:sz="4" w:space="0"/>
              <w:bottom w:val="single" w:color="auto" w:sz="4" w:space="0"/>
              <w:right w:val="single" w:color="auto" w:sz="4" w:space="0"/>
            </w:tcBorders>
            <w:vAlign w:val="center"/>
          </w:tcPr>
          <w:p w14:paraId="4B6C08C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每日巡检，填写巡查记录，发现问题及时汇报处理</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43E28B9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C60522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18515EA">
        <w:tblPrEx>
          <w:tblCellMar>
            <w:top w:w="15" w:type="dxa"/>
            <w:left w:w="15" w:type="dxa"/>
            <w:bottom w:w="15" w:type="dxa"/>
            <w:right w:w="15" w:type="dxa"/>
          </w:tblCellMar>
        </w:tblPrEx>
        <w:trPr>
          <w:gridAfter w:val="1"/>
          <w:wAfter w:w="1" w:type="dxa"/>
          <w:trHeight w:val="795" w:hRule="atLeast"/>
          <w:jc w:val="center"/>
        </w:trPr>
        <w:tc>
          <w:tcPr>
            <w:tcW w:w="549" w:type="dxa"/>
            <w:vMerge w:val="restart"/>
            <w:tcBorders>
              <w:top w:val="single" w:color="auto" w:sz="4" w:space="0"/>
              <w:left w:val="single" w:color="auto" w:sz="4" w:space="0"/>
              <w:bottom w:val="single" w:color="auto" w:sz="4" w:space="0"/>
              <w:right w:val="single" w:color="auto" w:sz="4" w:space="0"/>
            </w:tcBorders>
            <w:textDirection w:val="tbRlV"/>
            <w:vAlign w:val="center"/>
          </w:tcPr>
          <w:p w14:paraId="6EC97AA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4AB0873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水、电、空调等管理</w:t>
            </w:r>
          </w:p>
        </w:tc>
        <w:tc>
          <w:tcPr>
            <w:tcW w:w="945" w:type="dxa"/>
            <w:tcBorders>
              <w:top w:val="single" w:color="auto" w:sz="4" w:space="0"/>
              <w:left w:val="single" w:color="auto" w:sz="4" w:space="0"/>
              <w:bottom w:val="single" w:color="auto" w:sz="4" w:space="0"/>
              <w:right w:val="single" w:color="auto" w:sz="4" w:space="0"/>
            </w:tcBorders>
            <w:vAlign w:val="center"/>
          </w:tcPr>
          <w:p w14:paraId="3063BEB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3.2.1</w:t>
            </w:r>
          </w:p>
        </w:tc>
        <w:tc>
          <w:tcPr>
            <w:tcW w:w="3336" w:type="dxa"/>
            <w:tcBorders>
              <w:top w:val="single" w:color="auto" w:sz="4" w:space="0"/>
              <w:left w:val="single" w:color="auto" w:sz="4" w:space="0"/>
              <w:bottom w:val="single" w:color="auto" w:sz="4" w:space="0"/>
              <w:right w:val="single" w:color="auto" w:sz="4" w:space="0"/>
            </w:tcBorders>
            <w:vAlign w:val="center"/>
          </w:tcPr>
          <w:p w14:paraId="6A3E33A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无“跑、冒、滴、漏”现象。</w:t>
            </w:r>
          </w:p>
        </w:tc>
        <w:tc>
          <w:tcPr>
            <w:tcW w:w="2646" w:type="dxa"/>
            <w:tcBorders>
              <w:top w:val="single" w:color="auto" w:sz="4" w:space="0"/>
              <w:left w:val="single" w:color="auto" w:sz="4" w:space="0"/>
              <w:bottom w:val="single" w:color="auto" w:sz="4" w:space="0"/>
              <w:right w:val="single" w:color="auto" w:sz="4" w:space="0"/>
            </w:tcBorders>
            <w:vAlign w:val="center"/>
          </w:tcPr>
          <w:p w14:paraId="710571A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有“跑冒滴漏”水现象，每次扣15分。漏水处理不及时，每处扣15分。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0F29D2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579A60DC">
        <w:tblPrEx>
          <w:tblCellMar>
            <w:top w:w="15" w:type="dxa"/>
            <w:left w:w="15" w:type="dxa"/>
            <w:bottom w:w="15" w:type="dxa"/>
            <w:right w:w="15" w:type="dxa"/>
          </w:tblCellMar>
        </w:tblPrEx>
        <w:trPr>
          <w:gridAfter w:val="1"/>
          <w:wAfter w:w="1" w:type="dxa"/>
          <w:trHeight w:val="825"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1FB451A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30DB3F0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6ECBF72A">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3.2.2</w:t>
            </w:r>
          </w:p>
        </w:tc>
        <w:tc>
          <w:tcPr>
            <w:tcW w:w="3336" w:type="dxa"/>
            <w:tcBorders>
              <w:top w:val="single" w:color="auto" w:sz="4" w:space="0"/>
              <w:left w:val="single" w:color="auto" w:sz="4" w:space="0"/>
              <w:bottom w:val="single" w:color="auto" w:sz="4" w:space="0"/>
              <w:right w:val="single" w:color="auto" w:sz="4" w:space="0"/>
            </w:tcBorders>
            <w:vAlign w:val="center"/>
          </w:tcPr>
          <w:p w14:paraId="2E9B1CC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空调主机按规定的时间和要求开、停机，每日巡检机组情况，做好空调管道水更换，空调末端过滤网清洗。</w:t>
            </w:r>
          </w:p>
        </w:tc>
        <w:tc>
          <w:tcPr>
            <w:tcW w:w="2646" w:type="dxa"/>
            <w:tcBorders>
              <w:top w:val="single" w:color="auto" w:sz="4" w:space="0"/>
              <w:left w:val="single" w:color="auto" w:sz="4" w:space="0"/>
              <w:bottom w:val="single" w:color="auto" w:sz="4" w:space="0"/>
              <w:right w:val="single" w:color="auto" w:sz="4" w:space="0"/>
            </w:tcBorders>
            <w:vAlign w:val="center"/>
          </w:tcPr>
          <w:p w14:paraId="499C664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如有一项违反每次扣10分。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E2EABE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59BF238">
        <w:tblPrEx>
          <w:tblCellMar>
            <w:top w:w="15" w:type="dxa"/>
            <w:left w:w="15" w:type="dxa"/>
            <w:bottom w:w="15" w:type="dxa"/>
            <w:right w:w="15" w:type="dxa"/>
          </w:tblCellMar>
        </w:tblPrEx>
        <w:trPr>
          <w:gridAfter w:val="1"/>
          <w:wAfter w:w="1" w:type="dxa"/>
          <w:trHeight w:val="705"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35CF104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533BBBA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0A90D222">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3.2.3</w:t>
            </w:r>
          </w:p>
        </w:tc>
        <w:tc>
          <w:tcPr>
            <w:tcW w:w="3336" w:type="dxa"/>
            <w:tcBorders>
              <w:top w:val="single" w:color="auto" w:sz="4" w:space="0"/>
              <w:left w:val="single" w:color="auto" w:sz="4" w:space="0"/>
              <w:bottom w:val="single" w:color="auto" w:sz="4" w:space="0"/>
              <w:right w:val="single" w:color="auto" w:sz="4" w:space="0"/>
            </w:tcBorders>
            <w:vAlign w:val="center"/>
          </w:tcPr>
          <w:p w14:paraId="592DF3D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定期进行水箱消杀，保障水质合格。</w:t>
            </w:r>
          </w:p>
        </w:tc>
        <w:tc>
          <w:tcPr>
            <w:tcW w:w="2646" w:type="dxa"/>
            <w:tcBorders>
              <w:top w:val="single" w:color="auto" w:sz="4" w:space="0"/>
              <w:left w:val="single" w:color="auto" w:sz="4" w:space="0"/>
              <w:bottom w:val="single" w:color="auto" w:sz="4" w:space="0"/>
              <w:right w:val="single" w:color="auto" w:sz="4" w:space="0"/>
            </w:tcBorders>
            <w:vAlign w:val="center"/>
          </w:tcPr>
          <w:p w14:paraId="76C7A23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未定期保洗扣每次扣20分；水质不合格未及时处理扣20分。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1C8D418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3879C97">
        <w:tblPrEx>
          <w:tblCellMar>
            <w:top w:w="15" w:type="dxa"/>
            <w:left w:w="15" w:type="dxa"/>
            <w:bottom w:w="15" w:type="dxa"/>
            <w:right w:w="15" w:type="dxa"/>
          </w:tblCellMar>
        </w:tblPrEx>
        <w:trPr>
          <w:gridAfter w:val="1"/>
          <w:wAfter w:w="1" w:type="dxa"/>
          <w:trHeight w:val="825"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6C6DD92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72005F4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10E857A1">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3.2.4</w:t>
            </w:r>
          </w:p>
        </w:tc>
        <w:tc>
          <w:tcPr>
            <w:tcW w:w="3336" w:type="dxa"/>
            <w:tcBorders>
              <w:top w:val="single" w:color="auto" w:sz="4" w:space="0"/>
              <w:left w:val="single" w:color="auto" w:sz="4" w:space="0"/>
              <w:bottom w:val="single" w:color="auto" w:sz="4" w:space="0"/>
              <w:right w:val="single" w:color="auto" w:sz="4" w:space="0"/>
            </w:tcBorders>
            <w:vAlign w:val="center"/>
          </w:tcPr>
          <w:p w14:paraId="2A391E6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按标准每年冬夏2次清洗主机、空调系统，含过滤网、室内机面板的清洗消毒等；定期调查水质状况。</w:t>
            </w:r>
          </w:p>
        </w:tc>
        <w:tc>
          <w:tcPr>
            <w:tcW w:w="2646" w:type="dxa"/>
            <w:tcBorders>
              <w:top w:val="single" w:color="auto" w:sz="4" w:space="0"/>
              <w:left w:val="single" w:color="auto" w:sz="4" w:space="0"/>
              <w:bottom w:val="single" w:color="auto" w:sz="4" w:space="0"/>
              <w:right w:val="single" w:color="auto" w:sz="4" w:space="0"/>
            </w:tcBorders>
            <w:vAlign w:val="center"/>
          </w:tcPr>
          <w:p w14:paraId="4C95F15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不能及时完成，每次扣20分。影响空调开启时间扣30分。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7300795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88A94E0">
        <w:tblPrEx>
          <w:tblCellMar>
            <w:top w:w="15" w:type="dxa"/>
            <w:left w:w="15" w:type="dxa"/>
            <w:bottom w:w="15" w:type="dxa"/>
            <w:right w:w="15" w:type="dxa"/>
          </w:tblCellMar>
        </w:tblPrEx>
        <w:trPr>
          <w:gridAfter w:val="1"/>
          <w:wAfter w:w="1" w:type="dxa"/>
          <w:trHeight w:val="705" w:hRule="atLeast"/>
          <w:jc w:val="center"/>
        </w:trPr>
        <w:tc>
          <w:tcPr>
            <w:tcW w:w="549" w:type="dxa"/>
            <w:vMerge w:val="restart"/>
            <w:tcBorders>
              <w:top w:val="single" w:color="auto" w:sz="4" w:space="0"/>
              <w:left w:val="single" w:color="auto" w:sz="4" w:space="0"/>
              <w:bottom w:val="single" w:color="auto" w:sz="4" w:space="0"/>
              <w:right w:val="single" w:color="auto" w:sz="4" w:space="0"/>
            </w:tcBorders>
            <w:textDirection w:val="tbRlV"/>
            <w:vAlign w:val="center"/>
          </w:tcPr>
          <w:p w14:paraId="46183F5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03EE8FD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6E850A63">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3.2.5</w:t>
            </w:r>
          </w:p>
        </w:tc>
        <w:tc>
          <w:tcPr>
            <w:tcW w:w="3336" w:type="dxa"/>
            <w:tcBorders>
              <w:top w:val="single" w:color="auto" w:sz="4" w:space="0"/>
              <w:left w:val="single" w:color="auto" w:sz="4" w:space="0"/>
              <w:bottom w:val="single" w:color="auto" w:sz="4" w:space="0"/>
              <w:right w:val="single" w:color="auto" w:sz="4" w:space="0"/>
            </w:tcBorders>
            <w:vAlign w:val="center"/>
          </w:tcPr>
          <w:p w14:paraId="15B4525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配电室、监控室、水泵房、强电间等机房按规定巡检，并有记录，室内保持卫生清洁。</w:t>
            </w:r>
          </w:p>
        </w:tc>
        <w:tc>
          <w:tcPr>
            <w:tcW w:w="2646" w:type="dxa"/>
            <w:tcBorders>
              <w:top w:val="single" w:color="auto" w:sz="4" w:space="0"/>
              <w:left w:val="single" w:color="auto" w:sz="4" w:space="0"/>
              <w:bottom w:val="single" w:color="auto" w:sz="4" w:space="0"/>
              <w:right w:val="single" w:color="auto" w:sz="4" w:space="0"/>
            </w:tcBorders>
            <w:vAlign w:val="center"/>
          </w:tcPr>
          <w:p w14:paraId="62B12C7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如有一项违反扣5分。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1E2BDD1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5CFFD2C3">
        <w:tblPrEx>
          <w:tblCellMar>
            <w:top w:w="15" w:type="dxa"/>
            <w:left w:w="15" w:type="dxa"/>
            <w:bottom w:w="15" w:type="dxa"/>
            <w:right w:w="15" w:type="dxa"/>
          </w:tblCellMar>
        </w:tblPrEx>
        <w:trPr>
          <w:gridAfter w:val="1"/>
          <w:wAfter w:w="1" w:type="dxa"/>
          <w:trHeight w:val="750"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4A08E8B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7A0EA33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4FF9FDC8">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3.2.6</w:t>
            </w:r>
          </w:p>
        </w:tc>
        <w:tc>
          <w:tcPr>
            <w:tcW w:w="3336" w:type="dxa"/>
            <w:tcBorders>
              <w:top w:val="single" w:color="auto" w:sz="4" w:space="0"/>
              <w:left w:val="single" w:color="auto" w:sz="4" w:space="0"/>
              <w:bottom w:val="single" w:color="auto" w:sz="4" w:space="0"/>
              <w:right w:val="single" w:color="auto" w:sz="4" w:space="0"/>
            </w:tcBorders>
            <w:vAlign w:val="center"/>
          </w:tcPr>
          <w:p w14:paraId="6DC31F2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配电室、监控室、水泵房、等设施设备室标志明显，制度上墙，规范操作。</w:t>
            </w:r>
          </w:p>
        </w:tc>
        <w:tc>
          <w:tcPr>
            <w:tcW w:w="2646" w:type="dxa"/>
            <w:tcBorders>
              <w:top w:val="single" w:color="auto" w:sz="4" w:space="0"/>
              <w:left w:val="single" w:color="auto" w:sz="4" w:space="0"/>
              <w:bottom w:val="single" w:color="auto" w:sz="4" w:space="0"/>
              <w:right w:val="single" w:color="auto" w:sz="4" w:space="0"/>
            </w:tcBorders>
            <w:vAlign w:val="center"/>
          </w:tcPr>
          <w:p w14:paraId="4019642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如有一项违反扣5分。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7AEB31F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43C31887">
        <w:tblPrEx>
          <w:tblCellMar>
            <w:top w:w="15" w:type="dxa"/>
            <w:left w:w="15" w:type="dxa"/>
            <w:bottom w:w="15" w:type="dxa"/>
            <w:right w:w="15" w:type="dxa"/>
          </w:tblCellMar>
        </w:tblPrEx>
        <w:trPr>
          <w:gridAfter w:val="1"/>
          <w:wAfter w:w="1" w:type="dxa"/>
          <w:trHeight w:val="840"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697F013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34B2E9A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037E59C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3.2.7</w:t>
            </w:r>
          </w:p>
        </w:tc>
        <w:tc>
          <w:tcPr>
            <w:tcW w:w="3336" w:type="dxa"/>
            <w:tcBorders>
              <w:top w:val="single" w:color="auto" w:sz="4" w:space="0"/>
              <w:left w:val="single" w:color="auto" w:sz="4" w:space="0"/>
              <w:bottom w:val="single" w:color="auto" w:sz="4" w:space="0"/>
              <w:right w:val="single" w:color="auto" w:sz="4" w:space="0"/>
            </w:tcBorders>
            <w:vAlign w:val="center"/>
          </w:tcPr>
          <w:p w14:paraId="6BEEF7F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设施设备维护维修时应设警示牌，维修完毕做好现场清理。带电作业等涉及安全操作时，须做好安全防护。</w:t>
            </w:r>
          </w:p>
        </w:tc>
        <w:tc>
          <w:tcPr>
            <w:tcW w:w="2646" w:type="dxa"/>
            <w:tcBorders>
              <w:top w:val="single" w:color="auto" w:sz="4" w:space="0"/>
              <w:left w:val="single" w:color="auto" w:sz="4" w:space="0"/>
              <w:bottom w:val="single" w:color="auto" w:sz="4" w:space="0"/>
              <w:right w:val="single" w:color="auto" w:sz="4" w:space="0"/>
            </w:tcBorders>
            <w:vAlign w:val="center"/>
          </w:tcPr>
          <w:p w14:paraId="670CC76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如有一项违反扣10分。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55BAD42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FCD374B">
        <w:tblPrEx>
          <w:tblCellMar>
            <w:top w:w="15" w:type="dxa"/>
            <w:left w:w="15" w:type="dxa"/>
            <w:bottom w:w="15" w:type="dxa"/>
            <w:right w:w="15" w:type="dxa"/>
          </w:tblCellMar>
        </w:tblPrEx>
        <w:trPr>
          <w:gridAfter w:val="1"/>
          <w:wAfter w:w="1" w:type="dxa"/>
          <w:trHeight w:val="750"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23E91FB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0D1E1CA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282B5984">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3.2.8</w:t>
            </w:r>
          </w:p>
        </w:tc>
        <w:tc>
          <w:tcPr>
            <w:tcW w:w="3336" w:type="dxa"/>
            <w:tcBorders>
              <w:top w:val="single" w:color="auto" w:sz="4" w:space="0"/>
              <w:left w:val="single" w:color="auto" w:sz="4" w:space="0"/>
              <w:bottom w:val="single" w:color="auto" w:sz="4" w:space="0"/>
              <w:right w:val="single" w:color="auto" w:sz="4" w:space="0"/>
            </w:tcBorders>
            <w:vAlign w:val="center"/>
          </w:tcPr>
          <w:p w14:paraId="039BDCE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建立设备设施维护计划并报备案，严格按计划进行保养；保养计划实施必须定岗定人。</w:t>
            </w:r>
          </w:p>
        </w:tc>
        <w:tc>
          <w:tcPr>
            <w:tcW w:w="2646" w:type="dxa"/>
            <w:tcBorders>
              <w:top w:val="single" w:color="auto" w:sz="4" w:space="0"/>
              <w:left w:val="single" w:color="auto" w:sz="4" w:space="0"/>
              <w:bottom w:val="single" w:color="auto" w:sz="4" w:space="0"/>
              <w:right w:val="single" w:color="auto" w:sz="4" w:space="0"/>
            </w:tcBorders>
            <w:vAlign w:val="center"/>
          </w:tcPr>
          <w:p w14:paraId="44E15B0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如未按时完成，每次扣10分。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49718E6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2404D8FE">
        <w:tblPrEx>
          <w:tblCellMar>
            <w:top w:w="15" w:type="dxa"/>
            <w:left w:w="15" w:type="dxa"/>
            <w:bottom w:w="15" w:type="dxa"/>
            <w:right w:w="15" w:type="dxa"/>
          </w:tblCellMar>
        </w:tblPrEx>
        <w:trPr>
          <w:gridAfter w:val="1"/>
          <w:wAfter w:w="1" w:type="dxa"/>
          <w:trHeight w:val="1140"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29D5308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38CA222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0CD4793C">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3.2.9</w:t>
            </w:r>
          </w:p>
        </w:tc>
        <w:tc>
          <w:tcPr>
            <w:tcW w:w="3336" w:type="dxa"/>
            <w:tcBorders>
              <w:top w:val="single" w:color="auto" w:sz="4" w:space="0"/>
              <w:left w:val="single" w:color="auto" w:sz="4" w:space="0"/>
              <w:bottom w:val="single" w:color="auto" w:sz="4" w:space="0"/>
              <w:right w:val="single" w:color="auto" w:sz="4" w:space="0"/>
            </w:tcBorders>
            <w:vAlign w:val="center"/>
          </w:tcPr>
          <w:p w14:paraId="42C360A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监控室24小时有专人值班。监控员经过岗前培训，工作严谨，发现异常、可疑及时报告，做好监控记录以及特殊情况记录。</w:t>
            </w:r>
          </w:p>
        </w:tc>
        <w:tc>
          <w:tcPr>
            <w:tcW w:w="2646" w:type="dxa"/>
            <w:tcBorders>
              <w:top w:val="single" w:color="auto" w:sz="4" w:space="0"/>
              <w:left w:val="single" w:color="auto" w:sz="4" w:space="0"/>
              <w:bottom w:val="single" w:color="auto" w:sz="4" w:space="0"/>
              <w:right w:val="single" w:color="auto" w:sz="4" w:space="0"/>
            </w:tcBorders>
            <w:vAlign w:val="center"/>
          </w:tcPr>
          <w:p w14:paraId="6051BD3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脱岗或做与工作无关事情，一次扣10分；发现异常不及时造成后果，一次扣20分。漏记一次扣5分。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7CD9B4D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1B17DBF">
        <w:tblPrEx>
          <w:tblCellMar>
            <w:top w:w="15" w:type="dxa"/>
            <w:left w:w="15" w:type="dxa"/>
            <w:bottom w:w="15" w:type="dxa"/>
            <w:right w:w="15" w:type="dxa"/>
          </w:tblCellMar>
        </w:tblPrEx>
        <w:trPr>
          <w:gridAfter w:val="1"/>
          <w:wAfter w:w="1" w:type="dxa"/>
          <w:trHeight w:val="765"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0140815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5387433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3FB2CD06">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3.2.10</w:t>
            </w:r>
          </w:p>
        </w:tc>
        <w:tc>
          <w:tcPr>
            <w:tcW w:w="3336" w:type="dxa"/>
            <w:tcBorders>
              <w:top w:val="single" w:color="auto" w:sz="4" w:space="0"/>
              <w:left w:val="single" w:color="auto" w:sz="4" w:space="0"/>
              <w:bottom w:val="single" w:color="auto" w:sz="4" w:space="0"/>
              <w:right w:val="single" w:color="auto" w:sz="4" w:space="0"/>
            </w:tcBorders>
            <w:vAlign w:val="center"/>
          </w:tcPr>
          <w:p w14:paraId="35FBDB6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做好监控系统图像保存工作，不得擅自复制、传播、删改、破坏图像资料。落实好监控查询登记。</w:t>
            </w:r>
          </w:p>
        </w:tc>
        <w:tc>
          <w:tcPr>
            <w:tcW w:w="2646" w:type="dxa"/>
            <w:tcBorders>
              <w:top w:val="single" w:color="auto" w:sz="4" w:space="0"/>
              <w:left w:val="single" w:color="auto" w:sz="4" w:space="0"/>
              <w:bottom w:val="single" w:color="auto" w:sz="4" w:space="0"/>
              <w:right w:val="single" w:color="auto" w:sz="4" w:space="0"/>
            </w:tcBorders>
            <w:vAlign w:val="center"/>
          </w:tcPr>
          <w:p w14:paraId="3BF79B8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如发现一次扣10分。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CC54CA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70FEDA07">
        <w:tblPrEx>
          <w:tblCellMar>
            <w:top w:w="15" w:type="dxa"/>
            <w:left w:w="15" w:type="dxa"/>
            <w:bottom w:w="15" w:type="dxa"/>
            <w:right w:w="15" w:type="dxa"/>
          </w:tblCellMar>
        </w:tblPrEx>
        <w:trPr>
          <w:gridAfter w:val="1"/>
          <w:wAfter w:w="1" w:type="dxa"/>
          <w:trHeight w:val="900"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6ADD3FD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三</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250FA1C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消防安全</w:t>
            </w:r>
          </w:p>
        </w:tc>
        <w:tc>
          <w:tcPr>
            <w:tcW w:w="945" w:type="dxa"/>
            <w:tcBorders>
              <w:top w:val="single" w:color="auto" w:sz="4" w:space="0"/>
              <w:left w:val="single" w:color="auto" w:sz="4" w:space="0"/>
              <w:bottom w:val="single" w:color="auto" w:sz="4" w:space="0"/>
              <w:right w:val="single" w:color="auto" w:sz="4" w:space="0"/>
            </w:tcBorders>
            <w:vAlign w:val="center"/>
          </w:tcPr>
          <w:p w14:paraId="11BC909F">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3.4.1</w:t>
            </w:r>
          </w:p>
        </w:tc>
        <w:tc>
          <w:tcPr>
            <w:tcW w:w="3336" w:type="dxa"/>
            <w:tcBorders>
              <w:top w:val="single" w:color="auto" w:sz="4" w:space="0"/>
              <w:left w:val="single" w:color="auto" w:sz="4" w:space="0"/>
              <w:bottom w:val="single" w:color="auto" w:sz="4" w:space="0"/>
              <w:right w:val="single" w:color="auto" w:sz="4" w:space="0"/>
            </w:tcBorders>
            <w:vAlign w:val="center"/>
          </w:tcPr>
          <w:p w14:paraId="0ECF167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定期巡查消防设施，填写记录，发现问题及时处理，保持消防通道畅通，检查消防安全隐患。</w:t>
            </w:r>
          </w:p>
        </w:tc>
        <w:tc>
          <w:tcPr>
            <w:tcW w:w="2646" w:type="dxa"/>
            <w:vMerge w:val="restart"/>
            <w:tcBorders>
              <w:top w:val="single" w:color="auto" w:sz="4" w:space="0"/>
              <w:left w:val="single" w:color="auto" w:sz="4" w:space="0"/>
              <w:bottom w:val="single" w:color="auto" w:sz="4" w:space="0"/>
              <w:right w:val="single" w:color="auto" w:sz="4" w:space="0"/>
            </w:tcBorders>
            <w:vAlign w:val="center"/>
          </w:tcPr>
          <w:p w14:paraId="1D6ABF1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一处不符合扣10分；两处不符合扣20分；三处及以上公用设备管理记为0分；无落实、无执行扣20分。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9F2A9C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2E61F13E">
        <w:tblPrEx>
          <w:tblCellMar>
            <w:top w:w="15" w:type="dxa"/>
            <w:left w:w="15" w:type="dxa"/>
            <w:bottom w:w="15" w:type="dxa"/>
            <w:right w:w="15" w:type="dxa"/>
          </w:tblCellMar>
        </w:tblPrEx>
        <w:trPr>
          <w:gridAfter w:val="1"/>
          <w:wAfter w:w="1" w:type="dxa"/>
          <w:trHeight w:val="82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19FC0582">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714FD3A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324577C0">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3.4.2</w:t>
            </w:r>
          </w:p>
        </w:tc>
        <w:tc>
          <w:tcPr>
            <w:tcW w:w="3336" w:type="dxa"/>
            <w:tcBorders>
              <w:top w:val="single" w:color="auto" w:sz="4" w:space="0"/>
              <w:left w:val="single" w:color="auto" w:sz="4" w:space="0"/>
              <w:bottom w:val="single" w:color="auto" w:sz="4" w:space="0"/>
              <w:right w:val="single" w:color="auto" w:sz="4" w:space="0"/>
            </w:tcBorders>
            <w:vAlign w:val="center"/>
          </w:tcPr>
          <w:p w14:paraId="6ED0CEE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标识完好，明确清晰，各重要部位配置灭火器，楼层消防栓、疏散指示灯、防火门完好</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7B848DE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3436DF1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4864886C">
        <w:tblPrEx>
          <w:tblCellMar>
            <w:top w:w="15" w:type="dxa"/>
            <w:left w:w="15" w:type="dxa"/>
            <w:bottom w:w="15" w:type="dxa"/>
            <w:right w:w="15" w:type="dxa"/>
          </w:tblCellMar>
        </w:tblPrEx>
        <w:trPr>
          <w:gridAfter w:val="1"/>
          <w:wAfter w:w="1" w:type="dxa"/>
          <w:trHeight w:val="75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2ED32BB0">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6DAEEA7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364977F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3.4.3</w:t>
            </w:r>
          </w:p>
        </w:tc>
        <w:tc>
          <w:tcPr>
            <w:tcW w:w="3336" w:type="dxa"/>
            <w:tcBorders>
              <w:top w:val="single" w:color="auto" w:sz="4" w:space="0"/>
              <w:left w:val="single" w:color="auto" w:sz="4" w:space="0"/>
              <w:bottom w:val="single" w:color="auto" w:sz="4" w:space="0"/>
              <w:right w:val="single" w:color="auto" w:sz="4" w:space="0"/>
            </w:tcBorders>
            <w:vAlign w:val="center"/>
          </w:tcPr>
          <w:p w14:paraId="054DD2C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重大节日前进行消防安全检查，发现隐患进行整改。</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7AE7257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1BE463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6B92CFDD">
        <w:tblPrEx>
          <w:tblCellMar>
            <w:top w:w="15" w:type="dxa"/>
            <w:left w:w="15" w:type="dxa"/>
            <w:bottom w:w="15" w:type="dxa"/>
            <w:right w:w="15" w:type="dxa"/>
          </w:tblCellMar>
        </w:tblPrEx>
        <w:trPr>
          <w:gridAfter w:val="1"/>
          <w:wAfter w:w="1" w:type="dxa"/>
          <w:trHeight w:val="82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553C70B6">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04C810B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54AE3F30">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3.4.4</w:t>
            </w:r>
          </w:p>
        </w:tc>
        <w:tc>
          <w:tcPr>
            <w:tcW w:w="3336" w:type="dxa"/>
            <w:tcBorders>
              <w:top w:val="single" w:color="auto" w:sz="4" w:space="0"/>
              <w:left w:val="single" w:color="auto" w:sz="4" w:space="0"/>
              <w:bottom w:val="single" w:color="auto" w:sz="4" w:space="0"/>
              <w:right w:val="single" w:color="auto" w:sz="4" w:space="0"/>
            </w:tcBorders>
            <w:vAlign w:val="center"/>
          </w:tcPr>
          <w:p w14:paraId="616321F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建立义务消防员制度，熟悉各种消防器材的使用，掌握消防安全常识，每年至少进行一次消防培训和演练</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45E024F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619C425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406BB92">
        <w:tblPrEx>
          <w:tblCellMar>
            <w:top w:w="15" w:type="dxa"/>
            <w:left w:w="15" w:type="dxa"/>
            <w:bottom w:w="15" w:type="dxa"/>
            <w:right w:w="15" w:type="dxa"/>
          </w:tblCellMar>
        </w:tblPrEx>
        <w:trPr>
          <w:gridAfter w:val="1"/>
          <w:wAfter w:w="1" w:type="dxa"/>
          <w:trHeight w:val="780" w:hRule="atLeast"/>
          <w:jc w:val="center"/>
        </w:trPr>
        <w:tc>
          <w:tcPr>
            <w:tcW w:w="549" w:type="dxa"/>
            <w:tcBorders>
              <w:top w:val="single" w:color="auto" w:sz="4" w:space="0"/>
              <w:left w:val="single" w:color="auto" w:sz="4" w:space="0"/>
              <w:bottom w:val="single" w:color="auto" w:sz="4" w:space="0"/>
              <w:right w:val="single" w:color="auto" w:sz="4" w:space="0"/>
            </w:tcBorders>
            <w:textDirection w:val="tbRlV"/>
            <w:vAlign w:val="center"/>
          </w:tcPr>
          <w:p w14:paraId="163FF3FD">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四</w:t>
            </w:r>
          </w:p>
        </w:tc>
        <w:tc>
          <w:tcPr>
            <w:tcW w:w="945" w:type="dxa"/>
            <w:tcBorders>
              <w:top w:val="single" w:color="auto" w:sz="4" w:space="0"/>
              <w:left w:val="single" w:color="auto" w:sz="4" w:space="0"/>
              <w:bottom w:val="single" w:color="auto" w:sz="4" w:space="0"/>
              <w:right w:val="single" w:color="auto" w:sz="4" w:space="0"/>
            </w:tcBorders>
            <w:vAlign w:val="center"/>
          </w:tcPr>
          <w:p w14:paraId="0D4E91F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安防停车场LED系统设备</w:t>
            </w:r>
          </w:p>
        </w:tc>
        <w:tc>
          <w:tcPr>
            <w:tcW w:w="945" w:type="dxa"/>
            <w:tcBorders>
              <w:top w:val="single" w:color="auto" w:sz="4" w:space="0"/>
              <w:left w:val="single" w:color="auto" w:sz="4" w:space="0"/>
              <w:bottom w:val="single" w:color="auto" w:sz="4" w:space="0"/>
              <w:right w:val="single" w:color="auto" w:sz="4" w:space="0"/>
            </w:tcBorders>
            <w:vAlign w:val="center"/>
          </w:tcPr>
          <w:p w14:paraId="534736CA">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3.5.1</w:t>
            </w:r>
          </w:p>
        </w:tc>
        <w:tc>
          <w:tcPr>
            <w:tcW w:w="3336" w:type="dxa"/>
            <w:tcBorders>
              <w:top w:val="single" w:color="auto" w:sz="4" w:space="0"/>
              <w:left w:val="single" w:color="auto" w:sz="4" w:space="0"/>
              <w:bottom w:val="single" w:color="auto" w:sz="4" w:space="0"/>
              <w:right w:val="single" w:color="auto" w:sz="4" w:space="0"/>
            </w:tcBorders>
            <w:vAlign w:val="center"/>
          </w:tcPr>
          <w:p w14:paraId="3A12399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维修维护记录完整，报修及时，信息和车牌信息录入及时。</w:t>
            </w:r>
          </w:p>
        </w:tc>
        <w:tc>
          <w:tcPr>
            <w:tcW w:w="2646" w:type="dxa"/>
            <w:tcBorders>
              <w:top w:val="single" w:color="auto" w:sz="4" w:space="0"/>
              <w:left w:val="single" w:color="auto" w:sz="4" w:space="0"/>
              <w:bottom w:val="single" w:color="auto" w:sz="4" w:space="0"/>
              <w:right w:val="single" w:color="auto" w:sz="4" w:space="0"/>
            </w:tcBorders>
            <w:vAlign w:val="center"/>
          </w:tcPr>
          <w:p w14:paraId="578FA61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不完整，不及时每次扣10分。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EBCDC8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10E427C">
        <w:tblPrEx>
          <w:tblCellMar>
            <w:top w:w="15" w:type="dxa"/>
            <w:left w:w="15" w:type="dxa"/>
            <w:bottom w:w="15" w:type="dxa"/>
            <w:right w:w="15" w:type="dxa"/>
          </w:tblCellMar>
        </w:tblPrEx>
        <w:trPr>
          <w:gridAfter w:val="1"/>
          <w:wAfter w:w="1" w:type="dxa"/>
          <w:trHeight w:val="435" w:hRule="atLeast"/>
          <w:jc w:val="center"/>
        </w:trPr>
        <w:tc>
          <w:tcPr>
            <w:tcW w:w="9374" w:type="dxa"/>
            <w:gridSpan w:val="7"/>
            <w:tcBorders>
              <w:top w:val="single" w:color="auto" w:sz="4" w:space="0"/>
              <w:left w:val="single" w:color="auto" w:sz="4" w:space="0"/>
              <w:bottom w:val="single" w:color="auto" w:sz="4" w:space="0"/>
              <w:right w:val="single" w:color="auto" w:sz="4" w:space="0"/>
            </w:tcBorders>
            <w:vAlign w:val="center"/>
          </w:tcPr>
          <w:p w14:paraId="661BFCF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4.共用设施管理（权重10%）</w:t>
            </w:r>
          </w:p>
        </w:tc>
      </w:tr>
      <w:tr w14:paraId="29660BBF">
        <w:tblPrEx>
          <w:tblCellMar>
            <w:top w:w="15" w:type="dxa"/>
            <w:left w:w="15" w:type="dxa"/>
            <w:bottom w:w="15" w:type="dxa"/>
            <w:right w:w="15" w:type="dxa"/>
          </w:tblCellMar>
        </w:tblPrEx>
        <w:trPr>
          <w:gridAfter w:val="1"/>
          <w:wAfter w:w="1" w:type="dxa"/>
          <w:trHeight w:val="585" w:hRule="atLeast"/>
          <w:jc w:val="center"/>
        </w:trPr>
        <w:tc>
          <w:tcPr>
            <w:tcW w:w="549" w:type="dxa"/>
            <w:tcBorders>
              <w:top w:val="single" w:color="auto" w:sz="4" w:space="0"/>
              <w:left w:val="single" w:color="auto" w:sz="4" w:space="0"/>
              <w:bottom w:val="single" w:color="auto" w:sz="4" w:space="0"/>
              <w:right w:val="single" w:color="auto" w:sz="4" w:space="0"/>
            </w:tcBorders>
            <w:vAlign w:val="center"/>
          </w:tcPr>
          <w:p w14:paraId="4700EF1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w:t>
            </w:r>
          </w:p>
        </w:tc>
        <w:tc>
          <w:tcPr>
            <w:tcW w:w="945" w:type="dxa"/>
            <w:tcBorders>
              <w:top w:val="single" w:color="auto" w:sz="4" w:space="0"/>
              <w:left w:val="single" w:color="auto" w:sz="4" w:space="0"/>
              <w:bottom w:val="single" w:color="auto" w:sz="4" w:space="0"/>
              <w:right w:val="single" w:color="auto" w:sz="4" w:space="0"/>
            </w:tcBorders>
            <w:vAlign w:val="center"/>
          </w:tcPr>
          <w:p w14:paraId="5063DC8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检查内容</w:t>
            </w:r>
          </w:p>
        </w:tc>
        <w:tc>
          <w:tcPr>
            <w:tcW w:w="945" w:type="dxa"/>
            <w:tcBorders>
              <w:top w:val="single" w:color="auto" w:sz="4" w:space="0"/>
              <w:left w:val="single" w:color="auto" w:sz="4" w:space="0"/>
              <w:bottom w:val="single" w:color="auto" w:sz="4" w:space="0"/>
              <w:right w:val="single" w:color="auto" w:sz="4" w:space="0"/>
            </w:tcBorders>
            <w:vAlign w:val="center"/>
          </w:tcPr>
          <w:p w14:paraId="0F06FCD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编号</w:t>
            </w:r>
          </w:p>
        </w:tc>
        <w:tc>
          <w:tcPr>
            <w:tcW w:w="3336" w:type="dxa"/>
            <w:tcBorders>
              <w:top w:val="single" w:color="auto" w:sz="4" w:space="0"/>
              <w:left w:val="single" w:color="auto" w:sz="4" w:space="0"/>
              <w:bottom w:val="single" w:color="auto" w:sz="4" w:space="0"/>
              <w:right w:val="single" w:color="auto" w:sz="4" w:space="0"/>
            </w:tcBorders>
            <w:vAlign w:val="center"/>
          </w:tcPr>
          <w:p w14:paraId="4A42780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标   准</w:t>
            </w:r>
          </w:p>
        </w:tc>
        <w:tc>
          <w:tcPr>
            <w:tcW w:w="2646" w:type="dxa"/>
            <w:tcBorders>
              <w:top w:val="single" w:color="auto" w:sz="4" w:space="0"/>
              <w:left w:val="single" w:color="auto" w:sz="4" w:space="0"/>
              <w:bottom w:val="single" w:color="auto" w:sz="4" w:space="0"/>
              <w:right w:val="single" w:color="auto" w:sz="4" w:space="0"/>
            </w:tcBorders>
            <w:vAlign w:val="center"/>
          </w:tcPr>
          <w:p w14:paraId="416B43B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扣分标准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36E5DDF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扣分值（负数）</w:t>
            </w:r>
          </w:p>
        </w:tc>
      </w:tr>
      <w:tr w14:paraId="014989E2">
        <w:tblPrEx>
          <w:tblCellMar>
            <w:top w:w="15" w:type="dxa"/>
            <w:left w:w="15" w:type="dxa"/>
            <w:bottom w:w="15" w:type="dxa"/>
            <w:right w:w="15" w:type="dxa"/>
          </w:tblCellMar>
        </w:tblPrEx>
        <w:trPr>
          <w:gridAfter w:val="1"/>
          <w:wAfter w:w="1" w:type="dxa"/>
          <w:trHeight w:val="630" w:hRule="atLeast"/>
          <w:jc w:val="center"/>
        </w:trPr>
        <w:tc>
          <w:tcPr>
            <w:tcW w:w="549" w:type="dxa"/>
            <w:vMerge w:val="restart"/>
            <w:tcBorders>
              <w:top w:val="single" w:color="auto" w:sz="4" w:space="0"/>
              <w:left w:val="single" w:color="auto" w:sz="4" w:space="0"/>
              <w:bottom w:val="single" w:color="auto" w:sz="4" w:space="0"/>
              <w:right w:val="single" w:color="auto" w:sz="4" w:space="0"/>
            </w:tcBorders>
            <w:textDirection w:val="tbRlV"/>
            <w:vAlign w:val="center"/>
          </w:tcPr>
          <w:p w14:paraId="3934301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0289593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室内配套公共设施</w:t>
            </w:r>
          </w:p>
        </w:tc>
        <w:tc>
          <w:tcPr>
            <w:tcW w:w="945" w:type="dxa"/>
            <w:tcBorders>
              <w:top w:val="single" w:color="auto" w:sz="4" w:space="0"/>
              <w:left w:val="single" w:color="auto" w:sz="4" w:space="0"/>
              <w:bottom w:val="single" w:color="auto" w:sz="4" w:space="0"/>
              <w:right w:val="single" w:color="auto" w:sz="4" w:space="0"/>
            </w:tcBorders>
            <w:vAlign w:val="center"/>
          </w:tcPr>
          <w:p w14:paraId="7DC23EEC">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4.1.1</w:t>
            </w:r>
          </w:p>
        </w:tc>
        <w:tc>
          <w:tcPr>
            <w:tcW w:w="3336" w:type="dxa"/>
            <w:tcBorders>
              <w:top w:val="single" w:color="auto" w:sz="4" w:space="0"/>
              <w:left w:val="single" w:color="auto" w:sz="4" w:space="0"/>
              <w:bottom w:val="single" w:color="auto" w:sz="4" w:space="0"/>
              <w:right w:val="single" w:color="auto" w:sz="4" w:space="0"/>
            </w:tcBorders>
            <w:vAlign w:val="center"/>
          </w:tcPr>
          <w:p w14:paraId="7B99817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共用照明灯具无缺损，工作正常，各种应急照明、指示灯良好。</w:t>
            </w:r>
          </w:p>
        </w:tc>
        <w:tc>
          <w:tcPr>
            <w:tcW w:w="2646" w:type="dxa"/>
            <w:vMerge w:val="restart"/>
            <w:tcBorders>
              <w:top w:val="single" w:color="auto" w:sz="4" w:space="0"/>
              <w:left w:val="single" w:color="auto" w:sz="4" w:space="0"/>
              <w:bottom w:val="single" w:color="auto" w:sz="4" w:space="0"/>
              <w:right w:val="single" w:color="auto" w:sz="4" w:space="0"/>
            </w:tcBorders>
            <w:vAlign w:val="center"/>
          </w:tcPr>
          <w:p w14:paraId="66D18DC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三项以下不符合扣5分；三项及以上不符合扣10分，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C81055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9728DFB">
        <w:tblPrEx>
          <w:tblCellMar>
            <w:top w:w="15" w:type="dxa"/>
            <w:left w:w="15" w:type="dxa"/>
            <w:bottom w:w="15" w:type="dxa"/>
            <w:right w:w="15" w:type="dxa"/>
          </w:tblCellMar>
        </w:tblPrEx>
        <w:trPr>
          <w:gridAfter w:val="1"/>
          <w:wAfter w:w="1" w:type="dxa"/>
          <w:trHeight w:val="495"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632807F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4D08EF1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106DE680">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4.1.2</w:t>
            </w:r>
          </w:p>
        </w:tc>
        <w:tc>
          <w:tcPr>
            <w:tcW w:w="3336" w:type="dxa"/>
            <w:tcBorders>
              <w:top w:val="single" w:color="auto" w:sz="4" w:space="0"/>
              <w:left w:val="single" w:color="auto" w:sz="4" w:space="0"/>
              <w:bottom w:val="single" w:color="auto" w:sz="4" w:space="0"/>
              <w:right w:val="single" w:color="auto" w:sz="4" w:space="0"/>
            </w:tcBorders>
            <w:vAlign w:val="center"/>
          </w:tcPr>
          <w:p w14:paraId="0A6AD47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室内公共走廊、吊顶、墙面、玻璃等完好。</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5D39C45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6C1F36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6397B990">
        <w:tblPrEx>
          <w:tblCellMar>
            <w:top w:w="15" w:type="dxa"/>
            <w:left w:w="15" w:type="dxa"/>
            <w:bottom w:w="15" w:type="dxa"/>
            <w:right w:w="15" w:type="dxa"/>
          </w:tblCellMar>
        </w:tblPrEx>
        <w:trPr>
          <w:gridAfter w:val="1"/>
          <w:wAfter w:w="1" w:type="dxa"/>
          <w:trHeight w:val="540"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30DDFD7F">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4CC1188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1962A8A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4.1.3</w:t>
            </w:r>
          </w:p>
        </w:tc>
        <w:tc>
          <w:tcPr>
            <w:tcW w:w="3336" w:type="dxa"/>
            <w:tcBorders>
              <w:top w:val="single" w:color="auto" w:sz="4" w:space="0"/>
              <w:left w:val="single" w:color="auto" w:sz="4" w:space="0"/>
              <w:bottom w:val="single" w:color="auto" w:sz="4" w:space="0"/>
              <w:right w:val="single" w:color="auto" w:sz="4" w:space="0"/>
            </w:tcBorders>
            <w:vAlign w:val="center"/>
          </w:tcPr>
          <w:p w14:paraId="747CEF5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卫生间水卫系统完好，无堵塞、外漏等。</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0600ED7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6575721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4659B1B4">
        <w:tblPrEx>
          <w:tblCellMar>
            <w:top w:w="15" w:type="dxa"/>
            <w:left w:w="15" w:type="dxa"/>
            <w:bottom w:w="15" w:type="dxa"/>
            <w:right w:w="15" w:type="dxa"/>
          </w:tblCellMar>
        </w:tblPrEx>
        <w:trPr>
          <w:gridAfter w:val="1"/>
          <w:wAfter w:w="1" w:type="dxa"/>
          <w:trHeight w:val="555" w:hRule="atLeast"/>
          <w:jc w:val="center"/>
        </w:trPr>
        <w:tc>
          <w:tcPr>
            <w:tcW w:w="549" w:type="dxa"/>
            <w:vMerge w:val="restart"/>
            <w:tcBorders>
              <w:top w:val="single" w:color="auto" w:sz="4" w:space="0"/>
              <w:left w:val="single" w:color="auto" w:sz="4" w:space="0"/>
              <w:bottom w:val="single" w:color="auto" w:sz="4" w:space="0"/>
              <w:right w:val="single" w:color="auto" w:sz="4" w:space="0"/>
            </w:tcBorders>
            <w:textDirection w:val="tbRlV"/>
            <w:vAlign w:val="center"/>
          </w:tcPr>
          <w:p w14:paraId="2EB3906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5B3F0EB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室外配套公共设施</w:t>
            </w:r>
          </w:p>
        </w:tc>
        <w:tc>
          <w:tcPr>
            <w:tcW w:w="945" w:type="dxa"/>
            <w:tcBorders>
              <w:top w:val="single" w:color="auto" w:sz="4" w:space="0"/>
              <w:left w:val="single" w:color="auto" w:sz="4" w:space="0"/>
              <w:bottom w:val="single" w:color="auto" w:sz="4" w:space="0"/>
              <w:right w:val="single" w:color="auto" w:sz="4" w:space="0"/>
            </w:tcBorders>
            <w:vAlign w:val="center"/>
          </w:tcPr>
          <w:p w14:paraId="082B2D2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4.2.1</w:t>
            </w:r>
          </w:p>
        </w:tc>
        <w:tc>
          <w:tcPr>
            <w:tcW w:w="3336" w:type="dxa"/>
            <w:tcBorders>
              <w:top w:val="single" w:color="auto" w:sz="4" w:space="0"/>
              <w:left w:val="single" w:color="auto" w:sz="4" w:space="0"/>
              <w:bottom w:val="single" w:color="auto" w:sz="4" w:space="0"/>
              <w:right w:val="single" w:color="auto" w:sz="4" w:space="0"/>
            </w:tcBorders>
            <w:vAlign w:val="center"/>
          </w:tcPr>
          <w:p w14:paraId="4ADEC25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各类管道、阀门无严重锈蚀；雨、污、阀井及井盖无损坏、井盖型号配套、无破裂</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4DA335E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1AE4820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4C522E3">
        <w:tblPrEx>
          <w:tblCellMar>
            <w:top w:w="15" w:type="dxa"/>
            <w:left w:w="15" w:type="dxa"/>
            <w:bottom w:w="15" w:type="dxa"/>
            <w:right w:w="15" w:type="dxa"/>
          </w:tblCellMar>
        </w:tblPrEx>
        <w:trPr>
          <w:gridAfter w:val="1"/>
          <w:wAfter w:w="1" w:type="dxa"/>
          <w:trHeight w:val="555"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08400ED8">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6ED36BA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07C3E6E4">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4.2.2</w:t>
            </w:r>
          </w:p>
        </w:tc>
        <w:tc>
          <w:tcPr>
            <w:tcW w:w="3336" w:type="dxa"/>
            <w:tcBorders>
              <w:top w:val="single" w:color="auto" w:sz="4" w:space="0"/>
              <w:left w:val="single" w:color="auto" w:sz="4" w:space="0"/>
              <w:bottom w:val="single" w:color="auto" w:sz="4" w:space="0"/>
              <w:right w:val="single" w:color="auto" w:sz="4" w:space="0"/>
            </w:tcBorders>
            <w:vAlign w:val="center"/>
          </w:tcPr>
          <w:p w14:paraId="722250E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外围栏栅、花池、台阶、大理石等无严重破损</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115A216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665EA0A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64552690">
        <w:tblPrEx>
          <w:tblCellMar>
            <w:top w:w="15" w:type="dxa"/>
            <w:left w:w="15" w:type="dxa"/>
            <w:bottom w:w="15" w:type="dxa"/>
            <w:right w:w="15" w:type="dxa"/>
          </w:tblCellMar>
        </w:tblPrEx>
        <w:trPr>
          <w:gridAfter w:val="1"/>
          <w:wAfter w:w="1" w:type="dxa"/>
          <w:trHeight w:val="615"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0F63D8BF">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5C7AAC3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13E0F893">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4.2.3</w:t>
            </w:r>
          </w:p>
        </w:tc>
        <w:tc>
          <w:tcPr>
            <w:tcW w:w="3336" w:type="dxa"/>
            <w:tcBorders>
              <w:top w:val="single" w:color="auto" w:sz="4" w:space="0"/>
              <w:left w:val="single" w:color="auto" w:sz="4" w:space="0"/>
              <w:bottom w:val="single" w:color="auto" w:sz="4" w:space="0"/>
              <w:right w:val="single" w:color="auto" w:sz="4" w:space="0"/>
            </w:tcBorders>
            <w:vAlign w:val="center"/>
          </w:tcPr>
          <w:p w14:paraId="50796CA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路灯及园林景观灯工作正常，园林浇灌喷淋设施完好</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76687C2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43FCDD1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4DEA44E7">
        <w:tblPrEx>
          <w:tblCellMar>
            <w:top w:w="15" w:type="dxa"/>
            <w:left w:w="15" w:type="dxa"/>
            <w:bottom w:w="15" w:type="dxa"/>
            <w:right w:w="15" w:type="dxa"/>
          </w:tblCellMar>
        </w:tblPrEx>
        <w:trPr>
          <w:gridAfter w:val="1"/>
          <w:wAfter w:w="1" w:type="dxa"/>
          <w:trHeight w:val="720"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42682E42">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54EEC2B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6828932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4.2.4</w:t>
            </w:r>
          </w:p>
        </w:tc>
        <w:tc>
          <w:tcPr>
            <w:tcW w:w="3336" w:type="dxa"/>
            <w:tcBorders>
              <w:top w:val="single" w:color="auto" w:sz="4" w:space="0"/>
              <w:left w:val="single" w:color="auto" w:sz="4" w:space="0"/>
              <w:bottom w:val="single" w:color="auto" w:sz="4" w:space="0"/>
              <w:right w:val="single" w:color="auto" w:sz="4" w:space="0"/>
            </w:tcBorders>
            <w:vAlign w:val="center"/>
          </w:tcPr>
          <w:p w14:paraId="6AB681E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检查排污井，并保证排污系统畅通。</w:t>
            </w:r>
          </w:p>
        </w:tc>
        <w:tc>
          <w:tcPr>
            <w:tcW w:w="2646" w:type="dxa"/>
            <w:tcBorders>
              <w:top w:val="single" w:color="auto" w:sz="4" w:space="0"/>
              <w:left w:val="single" w:color="auto" w:sz="4" w:space="0"/>
              <w:bottom w:val="single" w:color="auto" w:sz="4" w:space="0"/>
              <w:right w:val="single" w:color="auto" w:sz="4" w:space="0"/>
            </w:tcBorders>
            <w:vAlign w:val="center"/>
          </w:tcPr>
          <w:p w14:paraId="250596A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如发现排污井排水不畅扣5分，排污水井溢出地面不处理的扣10分。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4491962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640F9456">
        <w:tblPrEx>
          <w:tblCellMar>
            <w:top w:w="15" w:type="dxa"/>
            <w:left w:w="15" w:type="dxa"/>
            <w:bottom w:w="15" w:type="dxa"/>
            <w:right w:w="15" w:type="dxa"/>
          </w:tblCellMar>
        </w:tblPrEx>
        <w:trPr>
          <w:gridAfter w:val="1"/>
          <w:wAfter w:w="1" w:type="dxa"/>
          <w:trHeight w:val="720" w:hRule="atLeast"/>
          <w:jc w:val="center"/>
        </w:trPr>
        <w:tc>
          <w:tcPr>
            <w:tcW w:w="549" w:type="dxa"/>
            <w:tcBorders>
              <w:top w:val="single" w:color="auto" w:sz="4" w:space="0"/>
              <w:left w:val="single" w:color="auto" w:sz="4" w:space="0"/>
              <w:bottom w:val="single" w:color="auto" w:sz="4" w:space="0"/>
              <w:right w:val="single" w:color="auto" w:sz="4" w:space="0"/>
            </w:tcBorders>
            <w:textDirection w:val="tbRlV"/>
            <w:vAlign w:val="center"/>
          </w:tcPr>
          <w:p w14:paraId="1A27BFA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w:t>
            </w:r>
          </w:p>
        </w:tc>
        <w:tc>
          <w:tcPr>
            <w:tcW w:w="945" w:type="dxa"/>
            <w:tcBorders>
              <w:top w:val="single" w:color="auto" w:sz="4" w:space="0"/>
              <w:left w:val="single" w:color="auto" w:sz="4" w:space="0"/>
              <w:bottom w:val="single" w:color="auto" w:sz="4" w:space="0"/>
              <w:right w:val="single" w:color="auto" w:sz="4" w:space="0"/>
            </w:tcBorders>
            <w:vAlign w:val="center"/>
          </w:tcPr>
          <w:p w14:paraId="0BBE03B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道路、车场 </w:t>
            </w:r>
          </w:p>
        </w:tc>
        <w:tc>
          <w:tcPr>
            <w:tcW w:w="945" w:type="dxa"/>
            <w:tcBorders>
              <w:top w:val="single" w:color="auto" w:sz="4" w:space="0"/>
              <w:left w:val="single" w:color="auto" w:sz="4" w:space="0"/>
              <w:bottom w:val="single" w:color="auto" w:sz="4" w:space="0"/>
              <w:right w:val="single" w:color="auto" w:sz="4" w:space="0"/>
            </w:tcBorders>
            <w:vAlign w:val="center"/>
          </w:tcPr>
          <w:p w14:paraId="341CD42D">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4.3.1</w:t>
            </w:r>
          </w:p>
        </w:tc>
        <w:tc>
          <w:tcPr>
            <w:tcW w:w="3336" w:type="dxa"/>
            <w:tcBorders>
              <w:top w:val="single" w:color="auto" w:sz="4" w:space="0"/>
              <w:left w:val="single" w:color="auto" w:sz="4" w:space="0"/>
              <w:bottom w:val="single" w:color="auto" w:sz="4" w:space="0"/>
              <w:right w:val="single" w:color="auto" w:sz="4" w:space="0"/>
            </w:tcBorders>
            <w:vAlign w:val="center"/>
          </w:tcPr>
          <w:p w14:paraId="2078E05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路牙整齐、道路平整，车棚、停车场设施齐全、标识清晰</w:t>
            </w:r>
          </w:p>
        </w:tc>
        <w:tc>
          <w:tcPr>
            <w:tcW w:w="2646" w:type="dxa"/>
            <w:tcBorders>
              <w:top w:val="single" w:color="auto" w:sz="4" w:space="0"/>
              <w:left w:val="single" w:color="auto" w:sz="4" w:space="0"/>
              <w:bottom w:val="single" w:color="auto" w:sz="4" w:space="0"/>
              <w:right w:val="single" w:color="auto" w:sz="4" w:space="0"/>
            </w:tcBorders>
            <w:vAlign w:val="center"/>
          </w:tcPr>
          <w:p w14:paraId="68AAC78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三项以下不符合扣5分；三项及以上不符合扣10分。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64D8268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1AA4AC7">
        <w:tblPrEx>
          <w:tblCellMar>
            <w:top w:w="15" w:type="dxa"/>
            <w:left w:w="15" w:type="dxa"/>
            <w:bottom w:w="15" w:type="dxa"/>
            <w:right w:w="15" w:type="dxa"/>
          </w:tblCellMar>
        </w:tblPrEx>
        <w:trPr>
          <w:gridAfter w:val="1"/>
          <w:wAfter w:w="1" w:type="dxa"/>
          <w:trHeight w:val="540" w:hRule="atLeast"/>
          <w:jc w:val="center"/>
        </w:trPr>
        <w:tc>
          <w:tcPr>
            <w:tcW w:w="9374" w:type="dxa"/>
            <w:gridSpan w:val="7"/>
            <w:tcBorders>
              <w:top w:val="single" w:color="auto" w:sz="4" w:space="0"/>
              <w:left w:val="single" w:color="auto" w:sz="4" w:space="0"/>
              <w:bottom w:val="single" w:color="auto" w:sz="4" w:space="0"/>
              <w:right w:val="single" w:color="auto" w:sz="4" w:space="0"/>
            </w:tcBorders>
            <w:vAlign w:val="center"/>
          </w:tcPr>
          <w:p w14:paraId="6727837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5.保安及车辆交通管理（权重10%）</w:t>
            </w:r>
          </w:p>
        </w:tc>
      </w:tr>
      <w:tr w14:paraId="5A8EBAA9">
        <w:tblPrEx>
          <w:tblCellMar>
            <w:top w:w="15" w:type="dxa"/>
            <w:left w:w="15" w:type="dxa"/>
            <w:bottom w:w="15" w:type="dxa"/>
            <w:right w:w="15" w:type="dxa"/>
          </w:tblCellMar>
        </w:tblPrEx>
        <w:trPr>
          <w:gridAfter w:val="1"/>
          <w:wAfter w:w="1" w:type="dxa"/>
          <w:trHeight w:val="555" w:hRule="atLeast"/>
          <w:jc w:val="center"/>
        </w:trPr>
        <w:tc>
          <w:tcPr>
            <w:tcW w:w="549" w:type="dxa"/>
            <w:tcBorders>
              <w:top w:val="single" w:color="auto" w:sz="4" w:space="0"/>
              <w:left w:val="single" w:color="auto" w:sz="4" w:space="0"/>
              <w:bottom w:val="single" w:color="auto" w:sz="4" w:space="0"/>
              <w:right w:val="single" w:color="auto" w:sz="4" w:space="0"/>
            </w:tcBorders>
            <w:vAlign w:val="center"/>
          </w:tcPr>
          <w:p w14:paraId="73CBBAC1">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w:t>
            </w:r>
          </w:p>
        </w:tc>
        <w:tc>
          <w:tcPr>
            <w:tcW w:w="945" w:type="dxa"/>
            <w:tcBorders>
              <w:top w:val="single" w:color="auto" w:sz="4" w:space="0"/>
              <w:left w:val="single" w:color="auto" w:sz="4" w:space="0"/>
              <w:bottom w:val="single" w:color="auto" w:sz="4" w:space="0"/>
              <w:right w:val="single" w:color="auto" w:sz="4" w:space="0"/>
            </w:tcBorders>
            <w:vAlign w:val="center"/>
          </w:tcPr>
          <w:p w14:paraId="01B8846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检查内容</w:t>
            </w:r>
          </w:p>
        </w:tc>
        <w:tc>
          <w:tcPr>
            <w:tcW w:w="945" w:type="dxa"/>
            <w:tcBorders>
              <w:top w:val="single" w:color="auto" w:sz="4" w:space="0"/>
              <w:left w:val="single" w:color="auto" w:sz="4" w:space="0"/>
              <w:bottom w:val="single" w:color="auto" w:sz="4" w:space="0"/>
              <w:right w:val="single" w:color="auto" w:sz="4" w:space="0"/>
            </w:tcBorders>
            <w:vAlign w:val="center"/>
          </w:tcPr>
          <w:p w14:paraId="3C85704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编号</w:t>
            </w:r>
          </w:p>
        </w:tc>
        <w:tc>
          <w:tcPr>
            <w:tcW w:w="3336" w:type="dxa"/>
            <w:tcBorders>
              <w:top w:val="single" w:color="auto" w:sz="4" w:space="0"/>
              <w:left w:val="single" w:color="auto" w:sz="4" w:space="0"/>
              <w:bottom w:val="single" w:color="auto" w:sz="4" w:space="0"/>
              <w:right w:val="single" w:color="auto" w:sz="4" w:space="0"/>
            </w:tcBorders>
            <w:vAlign w:val="center"/>
          </w:tcPr>
          <w:p w14:paraId="05BC8D1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标   准</w:t>
            </w:r>
          </w:p>
        </w:tc>
        <w:tc>
          <w:tcPr>
            <w:tcW w:w="2646" w:type="dxa"/>
            <w:tcBorders>
              <w:top w:val="single" w:color="auto" w:sz="4" w:space="0"/>
              <w:left w:val="single" w:color="auto" w:sz="4" w:space="0"/>
              <w:bottom w:val="single" w:color="auto" w:sz="4" w:space="0"/>
              <w:right w:val="single" w:color="auto" w:sz="4" w:space="0"/>
            </w:tcBorders>
            <w:vAlign w:val="center"/>
          </w:tcPr>
          <w:p w14:paraId="615571B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扣分标准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340FC2F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扣分值（负数）</w:t>
            </w:r>
          </w:p>
        </w:tc>
      </w:tr>
      <w:tr w14:paraId="6B227618">
        <w:tblPrEx>
          <w:tblCellMar>
            <w:top w:w="15" w:type="dxa"/>
            <w:left w:w="15" w:type="dxa"/>
            <w:bottom w:w="15" w:type="dxa"/>
            <w:right w:w="15" w:type="dxa"/>
          </w:tblCellMar>
        </w:tblPrEx>
        <w:trPr>
          <w:gridAfter w:val="1"/>
          <w:wAfter w:w="1" w:type="dxa"/>
          <w:trHeight w:val="720" w:hRule="atLeast"/>
          <w:jc w:val="center"/>
        </w:trPr>
        <w:tc>
          <w:tcPr>
            <w:tcW w:w="549" w:type="dxa"/>
            <w:tcBorders>
              <w:top w:val="single" w:color="auto" w:sz="4" w:space="0"/>
              <w:left w:val="single" w:color="auto" w:sz="4" w:space="0"/>
              <w:bottom w:val="single" w:color="auto" w:sz="4" w:space="0"/>
              <w:right w:val="single" w:color="auto" w:sz="4" w:space="0"/>
            </w:tcBorders>
            <w:vAlign w:val="center"/>
          </w:tcPr>
          <w:p w14:paraId="6A3D72C0">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w:t>
            </w:r>
          </w:p>
        </w:tc>
        <w:tc>
          <w:tcPr>
            <w:tcW w:w="945" w:type="dxa"/>
            <w:tcBorders>
              <w:top w:val="single" w:color="auto" w:sz="4" w:space="0"/>
              <w:left w:val="single" w:color="auto" w:sz="4" w:space="0"/>
              <w:bottom w:val="single" w:color="auto" w:sz="4" w:space="0"/>
              <w:right w:val="single" w:color="auto" w:sz="4" w:space="0"/>
            </w:tcBorders>
            <w:vAlign w:val="center"/>
          </w:tcPr>
          <w:p w14:paraId="6C7BF1B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基本履职</w:t>
            </w:r>
          </w:p>
        </w:tc>
        <w:tc>
          <w:tcPr>
            <w:tcW w:w="945" w:type="dxa"/>
            <w:tcBorders>
              <w:top w:val="single" w:color="auto" w:sz="4" w:space="0"/>
              <w:left w:val="single" w:color="auto" w:sz="4" w:space="0"/>
              <w:bottom w:val="single" w:color="auto" w:sz="4" w:space="0"/>
              <w:right w:val="single" w:color="auto" w:sz="4" w:space="0"/>
            </w:tcBorders>
            <w:vAlign w:val="center"/>
          </w:tcPr>
          <w:p w14:paraId="512C63E6">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5.1.1</w:t>
            </w:r>
          </w:p>
        </w:tc>
        <w:tc>
          <w:tcPr>
            <w:tcW w:w="3336" w:type="dxa"/>
            <w:tcBorders>
              <w:top w:val="single" w:color="auto" w:sz="4" w:space="0"/>
              <w:left w:val="single" w:color="auto" w:sz="4" w:space="0"/>
              <w:bottom w:val="single" w:color="auto" w:sz="4" w:space="0"/>
              <w:right w:val="single" w:color="auto" w:sz="4" w:space="0"/>
            </w:tcBorders>
            <w:vAlign w:val="center"/>
          </w:tcPr>
          <w:p w14:paraId="586E01B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熟悉岗位职责；态度热情，坚守岗位，认真填写值班记录，仪表端庄；</w:t>
            </w:r>
          </w:p>
        </w:tc>
        <w:tc>
          <w:tcPr>
            <w:tcW w:w="2646" w:type="dxa"/>
            <w:tcBorders>
              <w:top w:val="single" w:color="auto" w:sz="4" w:space="0"/>
              <w:left w:val="single" w:color="auto" w:sz="4" w:space="0"/>
              <w:bottom w:val="single" w:color="auto" w:sz="4" w:space="0"/>
              <w:right w:val="single" w:color="auto" w:sz="4" w:space="0"/>
            </w:tcBorders>
            <w:vAlign w:val="center"/>
          </w:tcPr>
          <w:p w14:paraId="110423D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三项以下不符合扣5分；三项以上不符合扣10分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6F85665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6767DB3F">
        <w:tblPrEx>
          <w:tblCellMar>
            <w:top w:w="15" w:type="dxa"/>
            <w:left w:w="15" w:type="dxa"/>
            <w:bottom w:w="15" w:type="dxa"/>
            <w:right w:w="15" w:type="dxa"/>
          </w:tblCellMar>
        </w:tblPrEx>
        <w:trPr>
          <w:gridAfter w:val="1"/>
          <w:wAfter w:w="1" w:type="dxa"/>
          <w:trHeight w:val="930" w:hRule="atLeast"/>
          <w:jc w:val="center"/>
        </w:trPr>
        <w:tc>
          <w:tcPr>
            <w:tcW w:w="549" w:type="dxa"/>
            <w:tcBorders>
              <w:top w:val="single" w:color="auto" w:sz="4" w:space="0"/>
              <w:left w:val="single" w:color="auto" w:sz="4" w:space="0"/>
              <w:bottom w:val="single" w:color="auto" w:sz="4" w:space="0"/>
              <w:right w:val="single" w:color="auto" w:sz="4" w:space="0"/>
            </w:tcBorders>
            <w:vAlign w:val="center"/>
          </w:tcPr>
          <w:p w14:paraId="4918BB0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w:t>
            </w:r>
          </w:p>
        </w:tc>
        <w:tc>
          <w:tcPr>
            <w:tcW w:w="945" w:type="dxa"/>
            <w:tcBorders>
              <w:top w:val="single" w:color="auto" w:sz="4" w:space="0"/>
              <w:left w:val="single" w:color="auto" w:sz="4" w:space="0"/>
              <w:bottom w:val="single" w:color="auto" w:sz="4" w:space="0"/>
              <w:right w:val="single" w:color="auto" w:sz="4" w:space="0"/>
            </w:tcBorders>
            <w:vAlign w:val="center"/>
          </w:tcPr>
          <w:p w14:paraId="14F60C0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义务消防</w:t>
            </w:r>
          </w:p>
        </w:tc>
        <w:tc>
          <w:tcPr>
            <w:tcW w:w="945" w:type="dxa"/>
            <w:tcBorders>
              <w:top w:val="single" w:color="auto" w:sz="4" w:space="0"/>
              <w:left w:val="single" w:color="auto" w:sz="4" w:space="0"/>
              <w:bottom w:val="single" w:color="auto" w:sz="4" w:space="0"/>
              <w:right w:val="single" w:color="auto" w:sz="4" w:space="0"/>
            </w:tcBorders>
            <w:vAlign w:val="center"/>
          </w:tcPr>
          <w:p w14:paraId="79C91780">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5.2.1</w:t>
            </w:r>
          </w:p>
        </w:tc>
        <w:tc>
          <w:tcPr>
            <w:tcW w:w="3336" w:type="dxa"/>
            <w:tcBorders>
              <w:top w:val="single" w:color="auto" w:sz="4" w:space="0"/>
              <w:left w:val="single" w:color="auto" w:sz="4" w:space="0"/>
              <w:bottom w:val="single" w:color="auto" w:sz="4" w:space="0"/>
              <w:right w:val="single" w:color="auto" w:sz="4" w:space="0"/>
            </w:tcBorders>
            <w:vAlign w:val="center"/>
          </w:tcPr>
          <w:p w14:paraId="4DAA186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建立义务消防员制度，做好培训演练，熟悉消防基本知识和处理各种突发事件的措施、方法；</w:t>
            </w:r>
          </w:p>
        </w:tc>
        <w:tc>
          <w:tcPr>
            <w:tcW w:w="2646" w:type="dxa"/>
            <w:tcBorders>
              <w:top w:val="single" w:color="auto" w:sz="4" w:space="0"/>
              <w:left w:val="single" w:color="auto" w:sz="4" w:space="0"/>
              <w:bottom w:val="single" w:color="auto" w:sz="4" w:space="0"/>
              <w:right w:val="single" w:color="auto" w:sz="4" w:space="0"/>
            </w:tcBorders>
            <w:vAlign w:val="center"/>
          </w:tcPr>
          <w:p w14:paraId="33C5D29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三项以下不符合扣5分；三项及以上不符合扣10分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C228B3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D19C655">
        <w:tblPrEx>
          <w:tblCellMar>
            <w:top w:w="15" w:type="dxa"/>
            <w:left w:w="15" w:type="dxa"/>
            <w:bottom w:w="15" w:type="dxa"/>
            <w:right w:w="15" w:type="dxa"/>
          </w:tblCellMar>
        </w:tblPrEx>
        <w:trPr>
          <w:gridAfter w:val="1"/>
          <w:wAfter w:w="1" w:type="dxa"/>
          <w:trHeight w:val="690"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1C686FAD">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0EDB265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治安保卫</w:t>
            </w:r>
          </w:p>
        </w:tc>
        <w:tc>
          <w:tcPr>
            <w:tcW w:w="945" w:type="dxa"/>
            <w:tcBorders>
              <w:top w:val="single" w:color="auto" w:sz="4" w:space="0"/>
              <w:left w:val="single" w:color="auto" w:sz="4" w:space="0"/>
              <w:bottom w:val="single" w:color="auto" w:sz="4" w:space="0"/>
              <w:right w:val="single" w:color="auto" w:sz="4" w:space="0"/>
            </w:tcBorders>
            <w:vAlign w:val="center"/>
          </w:tcPr>
          <w:p w14:paraId="010FC3EE">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5.3.1</w:t>
            </w:r>
          </w:p>
        </w:tc>
        <w:tc>
          <w:tcPr>
            <w:tcW w:w="3336" w:type="dxa"/>
            <w:tcBorders>
              <w:top w:val="single" w:color="auto" w:sz="4" w:space="0"/>
              <w:left w:val="single" w:color="auto" w:sz="4" w:space="0"/>
              <w:bottom w:val="single" w:color="auto" w:sz="4" w:space="0"/>
              <w:right w:val="single" w:color="auto" w:sz="4" w:space="0"/>
            </w:tcBorders>
            <w:vAlign w:val="center"/>
          </w:tcPr>
          <w:p w14:paraId="15A467F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24小时值班，严格执行登记制度，做好人员物品出入管理，建立台账；</w:t>
            </w:r>
          </w:p>
        </w:tc>
        <w:tc>
          <w:tcPr>
            <w:tcW w:w="2646" w:type="dxa"/>
            <w:vMerge w:val="restart"/>
            <w:tcBorders>
              <w:top w:val="single" w:color="auto" w:sz="4" w:space="0"/>
              <w:left w:val="single" w:color="auto" w:sz="4" w:space="0"/>
              <w:bottom w:val="single" w:color="auto" w:sz="4" w:space="0"/>
              <w:right w:val="single" w:color="auto" w:sz="4" w:space="0"/>
            </w:tcBorders>
            <w:vAlign w:val="center"/>
          </w:tcPr>
          <w:p w14:paraId="2058308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每缺一次或一处不完善扣5分；3次以上为不合格；无落实、无执行扣20分；重大责任事故和刑事、治安案件，保安及车辆管理项记0分。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4BB8510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47293939">
        <w:tblPrEx>
          <w:tblCellMar>
            <w:top w:w="15" w:type="dxa"/>
            <w:left w:w="15" w:type="dxa"/>
            <w:bottom w:w="15" w:type="dxa"/>
            <w:right w:w="15" w:type="dxa"/>
          </w:tblCellMar>
        </w:tblPrEx>
        <w:trPr>
          <w:gridAfter w:val="1"/>
          <w:wAfter w:w="1" w:type="dxa"/>
          <w:trHeight w:val="58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1B1D5C32">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1E88015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31383A2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5.3.2</w:t>
            </w:r>
          </w:p>
        </w:tc>
        <w:tc>
          <w:tcPr>
            <w:tcW w:w="3336" w:type="dxa"/>
            <w:tcBorders>
              <w:top w:val="single" w:color="auto" w:sz="4" w:space="0"/>
              <w:left w:val="single" w:color="auto" w:sz="4" w:space="0"/>
              <w:bottom w:val="single" w:color="auto" w:sz="4" w:space="0"/>
              <w:right w:val="single" w:color="auto" w:sz="4" w:space="0"/>
            </w:tcBorders>
            <w:vAlign w:val="center"/>
          </w:tcPr>
          <w:p w14:paraId="60B70B6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按规定路线、时间巡逻和签到，做好巡更巡查</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4007D84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76D556E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C3EDDA2">
        <w:tblPrEx>
          <w:tblCellMar>
            <w:top w:w="15" w:type="dxa"/>
            <w:left w:w="15" w:type="dxa"/>
            <w:bottom w:w="15" w:type="dxa"/>
            <w:right w:w="15" w:type="dxa"/>
          </w:tblCellMar>
        </w:tblPrEx>
        <w:trPr>
          <w:gridAfter w:val="1"/>
          <w:wAfter w:w="1" w:type="dxa"/>
          <w:trHeight w:val="67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026895E1">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0A4E618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372846A0">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5.3.3</w:t>
            </w:r>
          </w:p>
        </w:tc>
        <w:tc>
          <w:tcPr>
            <w:tcW w:w="3336" w:type="dxa"/>
            <w:tcBorders>
              <w:top w:val="single" w:color="auto" w:sz="4" w:space="0"/>
              <w:left w:val="single" w:color="auto" w:sz="4" w:space="0"/>
              <w:bottom w:val="single" w:color="auto" w:sz="4" w:space="0"/>
              <w:right w:val="single" w:color="auto" w:sz="4" w:space="0"/>
            </w:tcBorders>
            <w:vAlign w:val="center"/>
          </w:tcPr>
          <w:p w14:paraId="4ED89A4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对保安岗位按规定查岗，填写记录，发现问题及时处理</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3DCA7B5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EFD01C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85D92AB">
        <w:tblPrEx>
          <w:tblCellMar>
            <w:top w:w="15" w:type="dxa"/>
            <w:left w:w="15" w:type="dxa"/>
            <w:bottom w:w="15" w:type="dxa"/>
            <w:right w:w="15" w:type="dxa"/>
          </w:tblCellMar>
        </w:tblPrEx>
        <w:trPr>
          <w:gridAfter w:val="1"/>
          <w:wAfter w:w="1" w:type="dxa"/>
          <w:trHeight w:val="57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11A7FEC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136C6E8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68311E63">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5.3.4</w:t>
            </w:r>
          </w:p>
        </w:tc>
        <w:tc>
          <w:tcPr>
            <w:tcW w:w="3336" w:type="dxa"/>
            <w:tcBorders>
              <w:top w:val="single" w:color="auto" w:sz="4" w:space="0"/>
              <w:left w:val="single" w:color="auto" w:sz="4" w:space="0"/>
              <w:bottom w:val="single" w:color="auto" w:sz="4" w:space="0"/>
              <w:right w:val="single" w:color="auto" w:sz="4" w:space="0"/>
            </w:tcBorders>
            <w:vAlign w:val="center"/>
          </w:tcPr>
          <w:p w14:paraId="22B6F00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发生突发事件能按有关规定妥善处理，责任区域内无治安刑事案件</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05396D8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7DED11F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40A64727">
        <w:tblPrEx>
          <w:tblCellMar>
            <w:top w:w="15" w:type="dxa"/>
            <w:left w:w="15" w:type="dxa"/>
            <w:bottom w:w="15" w:type="dxa"/>
            <w:right w:w="15" w:type="dxa"/>
          </w:tblCellMar>
        </w:tblPrEx>
        <w:trPr>
          <w:gridAfter w:val="1"/>
          <w:wAfter w:w="1" w:type="dxa"/>
          <w:trHeight w:val="97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02226B6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635C424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76E6636A">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5.3.5</w:t>
            </w:r>
          </w:p>
        </w:tc>
        <w:tc>
          <w:tcPr>
            <w:tcW w:w="3336" w:type="dxa"/>
            <w:tcBorders>
              <w:top w:val="single" w:color="auto" w:sz="4" w:space="0"/>
              <w:left w:val="single" w:color="auto" w:sz="4" w:space="0"/>
              <w:bottom w:val="single" w:color="auto" w:sz="4" w:space="0"/>
              <w:right w:val="single" w:color="auto" w:sz="4" w:space="0"/>
            </w:tcBorders>
            <w:vAlign w:val="center"/>
          </w:tcPr>
          <w:p w14:paraId="6919DD3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配合落实区域内安全保卫工作的管理制度和措施。加强上访人员的控制和管理，发现群体上访人员（3人以上）应及时上报并协助处理。</w:t>
            </w:r>
          </w:p>
        </w:tc>
        <w:tc>
          <w:tcPr>
            <w:tcW w:w="2646" w:type="dxa"/>
            <w:tcBorders>
              <w:top w:val="single" w:color="auto" w:sz="4" w:space="0"/>
              <w:left w:val="single" w:color="auto" w:sz="4" w:space="0"/>
              <w:bottom w:val="single" w:color="auto" w:sz="4" w:space="0"/>
              <w:right w:val="single" w:color="auto" w:sz="4" w:space="0"/>
            </w:tcBorders>
            <w:vAlign w:val="center"/>
          </w:tcPr>
          <w:p w14:paraId="779A568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如不执行，每次扣10分；落实不到位，每次扣10分。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4F5BAE4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1461EB9">
        <w:tblPrEx>
          <w:tblCellMar>
            <w:top w:w="15" w:type="dxa"/>
            <w:left w:w="15" w:type="dxa"/>
            <w:bottom w:w="15" w:type="dxa"/>
            <w:right w:w="15" w:type="dxa"/>
          </w:tblCellMar>
        </w:tblPrEx>
        <w:trPr>
          <w:gridAfter w:val="1"/>
          <w:wAfter w:w="1" w:type="dxa"/>
          <w:trHeight w:val="82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335FC014">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47B50BF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1F6CA4FD">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5.3.6</w:t>
            </w:r>
          </w:p>
        </w:tc>
        <w:tc>
          <w:tcPr>
            <w:tcW w:w="3336" w:type="dxa"/>
            <w:tcBorders>
              <w:top w:val="single" w:color="auto" w:sz="4" w:space="0"/>
              <w:left w:val="single" w:color="auto" w:sz="4" w:space="0"/>
              <w:bottom w:val="single" w:color="auto" w:sz="4" w:space="0"/>
              <w:right w:val="single" w:color="auto" w:sz="4" w:space="0"/>
            </w:tcBorders>
            <w:vAlign w:val="center"/>
          </w:tcPr>
          <w:p w14:paraId="345E483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严格检查出入办公楼物品，严禁易燃易爆、有毒等危险物品进入办公楼，严格按门卫管理制度管理。</w:t>
            </w:r>
          </w:p>
        </w:tc>
        <w:tc>
          <w:tcPr>
            <w:tcW w:w="2646" w:type="dxa"/>
            <w:tcBorders>
              <w:top w:val="single" w:color="auto" w:sz="4" w:space="0"/>
              <w:left w:val="single" w:color="auto" w:sz="4" w:space="0"/>
              <w:bottom w:val="single" w:color="auto" w:sz="4" w:space="0"/>
              <w:right w:val="single" w:color="auto" w:sz="4" w:space="0"/>
            </w:tcBorders>
            <w:vAlign w:val="center"/>
          </w:tcPr>
          <w:p w14:paraId="585716A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如发现不作为，每次扣20分。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16B1FF1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7B4637A">
        <w:tblPrEx>
          <w:tblCellMar>
            <w:top w:w="15" w:type="dxa"/>
            <w:left w:w="15" w:type="dxa"/>
            <w:bottom w:w="15" w:type="dxa"/>
            <w:right w:w="15" w:type="dxa"/>
          </w:tblCellMar>
        </w:tblPrEx>
        <w:trPr>
          <w:gridAfter w:val="1"/>
          <w:wAfter w:w="1" w:type="dxa"/>
          <w:trHeight w:val="67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665959DC">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6E40655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4218F9FF">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5.3.7</w:t>
            </w:r>
          </w:p>
        </w:tc>
        <w:tc>
          <w:tcPr>
            <w:tcW w:w="3336" w:type="dxa"/>
            <w:tcBorders>
              <w:top w:val="single" w:color="auto" w:sz="4" w:space="0"/>
              <w:left w:val="single" w:color="auto" w:sz="4" w:space="0"/>
              <w:bottom w:val="single" w:color="auto" w:sz="4" w:space="0"/>
              <w:right w:val="single" w:color="auto" w:sz="4" w:space="0"/>
            </w:tcBorders>
            <w:vAlign w:val="center"/>
          </w:tcPr>
          <w:p w14:paraId="54D5C92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及时制止并报告中心区域内打架、斗殴、寻衅滋事的事件发生，确保安全。</w:t>
            </w:r>
          </w:p>
        </w:tc>
        <w:tc>
          <w:tcPr>
            <w:tcW w:w="2646" w:type="dxa"/>
            <w:tcBorders>
              <w:top w:val="single" w:color="auto" w:sz="4" w:space="0"/>
              <w:left w:val="single" w:color="auto" w:sz="4" w:space="0"/>
              <w:bottom w:val="single" w:color="auto" w:sz="4" w:space="0"/>
              <w:right w:val="single" w:color="auto" w:sz="4" w:space="0"/>
            </w:tcBorders>
            <w:vAlign w:val="center"/>
          </w:tcPr>
          <w:p w14:paraId="423EE56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如发现不作为，每次扣10分。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4F4FD0D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335AF99">
        <w:tblPrEx>
          <w:tblCellMar>
            <w:top w:w="15" w:type="dxa"/>
            <w:left w:w="15" w:type="dxa"/>
            <w:bottom w:w="15" w:type="dxa"/>
            <w:right w:w="15" w:type="dxa"/>
          </w:tblCellMar>
        </w:tblPrEx>
        <w:trPr>
          <w:gridAfter w:val="1"/>
          <w:wAfter w:w="1" w:type="dxa"/>
          <w:trHeight w:val="600"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55C7DF4F">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四</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59EBB6C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安全警示、标识</w:t>
            </w:r>
          </w:p>
        </w:tc>
        <w:tc>
          <w:tcPr>
            <w:tcW w:w="945" w:type="dxa"/>
            <w:tcBorders>
              <w:top w:val="single" w:color="auto" w:sz="4" w:space="0"/>
              <w:left w:val="single" w:color="auto" w:sz="4" w:space="0"/>
              <w:bottom w:val="single" w:color="auto" w:sz="4" w:space="0"/>
              <w:right w:val="single" w:color="auto" w:sz="4" w:space="0"/>
            </w:tcBorders>
            <w:vAlign w:val="center"/>
          </w:tcPr>
          <w:p w14:paraId="69A0CF2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5.4.1</w:t>
            </w:r>
          </w:p>
        </w:tc>
        <w:tc>
          <w:tcPr>
            <w:tcW w:w="3336" w:type="dxa"/>
            <w:tcBorders>
              <w:top w:val="single" w:color="auto" w:sz="4" w:space="0"/>
              <w:left w:val="single" w:color="auto" w:sz="4" w:space="0"/>
              <w:bottom w:val="single" w:color="auto" w:sz="4" w:space="0"/>
              <w:right w:val="single" w:color="auto" w:sz="4" w:space="0"/>
            </w:tcBorders>
            <w:vAlign w:val="center"/>
          </w:tcPr>
          <w:p w14:paraId="10DF363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屋顶、天台等有安全警示提示牌和防护装置。消防疏散、逃生指引设置齐全</w:t>
            </w:r>
          </w:p>
        </w:tc>
        <w:tc>
          <w:tcPr>
            <w:tcW w:w="2646" w:type="dxa"/>
            <w:vMerge w:val="restart"/>
            <w:tcBorders>
              <w:top w:val="single" w:color="auto" w:sz="4" w:space="0"/>
              <w:left w:val="single" w:color="auto" w:sz="4" w:space="0"/>
              <w:bottom w:val="single" w:color="auto" w:sz="4" w:space="0"/>
              <w:right w:val="single" w:color="auto" w:sz="4" w:space="0"/>
            </w:tcBorders>
            <w:vAlign w:val="center"/>
          </w:tcPr>
          <w:p w14:paraId="02A4950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三项以下不符合扣5分；三项及以上不符合扣10分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7EAB49D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751E3B48">
        <w:tblPrEx>
          <w:tblCellMar>
            <w:top w:w="15" w:type="dxa"/>
            <w:left w:w="15" w:type="dxa"/>
            <w:bottom w:w="15" w:type="dxa"/>
            <w:right w:w="15" w:type="dxa"/>
          </w:tblCellMar>
        </w:tblPrEx>
        <w:trPr>
          <w:gridAfter w:val="1"/>
          <w:wAfter w:w="1" w:type="dxa"/>
          <w:trHeight w:val="52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34C24FAC">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040923B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1EED91AA">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5.4.2</w:t>
            </w:r>
          </w:p>
        </w:tc>
        <w:tc>
          <w:tcPr>
            <w:tcW w:w="3336" w:type="dxa"/>
            <w:tcBorders>
              <w:top w:val="single" w:color="auto" w:sz="4" w:space="0"/>
              <w:left w:val="single" w:color="auto" w:sz="4" w:space="0"/>
              <w:bottom w:val="single" w:color="auto" w:sz="4" w:space="0"/>
              <w:right w:val="single" w:color="auto" w:sz="4" w:space="0"/>
            </w:tcBorders>
            <w:vAlign w:val="center"/>
          </w:tcPr>
          <w:p w14:paraId="717783C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楼道窗户、天台等无高空坠物等安全隐患；</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0198DCD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96F736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C6DF3BC">
        <w:tblPrEx>
          <w:tblCellMar>
            <w:top w:w="15" w:type="dxa"/>
            <w:left w:w="15" w:type="dxa"/>
            <w:bottom w:w="15" w:type="dxa"/>
            <w:right w:w="15" w:type="dxa"/>
          </w:tblCellMar>
        </w:tblPrEx>
        <w:trPr>
          <w:gridAfter w:val="1"/>
          <w:wAfter w:w="1" w:type="dxa"/>
          <w:trHeight w:val="540"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709713BD">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五</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7F7226A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车辆管理</w:t>
            </w:r>
          </w:p>
        </w:tc>
        <w:tc>
          <w:tcPr>
            <w:tcW w:w="945" w:type="dxa"/>
            <w:tcBorders>
              <w:top w:val="single" w:color="auto" w:sz="4" w:space="0"/>
              <w:left w:val="single" w:color="auto" w:sz="4" w:space="0"/>
              <w:bottom w:val="single" w:color="auto" w:sz="4" w:space="0"/>
              <w:right w:val="single" w:color="auto" w:sz="4" w:space="0"/>
            </w:tcBorders>
            <w:vAlign w:val="center"/>
          </w:tcPr>
          <w:p w14:paraId="120115AA">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5.5.1</w:t>
            </w:r>
          </w:p>
        </w:tc>
        <w:tc>
          <w:tcPr>
            <w:tcW w:w="3336" w:type="dxa"/>
            <w:tcBorders>
              <w:top w:val="single" w:color="auto" w:sz="4" w:space="0"/>
              <w:left w:val="single" w:color="auto" w:sz="4" w:space="0"/>
              <w:bottom w:val="single" w:color="auto" w:sz="4" w:space="0"/>
              <w:right w:val="single" w:color="auto" w:sz="4" w:space="0"/>
            </w:tcBorders>
            <w:vAlign w:val="center"/>
          </w:tcPr>
          <w:p w14:paraId="3AD435A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车道标识清晰、方向准确；道路拐弯处设置凸透镜</w:t>
            </w:r>
          </w:p>
        </w:tc>
        <w:tc>
          <w:tcPr>
            <w:tcW w:w="2646" w:type="dxa"/>
            <w:vMerge w:val="restart"/>
            <w:tcBorders>
              <w:top w:val="single" w:color="auto" w:sz="4" w:space="0"/>
              <w:left w:val="single" w:color="auto" w:sz="4" w:space="0"/>
              <w:bottom w:val="single" w:color="auto" w:sz="4" w:space="0"/>
              <w:right w:val="single" w:color="auto" w:sz="4" w:space="0"/>
            </w:tcBorders>
            <w:vAlign w:val="center"/>
          </w:tcPr>
          <w:p w14:paraId="03982EB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制度不完善或记录不全扣5分，因管理不善造成车辆损坏或丢失开具扣20分。检查管理制度及机动车停放点，发现制度不全乱停放开具扣10分，不完善扣5分。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CEDC79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8D2074D">
        <w:tblPrEx>
          <w:tblCellMar>
            <w:top w:w="15" w:type="dxa"/>
            <w:left w:w="15" w:type="dxa"/>
            <w:bottom w:w="15" w:type="dxa"/>
            <w:right w:w="15" w:type="dxa"/>
          </w:tblCellMar>
        </w:tblPrEx>
        <w:trPr>
          <w:gridAfter w:val="1"/>
          <w:wAfter w:w="1" w:type="dxa"/>
          <w:trHeight w:val="36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7471F454">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2605A20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10F76348">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5.5.2</w:t>
            </w:r>
          </w:p>
        </w:tc>
        <w:tc>
          <w:tcPr>
            <w:tcW w:w="3336" w:type="dxa"/>
            <w:tcBorders>
              <w:top w:val="single" w:color="auto" w:sz="4" w:space="0"/>
              <w:left w:val="single" w:color="auto" w:sz="4" w:space="0"/>
              <w:bottom w:val="single" w:color="auto" w:sz="4" w:space="0"/>
              <w:right w:val="single" w:color="auto" w:sz="4" w:space="0"/>
            </w:tcBorders>
            <w:vAlign w:val="center"/>
          </w:tcPr>
          <w:p w14:paraId="1755DF3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限高、限速、禁鸣笛标志醒目；</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57642BA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4BF05DD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4FA7316">
        <w:tblPrEx>
          <w:tblCellMar>
            <w:top w:w="15" w:type="dxa"/>
            <w:left w:w="15" w:type="dxa"/>
            <w:bottom w:w="15" w:type="dxa"/>
            <w:right w:w="15" w:type="dxa"/>
          </w:tblCellMar>
        </w:tblPrEx>
        <w:trPr>
          <w:gridAfter w:val="1"/>
          <w:wAfter w:w="1" w:type="dxa"/>
          <w:trHeight w:val="82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34D0AC7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40B2DE9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27140C94">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5.5.3</w:t>
            </w:r>
          </w:p>
        </w:tc>
        <w:tc>
          <w:tcPr>
            <w:tcW w:w="3336" w:type="dxa"/>
            <w:tcBorders>
              <w:top w:val="single" w:color="auto" w:sz="4" w:space="0"/>
              <w:left w:val="single" w:color="auto" w:sz="4" w:space="0"/>
              <w:bottom w:val="single" w:color="auto" w:sz="4" w:space="0"/>
              <w:right w:val="single" w:color="auto" w:sz="4" w:space="0"/>
            </w:tcBorders>
            <w:vAlign w:val="center"/>
          </w:tcPr>
          <w:p w14:paraId="7846B14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停车场有专人巡查，机动车停放有序，不堵塞消防通道，车库内无堆放杂物、照明亮度满足要求</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4B3E135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37FAA97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79519AAF">
        <w:tblPrEx>
          <w:tblCellMar>
            <w:top w:w="15" w:type="dxa"/>
            <w:left w:w="15" w:type="dxa"/>
            <w:bottom w:w="15" w:type="dxa"/>
            <w:right w:w="15" w:type="dxa"/>
          </w:tblCellMar>
        </w:tblPrEx>
        <w:trPr>
          <w:gridAfter w:val="1"/>
          <w:wAfter w:w="1" w:type="dxa"/>
          <w:trHeight w:val="46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5E40BB5F">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4E08A89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0B55950E">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5.5.4</w:t>
            </w:r>
          </w:p>
        </w:tc>
        <w:tc>
          <w:tcPr>
            <w:tcW w:w="3336" w:type="dxa"/>
            <w:tcBorders>
              <w:top w:val="single" w:color="auto" w:sz="4" w:space="0"/>
              <w:left w:val="single" w:color="auto" w:sz="4" w:space="0"/>
              <w:bottom w:val="single" w:color="auto" w:sz="4" w:space="0"/>
              <w:right w:val="single" w:color="auto" w:sz="4" w:space="0"/>
            </w:tcBorders>
            <w:vAlign w:val="center"/>
          </w:tcPr>
          <w:p w14:paraId="328F839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单车(含电动车)固定停放，整齐有序</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4E8A1E5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48AE812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5281A669">
        <w:tblPrEx>
          <w:tblCellMar>
            <w:top w:w="15" w:type="dxa"/>
            <w:left w:w="15" w:type="dxa"/>
            <w:bottom w:w="15" w:type="dxa"/>
            <w:right w:w="15" w:type="dxa"/>
          </w:tblCellMar>
        </w:tblPrEx>
        <w:trPr>
          <w:gridAfter w:val="1"/>
          <w:wAfter w:w="1" w:type="dxa"/>
          <w:trHeight w:val="67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1BC4EA3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7CCF55D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167A1571">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5.5.5</w:t>
            </w:r>
          </w:p>
        </w:tc>
        <w:tc>
          <w:tcPr>
            <w:tcW w:w="3336" w:type="dxa"/>
            <w:tcBorders>
              <w:top w:val="single" w:color="auto" w:sz="4" w:space="0"/>
              <w:left w:val="single" w:color="auto" w:sz="4" w:space="0"/>
              <w:bottom w:val="single" w:color="auto" w:sz="4" w:space="0"/>
              <w:right w:val="single" w:color="auto" w:sz="4" w:space="0"/>
            </w:tcBorders>
            <w:vAlign w:val="center"/>
          </w:tcPr>
          <w:p w14:paraId="6B759D1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做好地库巡查，做好授权管理；管好地库车辆停放，落实违规行车停车的处理措施</w:t>
            </w:r>
          </w:p>
        </w:tc>
        <w:tc>
          <w:tcPr>
            <w:tcW w:w="2646" w:type="dxa"/>
            <w:vMerge w:val="restart"/>
            <w:tcBorders>
              <w:top w:val="single" w:color="auto" w:sz="4" w:space="0"/>
              <w:left w:val="single" w:color="auto" w:sz="4" w:space="0"/>
              <w:bottom w:val="single" w:color="auto" w:sz="4" w:space="0"/>
              <w:right w:val="single" w:color="auto" w:sz="4" w:space="0"/>
            </w:tcBorders>
            <w:vAlign w:val="center"/>
          </w:tcPr>
          <w:p w14:paraId="66F97ED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如发现不作为，每次扣10分。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3F3468A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45C46E50">
        <w:tblPrEx>
          <w:tblCellMar>
            <w:top w:w="15" w:type="dxa"/>
            <w:left w:w="15" w:type="dxa"/>
            <w:bottom w:w="15" w:type="dxa"/>
            <w:right w:w="15" w:type="dxa"/>
          </w:tblCellMar>
        </w:tblPrEx>
        <w:trPr>
          <w:gridAfter w:val="1"/>
          <w:wAfter w:w="1" w:type="dxa"/>
          <w:trHeight w:val="78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7088D742">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1EDE587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652A16F8">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5.5.6</w:t>
            </w:r>
          </w:p>
        </w:tc>
        <w:tc>
          <w:tcPr>
            <w:tcW w:w="3336" w:type="dxa"/>
            <w:tcBorders>
              <w:top w:val="single" w:color="auto" w:sz="4" w:space="0"/>
              <w:left w:val="single" w:color="auto" w:sz="4" w:space="0"/>
              <w:bottom w:val="single" w:color="auto" w:sz="4" w:space="0"/>
              <w:right w:val="single" w:color="auto" w:sz="4" w:space="0"/>
            </w:tcBorders>
            <w:vAlign w:val="center"/>
          </w:tcPr>
          <w:p w14:paraId="2BE9B72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在区域内发生交通事故时，保安人员应第一时间到现场维护秩序，协助引导车辆分流，并及时汇报。</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57730AE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232A04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7AA0505">
        <w:tblPrEx>
          <w:tblCellMar>
            <w:top w:w="15" w:type="dxa"/>
            <w:left w:w="15" w:type="dxa"/>
            <w:bottom w:w="15" w:type="dxa"/>
            <w:right w:w="15" w:type="dxa"/>
          </w:tblCellMar>
        </w:tblPrEx>
        <w:trPr>
          <w:gridAfter w:val="1"/>
          <w:wAfter w:w="1" w:type="dxa"/>
          <w:trHeight w:val="52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1CF70DD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7B558AB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4A751BAD">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5.5.7</w:t>
            </w:r>
          </w:p>
        </w:tc>
        <w:tc>
          <w:tcPr>
            <w:tcW w:w="3336" w:type="dxa"/>
            <w:tcBorders>
              <w:top w:val="single" w:color="auto" w:sz="4" w:space="0"/>
              <w:left w:val="single" w:color="auto" w:sz="4" w:space="0"/>
              <w:bottom w:val="single" w:color="auto" w:sz="4" w:space="0"/>
              <w:right w:val="single" w:color="auto" w:sz="4" w:space="0"/>
            </w:tcBorders>
            <w:vAlign w:val="center"/>
          </w:tcPr>
          <w:p w14:paraId="1ED7079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对不准进入区域内的车辆进行拦阻，强行进入的要及时登记车牌并上报</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1E9A17F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4797698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2BAC3BFE">
        <w:tblPrEx>
          <w:tblCellMar>
            <w:top w:w="15" w:type="dxa"/>
            <w:left w:w="15" w:type="dxa"/>
            <w:bottom w:w="15" w:type="dxa"/>
            <w:right w:w="15" w:type="dxa"/>
          </w:tblCellMar>
        </w:tblPrEx>
        <w:trPr>
          <w:gridAfter w:val="1"/>
          <w:wAfter w:w="1" w:type="dxa"/>
          <w:trHeight w:val="63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6A483A14">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26F2825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2FDF6D68">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5.5.8</w:t>
            </w:r>
          </w:p>
        </w:tc>
        <w:tc>
          <w:tcPr>
            <w:tcW w:w="3336" w:type="dxa"/>
            <w:tcBorders>
              <w:top w:val="single" w:color="auto" w:sz="4" w:space="0"/>
              <w:left w:val="single" w:color="auto" w:sz="4" w:space="0"/>
              <w:bottom w:val="single" w:color="auto" w:sz="4" w:space="0"/>
              <w:right w:val="single" w:color="auto" w:sz="4" w:space="0"/>
            </w:tcBorders>
            <w:vAlign w:val="center"/>
          </w:tcPr>
          <w:p w14:paraId="3AFBB34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加强停车场的巡逻，发现车辆漏油、门窗未关，应重点看管，尽量通知车主并及时汇报。</w:t>
            </w:r>
          </w:p>
        </w:tc>
        <w:tc>
          <w:tcPr>
            <w:tcW w:w="2646" w:type="dxa"/>
            <w:tcBorders>
              <w:top w:val="single" w:color="auto" w:sz="4" w:space="0"/>
              <w:left w:val="single" w:color="auto" w:sz="4" w:space="0"/>
              <w:bottom w:val="single" w:color="auto" w:sz="4" w:space="0"/>
              <w:right w:val="single" w:color="auto" w:sz="4" w:space="0"/>
            </w:tcBorders>
            <w:vAlign w:val="center"/>
          </w:tcPr>
          <w:p w14:paraId="4D215E1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如发现不按此要求执行，每次扣10分。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5AB72EA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5228BE74">
        <w:tblPrEx>
          <w:tblCellMar>
            <w:top w:w="15" w:type="dxa"/>
            <w:left w:w="15" w:type="dxa"/>
            <w:bottom w:w="15" w:type="dxa"/>
            <w:right w:w="15" w:type="dxa"/>
          </w:tblCellMar>
        </w:tblPrEx>
        <w:trPr>
          <w:gridAfter w:val="1"/>
          <w:wAfter w:w="1" w:type="dxa"/>
          <w:trHeight w:val="1020" w:hRule="atLeast"/>
          <w:jc w:val="center"/>
        </w:trPr>
        <w:tc>
          <w:tcPr>
            <w:tcW w:w="549" w:type="dxa"/>
            <w:tcBorders>
              <w:top w:val="single" w:color="auto" w:sz="4" w:space="0"/>
              <w:left w:val="single" w:color="auto" w:sz="4" w:space="0"/>
              <w:bottom w:val="single" w:color="auto" w:sz="4" w:space="0"/>
              <w:right w:val="single" w:color="auto" w:sz="4" w:space="0"/>
            </w:tcBorders>
            <w:vAlign w:val="center"/>
          </w:tcPr>
          <w:p w14:paraId="1BACDEAF">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六</w:t>
            </w:r>
          </w:p>
        </w:tc>
        <w:tc>
          <w:tcPr>
            <w:tcW w:w="945" w:type="dxa"/>
            <w:tcBorders>
              <w:top w:val="single" w:color="auto" w:sz="4" w:space="0"/>
              <w:left w:val="single" w:color="auto" w:sz="4" w:space="0"/>
              <w:bottom w:val="single" w:color="auto" w:sz="4" w:space="0"/>
              <w:right w:val="single" w:color="auto" w:sz="4" w:space="0"/>
            </w:tcBorders>
            <w:vAlign w:val="center"/>
          </w:tcPr>
          <w:p w14:paraId="62C96A7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装修管理</w:t>
            </w:r>
          </w:p>
        </w:tc>
        <w:tc>
          <w:tcPr>
            <w:tcW w:w="945" w:type="dxa"/>
            <w:tcBorders>
              <w:top w:val="single" w:color="auto" w:sz="4" w:space="0"/>
              <w:left w:val="single" w:color="auto" w:sz="4" w:space="0"/>
              <w:bottom w:val="single" w:color="auto" w:sz="4" w:space="0"/>
              <w:right w:val="single" w:color="auto" w:sz="4" w:space="0"/>
            </w:tcBorders>
            <w:vAlign w:val="center"/>
          </w:tcPr>
          <w:p w14:paraId="141ABD60">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5.6.1</w:t>
            </w:r>
          </w:p>
        </w:tc>
        <w:tc>
          <w:tcPr>
            <w:tcW w:w="3336" w:type="dxa"/>
            <w:tcBorders>
              <w:top w:val="single" w:color="auto" w:sz="4" w:space="0"/>
              <w:left w:val="single" w:color="auto" w:sz="4" w:space="0"/>
              <w:bottom w:val="single" w:color="auto" w:sz="4" w:space="0"/>
              <w:right w:val="single" w:color="auto" w:sz="4" w:space="0"/>
            </w:tcBorders>
            <w:vAlign w:val="center"/>
          </w:tcPr>
          <w:p w14:paraId="1BDF736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做好区域内施工管理，建立台账；发现有违规装修及时报告处理；装修单位无重大安全隐患（包含配备灭火器及时、易燃物存放安全、无高空坠物隐患等）</w:t>
            </w:r>
          </w:p>
        </w:tc>
        <w:tc>
          <w:tcPr>
            <w:tcW w:w="2646" w:type="dxa"/>
            <w:tcBorders>
              <w:top w:val="single" w:color="auto" w:sz="4" w:space="0"/>
              <w:left w:val="single" w:color="auto" w:sz="4" w:space="0"/>
              <w:bottom w:val="single" w:color="auto" w:sz="4" w:space="0"/>
              <w:right w:val="single" w:color="auto" w:sz="4" w:space="0"/>
            </w:tcBorders>
            <w:vAlign w:val="center"/>
          </w:tcPr>
          <w:p w14:paraId="66A292D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一处不符合，扣5分，两处以上扣10分；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414C42F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2F58A53A">
        <w:tblPrEx>
          <w:tblCellMar>
            <w:top w:w="15" w:type="dxa"/>
            <w:left w:w="15" w:type="dxa"/>
            <w:bottom w:w="15" w:type="dxa"/>
            <w:right w:w="15" w:type="dxa"/>
          </w:tblCellMar>
        </w:tblPrEx>
        <w:trPr>
          <w:gridAfter w:val="1"/>
          <w:wAfter w:w="1" w:type="dxa"/>
          <w:trHeight w:val="465"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3C33726E">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七</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27157D7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规范管理</w:t>
            </w:r>
          </w:p>
        </w:tc>
        <w:tc>
          <w:tcPr>
            <w:tcW w:w="945" w:type="dxa"/>
            <w:tcBorders>
              <w:top w:val="single" w:color="auto" w:sz="4" w:space="0"/>
              <w:left w:val="single" w:color="auto" w:sz="4" w:space="0"/>
              <w:bottom w:val="single" w:color="auto" w:sz="4" w:space="0"/>
              <w:right w:val="single" w:color="auto" w:sz="4" w:space="0"/>
            </w:tcBorders>
            <w:vAlign w:val="center"/>
          </w:tcPr>
          <w:p w14:paraId="248A286C">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5.7.1</w:t>
            </w:r>
          </w:p>
        </w:tc>
        <w:tc>
          <w:tcPr>
            <w:tcW w:w="3336" w:type="dxa"/>
            <w:tcBorders>
              <w:top w:val="single" w:color="auto" w:sz="4" w:space="0"/>
              <w:left w:val="single" w:color="auto" w:sz="4" w:space="0"/>
              <w:bottom w:val="single" w:color="auto" w:sz="4" w:space="0"/>
              <w:right w:val="single" w:color="auto" w:sz="4" w:space="0"/>
            </w:tcBorders>
            <w:vAlign w:val="center"/>
          </w:tcPr>
          <w:p w14:paraId="13DB058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有安全管理制度，岗位职责上墙</w:t>
            </w:r>
          </w:p>
        </w:tc>
        <w:tc>
          <w:tcPr>
            <w:tcW w:w="2646" w:type="dxa"/>
            <w:vMerge w:val="restart"/>
            <w:tcBorders>
              <w:top w:val="single" w:color="auto" w:sz="4" w:space="0"/>
              <w:left w:val="single" w:color="auto" w:sz="4" w:space="0"/>
              <w:bottom w:val="single" w:color="auto" w:sz="4" w:space="0"/>
              <w:right w:val="single" w:color="auto" w:sz="4" w:space="0"/>
            </w:tcBorders>
            <w:vAlign w:val="center"/>
          </w:tcPr>
          <w:p w14:paraId="6219532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基本健全扣5分,每缺一大项扣10分，基本没有制度扣20分。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18D3C9A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297A6F1">
        <w:tblPrEx>
          <w:tblCellMar>
            <w:top w:w="15" w:type="dxa"/>
            <w:left w:w="15" w:type="dxa"/>
            <w:bottom w:w="15" w:type="dxa"/>
            <w:right w:w="15" w:type="dxa"/>
          </w:tblCellMar>
        </w:tblPrEx>
        <w:trPr>
          <w:gridAfter w:val="1"/>
          <w:wAfter w:w="1" w:type="dxa"/>
          <w:trHeight w:val="39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19C07A8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5B55D59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5370AD10">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5.7.2</w:t>
            </w:r>
          </w:p>
        </w:tc>
        <w:tc>
          <w:tcPr>
            <w:tcW w:w="3336" w:type="dxa"/>
            <w:tcBorders>
              <w:top w:val="single" w:color="auto" w:sz="4" w:space="0"/>
              <w:left w:val="single" w:color="auto" w:sz="4" w:space="0"/>
              <w:bottom w:val="single" w:color="auto" w:sz="4" w:space="0"/>
              <w:right w:val="single" w:color="auto" w:sz="4" w:space="0"/>
            </w:tcBorders>
            <w:vAlign w:val="center"/>
          </w:tcPr>
          <w:p w14:paraId="45B8FE5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有安全应急预案，定期培训、演习</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5CBFF58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6E7C7D7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44DCAD09">
        <w:tblPrEx>
          <w:tblCellMar>
            <w:top w:w="15" w:type="dxa"/>
            <w:left w:w="15" w:type="dxa"/>
            <w:bottom w:w="15" w:type="dxa"/>
            <w:right w:w="15" w:type="dxa"/>
          </w:tblCellMar>
        </w:tblPrEx>
        <w:trPr>
          <w:gridAfter w:val="1"/>
          <w:wAfter w:w="1" w:type="dxa"/>
          <w:trHeight w:val="61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7AC30C0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6C726E4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7DC8F55F">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5.7.3</w:t>
            </w:r>
          </w:p>
        </w:tc>
        <w:tc>
          <w:tcPr>
            <w:tcW w:w="3336" w:type="dxa"/>
            <w:tcBorders>
              <w:top w:val="single" w:color="auto" w:sz="4" w:space="0"/>
              <w:left w:val="single" w:color="auto" w:sz="4" w:space="0"/>
              <w:bottom w:val="single" w:color="auto" w:sz="4" w:space="0"/>
              <w:right w:val="single" w:color="auto" w:sz="4" w:space="0"/>
            </w:tcBorders>
            <w:vAlign w:val="center"/>
          </w:tcPr>
          <w:p w14:paraId="76AC23E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每月有工作计划，并按计划实施 ，有总结反馈；</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42302B2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11C76E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2F5A60A">
        <w:tblPrEx>
          <w:tblCellMar>
            <w:top w:w="15" w:type="dxa"/>
            <w:left w:w="15" w:type="dxa"/>
            <w:bottom w:w="15" w:type="dxa"/>
            <w:right w:w="15" w:type="dxa"/>
          </w:tblCellMar>
        </w:tblPrEx>
        <w:trPr>
          <w:gridAfter w:val="1"/>
          <w:wAfter w:w="1" w:type="dxa"/>
          <w:trHeight w:val="42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3440001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5D18E83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569216FC">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5.7.4</w:t>
            </w:r>
          </w:p>
        </w:tc>
        <w:tc>
          <w:tcPr>
            <w:tcW w:w="3336" w:type="dxa"/>
            <w:tcBorders>
              <w:top w:val="single" w:color="auto" w:sz="4" w:space="0"/>
              <w:left w:val="single" w:color="auto" w:sz="4" w:space="0"/>
              <w:bottom w:val="single" w:color="auto" w:sz="4" w:space="0"/>
              <w:right w:val="single" w:color="auto" w:sz="4" w:space="0"/>
            </w:tcBorders>
            <w:vAlign w:val="center"/>
          </w:tcPr>
          <w:p w14:paraId="10F9370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有检查抽查，有问题处理记录、有考核</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256D28C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6C069F6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2A5ACA5E">
        <w:tblPrEx>
          <w:tblCellMar>
            <w:top w:w="15" w:type="dxa"/>
            <w:left w:w="15" w:type="dxa"/>
            <w:bottom w:w="15" w:type="dxa"/>
            <w:right w:w="15" w:type="dxa"/>
          </w:tblCellMar>
        </w:tblPrEx>
        <w:trPr>
          <w:gridAfter w:val="1"/>
          <w:wAfter w:w="1" w:type="dxa"/>
          <w:trHeight w:val="480" w:hRule="atLeast"/>
          <w:jc w:val="center"/>
        </w:trPr>
        <w:tc>
          <w:tcPr>
            <w:tcW w:w="9374" w:type="dxa"/>
            <w:gridSpan w:val="7"/>
            <w:tcBorders>
              <w:top w:val="single" w:color="auto" w:sz="4" w:space="0"/>
              <w:left w:val="single" w:color="auto" w:sz="4" w:space="0"/>
              <w:bottom w:val="single" w:color="auto" w:sz="4" w:space="0"/>
              <w:right w:val="single" w:color="auto" w:sz="4" w:space="0"/>
            </w:tcBorders>
            <w:vAlign w:val="center"/>
          </w:tcPr>
          <w:p w14:paraId="71DA2C3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6.室内卫生保洁管理（权重10%）</w:t>
            </w:r>
          </w:p>
        </w:tc>
      </w:tr>
      <w:tr w14:paraId="32AC5701">
        <w:tblPrEx>
          <w:tblCellMar>
            <w:top w:w="15" w:type="dxa"/>
            <w:left w:w="15" w:type="dxa"/>
            <w:bottom w:w="15" w:type="dxa"/>
            <w:right w:w="15" w:type="dxa"/>
          </w:tblCellMar>
        </w:tblPrEx>
        <w:trPr>
          <w:gridAfter w:val="1"/>
          <w:wAfter w:w="1" w:type="dxa"/>
          <w:trHeight w:val="585" w:hRule="atLeast"/>
          <w:jc w:val="center"/>
        </w:trPr>
        <w:tc>
          <w:tcPr>
            <w:tcW w:w="549" w:type="dxa"/>
            <w:tcBorders>
              <w:top w:val="single" w:color="auto" w:sz="4" w:space="0"/>
              <w:left w:val="single" w:color="auto" w:sz="4" w:space="0"/>
              <w:bottom w:val="single" w:color="auto" w:sz="4" w:space="0"/>
              <w:right w:val="single" w:color="auto" w:sz="4" w:space="0"/>
            </w:tcBorders>
            <w:vAlign w:val="center"/>
          </w:tcPr>
          <w:p w14:paraId="75154D10">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w:t>
            </w:r>
          </w:p>
        </w:tc>
        <w:tc>
          <w:tcPr>
            <w:tcW w:w="945" w:type="dxa"/>
            <w:tcBorders>
              <w:top w:val="single" w:color="auto" w:sz="4" w:space="0"/>
              <w:left w:val="single" w:color="auto" w:sz="4" w:space="0"/>
              <w:bottom w:val="single" w:color="auto" w:sz="4" w:space="0"/>
              <w:right w:val="single" w:color="auto" w:sz="4" w:space="0"/>
            </w:tcBorders>
            <w:vAlign w:val="center"/>
          </w:tcPr>
          <w:p w14:paraId="70A1AB7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检查内容</w:t>
            </w:r>
          </w:p>
        </w:tc>
        <w:tc>
          <w:tcPr>
            <w:tcW w:w="945" w:type="dxa"/>
            <w:tcBorders>
              <w:top w:val="single" w:color="auto" w:sz="4" w:space="0"/>
              <w:left w:val="single" w:color="auto" w:sz="4" w:space="0"/>
              <w:bottom w:val="single" w:color="auto" w:sz="4" w:space="0"/>
              <w:right w:val="single" w:color="auto" w:sz="4" w:space="0"/>
            </w:tcBorders>
            <w:vAlign w:val="center"/>
          </w:tcPr>
          <w:p w14:paraId="1ECCCF1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编号</w:t>
            </w:r>
          </w:p>
        </w:tc>
        <w:tc>
          <w:tcPr>
            <w:tcW w:w="3336" w:type="dxa"/>
            <w:tcBorders>
              <w:top w:val="single" w:color="auto" w:sz="4" w:space="0"/>
              <w:left w:val="single" w:color="auto" w:sz="4" w:space="0"/>
              <w:bottom w:val="single" w:color="auto" w:sz="4" w:space="0"/>
              <w:right w:val="single" w:color="auto" w:sz="4" w:space="0"/>
            </w:tcBorders>
            <w:vAlign w:val="center"/>
          </w:tcPr>
          <w:p w14:paraId="7D4E3EB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标   准</w:t>
            </w:r>
          </w:p>
        </w:tc>
        <w:tc>
          <w:tcPr>
            <w:tcW w:w="2646" w:type="dxa"/>
            <w:tcBorders>
              <w:top w:val="single" w:color="auto" w:sz="4" w:space="0"/>
              <w:left w:val="single" w:color="auto" w:sz="4" w:space="0"/>
              <w:bottom w:val="single" w:color="auto" w:sz="4" w:space="0"/>
              <w:right w:val="single" w:color="auto" w:sz="4" w:space="0"/>
            </w:tcBorders>
            <w:vAlign w:val="center"/>
          </w:tcPr>
          <w:p w14:paraId="41F4195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扣分标准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6BBB76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扣分值（负数）</w:t>
            </w:r>
          </w:p>
        </w:tc>
      </w:tr>
      <w:tr w14:paraId="5B36D702">
        <w:tblPrEx>
          <w:tblCellMar>
            <w:top w:w="15" w:type="dxa"/>
            <w:left w:w="15" w:type="dxa"/>
            <w:bottom w:w="15" w:type="dxa"/>
            <w:right w:w="15" w:type="dxa"/>
          </w:tblCellMar>
        </w:tblPrEx>
        <w:trPr>
          <w:gridAfter w:val="1"/>
          <w:wAfter w:w="1" w:type="dxa"/>
          <w:trHeight w:val="390" w:hRule="atLeast"/>
          <w:jc w:val="center"/>
        </w:trPr>
        <w:tc>
          <w:tcPr>
            <w:tcW w:w="549" w:type="dxa"/>
            <w:vMerge w:val="restart"/>
            <w:tcBorders>
              <w:top w:val="single" w:color="auto" w:sz="4" w:space="0"/>
              <w:left w:val="single" w:color="auto" w:sz="4" w:space="0"/>
              <w:bottom w:val="single" w:color="auto" w:sz="4" w:space="0"/>
              <w:right w:val="single" w:color="auto" w:sz="4" w:space="0"/>
            </w:tcBorders>
            <w:textDirection w:val="tbRlV"/>
            <w:vAlign w:val="center"/>
          </w:tcPr>
          <w:p w14:paraId="6AA5589E">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w:t>
            </w:r>
          </w:p>
        </w:tc>
        <w:tc>
          <w:tcPr>
            <w:tcW w:w="945" w:type="dxa"/>
            <w:tcBorders>
              <w:top w:val="single" w:color="auto" w:sz="4" w:space="0"/>
              <w:left w:val="single" w:color="auto" w:sz="4" w:space="0"/>
              <w:bottom w:val="single" w:color="auto" w:sz="4" w:space="0"/>
              <w:right w:val="single" w:color="auto" w:sz="4" w:space="0"/>
            </w:tcBorders>
            <w:vAlign w:val="center"/>
          </w:tcPr>
          <w:p w14:paraId="304720F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道路及台阶</w:t>
            </w:r>
          </w:p>
        </w:tc>
        <w:tc>
          <w:tcPr>
            <w:tcW w:w="945" w:type="dxa"/>
            <w:tcBorders>
              <w:top w:val="single" w:color="auto" w:sz="4" w:space="0"/>
              <w:left w:val="single" w:color="auto" w:sz="4" w:space="0"/>
              <w:bottom w:val="single" w:color="auto" w:sz="4" w:space="0"/>
              <w:right w:val="single" w:color="auto" w:sz="4" w:space="0"/>
            </w:tcBorders>
            <w:vAlign w:val="center"/>
          </w:tcPr>
          <w:p w14:paraId="58AC72F8">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6.1.1</w:t>
            </w:r>
          </w:p>
        </w:tc>
        <w:tc>
          <w:tcPr>
            <w:tcW w:w="3336" w:type="dxa"/>
            <w:tcBorders>
              <w:top w:val="single" w:color="auto" w:sz="4" w:space="0"/>
              <w:left w:val="single" w:color="auto" w:sz="4" w:space="0"/>
              <w:bottom w:val="single" w:color="auto" w:sz="4" w:space="0"/>
              <w:right w:val="single" w:color="auto" w:sz="4" w:space="0"/>
            </w:tcBorders>
            <w:vAlign w:val="center"/>
          </w:tcPr>
          <w:p w14:paraId="09B6DA5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无纸屑、无落叶、无杂物、无明显积尘</w:t>
            </w:r>
          </w:p>
        </w:tc>
        <w:tc>
          <w:tcPr>
            <w:tcW w:w="2646" w:type="dxa"/>
            <w:vMerge w:val="restart"/>
            <w:tcBorders>
              <w:top w:val="single" w:color="auto" w:sz="4" w:space="0"/>
              <w:left w:val="single" w:color="auto" w:sz="4" w:space="0"/>
              <w:bottom w:val="single" w:color="auto" w:sz="4" w:space="0"/>
              <w:right w:val="single" w:color="auto" w:sz="4" w:space="0"/>
            </w:tcBorders>
            <w:vAlign w:val="center"/>
          </w:tcPr>
          <w:p w14:paraId="5723AE3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一处不符合，扣5分，线性计算，扣完为止。</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310CCC0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E235246">
        <w:tblPrEx>
          <w:tblCellMar>
            <w:top w:w="15" w:type="dxa"/>
            <w:left w:w="15" w:type="dxa"/>
            <w:bottom w:w="15" w:type="dxa"/>
            <w:right w:w="15" w:type="dxa"/>
          </w:tblCellMar>
        </w:tblPrEx>
        <w:trPr>
          <w:gridAfter w:val="1"/>
          <w:wAfter w:w="1" w:type="dxa"/>
          <w:trHeight w:val="375"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4C693CB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4B6A157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宣传设施</w:t>
            </w:r>
          </w:p>
        </w:tc>
        <w:tc>
          <w:tcPr>
            <w:tcW w:w="945" w:type="dxa"/>
            <w:tcBorders>
              <w:top w:val="single" w:color="auto" w:sz="4" w:space="0"/>
              <w:left w:val="single" w:color="auto" w:sz="4" w:space="0"/>
              <w:bottom w:val="single" w:color="auto" w:sz="4" w:space="0"/>
              <w:right w:val="single" w:color="auto" w:sz="4" w:space="0"/>
            </w:tcBorders>
            <w:vAlign w:val="center"/>
          </w:tcPr>
          <w:p w14:paraId="11C1FF10">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6.1.2</w:t>
            </w:r>
          </w:p>
        </w:tc>
        <w:tc>
          <w:tcPr>
            <w:tcW w:w="3336" w:type="dxa"/>
            <w:tcBorders>
              <w:top w:val="single" w:color="auto" w:sz="4" w:space="0"/>
              <w:left w:val="single" w:color="auto" w:sz="4" w:space="0"/>
              <w:bottom w:val="single" w:color="auto" w:sz="4" w:space="0"/>
              <w:right w:val="single" w:color="auto" w:sz="4" w:space="0"/>
            </w:tcBorders>
            <w:vAlign w:val="center"/>
          </w:tcPr>
          <w:p w14:paraId="0A34C4A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字迹明晰、无油污、无积尘、干净明亮</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04BB242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467961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5310A492">
        <w:tblPrEx>
          <w:tblCellMar>
            <w:top w:w="15" w:type="dxa"/>
            <w:left w:w="15" w:type="dxa"/>
            <w:bottom w:w="15" w:type="dxa"/>
            <w:right w:w="15" w:type="dxa"/>
          </w:tblCellMar>
        </w:tblPrEx>
        <w:trPr>
          <w:gridAfter w:val="1"/>
          <w:wAfter w:w="1" w:type="dxa"/>
          <w:trHeight w:val="375"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105C0D3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502F74E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外围墙</w:t>
            </w:r>
          </w:p>
        </w:tc>
        <w:tc>
          <w:tcPr>
            <w:tcW w:w="945" w:type="dxa"/>
            <w:tcBorders>
              <w:top w:val="single" w:color="auto" w:sz="4" w:space="0"/>
              <w:left w:val="single" w:color="auto" w:sz="4" w:space="0"/>
              <w:bottom w:val="single" w:color="auto" w:sz="4" w:space="0"/>
              <w:right w:val="single" w:color="auto" w:sz="4" w:space="0"/>
            </w:tcBorders>
            <w:vAlign w:val="center"/>
          </w:tcPr>
          <w:p w14:paraId="5E54B3A0">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6.1.3</w:t>
            </w:r>
          </w:p>
        </w:tc>
        <w:tc>
          <w:tcPr>
            <w:tcW w:w="3336" w:type="dxa"/>
            <w:tcBorders>
              <w:top w:val="single" w:color="auto" w:sz="4" w:space="0"/>
              <w:left w:val="single" w:color="auto" w:sz="4" w:space="0"/>
              <w:bottom w:val="single" w:color="auto" w:sz="4" w:space="0"/>
              <w:right w:val="single" w:color="auto" w:sz="4" w:space="0"/>
            </w:tcBorders>
            <w:vAlign w:val="center"/>
          </w:tcPr>
          <w:p w14:paraId="6698ECD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无乱张贴、无乱涂画、无积尘、无蜘蛛网</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5F196FE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5EDAC2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22D57014">
        <w:tblPrEx>
          <w:tblCellMar>
            <w:top w:w="15" w:type="dxa"/>
            <w:left w:w="15" w:type="dxa"/>
            <w:bottom w:w="15" w:type="dxa"/>
            <w:right w:w="15" w:type="dxa"/>
          </w:tblCellMar>
        </w:tblPrEx>
        <w:trPr>
          <w:gridAfter w:val="1"/>
          <w:wAfter w:w="1" w:type="dxa"/>
          <w:trHeight w:val="435"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345129C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0D455F4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绿化带</w:t>
            </w:r>
          </w:p>
        </w:tc>
        <w:tc>
          <w:tcPr>
            <w:tcW w:w="945" w:type="dxa"/>
            <w:tcBorders>
              <w:top w:val="single" w:color="auto" w:sz="4" w:space="0"/>
              <w:left w:val="single" w:color="auto" w:sz="4" w:space="0"/>
              <w:bottom w:val="single" w:color="auto" w:sz="4" w:space="0"/>
              <w:right w:val="single" w:color="auto" w:sz="4" w:space="0"/>
            </w:tcBorders>
            <w:vAlign w:val="center"/>
          </w:tcPr>
          <w:p w14:paraId="79FD0BCE">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6.1.4</w:t>
            </w:r>
          </w:p>
        </w:tc>
        <w:tc>
          <w:tcPr>
            <w:tcW w:w="3336" w:type="dxa"/>
            <w:tcBorders>
              <w:top w:val="single" w:color="auto" w:sz="4" w:space="0"/>
              <w:left w:val="single" w:color="auto" w:sz="4" w:space="0"/>
              <w:bottom w:val="single" w:color="auto" w:sz="4" w:space="0"/>
              <w:right w:val="single" w:color="auto" w:sz="4" w:space="0"/>
            </w:tcBorders>
            <w:vAlign w:val="center"/>
          </w:tcPr>
          <w:p w14:paraId="5D851CA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无纸屑、无枯枝枯叶、无堆放杂物</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6733C2D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4BC4E5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6CBE15BE">
        <w:tblPrEx>
          <w:tblCellMar>
            <w:top w:w="15" w:type="dxa"/>
            <w:left w:w="15" w:type="dxa"/>
            <w:bottom w:w="15" w:type="dxa"/>
            <w:right w:w="15" w:type="dxa"/>
          </w:tblCellMar>
        </w:tblPrEx>
        <w:trPr>
          <w:gridAfter w:val="1"/>
          <w:wAfter w:w="1" w:type="dxa"/>
          <w:trHeight w:val="615"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1337992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78D55BF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雨污水管井</w:t>
            </w:r>
          </w:p>
        </w:tc>
        <w:tc>
          <w:tcPr>
            <w:tcW w:w="945" w:type="dxa"/>
            <w:tcBorders>
              <w:top w:val="single" w:color="auto" w:sz="4" w:space="0"/>
              <w:left w:val="single" w:color="auto" w:sz="4" w:space="0"/>
              <w:bottom w:val="single" w:color="auto" w:sz="4" w:space="0"/>
              <w:right w:val="single" w:color="auto" w:sz="4" w:space="0"/>
            </w:tcBorders>
            <w:vAlign w:val="center"/>
          </w:tcPr>
          <w:p w14:paraId="5A6836C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6.1.5</w:t>
            </w:r>
          </w:p>
        </w:tc>
        <w:tc>
          <w:tcPr>
            <w:tcW w:w="3336" w:type="dxa"/>
            <w:tcBorders>
              <w:top w:val="single" w:color="auto" w:sz="4" w:space="0"/>
              <w:left w:val="single" w:color="auto" w:sz="4" w:space="0"/>
              <w:bottom w:val="single" w:color="auto" w:sz="4" w:space="0"/>
              <w:right w:val="single" w:color="auto" w:sz="4" w:space="0"/>
            </w:tcBorders>
            <w:vAlign w:val="center"/>
          </w:tcPr>
          <w:p w14:paraId="6787BD9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井底无沉淀物，水流畅通，井盖上无锈迹、无污迹。</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2018A95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3A4E88B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B8DFC16">
        <w:tblPrEx>
          <w:tblCellMar>
            <w:top w:w="15" w:type="dxa"/>
            <w:left w:w="15" w:type="dxa"/>
            <w:bottom w:w="15" w:type="dxa"/>
            <w:right w:w="15" w:type="dxa"/>
          </w:tblCellMar>
        </w:tblPrEx>
        <w:trPr>
          <w:gridAfter w:val="1"/>
          <w:wAfter w:w="1" w:type="dxa"/>
          <w:trHeight w:val="555"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717BB67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716C784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化粪池</w:t>
            </w:r>
          </w:p>
        </w:tc>
        <w:tc>
          <w:tcPr>
            <w:tcW w:w="945" w:type="dxa"/>
            <w:tcBorders>
              <w:top w:val="single" w:color="auto" w:sz="4" w:space="0"/>
              <w:left w:val="single" w:color="auto" w:sz="4" w:space="0"/>
              <w:bottom w:val="single" w:color="auto" w:sz="4" w:space="0"/>
              <w:right w:val="single" w:color="auto" w:sz="4" w:space="0"/>
            </w:tcBorders>
            <w:vAlign w:val="center"/>
          </w:tcPr>
          <w:p w14:paraId="3464E8C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6.1.6</w:t>
            </w:r>
          </w:p>
        </w:tc>
        <w:tc>
          <w:tcPr>
            <w:tcW w:w="3336" w:type="dxa"/>
            <w:tcBorders>
              <w:top w:val="single" w:color="auto" w:sz="4" w:space="0"/>
              <w:left w:val="single" w:color="auto" w:sz="4" w:space="0"/>
              <w:bottom w:val="single" w:color="auto" w:sz="4" w:space="0"/>
              <w:right w:val="single" w:color="auto" w:sz="4" w:space="0"/>
            </w:tcBorders>
            <w:vAlign w:val="center"/>
          </w:tcPr>
          <w:p w14:paraId="1A72E0D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化粪池按月进行检查，定期进行清掏，不外溢污水。</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6994710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4274E3C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23D2E85">
        <w:tblPrEx>
          <w:tblCellMar>
            <w:top w:w="15" w:type="dxa"/>
            <w:left w:w="15" w:type="dxa"/>
            <w:bottom w:w="15" w:type="dxa"/>
            <w:right w:w="15" w:type="dxa"/>
          </w:tblCellMar>
        </w:tblPrEx>
        <w:trPr>
          <w:gridAfter w:val="1"/>
          <w:wAfter w:w="1" w:type="dxa"/>
          <w:trHeight w:val="765"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61DC0F3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6C92D1C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楼面平台</w:t>
            </w:r>
          </w:p>
        </w:tc>
        <w:tc>
          <w:tcPr>
            <w:tcW w:w="945" w:type="dxa"/>
            <w:tcBorders>
              <w:top w:val="single" w:color="auto" w:sz="4" w:space="0"/>
              <w:left w:val="single" w:color="auto" w:sz="4" w:space="0"/>
              <w:bottom w:val="single" w:color="auto" w:sz="4" w:space="0"/>
              <w:right w:val="single" w:color="auto" w:sz="4" w:space="0"/>
            </w:tcBorders>
            <w:vAlign w:val="center"/>
          </w:tcPr>
          <w:p w14:paraId="688EB66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6.1.7</w:t>
            </w:r>
          </w:p>
        </w:tc>
        <w:tc>
          <w:tcPr>
            <w:tcW w:w="3336" w:type="dxa"/>
            <w:tcBorders>
              <w:top w:val="single" w:color="auto" w:sz="4" w:space="0"/>
              <w:left w:val="single" w:color="auto" w:sz="4" w:space="0"/>
              <w:bottom w:val="single" w:color="auto" w:sz="4" w:space="0"/>
              <w:right w:val="single" w:color="auto" w:sz="4" w:space="0"/>
            </w:tcBorders>
            <w:vAlign w:val="center"/>
          </w:tcPr>
          <w:p w14:paraId="376AB09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地漏完好无堵塞，无大面积积水，明沟、暗沟排水畅通，无垃圾，无溢流；沟盖板安装牢固、平稳。</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33EB875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34A6D9F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22806A47">
        <w:tblPrEx>
          <w:tblCellMar>
            <w:top w:w="15" w:type="dxa"/>
            <w:left w:w="15" w:type="dxa"/>
            <w:bottom w:w="15" w:type="dxa"/>
            <w:right w:w="15" w:type="dxa"/>
          </w:tblCellMar>
        </w:tblPrEx>
        <w:trPr>
          <w:gridAfter w:val="1"/>
          <w:wAfter w:w="1" w:type="dxa"/>
          <w:trHeight w:val="480" w:hRule="atLeast"/>
          <w:jc w:val="center"/>
        </w:trPr>
        <w:tc>
          <w:tcPr>
            <w:tcW w:w="549" w:type="dxa"/>
            <w:vMerge w:val="restart"/>
            <w:tcBorders>
              <w:top w:val="single" w:color="auto" w:sz="4" w:space="0"/>
              <w:left w:val="single" w:color="auto" w:sz="4" w:space="0"/>
              <w:bottom w:val="single" w:color="auto" w:sz="4" w:space="0"/>
              <w:right w:val="single" w:color="auto" w:sz="4" w:space="0"/>
            </w:tcBorders>
            <w:textDirection w:val="tbRlV"/>
            <w:vAlign w:val="center"/>
          </w:tcPr>
          <w:p w14:paraId="464A32D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w:t>
            </w:r>
          </w:p>
        </w:tc>
        <w:tc>
          <w:tcPr>
            <w:tcW w:w="945" w:type="dxa"/>
            <w:tcBorders>
              <w:top w:val="single" w:color="auto" w:sz="4" w:space="0"/>
              <w:left w:val="single" w:color="auto" w:sz="4" w:space="0"/>
              <w:bottom w:val="single" w:color="auto" w:sz="4" w:space="0"/>
              <w:right w:val="single" w:color="auto" w:sz="4" w:space="0"/>
            </w:tcBorders>
            <w:vAlign w:val="center"/>
          </w:tcPr>
          <w:p w14:paraId="5A83BE3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石材地面</w:t>
            </w:r>
          </w:p>
        </w:tc>
        <w:tc>
          <w:tcPr>
            <w:tcW w:w="945" w:type="dxa"/>
            <w:tcBorders>
              <w:top w:val="single" w:color="auto" w:sz="4" w:space="0"/>
              <w:left w:val="single" w:color="auto" w:sz="4" w:space="0"/>
              <w:bottom w:val="single" w:color="auto" w:sz="4" w:space="0"/>
              <w:right w:val="single" w:color="auto" w:sz="4" w:space="0"/>
            </w:tcBorders>
            <w:vAlign w:val="center"/>
          </w:tcPr>
          <w:p w14:paraId="6FA6728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6.2.1</w:t>
            </w:r>
          </w:p>
        </w:tc>
        <w:tc>
          <w:tcPr>
            <w:tcW w:w="3336" w:type="dxa"/>
            <w:tcBorders>
              <w:top w:val="single" w:color="auto" w:sz="4" w:space="0"/>
              <w:left w:val="single" w:color="auto" w:sz="4" w:space="0"/>
              <w:bottom w:val="single" w:color="auto" w:sz="4" w:space="0"/>
              <w:right w:val="single" w:color="auto" w:sz="4" w:space="0"/>
            </w:tcBorders>
            <w:vAlign w:val="center"/>
          </w:tcPr>
          <w:p w14:paraId="1D50986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无污渍、无纸屑、无积尘、按合同约定保养</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7F31F21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CFBA36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5B4870A3">
        <w:tblPrEx>
          <w:tblCellMar>
            <w:top w:w="15" w:type="dxa"/>
            <w:left w:w="15" w:type="dxa"/>
            <w:bottom w:w="15" w:type="dxa"/>
            <w:right w:w="15" w:type="dxa"/>
          </w:tblCellMar>
        </w:tblPrEx>
        <w:trPr>
          <w:gridAfter w:val="1"/>
          <w:wAfter w:w="1" w:type="dxa"/>
          <w:trHeight w:val="420"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31C137CF">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0E127B3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灯具天花</w:t>
            </w:r>
          </w:p>
        </w:tc>
        <w:tc>
          <w:tcPr>
            <w:tcW w:w="945" w:type="dxa"/>
            <w:tcBorders>
              <w:top w:val="single" w:color="auto" w:sz="4" w:space="0"/>
              <w:left w:val="single" w:color="auto" w:sz="4" w:space="0"/>
              <w:bottom w:val="single" w:color="auto" w:sz="4" w:space="0"/>
              <w:right w:val="single" w:color="auto" w:sz="4" w:space="0"/>
            </w:tcBorders>
            <w:vAlign w:val="center"/>
          </w:tcPr>
          <w:p w14:paraId="6A61242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6.2.2</w:t>
            </w:r>
          </w:p>
        </w:tc>
        <w:tc>
          <w:tcPr>
            <w:tcW w:w="3336" w:type="dxa"/>
            <w:tcBorders>
              <w:top w:val="single" w:color="auto" w:sz="4" w:space="0"/>
              <w:left w:val="single" w:color="auto" w:sz="4" w:space="0"/>
              <w:bottom w:val="single" w:color="auto" w:sz="4" w:space="0"/>
              <w:right w:val="single" w:color="auto" w:sz="4" w:space="0"/>
            </w:tcBorders>
            <w:vAlign w:val="center"/>
          </w:tcPr>
          <w:p w14:paraId="3E6450F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无明显积尘、无丝网</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6C0D573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67C5F4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A3FF374">
        <w:tblPrEx>
          <w:tblCellMar>
            <w:top w:w="15" w:type="dxa"/>
            <w:left w:w="15" w:type="dxa"/>
            <w:bottom w:w="15" w:type="dxa"/>
            <w:right w:w="15" w:type="dxa"/>
          </w:tblCellMar>
        </w:tblPrEx>
        <w:trPr>
          <w:gridAfter w:val="1"/>
          <w:wAfter w:w="1" w:type="dxa"/>
          <w:trHeight w:val="495"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0987925A">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14E9494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指示牌</w:t>
            </w:r>
          </w:p>
        </w:tc>
        <w:tc>
          <w:tcPr>
            <w:tcW w:w="945" w:type="dxa"/>
            <w:tcBorders>
              <w:top w:val="single" w:color="auto" w:sz="4" w:space="0"/>
              <w:left w:val="single" w:color="auto" w:sz="4" w:space="0"/>
              <w:bottom w:val="single" w:color="auto" w:sz="4" w:space="0"/>
              <w:right w:val="single" w:color="auto" w:sz="4" w:space="0"/>
            </w:tcBorders>
            <w:vAlign w:val="center"/>
          </w:tcPr>
          <w:p w14:paraId="63393DF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6.2.3</w:t>
            </w:r>
          </w:p>
        </w:tc>
        <w:tc>
          <w:tcPr>
            <w:tcW w:w="3336" w:type="dxa"/>
            <w:tcBorders>
              <w:top w:val="single" w:color="auto" w:sz="4" w:space="0"/>
              <w:left w:val="single" w:color="auto" w:sz="4" w:space="0"/>
              <w:bottom w:val="single" w:color="auto" w:sz="4" w:space="0"/>
              <w:right w:val="single" w:color="auto" w:sz="4" w:space="0"/>
            </w:tcBorders>
            <w:vAlign w:val="center"/>
          </w:tcPr>
          <w:p w14:paraId="70B6A3C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字迹明晰、无油污、无积尘、干净明亮</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4304601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30386CC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4D28BB43">
        <w:tblPrEx>
          <w:tblCellMar>
            <w:top w:w="15" w:type="dxa"/>
            <w:left w:w="15" w:type="dxa"/>
            <w:bottom w:w="15" w:type="dxa"/>
            <w:right w:w="15" w:type="dxa"/>
          </w:tblCellMar>
        </w:tblPrEx>
        <w:trPr>
          <w:gridAfter w:val="1"/>
          <w:wAfter w:w="1" w:type="dxa"/>
          <w:trHeight w:val="750" w:hRule="atLeast"/>
          <w:jc w:val="center"/>
        </w:trPr>
        <w:tc>
          <w:tcPr>
            <w:tcW w:w="549" w:type="dxa"/>
            <w:vMerge w:val="restart"/>
            <w:tcBorders>
              <w:top w:val="single" w:color="auto" w:sz="4" w:space="0"/>
              <w:left w:val="single" w:color="auto" w:sz="4" w:space="0"/>
              <w:bottom w:val="single" w:color="auto" w:sz="4" w:space="0"/>
              <w:right w:val="single" w:color="auto" w:sz="4" w:space="0"/>
            </w:tcBorders>
            <w:textDirection w:val="tbRlV"/>
            <w:vAlign w:val="center"/>
          </w:tcPr>
          <w:p w14:paraId="44667972">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3B053AD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大厅等</w:t>
            </w:r>
          </w:p>
        </w:tc>
        <w:tc>
          <w:tcPr>
            <w:tcW w:w="945" w:type="dxa"/>
            <w:tcBorders>
              <w:top w:val="single" w:color="auto" w:sz="4" w:space="0"/>
              <w:left w:val="single" w:color="auto" w:sz="4" w:space="0"/>
              <w:bottom w:val="single" w:color="auto" w:sz="4" w:space="0"/>
              <w:right w:val="single" w:color="auto" w:sz="4" w:space="0"/>
            </w:tcBorders>
            <w:vAlign w:val="center"/>
          </w:tcPr>
          <w:p w14:paraId="32EDAE0E">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6.2.4</w:t>
            </w:r>
          </w:p>
        </w:tc>
        <w:tc>
          <w:tcPr>
            <w:tcW w:w="3336" w:type="dxa"/>
            <w:tcBorders>
              <w:top w:val="single" w:color="auto" w:sz="4" w:space="0"/>
              <w:left w:val="single" w:color="auto" w:sz="4" w:space="0"/>
              <w:bottom w:val="single" w:color="auto" w:sz="4" w:space="0"/>
              <w:right w:val="single" w:color="auto" w:sz="4" w:space="0"/>
            </w:tcBorders>
            <w:vAlign w:val="center"/>
          </w:tcPr>
          <w:p w14:paraId="75C4A5D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公共楼道、卫生间、走廊、广场等公共部分的面砖、地砖无污迹破损；3米以下随时保洁，保持无污渍。</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42D2BB0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432AA27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70BE6744">
        <w:tblPrEx>
          <w:tblCellMar>
            <w:top w:w="15" w:type="dxa"/>
            <w:left w:w="15" w:type="dxa"/>
            <w:bottom w:w="15" w:type="dxa"/>
            <w:right w:w="15" w:type="dxa"/>
          </w:tblCellMar>
        </w:tblPrEx>
        <w:trPr>
          <w:gridAfter w:val="1"/>
          <w:wAfter w:w="1" w:type="dxa"/>
          <w:trHeight w:val="630"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350C049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5C93456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开水间</w:t>
            </w:r>
          </w:p>
        </w:tc>
        <w:tc>
          <w:tcPr>
            <w:tcW w:w="945" w:type="dxa"/>
            <w:tcBorders>
              <w:top w:val="single" w:color="auto" w:sz="4" w:space="0"/>
              <w:left w:val="single" w:color="auto" w:sz="4" w:space="0"/>
              <w:bottom w:val="single" w:color="auto" w:sz="4" w:space="0"/>
              <w:right w:val="single" w:color="auto" w:sz="4" w:space="0"/>
            </w:tcBorders>
            <w:vAlign w:val="center"/>
          </w:tcPr>
          <w:p w14:paraId="7186009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6.2.5</w:t>
            </w:r>
          </w:p>
        </w:tc>
        <w:tc>
          <w:tcPr>
            <w:tcW w:w="3336" w:type="dxa"/>
            <w:tcBorders>
              <w:top w:val="single" w:color="auto" w:sz="4" w:space="0"/>
              <w:left w:val="single" w:color="auto" w:sz="4" w:space="0"/>
              <w:bottom w:val="single" w:color="auto" w:sz="4" w:space="0"/>
              <w:right w:val="single" w:color="auto" w:sz="4" w:space="0"/>
            </w:tcBorders>
            <w:vAlign w:val="center"/>
          </w:tcPr>
          <w:p w14:paraId="2D65474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及时擦干开水间内地面积水，清理干净茶渣篓，定期按要求对电开水器进行清洗保养；</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51A065E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53B4524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68967AC7">
        <w:tblPrEx>
          <w:tblCellMar>
            <w:top w:w="15" w:type="dxa"/>
            <w:left w:w="15" w:type="dxa"/>
            <w:bottom w:w="15" w:type="dxa"/>
            <w:right w:w="15" w:type="dxa"/>
          </w:tblCellMar>
        </w:tblPrEx>
        <w:trPr>
          <w:gridAfter w:val="1"/>
          <w:wAfter w:w="1" w:type="dxa"/>
          <w:trHeight w:val="555" w:hRule="atLeast"/>
          <w:jc w:val="center"/>
        </w:trPr>
        <w:tc>
          <w:tcPr>
            <w:tcW w:w="549" w:type="dxa"/>
            <w:vMerge w:val="restart"/>
            <w:tcBorders>
              <w:top w:val="single" w:color="auto" w:sz="4" w:space="0"/>
              <w:left w:val="single" w:color="auto" w:sz="4" w:space="0"/>
              <w:bottom w:val="single" w:color="auto" w:sz="4" w:space="0"/>
              <w:right w:val="single" w:color="auto" w:sz="4" w:space="0"/>
            </w:tcBorders>
            <w:textDirection w:val="tbRlV"/>
            <w:vAlign w:val="center"/>
          </w:tcPr>
          <w:p w14:paraId="524BA1B1">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w:t>
            </w:r>
          </w:p>
        </w:tc>
        <w:tc>
          <w:tcPr>
            <w:tcW w:w="945" w:type="dxa"/>
            <w:tcBorders>
              <w:top w:val="single" w:color="auto" w:sz="4" w:space="0"/>
              <w:left w:val="single" w:color="auto" w:sz="4" w:space="0"/>
              <w:bottom w:val="single" w:color="auto" w:sz="4" w:space="0"/>
              <w:right w:val="single" w:color="auto" w:sz="4" w:space="0"/>
            </w:tcBorders>
            <w:vAlign w:val="center"/>
          </w:tcPr>
          <w:p w14:paraId="039EB80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门窗门牌门框</w:t>
            </w:r>
          </w:p>
        </w:tc>
        <w:tc>
          <w:tcPr>
            <w:tcW w:w="945" w:type="dxa"/>
            <w:tcBorders>
              <w:top w:val="single" w:color="auto" w:sz="4" w:space="0"/>
              <w:left w:val="single" w:color="auto" w:sz="4" w:space="0"/>
              <w:bottom w:val="single" w:color="auto" w:sz="4" w:space="0"/>
              <w:right w:val="single" w:color="auto" w:sz="4" w:space="0"/>
            </w:tcBorders>
            <w:vAlign w:val="center"/>
          </w:tcPr>
          <w:p w14:paraId="2C9AE981">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6.3.1</w:t>
            </w:r>
          </w:p>
        </w:tc>
        <w:tc>
          <w:tcPr>
            <w:tcW w:w="3336" w:type="dxa"/>
            <w:tcBorders>
              <w:top w:val="single" w:color="auto" w:sz="4" w:space="0"/>
              <w:left w:val="single" w:color="auto" w:sz="4" w:space="0"/>
              <w:bottom w:val="single" w:color="auto" w:sz="4" w:space="0"/>
              <w:right w:val="single" w:color="auto" w:sz="4" w:space="0"/>
            </w:tcBorders>
            <w:vAlign w:val="center"/>
          </w:tcPr>
          <w:p w14:paraId="634ABE9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干净整洁、无积尘、</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2004002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3C6E1A5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4F29C78F">
        <w:tblPrEx>
          <w:tblCellMar>
            <w:top w:w="15" w:type="dxa"/>
            <w:left w:w="15" w:type="dxa"/>
            <w:bottom w:w="15" w:type="dxa"/>
            <w:right w:w="15" w:type="dxa"/>
          </w:tblCellMar>
        </w:tblPrEx>
        <w:trPr>
          <w:gridAfter w:val="1"/>
          <w:wAfter w:w="1" w:type="dxa"/>
          <w:trHeight w:val="630"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54E6E37A">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5899963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墙面、地面、地毯</w:t>
            </w:r>
          </w:p>
        </w:tc>
        <w:tc>
          <w:tcPr>
            <w:tcW w:w="945" w:type="dxa"/>
            <w:tcBorders>
              <w:top w:val="single" w:color="auto" w:sz="4" w:space="0"/>
              <w:left w:val="single" w:color="auto" w:sz="4" w:space="0"/>
              <w:bottom w:val="single" w:color="auto" w:sz="4" w:space="0"/>
              <w:right w:val="single" w:color="auto" w:sz="4" w:space="0"/>
            </w:tcBorders>
            <w:vAlign w:val="center"/>
          </w:tcPr>
          <w:p w14:paraId="3D10956C">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6.3.2</w:t>
            </w:r>
          </w:p>
        </w:tc>
        <w:tc>
          <w:tcPr>
            <w:tcW w:w="3336" w:type="dxa"/>
            <w:tcBorders>
              <w:top w:val="single" w:color="auto" w:sz="4" w:space="0"/>
              <w:left w:val="single" w:color="auto" w:sz="4" w:space="0"/>
              <w:bottom w:val="single" w:color="auto" w:sz="4" w:space="0"/>
              <w:right w:val="single" w:color="auto" w:sz="4" w:space="0"/>
            </w:tcBorders>
            <w:vAlign w:val="center"/>
          </w:tcPr>
          <w:p w14:paraId="2478735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无污迹、无水渍、无烟头等杂物</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473466F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32DFDCB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2B1791BE">
        <w:tblPrEx>
          <w:tblCellMar>
            <w:top w:w="15" w:type="dxa"/>
            <w:left w:w="15" w:type="dxa"/>
            <w:bottom w:w="15" w:type="dxa"/>
            <w:right w:w="15" w:type="dxa"/>
          </w:tblCellMar>
        </w:tblPrEx>
        <w:trPr>
          <w:gridAfter w:val="1"/>
          <w:wAfter w:w="1" w:type="dxa"/>
          <w:trHeight w:val="375"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64D055B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7A8B993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灯饰灯柱</w:t>
            </w:r>
          </w:p>
        </w:tc>
        <w:tc>
          <w:tcPr>
            <w:tcW w:w="945" w:type="dxa"/>
            <w:tcBorders>
              <w:top w:val="single" w:color="auto" w:sz="4" w:space="0"/>
              <w:left w:val="single" w:color="auto" w:sz="4" w:space="0"/>
              <w:bottom w:val="single" w:color="auto" w:sz="4" w:space="0"/>
              <w:right w:val="single" w:color="auto" w:sz="4" w:space="0"/>
            </w:tcBorders>
            <w:vAlign w:val="center"/>
          </w:tcPr>
          <w:p w14:paraId="4DB6D9A0">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6.3.3</w:t>
            </w:r>
          </w:p>
        </w:tc>
        <w:tc>
          <w:tcPr>
            <w:tcW w:w="3336" w:type="dxa"/>
            <w:tcBorders>
              <w:top w:val="single" w:color="auto" w:sz="4" w:space="0"/>
              <w:left w:val="single" w:color="auto" w:sz="4" w:space="0"/>
              <w:bottom w:val="single" w:color="auto" w:sz="4" w:space="0"/>
              <w:right w:val="single" w:color="auto" w:sz="4" w:space="0"/>
            </w:tcBorders>
            <w:vAlign w:val="center"/>
          </w:tcPr>
          <w:p w14:paraId="025E620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无虫尸、无积尘、无蜘蛛网</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1CA8D2D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6C78D3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55B32E29">
        <w:tblPrEx>
          <w:tblCellMar>
            <w:top w:w="15" w:type="dxa"/>
            <w:left w:w="15" w:type="dxa"/>
            <w:bottom w:w="15" w:type="dxa"/>
            <w:right w:w="15" w:type="dxa"/>
          </w:tblCellMar>
        </w:tblPrEx>
        <w:trPr>
          <w:gridAfter w:val="1"/>
          <w:wAfter w:w="1" w:type="dxa"/>
          <w:trHeight w:val="735"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7FFE1532">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5CE3EA7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洗手盆、台面、玻璃镜面</w:t>
            </w:r>
          </w:p>
        </w:tc>
        <w:tc>
          <w:tcPr>
            <w:tcW w:w="945" w:type="dxa"/>
            <w:tcBorders>
              <w:top w:val="single" w:color="auto" w:sz="4" w:space="0"/>
              <w:left w:val="single" w:color="auto" w:sz="4" w:space="0"/>
              <w:bottom w:val="single" w:color="auto" w:sz="4" w:space="0"/>
              <w:right w:val="single" w:color="auto" w:sz="4" w:space="0"/>
            </w:tcBorders>
            <w:vAlign w:val="center"/>
          </w:tcPr>
          <w:p w14:paraId="32916FD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6.3.4</w:t>
            </w:r>
          </w:p>
        </w:tc>
        <w:tc>
          <w:tcPr>
            <w:tcW w:w="3336" w:type="dxa"/>
            <w:tcBorders>
              <w:top w:val="single" w:color="auto" w:sz="4" w:space="0"/>
              <w:left w:val="single" w:color="auto" w:sz="4" w:space="0"/>
              <w:bottom w:val="single" w:color="auto" w:sz="4" w:space="0"/>
              <w:right w:val="single" w:color="auto" w:sz="4" w:space="0"/>
            </w:tcBorders>
            <w:vAlign w:val="center"/>
          </w:tcPr>
          <w:p w14:paraId="371C4C2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无污垢、光亮洁净、无滞留水渍</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37FF6B0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7E10290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DF6B955">
        <w:tblPrEx>
          <w:tblCellMar>
            <w:top w:w="15" w:type="dxa"/>
            <w:left w:w="15" w:type="dxa"/>
            <w:bottom w:w="15" w:type="dxa"/>
            <w:right w:w="15" w:type="dxa"/>
          </w:tblCellMar>
        </w:tblPrEx>
        <w:trPr>
          <w:gridAfter w:val="1"/>
          <w:wAfter w:w="1" w:type="dxa"/>
          <w:trHeight w:val="465"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72E22D91">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65DCB97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大小便器</w:t>
            </w:r>
          </w:p>
        </w:tc>
        <w:tc>
          <w:tcPr>
            <w:tcW w:w="945" w:type="dxa"/>
            <w:tcBorders>
              <w:top w:val="single" w:color="auto" w:sz="4" w:space="0"/>
              <w:left w:val="single" w:color="auto" w:sz="4" w:space="0"/>
              <w:bottom w:val="single" w:color="auto" w:sz="4" w:space="0"/>
              <w:right w:val="single" w:color="auto" w:sz="4" w:space="0"/>
            </w:tcBorders>
            <w:vAlign w:val="center"/>
          </w:tcPr>
          <w:p w14:paraId="742FAE9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6.3.5</w:t>
            </w:r>
          </w:p>
        </w:tc>
        <w:tc>
          <w:tcPr>
            <w:tcW w:w="3336" w:type="dxa"/>
            <w:tcBorders>
              <w:top w:val="single" w:color="auto" w:sz="4" w:space="0"/>
              <w:left w:val="single" w:color="auto" w:sz="4" w:space="0"/>
              <w:bottom w:val="single" w:color="auto" w:sz="4" w:space="0"/>
              <w:right w:val="single" w:color="auto" w:sz="4" w:space="0"/>
            </w:tcBorders>
            <w:vAlign w:val="center"/>
          </w:tcPr>
          <w:p w14:paraId="6E341C8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无明显污垢、无明显异味</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77C8CFD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14524D3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5F3F82B">
        <w:tblPrEx>
          <w:tblCellMar>
            <w:top w:w="15" w:type="dxa"/>
            <w:left w:w="15" w:type="dxa"/>
            <w:bottom w:w="15" w:type="dxa"/>
            <w:right w:w="15" w:type="dxa"/>
          </w:tblCellMar>
        </w:tblPrEx>
        <w:trPr>
          <w:gridAfter w:val="1"/>
          <w:wAfter w:w="1" w:type="dxa"/>
          <w:trHeight w:val="555"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73E8036A">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72E4C58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垃圾桶</w:t>
            </w:r>
          </w:p>
        </w:tc>
        <w:tc>
          <w:tcPr>
            <w:tcW w:w="945" w:type="dxa"/>
            <w:tcBorders>
              <w:top w:val="single" w:color="auto" w:sz="4" w:space="0"/>
              <w:left w:val="single" w:color="auto" w:sz="4" w:space="0"/>
              <w:bottom w:val="single" w:color="auto" w:sz="4" w:space="0"/>
              <w:right w:val="single" w:color="auto" w:sz="4" w:space="0"/>
            </w:tcBorders>
            <w:vAlign w:val="center"/>
          </w:tcPr>
          <w:p w14:paraId="0FC97D24">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6.3.6</w:t>
            </w:r>
          </w:p>
        </w:tc>
        <w:tc>
          <w:tcPr>
            <w:tcW w:w="3336" w:type="dxa"/>
            <w:tcBorders>
              <w:top w:val="single" w:color="auto" w:sz="4" w:space="0"/>
              <w:left w:val="single" w:color="auto" w:sz="4" w:space="0"/>
              <w:bottom w:val="single" w:color="auto" w:sz="4" w:space="0"/>
              <w:right w:val="single" w:color="auto" w:sz="4" w:space="0"/>
            </w:tcBorders>
            <w:vAlign w:val="center"/>
          </w:tcPr>
          <w:p w14:paraId="4C98DD0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桶表面无污渍、水渍，垃圾不能超过容量</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0858DCD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38BB4B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02D9344">
        <w:tblPrEx>
          <w:tblCellMar>
            <w:top w:w="15" w:type="dxa"/>
            <w:left w:w="15" w:type="dxa"/>
            <w:bottom w:w="15" w:type="dxa"/>
            <w:right w:w="15" w:type="dxa"/>
          </w:tblCellMar>
        </w:tblPrEx>
        <w:trPr>
          <w:gridAfter w:val="1"/>
          <w:wAfter w:w="1" w:type="dxa"/>
          <w:trHeight w:val="540"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36BF721C">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3AE5E80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阀</w:t>
            </w:r>
          </w:p>
        </w:tc>
        <w:tc>
          <w:tcPr>
            <w:tcW w:w="945" w:type="dxa"/>
            <w:tcBorders>
              <w:top w:val="single" w:color="auto" w:sz="4" w:space="0"/>
              <w:left w:val="single" w:color="auto" w:sz="4" w:space="0"/>
              <w:bottom w:val="single" w:color="auto" w:sz="4" w:space="0"/>
              <w:right w:val="single" w:color="auto" w:sz="4" w:space="0"/>
            </w:tcBorders>
            <w:vAlign w:val="center"/>
          </w:tcPr>
          <w:p w14:paraId="7D776E20">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6.3.7</w:t>
            </w:r>
          </w:p>
        </w:tc>
        <w:tc>
          <w:tcPr>
            <w:tcW w:w="3336" w:type="dxa"/>
            <w:tcBorders>
              <w:top w:val="single" w:color="auto" w:sz="4" w:space="0"/>
              <w:left w:val="single" w:color="auto" w:sz="4" w:space="0"/>
              <w:bottom w:val="single" w:color="auto" w:sz="4" w:space="0"/>
              <w:right w:val="single" w:color="auto" w:sz="4" w:space="0"/>
            </w:tcBorders>
            <w:vAlign w:val="center"/>
          </w:tcPr>
          <w:p w14:paraId="6E3CDF2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卫生间便池、洗手笼头能正常工作，出水流畅。</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3C00194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41171F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4EB28B8">
        <w:tblPrEx>
          <w:tblCellMar>
            <w:top w:w="15" w:type="dxa"/>
            <w:left w:w="15" w:type="dxa"/>
            <w:bottom w:w="15" w:type="dxa"/>
            <w:right w:w="15" w:type="dxa"/>
          </w:tblCellMar>
        </w:tblPrEx>
        <w:trPr>
          <w:gridAfter w:val="1"/>
          <w:wAfter w:w="1" w:type="dxa"/>
          <w:trHeight w:val="420"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1A260B7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08E2AB1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盆栽</w:t>
            </w:r>
          </w:p>
        </w:tc>
        <w:tc>
          <w:tcPr>
            <w:tcW w:w="945" w:type="dxa"/>
            <w:tcBorders>
              <w:top w:val="single" w:color="auto" w:sz="4" w:space="0"/>
              <w:left w:val="single" w:color="auto" w:sz="4" w:space="0"/>
              <w:bottom w:val="single" w:color="auto" w:sz="4" w:space="0"/>
              <w:right w:val="single" w:color="auto" w:sz="4" w:space="0"/>
            </w:tcBorders>
            <w:vAlign w:val="center"/>
          </w:tcPr>
          <w:p w14:paraId="53598DB2">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6.3.8</w:t>
            </w:r>
          </w:p>
        </w:tc>
        <w:tc>
          <w:tcPr>
            <w:tcW w:w="3336" w:type="dxa"/>
            <w:tcBorders>
              <w:top w:val="single" w:color="auto" w:sz="4" w:space="0"/>
              <w:left w:val="single" w:color="auto" w:sz="4" w:space="0"/>
              <w:bottom w:val="single" w:color="auto" w:sz="4" w:space="0"/>
              <w:right w:val="single" w:color="auto" w:sz="4" w:space="0"/>
            </w:tcBorders>
            <w:vAlign w:val="center"/>
          </w:tcPr>
          <w:p w14:paraId="7E22907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干净、无烟头纸屑</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5E2B4CB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15FBDD8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49CA2639">
        <w:tblPrEx>
          <w:tblCellMar>
            <w:top w:w="15" w:type="dxa"/>
            <w:left w:w="15" w:type="dxa"/>
            <w:bottom w:w="15" w:type="dxa"/>
            <w:right w:w="15" w:type="dxa"/>
          </w:tblCellMar>
        </w:tblPrEx>
        <w:trPr>
          <w:gridAfter w:val="1"/>
          <w:wAfter w:w="1" w:type="dxa"/>
          <w:trHeight w:val="477"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09790DE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5930677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其它装饰物</w:t>
            </w:r>
          </w:p>
        </w:tc>
        <w:tc>
          <w:tcPr>
            <w:tcW w:w="945" w:type="dxa"/>
            <w:tcBorders>
              <w:top w:val="single" w:color="auto" w:sz="4" w:space="0"/>
              <w:left w:val="single" w:color="auto" w:sz="4" w:space="0"/>
              <w:bottom w:val="single" w:color="auto" w:sz="4" w:space="0"/>
              <w:right w:val="single" w:color="auto" w:sz="4" w:space="0"/>
            </w:tcBorders>
            <w:vAlign w:val="center"/>
          </w:tcPr>
          <w:p w14:paraId="71B73053">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6.3.9</w:t>
            </w:r>
          </w:p>
        </w:tc>
        <w:tc>
          <w:tcPr>
            <w:tcW w:w="3336" w:type="dxa"/>
            <w:tcBorders>
              <w:top w:val="single" w:color="auto" w:sz="4" w:space="0"/>
              <w:left w:val="single" w:color="auto" w:sz="4" w:space="0"/>
              <w:bottom w:val="single" w:color="auto" w:sz="4" w:space="0"/>
              <w:right w:val="single" w:color="auto" w:sz="4" w:space="0"/>
            </w:tcBorders>
            <w:vAlign w:val="center"/>
          </w:tcPr>
          <w:p w14:paraId="5FED660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分门别类、摆放整齐，清爽洁净</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73EAED2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1A73B3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3E9379E">
        <w:tblPrEx>
          <w:tblCellMar>
            <w:top w:w="15" w:type="dxa"/>
            <w:left w:w="15" w:type="dxa"/>
            <w:bottom w:w="15" w:type="dxa"/>
            <w:right w:w="15" w:type="dxa"/>
          </w:tblCellMar>
        </w:tblPrEx>
        <w:trPr>
          <w:gridAfter w:val="1"/>
          <w:wAfter w:w="1" w:type="dxa"/>
          <w:trHeight w:val="645"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28F6EAB3">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72B049B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保洁时间</w:t>
            </w:r>
          </w:p>
        </w:tc>
        <w:tc>
          <w:tcPr>
            <w:tcW w:w="945" w:type="dxa"/>
            <w:tcBorders>
              <w:top w:val="single" w:color="auto" w:sz="4" w:space="0"/>
              <w:left w:val="single" w:color="auto" w:sz="4" w:space="0"/>
              <w:bottom w:val="single" w:color="auto" w:sz="4" w:space="0"/>
              <w:right w:val="single" w:color="auto" w:sz="4" w:space="0"/>
            </w:tcBorders>
            <w:vAlign w:val="center"/>
          </w:tcPr>
          <w:p w14:paraId="74AEAD90">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6.3.10</w:t>
            </w:r>
          </w:p>
        </w:tc>
        <w:tc>
          <w:tcPr>
            <w:tcW w:w="3336" w:type="dxa"/>
            <w:tcBorders>
              <w:top w:val="single" w:color="auto" w:sz="4" w:space="0"/>
              <w:left w:val="single" w:color="auto" w:sz="4" w:space="0"/>
              <w:bottom w:val="single" w:color="auto" w:sz="4" w:space="0"/>
              <w:right w:val="single" w:color="auto" w:sz="4" w:space="0"/>
            </w:tcBorders>
            <w:vAlign w:val="center"/>
          </w:tcPr>
          <w:p w14:paraId="6436206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按规定保障保洁时间；及时完成清扫工作。</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19954D1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B14B03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6432CB1C">
        <w:tblPrEx>
          <w:tblCellMar>
            <w:top w:w="15" w:type="dxa"/>
            <w:left w:w="15" w:type="dxa"/>
            <w:bottom w:w="15" w:type="dxa"/>
            <w:right w:w="15" w:type="dxa"/>
          </w:tblCellMar>
        </w:tblPrEx>
        <w:trPr>
          <w:gridAfter w:val="1"/>
          <w:wAfter w:w="1" w:type="dxa"/>
          <w:trHeight w:val="510" w:hRule="atLeast"/>
          <w:jc w:val="center"/>
        </w:trPr>
        <w:tc>
          <w:tcPr>
            <w:tcW w:w="549" w:type="dxa"/>
            <w:vMerge w:val="continue"/>
            <w:tcBorders>
              <w:top w:val="single" w:color="auto" w:sz="4" w:space="0"/>
              <w:left w:val="single" w:color="auto" w:sz="4" w:space="0"/>
              <w:bottom w:val="single" w:color="auto" w:sz="4" w:space="0"/>
              <w:right w:val="single" w:color="auto" w:sz="4" w:space="0"/>
            </w:tcBorders>
            <w:textDirection w:val="tbRlV"/>
            <w:vAlign w:val="center"/>
          </w:tcPr>
          <w:p w14:paraId="327B8CB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6CB26AA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女儿墙、扶手</w:t>
            </w:r>
          </w:p>
        </w:tc>
        <w:tc>
          <w:tcPr>
            <w:tcW w:w="945" w:type="dxa"/>
            <w:tcBorders>
              <w:top w:val="single" w:color="auto" w:sz="4" w:space="0"/>
              <w:left w:val="single" w:color="auto" w:sz="4" w:space="0"/>
              <w:bottom w:val="single" w:color="auto" w:sz="4" w:space="0"/>
              <w:right w:val="single" w:color="auto" w:sz="4" w:space="0"/>
            </w:tcBorders>
            <w:vAlign w:val="center"/>
          </w:tcPr>
          <w:p w14:paraId="3AE6AEE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6.3.11</w:t>
            </w:r>
          </w:p>
        </w:tc>
        <w:tc>
          <w:tcPr>
            <w:tcW w:w="3336" w:type="dxa"/>
            <w:tcBorders>
              <w:top w:val="single" w:color="auto" w:sz="4" w:space="0"/>
              <w:left w:val="single" w:color="auto" w:sz="4" w:space="0"/>
              <w:bottom w:val="single" w:color="auto" w:sz="4" w:space="0"/>
              <w:right w:val="single" w:color="auto" w:sz="4" w:space="0"/>
            </w:tcBorders>
            <w:vAlign w:val="center"/>
          </w:tcPr>
          <w:p w14:paraId="423DFE8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无明显积尘、无污渍</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0953BF2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4552871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6AB77F2E">
        <w:tblPrEx>
          <w:tblCellMar>
            <w:top w:w="15" w:type="dxa"/>
            <w:left w:w="15" w:type="dxa"/>
            <w:bottom w:w="15" w:type="dxa"/>
            <w:right w:w="15" w:type="dxa"/>
          </w:tblCellMar>
        </w:tblPrEx>
        <w:trPr>
          <w:gridAfter w:val="1"/>
          <w:wAfter w:w="1" w:type="dxa"/>
          <w:trHeight w:val="675"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13C434DD">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四</w:t>
            </w:r>
          </w:p>
        </w:tc>
        <w:tc>
          <w:tcPr>
            <w:tcW w:w="945" w:type="dxa"/>
            <w:tcBorders>
              <w:top w:val="single" w:color="auto" w:sz="4" w:space="0"/>
              <w:left w:val="single" w:color="auto" w:sz="4" w:space="0"/>
              <w:bottom w:val="single" w:color="auto" w:sz="4" w:space="0"/>
              <w:right w:val="single" w:color="auto" w:sz="4" w:space="0"/>
            </w:tcBorders>
            <w:vAlign w:val="center"/>
          </w:tcPr>
          <w:p w14:paraId="04B8B5C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垃圾房</w:t>
            </w:r>
          </w:p>
        </w:tc>
        <w:tc>
          <w:tcPr>
            <w:tcW w:w="945" w:type="dxa"/>
            <w:tcBorders>
              <w:top w:val="single" w:color="auto" w:sz="4" w:space="0"/>
              <w:left w:val="single" w:color="auto" w:sz="4" w:space="0"/>
              <w:bottom w:val="single" w:color="auto" w:sz="4" w:space="0"/>
              <w:right w:val="single" w:color="auto" w:sz="4" w:space="0"/>
            </w:tcBorders>
            <w:vAlign w:val="center"/>
          </w:tcPr>
          <w:p w14:paraId="34BDB68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6.4.1</w:t>
            </w:r>
          </w:p>
        </w:tc>
        <w:tc>
          <w:tcPr>
            <w:tcW w:w="3336" w:type="dxa"/>
            <w:tcBorders>
              <w:top w:val="single" w:color="auto" w:sz="4" w:space="0"/>
              <w:left w:val="single" w:color="auto" w:sz="4" w:space="0"/>
              <w:bottom w:val="single" w:color="auto" w:sz="4" w:space="0"/>
              <w:right w:val="single" w:color="auto" w:sz="4" w:space="0"/>
            </w:tcBorders>
            <w:vAlign w:val="center"/>
          </w:tcPr>
          <w:p w14:paraId="79C99BD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垃圾日产日清、实行袋装化，每周至少清洗垃圾桶一次桶周边无污渍、无异味</w:t>
            </w:r>
          </w:p>
        </w:tc>
        <w:tc>
          <w:tcPr>
            <w:tcW w:w="2646" w:type="dxa"/>
            <w:vMerge w:val="restart"/>
            <w:tcBorders>
              <w:top w:val="single" w:color="auto" w:sz="4" w:space="0"/>
              <w:left w:val="single" w:color="auto" w:sz="4" w:space="0"/>
              <w:bottom w:val="single" w:color="auto" w:sz="4" w:space="0"/>
              <w:right w:val="single" w:color="auto" w:sz="4" w:space="0"/>
            </w:tcBorders>
            <w:vAlign w:val="center"/>
          </w:tcPr>
          <w:p w14:paraId="4B9B122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未按要求日产日清，每次扣10分；未做好生活垃圾分类，每次扣10分。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84DA58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52F44D3E">
        <w:tblPrEx>
          <w:tblCellMar>
            <w:top w:w="15" w:type="dxa"/>
            <w:left w:w="15" w:type="dxa"/>
            <w:bottom w:w="15" w:type="dxa"/>
            <w:right w:w="15" w:type="dxa"/>
          </w:tblCellMar>
        </w:tblPrEx>
        <w:trPr>
          <w:gridAfter w:val="1"/>
          <w:wAfter w:w="1" w:type="dxa"/>
          <w:trHeight w:val="82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408C8C4F">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646FA9B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垃圾清运</w:t>
            </w:r>
          </w:p>
        </w:tc>
        <w:tc>
          <w:tcPr>
            <w:tcW w:w="945" w:type="dxa"/>
            <w:tcBorders>
              <w:top w:val="single" w:color="auto" w:sz="4" w:space="0"/>
              <w:left w:val="single" w:color="auto" w:sz="4" w:space="0"/>
              <w:bottom w:val="single" w:color="auto" w:sz="4" w:space="0"/>
              <w:right w:val="single" w:color="auto" w:sz="4" w:space="0"/>
            </w:tcBorders>
            <w:vAlign w:val="center"/>
          </w:tcPr>
          <w:p w14:paraId="63FAE632">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6.4.2</w:t>
            </w:r>
          </w:p>
        </w:tc>
        <w:tc>
          <w:tcPr>
            <w:tcW w:w="3336" w:type="dxa"/>
            <w:tcBorders>
              <w:top w:val="single" w:color="auto" w:sz="4" w:space="0"/>
              <w:left w:val="single" w:color="auto" w:sz="4" w:space="0"/>
              <w:bottom w:val="single" w:color="auto" w:sz="4" w:space="0"/>
              <w:right w:val="single" w:color="auto" w:sz="4" w:space="0"/>
            </w:tcBorders>
            <w:vAlign w:val="center"/>
          </w:tcPr>
          <w:p w14:paraId="45DAEA2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在清运垃圾、收集垃圾时做到不溢出，无散落。按最新生活垃圾分类要求，做好垃圾分类清运处置</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30C3E76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35823F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7ABE3D74">
        <w:tblPrEx>
          <w:tblCellMar>
            <w:top w:w="15" w:type="dxa"/>
            <w:left w:w="15" w:type="dxa"/>
            <w:bottom w:w="15" w:type="dxa"/>
            <w:right w:w="15" w:type="dxa"/>
          </w:tblCellMar>
        </w:tblPrEx>
        <w:trPr>
          <w:gridAfter w:val="1"/>
          <w:wAfter w:w="1" w:type="dxa"/>
          <w:trHeight w:val="660"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2798AE6A">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五</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341BF19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消杀防控</w:t>
            </w:r>
          </w:p>
        </w:tc>
        <w:tc>
          <w:tcPr>
            <w:tcW w:w="945" w:type="dxa"/>
            <w:tcBorders>
              <w:top w:val="single" w:color="auto" w:sz="4" w:space="0"/>
              <w:left w:val="single" w:color="auto" w:sz="4" w:space="0"/>
              <w:bottom w:val="single" w:color="auto" w:sz="4" w:space="0"/>
              <w:right w:val="single" w:color="auto" w:sz="4" w:space="0"/>
            </w:tcBorders>
            <w:vAlign w:val="center"/>
          </w:tcPr>
          <w:p w14:paraId="4F301C8A">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6.5.1</w:t>
            </w:r>
          </w:p>
        </w:tc>
        <w:tc>
          <w:tcPr>
            <w:tcW w:w="3336" w:type="dxa"/>
            <w:tcBorders>
              <w:top w:val="single" w:color="auto" w:sz="4" w:space="0"/>
              <w:left w:val="single" w:color="auto" w:sz="4" w:space="0"/>
              <w:bottom w:val="single" w:color="auto" w:sz="4" w:space="0"/>
              <w:right w:val="single" w:color="auto" w:sz="4" w:space="0"/>
            </w:tcBorders>
            <w:vAlign w:val="center"/>
          </w:tcPr>
          <w:p w14:paraId="7A70CC3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按标准制定消杀工作计划，并遵照实施。工具及药物的使用符合要求</w:t>
            </w:r>
          </w:p>
        </w:tc>
        <w:tc>
          <w:tcPr>
            <w:tcW w:w="2646" w:type="dxa"/>
            <w:vMerge w:val="restart"/>
            <w:tcBorders>
              <w:top w:val="single" w:color="auto" w:sz="4" w:space="0"/>
              <w:left w:val="single" w:color="auto" w:sz="4" w:space="0"/>
              <w:bottom w:val="single" w:color="auto" w:sz="4" w:space="0"/>
              <w:right w:val="single" w:color="auto" w:sz="4" w:space="0"/>
            </w:tcBorders>
            <w:vAlign w:val="center"/>
          </w:tcPr>
          <w:p w14:paraId="668F8EF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如有违反，每次扣5分。发生重大事故，环境卫生管理项记为0分。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10D112A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674E3122">
        <w:tblPrEx>
          <w:tblCellMar>
            <w:top w:w="15" w:type="dxa"/>
            <w:left w:w="15" w:type="dxa"/>
            <w:bottom w:w="15" w:type="dxa"/>
            <w:right w:w="15" w:type="dxa"/>
          </w:tblCellMar>
        </w:tblPrEx>
        <w:trPr>
          <w:gridAfter w:val="1"/>
          <w:wAfter w:w="1" w:type="dxa"/>
          <w:trHeight w:val="52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2C63857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164E9DE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441F633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6.5.2</w:t>
            </w:r>
          </w:p>
        </w:tc>
        <w:tc>
          <w:tcPr>
            <w:tcW w:w="3336" w:type="dxa"/>
            <w:tcBorders>
              <w:top w:val="single" w:color="auto" w:sz="4" w:space="0"/>
              <w:left w:val="single" w:color="auto" w:sz="4" w:space="0"/>
              <w:bottom w:val="single" w:color="auto" w:sz="4" w:space="0"/>
              <w:right w:val="single" w:color="auto" w:sz="4" w:space="0"/>
            </w:tcBorders>
            <w:vAlign w:val="center"/>
          </w:tcPr>
          <w:p w14:paraId="20F4AFE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做好白蚁防治，及时处理并报告情况</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7282BA1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6DFE299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59357F4">
        <w:tblPrEx>
          <w:tblCellMar>
            <w:top w:w="15" w:type="dxa"/>
            <w:left w:w="15" w:type="dxa"/>
            <w:bottom w:w="15" w:type="dxa"/>
            <w:right w:w="15" w:type="dxa"/>
          </w:tblCellMar>
        </w:tblPrEx>
        <w:trPr>
          <w:gridAfter w:val="1"/>
          <w:wAfter w:w="1" w:type="dxa"/>
          <w:trHeight w:val="87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5577A67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60810E3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6893FCCA">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6.5.3</w:t>
            </w:r>
          </w:p>
        </w:tc>
        <w:tc>
          <w:tcPr>
            <w:tcW w:w="3336" w:type="dxa"/>
            <w:tcBorders>
              <w:top w:val="single" w:color="auto" w:sz="4" w:space="0"/>
              <w:left w:val="single" w:color="auto" w:sz="4" w:space="0"/>
              <w:bottom w:val="single" w:color="auto" w:sz="4" w:space="0"/>
              <w:right w:val="single" w:color="auto" w:sz="4" w:space="0"/>
            </w:tcBorders>
            <w:vAlign w:val="center"/>
          </w:tcPr>
          <w:p w14:paraId="6E00576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按规程标准定期进行及时消毒灭杀，无蚊蝇、白蚁等孳生现象，定期“灭四害”，并有相应记录</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0BE9FAE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824DDE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686A693A">
        <w:tblPrEx>
          <w:tblCellMar>
            <w:top w:w="15" w:type="dxa"/>
            <w:left w:w="15" w:type="dxa"/>
            <w:bottom w:w="15" w:type="dxa"/>
            <w:right w:w="15" w:type="dxa"/>
          </w:tblCellMar>
        </w:tblPrEx>
        <w:trPr>
          <w:gridAfter w:val="1"/>
          <w:wAfter w:w="1" w:type="dxa"/>
          <w:trHeight w:val="55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1F01E24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7129C6E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364869B6">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6.5.4</w:t>
            </w:r>
          </w:p>
        </w:tc>
        <w:tc>
          <w:tcPr>
            <w:tcW w:w="3336" w:type="dxa"/>
            <w:tcBorders>
              <w:top w:val="single" w:color="auto" w:sz="4" w:space="0"/>
              <w:left w:val="single" w:color="auto" w:sz="4" w:space="0"/>
              <w:bottom w:val="single" w:color="auto" w:sz="4" w:space="0"/>
              <w:right w:val="single" w:color="auto" w:sz="4" w:space="0"/>
            </w:tcBorders>
            <w:vAlign w:val="center"/>
          </w:tcPr>
          <w:p w14:paraId="093EE98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天气异常变化按要求增加消杀次数，提高消杀质量</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1A273D2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1C09824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1FE97E2">
        <w:tblPrEx>
          <w:tblCellMar>
            <w:top w:w="15" w:type="dxa"/>
            <w:left w:w="15" w:type="dxa"/>
            <w:bottom w:w="15" w:type="dxa"/>
            <w:right w:w="15" w:type="dxa"/>
          </w:tblCellMar>
        </w:tblPrEx>
        <w:trPr>
          <w:gridAfter w:val="1"/>
          <w:wAfter w:w="1" w:type="dxa"/>
          <w:trHeight w:val="525" w:hRule="atLeast"/>
          <w:jc w:val="center"/>
        </w:trPr>
        <w:tc>
          <w:tcPr>
            <w:tcW w:w="9374" w:type="dxa"/>
            <w:gridSpan w:val="7"/>
            <w:tcBorders>
              <w:top w:val="single" w:color="auto" w:sz="4" w:space="0"/>
              <w:left w:val="single" w:color="auto" w:sz="4" w:space="0"/>
              <w:bottom w:val="single" w:color="auto" w:sz="4" w:space="0"/>
              <w:right w:val="single" w:color="auto" w:sz="4" w:space="0"/>
            </w:tcBorders>
            <w:vAlign w:val="center"/>
          </w:tcPr>
          <w:p w14:paraId="0DFB7CB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7.室外环境管理（权重10%）</w:t>
            </w:r>
          </w:p>
        </w:tc>
      </w:tr>
      <w:tr w14:paraId="38E1D826">
        <w:tblPrEx>
          <w:tblCellMar>
            <w:top w:w="15" w:type="dxa"/>
            <w:left w:w="15" w:type="dxa"/>
            <w:bottom w:w="15" w:type="dxa"/>
            <w:right w:w="15" w:type="dxa"/>
          </w:tblCellMar>
        </w:tblPrEx>
        <w:trPr>
          <w:gridAfter w:val="1"/>
          <w:wAfter w:w="1" w:type="dxa"/>
          <w:trHeight w:val="615" w:hRule="atLeast"/>
          <w:jc w:val="center"/>
        </w:trPr>
        <w:tc>
          <w:tcPr>
            <w:tcW w:w="549" w:type="dxa"/>
            <w:tcBorders>
              <w:top w:val="single" w:color="auto" w:sz="4" w:space="0"/>
              <w:left w:val="single" w:color="auto" w:sz="4" w:space="0"/>
              <w:bottom w:val="single" w:color="auto" w:sz="4" w:space="0"/>
              <w:right w:val="single" w:color="auto" w:sz="4" w:space="0"/>
            </w:tcBorders>
            <w:vAlign w:val="center"/>
          </w:tcPr>
          <w:p w14:paraId="7E52D6F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w:t>
            </w:r>
          </w:p>
        </w:tc>
        <w:tc>
          <w:tcPr>
            <w:tcW w:w="945" w:type="dxa"/>
            <w:tcBorders>
              <w:top w:val="single" w:color="auto" w:sz="4" w:space="0"/>
              <w:left w:val="single" w:color="auto" w:sz="4" w:space="0"/>
              <w:bottom w:val="single" w:color="auto" w:sz="4" w:space="0"/>
              <w:right w:val="single" w:color="auto" w:sz="4" w:space="0"/>
            </w:tcBorders>
            <w:vAlign w:val="center"/>
          </w:tcPr>
          <w:p w14:paraId="38E8A17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检查内容</w:t>
            </w:r>
          </w:p>
        </w:tc>
        <w:tc>
          <w:tcPr>
            <w:tcW w:w="945" w:type="dxa"/>
            <w:tcBorders>
              <w:top w:val="single" w:color="auto" w:sz="4" w:space="0"/>
              <w:left w:val="single" w:color="auto" w:sz="4" w:space="0"/>
              <w:bottom w:val="single" w:color="auto" w:sz="4" w:space="0"/>
              <w:right w:val="single" w:color="auto" w:sz="4" w:space="0"/>
            </w:tcBorders>
            <w:vAlign w:val="center"/>
          </w:tcPr>
          <w:p w14:paraId="2AEE89C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编号</w:t>
            </w:r>
          </w:p>
        </w:tc>
        <w:tc>
          <w:tcPr>
            <w:tcW w:w="3336" w:type="dxa"/>
            <w:tcBorders>
              <w:top w:val="single" w:color="auto" w:sz="4" w:space="0"/>
              <w:left w:val="single" w:color="auto" w:sz="4" w:space="0"/>
              <w:bottom w:val="single" w:color="auto" w:sz="4" w:space="0"/>
              <w:right w:val="single" w:color="auto" w:sz="4" w:space="0"/>
            </w:tcBorders>
            <w:vAlign w:val="center"/>
          </w:tcPr>
          <w:p w14:paraId="24B740E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标   准</w:t>
            </w:r>
          </w:p>
        </w:tc>
        <w:tc>
          <w:tcPr>
            <w:tcW w:w="2646" w:type="dxa"/>
            <w:tcBorders>
              <w:top w:val="single" w:color="auto" w:sz="4" w:space="0"/>
              <w:left w:val="single" w:color="auto" w:sz="4" w:space="0"/>
              <w:bottom w:val="single" w:color="auto" w:sz="4" w:space="0"/>
              <w:right w:val="single" w:color="auto" w:sz="4" w:space="0"/>
            </w:tcBorders>
            <w:vAlign w:val="center"/>
          </w:tcPr>
          <w:p w14:paraId="42C6AA4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扣分标准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748005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扣分值（负数）</w:t>
            </w:r>
          </w:p>
        </w:tc>
      </w:tr>
      <w:tr w14:paraId="48938DF7">
        <w:tblPrEx>
          <w:tblCellMar>
            <w:top w:w="15" w:type="dxa"/>
            <w:left w:w="15" w:type="dxa"/>
            <w:bottom w:w="15" w:type="dxa"/>
            <w:right w:w="15" w:type="dxa"/>
          </w:tblCellMar>
        </w:tblPrEx>
        <w:trPr>
          <w:gridAfter w:val="1"/>
          <w:wAfter w:w="1" w:type="dxa"/>
          <w:trHeight w:val="570"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58296ED4">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4A2AD2F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养护计划</w:t>
            </w:r>
          </w:p>
        </w:tc>
        <w:tc>
          <w:tcPr>
            <w:tcW w:w="945" w:type="dxa"/>
            <w:tcBorders>
              <w:top w:val="single" w:color="auto" w:sz="4" w:space="0"/>
              <w:left w:val="single" w:color="auto" w:sz="4" w:space="0"/>
              <w:bottom w:val="single" w:color="auto" w:sz="4" w:space="0"/>
              <w:right w:val="single" w:color="auto" w:sz="4" w:space="0"/>
            </w:tcBorders>
            <w:vAlign w:val="center"/>
          </w:tcPr>
          <w:p w14:paraId="73A4D690">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7.1.1</w:t>
            </w:r>
          </w:p>
        </w:tc>
        <w:tc>
          <w:tcPr>
            <w:tcW w:w="3336" w:type="dxa"/>
            <w:tcBorders>
              <w:top w:val="single" w:color="auto" w:sz="4" w:space="0"/>
              <w:left w:val="single" w:color="auto" w:sz="4" w:space="0"/>
              <w:bottom w:val="single" w:color="auto" w:sz="4" w:space="0"/>
              <w:right w:val="single" w:color="auto" w:sz="4" w:space="0"/>
            </w:tcBorders>
            <w:vAlign w:val="center"/>
          </w:tcPr>
          <w:p w14:paraId="235A32B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定期修剪、养护、施肥、除草，长势良好，无病害、斑秃或人为损坏；花草树木无枯死</w:t>
            </w:r>
          </w:p>
        </w:tc>
        <w:tc>
          <w:tcPr>
            <w:tcW w:w="2646" w:type="dxa"/>
            <w:tcBorders>
              <w:top w:val="single" w:color="auto" w:sz="4" w:space="0"/>
              <w:left w:val="single" w:color="auto" w:sz="4" w:space="0"/>
              <w:bottom w:val="single" w:color="auto" w:sz="4" w:space="0"/>
              <w:right w:val="single" w:color="auto" w:sz="4" w:space="0"/>
            </w:tcBorders>
            <w:vAlign w:val="center"/>
          </w:tcPr>
          <w:p w14:paraId="2D4E620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发现枯死应在一周内清除更换，未按时处理，每次扣5分。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3DD851C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BE25B05">
        <w:tblPrEx>
          <w:tblCellMar>
            <w:top w:w="15" w:type="dxa"/>
            <w:left w:w="15" w:type="dxa"/>
            <w:bottom w:w="15" w:type="dxa"/>
            <w:right w:w="15" w:type="dxa"/>
          </w:tblCellMar>
        </w:tblPrEx>
        <w:trPr>
          <w:gridAfter w:val="1"/>
          <w:wAfter w:w="1" w:type="dxa"/>
          <w:trHeight w:val="63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247D0D6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1B7E4F2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4D081F6C">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7.1.2</w:t>
            </w:r>
          </w:p>
        </w:tc>
        <w:tc>
          <w:tcPr>
            <w:tcW w:w="3336" w:type="dxa"/>
            <w:tcBorders>
              <w:top w:val="single" w:color="auto" w:sz="4" w:space="0"/>
              <w:left w:val="single" w:color="auto" w:sz="4" w:space="0"/>
              <w:bottom w:val="single" w:color="auto" w:sz="4" w:space="0"/>
              <w:right w:val="single" w:color="auto" w:sz="4" w:space="0"/>
            </w:tcBorders>
            <w:vAlign w:val="center"/>
          </w:tcPr>
          <w:p w14:paraId="736973C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有园林养护计划、工作记录等</w:t>
            </w:r>
          </w:p>
        </w:tc>
        <w:tc>
          <w:tcPr>
            <w:tcW w:w="2646" w:type="dxa"/>
            <w:tcBorders>
              <w:top w:val="single" w:color="auto" w:sz="4" w:space="0"/>
              <w:left w:val="single" w:color="auto" w:sz="4" w:space="0"/>
              <w:bottom w:val="single" w:color="auto" w:sz="4" w:space="0"/>
              <w:right w:val="single" w:color="auto" w:sz="4" w:space="0"/>
            </w:tcBorders>
            <w:vAlign w:val="center"/>
          </w:tcPr>
          <w:p w14:paraId="2BBAE03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如无计划或工作纪录，每次扣5分。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6F077B3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D158762">
        <w:tblPrEx>
          <w:tblCellMar>
            <w:top w:w="15" w:type="dxa"/>
            <w:left w:w="15" w:type="dxa"/>
            <w:bottom w:w="15" w:type="dxa"/>
            <w:right w:w="15" w:type="dxa"/>
          </w:tblCellMar>
        </w:tblPrEx>
        <w:trPr>
          <w:gridAfter w:val="1"/>
          <w:wAfter w:w="1" w:type="dxa"/>
          <w:trHeight w:val="810"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722EE18A">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62F50AB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养护质量</w:t>
            </w:r>
          </w:p>
        </w:tc>
        <w:tc>
          <w:tcPr>
            <w:tcW w:w="945" w:type="dxa"/>
            <w:tcBorders>
              <w:top w:val="single" w:color="auto" w:sz="4" w:space="0"/>
              <w:left w:val="single" w:color="auto" w:sz="4" w:space="0"/>
              <w:bottom w:val="single" w:color="auto" w:sz="4" w:space="0"/>
              <w:right w:val="single" w:color="auto" w:sz="4" w:space="0"/>
            </w:tcBorders>
            <w:vAlign w:val="center"/>
          </w:tcPr>
          <w:p w14:paraId="3B02FC6D">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7.2.1</w:t>
            </w:r>
          </w:p>
        </w:tc>
        <w:tc>
          <w:tcPr>
            <w:tcW w:w="3336" w:type="dxa"/>
            <w:tcBorders>
              <w:top w:val="single" w:color="auto" w:sz="4" w:space="0"/>
              <w:left w:val="single" w:color="auto" w:sz="4" w:space="0"/>
              <w:bottom w:val="single" w:color="auto" w:sz="4" w:space="0"/>
              <w:right w:val="single" w:color="auto" w:sz="4" w:space="0"/>
            </w:tcBorders>
            <w:vAlign w:val="center"/>
          </w:tcPr>
          <w:p w14:paraId="5C70FBD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乔木树冠生长正常；无明显枯枝黄叶、病虫枝；树干基本挺地。</w:t>
            </w:r>
          </w:p>
        </w:tc>
        <w:tc>
          <w:tcPr>
            <w:tcW w:w="2646" w:type="dxa"/>
            <w:tcBorders>
              <w:top w:val="single" w:color="auto" w:sz="4" w:space="0"/>
              <w:left w:val="single" w:color="auto" w:sz="4" w:space="0"/>
              <w:bottom w:val="single" w:color="auto" w:sz="4" w:space="0"/>
              <w:right w:val="single" w:color="auto" w:sz="4" w:space="0"/>
            </w:tcBorders>
            <w:vAlign w:val="center"/>
          </w:tcPr>
          <w:p w14:paraId="5FC5A45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每发现一处不合格扣10分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FB0EF3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28CF5321">
        <w:tblPrEx>
          <w:tblCellMar>
            <w:top w:w="15" w:type="dxa"/>
            <w:left w:w="15" w:type="dxa"/>
            <w:bottom w:w="15" w:type="dxa"/>
            <w:right w:w="15" w:type="dxa"/>
          </w:tblCellMar>
        </w:tblPrEx>
        <w:trPr>
          <w:gridAfter w:val="1"/>
          <w:wAfter w:w="1" w:type="dxa"/>
          <w:trHeight w:val="78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29AF944E">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30D60D4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70EBACB3">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7.2.2</w:t>
            </w:r>
          </w:p>
        </w:tc>
        <w:tc>
          <w:tcPr>
            <w:tcW w:w="3336" w:type="dxa"/>
            <w:tcBorders>
              <w:top w:val="single" w:color="auto" w:sz="4" w:space="0"/>
              <w:left w:val="single" w:color="auto" w:sz="4" w:space="0"/>
              <w:bottom w:val="single" w:color="auto" w:sz="4" w:space="0"/>
              <w:right w:val="single" w:color="auto" w:sz="4" w:space="0"/>
            </w:tcBorders>
            <w:vAlign w:val="center"/>
          </w:tcPr>
          <w:p w14:paraId="6C934A0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灌木生长正常，叶片无脱绿缺肥现象；非整形绿篱高度基本一致，不露空缺；整形绿篱整齐美观，不缺损；</w:t>
            </w:r>
          </w:p>
        </w:tc>
        <w:tc>
          <w:tcPr>
            <w:tcW w:w="2646" w:type="dxa"/>
            <w:tcBorders>
              <w:top w:val="single" w:color="auto" w:sz="4" w:space="0"/>
              <w:left w:val="single" w:color="auto" w:sz="4" w:space="0"/>
              <w:bottom w:val="single" w:color="auto" w:sz="4" w:space="0"/>
              <w:right w:val="single" w:color="auto" w:sz="4" w:space="0"/>
            </w:tcBorders>
            <w:vAlign w:val="center"/>
          </w:tcPr>
          <w:p w14:paraId="0344744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每发现一处不合格扣10分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4BDCEC7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D0146FB">
        <w:tblPrEx>
          <w:tblCellMar>
            <w:top w:w="15" w:type="dxa"/>
            <w:left w:w="15" w:type="dxa"/>
            <w:bottom w:w="15" w:type="dxa"/>
            <w:right w:w="15" w:type="dxa"/>
          </w:tblCellMar>
        </w:tblPrEx>
        <w:trPr>
          <w:gridAfter w:val="1"/>
          <w:wAfter w:w="1" w:type="dxa"/>
          <w:trHeight w:val="63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26D4CD4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4BFD342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656A0AC1">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7.2.3</w:t>
            </w:r>
          </w:p>
        </w:tc>
        <w:tc>
          <w:tcPr>
            <w:tcW w:w="3336" w:type="dxa"/>
            <w:tcBorders>
              <w:top w:val="single" w:color="auto" w:sz="4" w:space="0"/>
              <w:left w:val="single" w:color="auto" w:sz="4" w:space="0"/>
              <w:bottom w:val="single" w:color="auto" w:sz="4" w:space="0"/>
              <w:right w:val="single" w:color="auto" w:sz="4" w:space="0"/>
            </w:tcBorders>
            <w:vAlign w:val="center"/>
          </w:tcPr>
          <w:p w14:paraId="014BA47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地被生长正常，覆盖率95％以上；叶片无厚重粉尘覆盖</w:t>
            </w:r>
          </w:p>
        </w:tc>
        <w:tc>
          <w:tcPr>
            <w:tcW w:w="2646" w:type="dxa"/>
            <w:tcBorders>
              <w:top w:val="single" w:color="auto" w:sz="4" w:space="0"/>
              <w:left w:val="single" w:color="auto" w:sz="4" w:space="0"/>
              <w:bottom w:val="single" w:color="auto" w:sz="4" w:space="0"/>
              <w:right w:val="single" w:color="auto" w:sz="4" w:space="0"/>
            </w:tcBorders>
            <w:vAlign w:val="center"/>
          </w:tcPr>
          <w:p w14:paraId="0CC6F28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每发现一处不合格扣10分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7B96ED6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289348C3">
        <w:tblPrEx>
          <w:tblCellMar>
            <w:top w:w="15" w:type="dxa"/>
            <w:left w:w="15" w:type="dxa"/>
            <w:bottom w:w="15" w:type="dxa"/>
            <w:right w:w="15" w:type="dxa"/>
          </w:tblCellMar>
        </w:tblPrEx>
        <w:trPr>
          <w:gridAfter w:val="1"/>
          <w:wAfter w:w="1" w:type="dxa"/>
          <w:trHeight w:val="555"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10DF5F63">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3C3EC15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卫生保洁</w:t>
            </w:r>
          </w:p>
        </w:tc>
        <w:tc>
          <w:tcPr>
            <w:tcW w:w="945" w:type="dxa"/>
            <w:tcBorders>
              <w:top w:val="single" w:color="auto" w:sz="4" w:space="0"/>
              <w:left w:val="single" w:color="auto" w:sz="4" w:space="0"/>
              <w:bottom w:val="single" w:color="auto" w:sz="4" w:space="0"/>
              <w:right w:val="single" w:color="auto" w:sz="4" w:space="0"/>
            </w:tcBorders>
            <w:vAlign w:val="center"/>
          </w:tcPr>
          <w:p w14:paraId="6BBBEB72">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7.3.1</w:t>
            </w:r>
          </w:p>
        </w:tc>
        <w:tc>
          <w:tcPr>
            <w:tcW w:w="3336" w:type="dxa"/>
            <w:tcBorders>
              <w:top w:val="single" w:color="auto" w:sz="4" w:space="0"/>
              <w:left w:val="single" w:color="auto" w:sz="4" w:space="0"/>
              <w:bottom w:val="single" w:color="auto" w:sz="4" w:space="0"/>
              <w:right w:val="single" w:color="auto" w:sz="4" w:space="0"/>
            </w:tcBorders>
            <w:vAlign w:val="center"/>
          </w:tcPr>
          <w:p w14:paraId="1E3FF3D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生产垃圾随产随清，当班及时清理</w:t>
            </w:r>
          </w:p>
        </w:tc>
        <w:tc>
          <w:tcPr>
            <w:tcW w:w="2646" w:type="dxa"/>
            <w:tcBorders>
              <w:top w:val="single" w:color="auto" w:sz="4" w:space="0"/>
              <w:left w:val="single" w:color="auto" w:sz="4" w:space="0"/>
              <w:bottom w:val="single" w:color="auto" w:sz="4" w:space="0"/>
              <w:right w:val="single" w:color="auto" w:sz="4" w:space="0"/>
            </w:tcBorders>
            <w:vAlign w:val="center"/>
          </w:tcPr>
          <w:p w14:paraId="2A629D8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未清理、随意焚烧每处扣10分；有明显纸屑、杂物等每处扣5分。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B52CAF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FA5549D">
        <w:tblPrEx>
          <w:tblCellMar>
            <w:top w:w="15" w:type="dxa"/>
            <w:left w:w="15" w:type="dxa"/>
            <w:bottom w:w="15" w:type="dxa"/>
            <w:right w:w="15" w:type="dxa"/>
          </w:tblCellMar>
        </w:tblPrEx>
        <w:trPr>
          <w:gridAfter w:val="1"/>
          <w:wAfter w:w="1" w:type="dxa"/>
          <w:trHeight w:val="45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3E3E0616">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74F6B9B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4F0B40A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7.3.2</w:t>
            </w:r>
          </w:p>
        </w:tc>
        <w:tc>
          <w:tcPr>
            <w:tcW w:w="3336" w:type="dxa"/>
            <w:tcBorders>
              <w:top w:val="single" w:color="auto" w:sz="4" w:space="0"/>
              <w:left w:val="single" w:color="auto" w:sz="4" w:space="0"/>
              <w:bottom w:val="single" w:color="auto" w:sz="4" w:space="0"/>
              <w:right w:val="single" w:color="auto" w:sz="4" w:space="0"/>
            </w:tcBorders>
            <w:vAlign w:val="center"/>
          </w:tcPr>
          <w:p w14:paraId="2E9DBF7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设施有破损或丢失及时上报</w:t>
            </w:r>
          </w:p>
        </w:tc>
        <w:tc>
          <w:tcPr>
            <w:tcW w:w="2646" w:type="dxa"/>
            <w:tcBorders>
              <w:top w:val="single" w:color="auto" w:sz="4" w:space="0"/>
              <w:left w:val="single" w:color="auto" w:sz="4" w:space="0"/>
              <w:bottom w:val="single" w:color="auto" w:sz="4" w:space="0"/>
              <w:right w:val="single" w:color="auto" w:sz="4" w:space="0"/>
            </w:tcBorders>
            <w:vAlign w:val="center"/>
          </w:tcPr>
          <w:p w14:paraId="1E5BD45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设施有破损或丢失未及时上报的每处扣10分；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1F844D7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79111D88">
        <w:tblPrEx>
          <w:tblCellMar>
            <w:top w:w="15" w:type="dxa"/>
            <w:left w:w="15" w:type="dxa"/>
            <w:bottom w:w="15" w:type="dxa"/>
            <w:right w:w="15" w:type="dxa"/>
          </w:tblCellMar>
        </w:tblPrEx>
        <w:trPr>
          <w:gridAfter w:val="1"/>
          <w:wAfter w:w="1" w:type="dxa"/>
          <w:trHeight w:val="48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0D6FC358">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088189E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0BD6D124">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7.3.3</w:t>
            </w:r>
          </w:p>
        </w:tc>
        <w:tc>
          <w:tcPr>
            <w:tcW w:w="3336" w:type="dxa"/>
            <w:tcBorders>
              <w:top w:val="single" w:color="auto" w:sz="4" w:space="0"/>
              <w:left w:val="single" w:color="auto" w:sz="4" w:space="0"/>
              <w:bottom w:val="single" w:color="auto" w:sz="4" w:space="0"/>
              <w:right w:val="single" w:color="auto" w:sz="4" w:space="0"/>
            </w:tcBorders>
            <w:vAlign w:val="center"/>
          </w:tcPr>
          <w:p w14:paraId="78CC54B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禁止晾晒衣物、堆放杂物、乱张贴涂画</w:t>
            </w:r>
          </w:p>
        </w:tc>
        <w:tc>
          <w:tcPr>
            <w:tcW w:w="2646" w:type="dxa"/>
            <w:tcBorders>
              <w:top w:val="single" w:color="auto" w:sz="4" w:space="0"/>
              <w:left w:val="single" w:color="auto" w:sz="4" w:space="0"/>
              <w:bottom w:val="single" w:color="auto" w:sz="4" w:space="0"/>
              <w:right w:val="single" w:color="auto" w:sz="4" w:space="0"/>
            </w:tcBorders>
            <w:vAlign w:val="center"/>
          </w:tcPr>
          <w:p w14:paraId="7F24C75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发现一次扣5分。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1B888A7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82A0A68">
        <w:tblPrEx>
          <w:tblCellMar>
            <w:top w:w="15" w:type="dxa"/>
            <w:left w:w="15" w:type="dxa"/>
            <w:bottom w:w="15" w:type="dxa"/>
            <w:right w:w="15" w:type="dxa"/>
          </w:tblCellMar>
        </w:tblPrEx>
        <w:trPr>
          <w:gridAfter w:val="1"/>
          <w:wAfter w:w="1" w:type="dxa"/>
          <w:trHeight w:val="67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636F60DA">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3CA2592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71EE88F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7.3.4</w:t>
            </w:r>
          </w:p>
        </w:tc>
        <w:tc>
          <w:tcPr>
            <w:tcW w:w="3336" w:type="dxa"/>
            <w:tcBorders>
              <w:top w:val="single" w:color="auto" w:sz="4" w:space="0"/>
              <w:left w:val="single" w:color="auto" w:sz="4" w:space="0"/>
              <w:bottom w:val="single" w:color="auto" w:sz="4" w:space="0"/>
              <w:right w:val="single" w:color="auto" w:sz="4" w:space="0"/>
            </w:tcBorders>
            <w:vAlign w:val="center"/>
          </w:tcPr>
          <w:p w14:paraId="3FF3720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及时制止损坏园林设施，破坏花草树木的行为</w:t>
            </w:r>
          </w:p>
        </w:tc>
        <w:tc>
          <w:tcPr>
            <w:tcW w:w="2646" w:type="dxa"/>
            <w:tcBorders>
              <w:top w:val="single" w:color="auto" w:sz="4" w:space="0"/>
              <w:left w:val="single" w:color="auto" w:sz="4" w:space="0"/>
              <w:bottom w:val="single" w:color="auto" w:sz="4" w:space="0"/>
              <w:right w:val="single" w:color="auto" w:sz="4" w:space="0"/>
            </w:tcBorders>
            <w:vAlign w:val="center"/>
          </w:tcPr>
          <w:p w14:paraId="65CEF61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因不制止造成损坏的，每次扣10分并一周内修复，不按时完成扣20分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A9039D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6EBEC681">
        <w:tblPrEx>
          <w:tblCellMar>
            <w:top w:w="15" w:type="dxa"/>
            <w:left w:w="15" w:type="dxa"/>
            <w:bottom w:w="15" w:type="dxa"/>
            <w:right w:w="15" w:type="dxa"/>
          </w:tblCellMar>
        </w:tblPrEx>
        <w:trPr>
          <w:gridAfter w:val="1"/>
          <w:wAfter w:w="1" w:type="dxa"/>
          <w:trHeight w:val="660"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08E59C52">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四</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57A8408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整枝修剪</w:t>
            </w:r>
          </w:p>
        </w:tc>
        <w:tc>
          <w:tcPr>
            <w:tcW w:w="945" w:type="dxa"/>
            <w:tcBorders>
              <w:top w:val="single" w:color="auto" w:sz="4" w:space="0"/>
              <w:left w:val="single" w:color="auto" w:sz="4" w:space="0"/>
              <w:bottom w:val="single" w:color="auto" w:sz="4" w:space="0"/>
              <w:right w:val="single" w:color="auto" w:sz="4" w:space="0"/>
            </w:tcBorders>
            <w:vAlign w:val="center"/>
          </w:tcPr>
          <w:p w14:paraId="2FF61608">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7.4.1</w:t>
            </w:r>
          </w:p>
        </w:tc>
        <w:tc>
          <w:tcPr>
            <w:tcW w:w="3336" w:type="dxa"/>
            <w:tcBorders>
              <w:top w:val="single" w:color="auto" w:sz="4" w:space="0"/>
              <w:left w:val="single" w:color="auto" w:sz="4" w:space="0"/>
              <w:bottom w:val="single" w:color="auto" w:sz="4" w:space="0"/>
              <w:right w:val="single" w:color="auto" w:sz="4" w:space="0"/>
            </w:tcBorders>
            <w:vAlign w:val="center"/>
          </w:tcPr>
          <w:p w14:paraId="0EE2006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行道树修剪合规，不影响交通安全；及时剪除病虫枝、断折枝及妨碍交通安全的枝杈。</w:t>
            </w:r>
          </w:p>
        </w:tc>
        <w:tc>
          <w:tcPr>
            <w:tcW w:w="2646" w:type="dxa"/>
            <w:tcBorders>
              <w:top w:val="single" w:color="auto" w:sz="4" w:space="0"/>
              <w:left w:val="single" w:color="auto" w:sz="4" w:space="0"/>
              <w:bottom w:val="single" w:color="auto" w:sz="4" w:space="0"/>
              <w:right w:val="single" w:color="auto" w:sz="4" w:space="0"/>
            </w:tcBorders>
            <w:vAlign w:val="center"/>
          </w:tcPr>
          <w:p w14:paraId="5FC7B00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未按要求实施的，每处扣20分。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E1C89A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78F9CB98">
        <w:tblPrEx>
          <w:tblCellMar>
            <w:top w:w="15" w:type="dxa"/>
            <w:left w:w="15" w:type="dxa"/>
            <w:bottom w:w="15" w:type="dxa"/>
            <w:right w:w="15" w:type="dxa"/>
          </w:tblCellMar>
        </w:tblPrEx>
        <w:trPr>
          <w:gridAfter w:val="1"/>
          <w:wAfter w:w="1" w:type="dxa"/>
          <w:trHeight w:val="63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4FA42D78">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2B301B7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5289CB2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7.4.2</w:t>
            </w:r>
          </w:p>
        </w:tc>
        <w:tc>
          <w:tcPr>
            <w:tcW w:w="3336" w:type="dxa"/>
            <w:tcBorders>
              <w:top w:val="single" w:color="auto" w:sz="4" w:space="0"/>
              <w:left w:val="single" w:color="auto" w:sz="4" w:space="0"/>
              <w:bottom w:val="single" w:color="auto" w:sz="4" w:space="0"/>
              <w:right w:val="single" w:color="auto" w:sz="4" w:space="0"/>
            </w:tcBorders>
            <w:vAlign w:val="center"/>
          </w:tcPr>
          <w:p w14:paraId="45740E2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人工整型树木表面平整、圆滑；整形绿篱线条流畅，表面平整，轮廓分明</w:t>
            </w:r>
          </w:p>
        </w:tc>
        <w:tc>
          <w:tcPr>
            <w:tcW w:w="2646" w:type="dxa"/>
            <w:tcBorders>
              <w:top w:val="single" w:color="auto" w:sz="4" w:space="0"/>
              <w:left w:val="single" w:color="auto" w:sz="4" w:space="0"/>
              <w:bottom w:val="single" w:color="auto" w:sz="4" w:space="0"/>
              <w:right w:val="single" w:color="auto" w:sz="4" w:space="0"/>
            </w:tcBorders>
            <w:vAlign w:val="center"/>
          </w:tcPr>
          <w:p w14:paraId="7D8C66D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未按要求实施的每处扣5分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44AF01A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6E24B086">
        <w:tblPrEx>
          <w:tblCellMar>
            <w:top w:w="15" w:type="dxa"/>
            <w:left w:w="15" w:type="dxa"/>
            <w:bottom w:w="15" w:type="dxa"/>
            <w:right w:w="15" w:type="dxa"/>
          </w:tblCellMar>
        </w:tblPrEx>
        <w:trPr>
          <w:gridAfter w:val="1"/>
          <w:wAfter w:w="1" w:type="dxa"/>
          <w:trHeight w:val="645"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17634704">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五</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0960B21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松土除草</w:t>
            </w:r>
          </w:p>
        </w:tc>
        <w:tc>
          <w:tcPr>
            <w:tcW w:w="945" w:type="dxa"/>
            <w:tcBorders>
              <w:top w:val="single" w:color="auto" w:sz="4" w:space="0"/>
              <w:left w:val="single" w:color="auto" w:sz="4" w:space="0"/>
              <w:bottom w:val="single" w:color="auto" w:sz="4" w:space="0"/>
              <w:right w:val="single" w:color="auto" w:sz="4" w:space="0"/>
            </w:tcBorders>
            <w:vAlign w:val="center"/>
          </w:tcPr>
          <w:p w14:paraId="0C14910D">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7.5.1</w:t>
            </w:r>
          </w:p>
        </w:tc>
        <w:tc>
          <w:tcPr>
            <w:tcW w:w="3336" w:type="dxa"/>
            <w:tcBorders>
              <w:top w:val="single" w:color="auto" w:sz="4" w:space="0"/>
              <w:left w:val="single" w:color="auto" w:sz="4" w:space="0"/>
              <w:bottom w:val="single" w:color="auto" w:sz="4" w:space="0"/>
              <w:right w:val="single" w:color="auto" w:sz="4" w:space="0"/>
            </w:tcBorders>
            <w:vAlign w:val="center"/>
          </w:tcPr>
          <w:p w14:paraId="527D334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及时松土除草，保持土壤疏松</w:t>
            </w:r>
          </w:p>
        </w:tc>
        <w:tc>
          <w:tcPr>
            <w:tcW w:w="2646" w:type="dxa"/>
            <w:tcBorders>
              <w:top w:val="single" w:color="auto" w:sz="4" w:space="0"/>
              <w:left w:val="single" w:color="auto" w:sz="4" w:space="0"/>
              <w:bottom w:val="single" w:color="auto" w:sz="4" w:space="0"/>
              <w:right w:val="single" w:color="auto" w:sz="4" w:space="0"/>
            </w:tcBorders>
            <w:vAlign w:val="center"/>
          </w:tcPr>
          <w:p w14:paraId="34C9ED6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土壤板结，每处扣30分，长期不疏松，每处扣20分；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650B62D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23B9FB9">
        <w:tblPrEx>
          <w:tblCellMar>
            <w:top w:w="15" w:type="dxa"/>
            <w:left w:w="15" w:type="dxa"/>
            <w:bottom w:w="15" w:type="dxa"/>
            <w:right w:w="15" w:type="dxa"/>
          </w:tblCellMar>
        </w:tblPrEx>
        <w:trPr>
          <w:gridAfter w:val="1"/>
          <w:wAfter w:w="1" w:type="dxa"/>
          <w:trHeight w:val="70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4603E76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30BFA39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619F2F2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7.5.2</w:t>
            </w:r>
          </w:p>
        </w:tc>
        <w:tc>
          <w:tcPr>
            <w:tcW w:w="3336" w:type="dxa"/>
            <w:tcBorders>
              <w:top w:val="single" w:color="auto" w:sz="4" w:space="0"/>
              <w:left w:val="single" w:color="auto" w:sz="4" w:space="0"/>
              <w:bottom w:val="single" w:color="auto" w:sz="4" w:space="0"/>
              <w:right w:val="single" w:color="auto" w:sz="4" w:space="0"/>
            </w:tcBorders>
            <w:vAlign w:val="center"/>
          </w:tcPr>
          <w:p w14:paraId="1BAC04E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无明显杂草，乔灌木及时整穴；草坪与各类乔灌木、草花及时切边、分隔沟10cm</w:t>
            </w:r>
          </w:p>
        </w:tc>
        <w:tc>
          <w:tcPr>
            <w:tcW w:w="2646" w:type="dxa"/>
            <w:tcBorders>
              <w:top w:val="single" w:color="auto" w:sz="4" w:space="0"/>
              <w:left w:val="single" w:color="auto" w:sz="4" w:space="0"/>
              <w:bottom w:val="single" w:color="auto" w:sz="4" w:space="0"/>
              <w:right w:val="single" w:color="auto" w:sz="4" w:space="0"/>
            </w:tcBorders>
            <w:vAlign w:val="center"/>
          </w:tcPr>
          <w:p w14:paraId="3240628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发现有明显杂草每处扣20分，不及时整穴、切边的，每处扣10分；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605EB5A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4FE9F6E4">
        <w:tblPrEx>
          <w:tblCellMar>
            <w:top w:w="15" w:type="dxa"/>
            <w:left w:w="15" w:type="dxa"/>
            <w:bottom w:w="15" w:type="dxa"/>
            <w:right w:w="15" w:type="dxa"/>
          </w:tblCellMar>
        </w:tblPrEx>
        <w:trPr>
          <w:gridAfter w:val="1"/>
          <w:wAfter w:w="1" w:type="dxa"/>
          <w:trHeight w:val="735"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060FB1B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六</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52B2DF5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病虫害防治</w:t>
            </w:r>
          </w:p>
        </w:tc>
        <w:tc>
          <w:tcPr>
            <w:tcW w:w="945" w:type="dxa"/>
            <w:tcBorders>
              <w:top w:val="single" w:color="auto" w:sz="4" w:space="0"/>
              <w:left w:val="single" w:color="auto" w:sz="4" w:space="0"/>
              <w:bottom w:val="single" w:color="auto" w:sz="4" w:space="0"/>
              <w:right w:val="single" w:color="auto" w:sz="4" w:space="0"/>
            </w:tcBorders>
            <w:vAlign w:val="center"/>
          </w:tcPr>
          <w:p w14:paraId="4C1B5F8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7.6.1</w:t>
            </w:r>
          </w:p>
        </w:tc>
        <w:tc>
          <w:tcPr>
            <w:tcW w:w="3336" w:type="dxa"/>
            <w:tcBorders>
              <w:top w:val="single" w:color="auto" w:sz="4" w:space="0"/>
              <w:left w:val="single" w:color="auto" w:sz="4" w:space="0"/>
              <w:bottom w:val="single" w:color="auto" w:sz="4" w:space="0"/>
              <w:right w:val="single" w:color="auto" w:sz="4" w:space="0"/>
            </w:tcBorders>
            <w:vAlign w:val="center"/>
          </w:tcPr>
          <w:p w14:paraId="1725887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植物无明显有害生物危害状，叶片受害率控制在10％以下；树干受害率控制在5％以下</w:t>
            </w:r>
          </w:p>
        </w:tc>
        <w:tc>
          <w:tcPr>
            <w:tcW w:w="2646" w:type="dxa"/>
            <w:tcBorders>
              <w:top w:val="single" w:color="auto" w:sz="4" w:space="0"/>
              <w:left w:val="single" w:color="auto" w:sz="4" w:space="0"/>
              <w:bottom w:val="single" w:color="auto" w:sz="4" w:space="0"/>
              <w:right w:val="single" w:color="auto" w:sz="4" w:space="0"/>
            </w:tcBorders>
            <w:vAlign w:val="center"/>
          </w:tcPr>
          <w:p w14:paraId="5B8D99E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防治不及时，扣10分，大面积受害的，扣20分）；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75EB9B5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97ECE66">
        <w:tblPrEx>
          <w:tblCellMar>
            <w:top w:w="15" w:type="dxa"/>
            <w:left w:w="15" w:type="dxa"/>
            <w:bottom w:w="15" w:type="dxa"/>
            <w:right w:w="15" w:type="dxa"/>
          </w:tblCellMar>
        </w:tblPrEx>
        <w:trPr>
          <w:gridAfter w:val="1"/>
          <w:wAfter w:w="1" w:type="dxa"/>
          <w:trHeight w:val="108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67D41DC1">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243BEA9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6E3DF343">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7.6.2</w:t>
            </w:r>
          </w:p>
        </w:tc>
        <w:tc>
          <w:tcPr>
            <w:tcW w:w="3336" w:type="dxa"/>
            <w:tcBorders>
              <w:top w:val="single" w:color="auto" w:sz="4" w:space="0"/>
              <w:left w:val="single" w:color="auto" w:sz="4" w:space="0"/>
              <w:bottom w:val="single" w:color="auto" w:sz="4" w:space="0"/>
              <w:right w:val="single" w:color="auto" w:sz="4" w:space="0"/>
            </w:tcBorders>
            <w:vAlign w:val="center"/>
          </w:tcPr>
          <w:p w14:paraId="2B0165B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使用农药严格按操作规范和有关规定进行配比，用量正确，无药害产生</w:t>
            </w:r>
          </w:p>
        </w:tc>
        <w:tc>
          <w:tcPr>
            <w:tcW w:w="2646" w:type="dxa"/>
            <w:tcBorders>
              <w:top w:val="single" w:color="auto" w:sz="4" w:space="0"/>
              <w:left w:val="single" w:color="auto" w:sz="4" w:space="0"/>
              <w:bottom w:val="single" w:color="auto" w:sz="4" w:space="0"/>
              <w:right w:val="single" w:color="auto" w:sz="4" w:space="0"/>
            </w:tcBorders>
            <w:vAlign w:val="center"/>
          </w:tcPr>
          <w:p w14:paraId="6276A02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用药效果不佳造成病虫危害症状加重扣10分；使用不当发生药害，致使植物落叶死亡，扣20分；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725FB86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22CF4BF9">
        <w:tblPrEx>
          <w:tblCellMar>
            <w:top w:w="15" w:type="dxa"/>
            <w:left w:w="15" w:type="dxa"/>
            <w:bottom w:w="15" w:type="dxa"/>
            <w:right w:w="15" w:type="dxa"/>
          </w:tblCellMar>
        </w:tblPrEx>
        <w:trPr>
          <w:gridAfter w:val="1"/>
          <w:wAfter w:w="1" w:type="dxa"/>
          <w:trHeight w:val="76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27B75BF2">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163E937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3FD93B00">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7.6.3</w:t>
            </w:r>
          </w:p>
        </w:tc>
        <w:tc>
          <w:tcPr>
            <w:tcW w:w="3336" w:type="dxa"/>
            <w:tcBorders>
              <w:top w:val="single" w:color="auto" w:sz="4" w:space="0"/>
              <w:left w:val="single" w:color="auto" w:sz="4" w:space="0"/>
              <w:bottom w:val="single" w:color="auto" w:sz="4" w:space="0"/>
              <w:right w:val="single" w:color="auto" w:sz="4" w:space="0"/>
            </w:tcBorders>
            <w:vAlign w:val="center"/>
          </w:tcPr>
          <w:p w14:paraId="177B110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结合冬季树干刷白、修剪，及时清理消灭越冬虫蜗、虫茧及有关病原体</w:t>
            </w:r>
          </w:p>
        </w:tc>
        <w:tc>
          <w:tcPr>
            <w:tcW w:w="2646" w:type="dxa"/>
            <w:tcBorders>
              <w:top w:val="single" w:color="auto" w:sz="4" w:space="0"/>
              <w:left w:val="single" w:color="auto" w:sz="4" w:space="0"/>
              <w:bottom w:val="single" w:color="auto" w:sz="4" w:space="0"/>
              <w:right w:val="single" w:color="auto" w:sz="4" w:space="0"/>
            </w:tcBorders>
            <w:vAlign w:val="center"/>
          </w:tcPr>
          <w:p w14:paraId="1417D6F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未按要求实施的每处扣5分。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0F125D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7EE4C229">
        <w:tblPrEx>
          <w:tblCellMar>
            <w:top w:w="15" w:type="dxa"/>
            <w:left w:w="15" w:type="dxa"/>
            <w:bottom w:w="15" w:type="dxa"/>
            <w:right w:w="15" w:type="dxa"/>
          </w:tblCellMar>
        </w:tblPrEx>
        <w:trPr>
          <w:gridAfter w:val="1"/>
          <w:wAfter w:w="1" w:type="dxa"/>
          <w:trHeight w:val="585"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1B6653AE">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七</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14D0E4D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浇灌排水</w:t>
            </w:r>
          </w:p>
        </w:tc>
        <w:tc>
          <w:tcPr>
            <w:tcW w:w="945" w:type="dxa"/>
            <w:tcBorders>
              <w:top w:val="single" w:color="auto" w:sz="4" w:space="0"/>
              <w:left w:val="single" w:color="auto" w:sz="4" w:space="0"/>
              <w:bottom w:val="single" w:color="auto" w:sz="4" w:space="0"/>
              <w:right w:val="single" w:color="auto" w:sz="4" w:space="0"/>
            </w:tcBorders>
            <w:vAlign w:val="center"/>
          </w:tcPr>
          <w:p w14:paraId="5C38F4B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7.7.1</w:t>
            </w:r>
          </w:p>
        </w:tc>
        <w:tc>
          <w:tcPr>
            <w:tcW w:w="3336" w:type="dxa"/>
            <w:tcBorders>
              <w:top w:val="single" w:color="auto" w:sz="4" w:space="0"/>
              <w:left w:val="single" w:color="auto" w:sz="4" w:space="0"/>
              <w:bottom w:val="single" w:color="auto" w:sz="4" w:space="0"/>
              <w:right w:val="single" w:color="auto" w:sz="4" w:space="0"/>
            </w:tcBorders>
            <w:vAlign w:val="center"/>
          </w:tcPr>
          <w:p w14:paraId="5E4BFC0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根据实际情况，适时浇水，确保各类植物正常生长</w:t>
            </w:r>
          </w:p>
        </w:tc>
        <w:tc>
          <w:tcPr>
            <w:tcW w:w="2646" w:type="dxa"/>
            <w:tcBorders>
              <w:top w:val="single" w:color="auto" w:sz="4" w:space="0"/>
              <w:left w:val="single" w:color="auto" w:sz="4" w:space="0"/>
              <w:bottom w:val="single" w:color="auto" w:sz="4" w:space="0"/>
              <w:right w:val="single" w:color="auto" w:sz="4" w:space="0"/>
            </w:tcBorders>
            <w:vAlign w:val="center"/>
          </w:tcPr>
          <w:p w14:paraId="2AFBAF0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浇水不及时，明显缺水萎蔫的，扣5分，造成死亡的，扣10分；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746517B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5E8F0B0E">
        <w:tblPrEx>
          <w:tblCellMar>
            <w:top w:w="15" w:type="dxa"/>
            <w:left w:w="15" w:type="dxa"/>
            <w:bottom w:w="15" w:type="dxa"/>
            <w:right w:w="15" w:type="dxa"/>
          </w:tblCellMar>
        </w:tblPrEx>
        <w:trPr>
          <w:gridAfter w:val="1"/>
          <w:wAfter w:w="1" w:type="dxa"/>
          <w:trHeight w:val="64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372F2CE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0B1E327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3E50FA7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7.7.2</w:t>
            </w:r>
          </w:p>
        </w:tc>
        <w:tc>
          <w:tcPr>
            <w:tcW w:w="3336" w:type="dxa"/>
            <w:tcBorders>
              <w:top w:val="single" w:color="auto" w:sz="4" w:space="0"/>
              <w:left w:val="single" w:color="auto" w:sz="4" w:space="0"/>
              <w:bottom w:val="single" w:color="auto" w:sz="4" w:space="0"/>
              <w:right w:val="single" w:color="auto" w:sz="4" w:space="0"/>
            </w:tcBorders>
            <w:vAlign w:val="center"/>
          </w:tcPr>
          <w:p w14:paraId="35CB0EB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绿地内不积水，坑洼及时填平，确保雨后积水及时排除</w:t>
            </w:r>
          </w:p>
        </w:tc>
        <w:tc>
          <w:tcPr>
            <w:tcW w:w="2646" w:type="dxa"/>
            <w:tcBorders>
              <w:top w:val="single" w:color="auto" w:sz="4" w:space="0"/>
              <w:left w:val="single" w:color="auto" w:sz="4" w:space="0"/>
              <w:bottom w:val="single" w:color="auto" w:sz="4" w:space="0"/>
              <w:right w:val="single" w:color="auto" w:sz="4" w:space="0"/>
            </w:tcBorders>
            <w:vAlign w:val="center"/>
          </w:tcPr>
          <w:p w14:paraId="22A117C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绿地有积水，每处扣5分。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6057997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2593D2D">
        <w:tblPrEx>
          <w:tblCellMar>
            <w:top w:w="15" w:type="dxa"/>
            <w:left w:w="15" w:type="dxa"/>
            <w:bottom w:w="15" w:type="dxa"/>
            <w:right w:w="15" w:type="dxa"/>
          </w:tblCellMar>
        </w:tblPrEx>
        <w:trPr>
          <w:gridAfter w:val="1"/>
          <w:wAfter w:w="1" w:type="dxa"/>
          <w:trHeight w:val="795" w:hRule="atLeast"/>
          <w:jc w:val="center"/>
        </w:trPr>
        <w:tc>
          <w:tcPr>
            <w:tcW w:w="549" w:type="dxa"/>
            <w:tcBorders>
              <w:top w:val="single" w:color="auto" w:sz="4" w:space="0"/>
              <w:left w:val="single" w:color="auto" w:sz="4" w:space="0"/>
              <w:bottom w:val="single" w:color="auto" w:sz="4" w:space="0"/>
              <w:right w:val="single" w:color="auto" w:sz="4" w:space="0"/>
            </w:tcBorders>
            <w:vAlign w:val="center"/>
          </w:tcPr>
          <w:p w14:paraId="377DAA8A">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八</w:t>
            </w:r>
          </w:p>
        </w:tc>
        <w:tc>
          <w:tcPr>
            <w:tcW w:w="945" w:type="dxa"/>
            <w:tcBorders>
              <w:top w:val="single" w:color="auto" w:sz="4" w:space="0"/>
              <w:left w:val="single" w:color="auto" w:sz="4" w:space="0"/>
              <w:bottom w:val="single" w:color="auto" w:sz="4" w:space="0"/>
              <w:right w:val="single" w:color="auto" w:sz="4" w:space="0"/>
            </w:tcBorders>
            <w:vAlign w:val="center"/>
          </w:tcPr>
          <w:p w14:paraId="3091A36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施肥</w:t>
            </w:r>
          </w:p>
        </w:tc>
        <w:tc>
          <w:tcPr>
            <w:tcW w:w="945" w:type="dxa"/>
            <w:tcBorders>
              <w:top w:val="single" w:color="auto" w:sz="4" w:space="0"/>
              <w:left w:val="single" w:color="auto" w:sz="4" w:space="0"/>
              <w:bottom w:val="single" w:color="auto" w:sz="4" w:space="0"/>
              <w:right w:val="single" w:color="auto" w:sz="4" w:space="0"/>
            </w:tcBorders>
            <w:vAlign w:val="center"/>
          </w:tcPr>
          <w:p w14:paraId="4B3A2F5A">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7.8.1</w:t>
            </w:r>
          </w:p>
        </w:tc>
        <w:tc>
          <w:tcPr>
            <w:tcW w:w="3336" w:type="dxa"/>
            <w:tcBorders>
              <w:top w:val="single" w:color="auto" w:sz="4" w:space="0"/>
              <w:left w:val="single" w:color="auto" w:sz="4" w:space="0"/>
              <w:bottom w:val="single" w:color="auto" w:sz="4" w:space="0"/>
              <w:right w:val="single" w:color="auto" w:sz="4" w:space="0"/>
            </w:tcBorders>
            <w:vAlign w:val="center"/>
          </w:tcPr>
          <w:p w14:paraId="39F1C7E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及时施肥，规范操作；春秋季各施肥1次；生长期追肥2－3次；观花植物于花芽分化期与花后各追肥1次；肥料埋施，切忌裸露</w:t>
            </w:r>
          </w:p>
        </w:tc>
        <w:tc>
          <w:tcPr>
            <w:tcW w:w="2646" w:type="dxa"/>
            <w:tcBorders>
              <w:top w:val="single" w:color="auto" w:sz="4" w:space="0"/>
              <w:left w:val="single" w:color="auto" w:sz="4" w:space="0"/>
              <w:bottom w:val="single" w:color="auto" w:sz="4" w:space="0"/>
              <w:right w:val="single" w:color="auto" w:sz="4" w:space="0"/>
            </w:tcBorders>
            <w:vAlign w:val="center"/>
          </w:tcPr>
          <w:p w14:paraId="1B4F3BB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未按要求实施的每处扣20分。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4DE0718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4DC53886">
        <w:tblPrEx>
          <w:tblCellMar>
            <w:top w:w="15" w:type="dxa"/>
            <w:left w:w="15" w:type="dxa"/>
            <w:bottom w:w="15" w:type="dxa"/>
            <w:right w:w="15" w:type="dxa"/>
          </w:tblCellMar>
        </w:tblPrEx>
        <w:trPr>
          <w:gridAfter w:val="1"/>
          <w:wAfter w:w="1" w:type="dxa"/>
          <w:trHeight w:val="990"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2236730E">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九</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382A116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绿化维护</w:t>
            </w:r>
          </w:p>
        </w:tc>
        <w:tc>
          <w:tcPr>
            <w:tcW w:w="945" w:type="dxa"/>
            <w:tcBorders>
              <w:top w:val="single" w:color="auto" w:sz="4" w:space="0"/>
              <w:left w:val="single" w:color="auto" w:sz="4" w:space="0"/>
              <w:bottom w:val="single" w:color="auto" w:sz="4" w:space="0"/>
              <w:right w:val="single" w:color="auto" w:sz="4" w:space="0"/>
            </w:tcBorders>
            <w:vAlign w:val="center"/>
          </w:tcPr>
          <w:p w14:paraId="22402404">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7.9.1</w:t>
            </w:r>
          </w:p>
        </w:tc>
        <w:tc>
          <w:tcPr>
            <w:tcW w:w="3336" w:type="dxa"/>
            <w:tcBorders>
              <w:top w:val="single" w:color="auto" w:sz="4" w:space="0"/>
              <w:left w:val="single" w:color="auto" w:sz="4" w:space="0"/>
              <w:bottom w:val="single" w:color="auto" w:sz="4" w:space="0"/>
              <w:right w:val="single" w:color="auto" w:sz="4" w:space="0"/>
            </w:tcBorders>
            <w:vAlign w:val="center"/>
          </w:tcPr>
          <w:p w14:paraId="2FD6F45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暴风雨前采取防御措施；暴风雨期间迅速清理倒树断枝，疏通道路；台风过后及时扶护树，补缺，清理断枝，落叶，使绿化景观尽快恢复</w:t>
            </w:r>
          </w:p>
        </w:tc>
        <w:tc>
          <w:tcPr>
            <w:tcW w:w="2646" w:type="dxa"/>
            <w:tcBorders>
              <w:top w:val="single" w:color="auto" w:sz="4" w:space="0"/>
              <w:left w:val="single" w:color="auto" w:sz="4" w:space="0"/>
              <w:bottom w:val="single" w:color="auto" w:sz="4" w:space="0"/>
              <w:right w:val="single" w:color="auto" w:sz="4" w:space="0"/>
            </w:tcBorders>
            <w:vAlign w:val="center"/>
          </w:tcPr>
          <w:p w14:paraId="63A1C6F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未按要求实施的每处扣5分。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96B719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2720006">
        <w:tblPrEx>
          <w:tblCellMar>
            <w:top w:w="15" w:type="dxa"/>
            <w:left w:w="15" w:type="dxa"/>
            <w:bottom w:w="15" w:type="dxa"/>
            <w:right w:w="15" w:type="dxa"/>
          </w:tblCellMar>
        </w:tblPrEx>
        <w:trPr>
          <w:gridAfter w:val="1"/>
          <w:wAfter w:w="1" w:type="dxa"/>
          <w:trHeight w:val="63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7912B1F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63BFCBB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6CC32F2A">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7.9.2</w:t>
            </w:r>
          </w:p>
        </w:tc>
        <w:tc>
          <w:tcPr>
            <w:tcW w:w="3336" w:type="dxa"/>
            <w:tcBorders>
              <w:top w:val="single" w:color="auto" w:sz="4" w:space="0"/>
              <w:left w:val="single" w:color="auto" w:sz="4" w:space="0"/>
              <w:bottom w:val="single" w:color="auto" w:sz="4" w:space="0"/>
              <w:right w:val="single" w:color="auto" w:sz="4" w:space="0"/>
            </w:tcBorders>
            <w:vAlign w:val="center"/>
          </w:tcPr>
          <w:p w14:paraId="158CE9E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树围、护栏、完整，无缺失；树木支撑规范、统一，无断桩、坏桩，扎缚规范</w:t>
            </w:r>
          </w:p>
        </w:tc>
        <w:tc>
          <w:tcPr>
            <w:tcW w:w="2646" w:type="dxa"/>
            <w:tcBorders>
              <w:top w:val="single" w:color="auto" w:sz="4" w:space="0"/>
              <w:left w:val="single" w:color="auto" w:sz="4" w:space="0"/>
              <w:bottom w:val="single" w:color="auto" w:sz="4" w:space="0"/>
              <w:right w:val="single" w:color="auto" w:sz="4" w:space="0"/>
            </w:tcBorders>
            <w:vAlign w:val="center"/>
          </w:tcPr>
          <w:p w14:paraId="3F5EB81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未按要求实施的每处扣10分。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3641CF5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D01FD2B">
        <w:tblPrEx>
          <w:tblCellMar>
            <w:top w:w="15" w:type="dxa"/>
            <w:left w:w="15" w:type="dxa"/>
            <w:bottom w:w="15" w:type="dxa"/>
            <w:right w:w="15" w:type="dxa"/>
          </w:tblCellMar>
        </w:tblPrEx>
        <w:trPr>
          <w:gridAfter w:val="1"/>
          <w:wAfter w:w="1" w:type="dxa"/>
          <w:trHeight w:val="398" w:hRule="atLeast"/>
          <w:jc w:val="center"/>
        </w:trPr>
        <w:tc>
          <w:tcPr>
            <w:tcW w:w="549" w:type="dxa"/>
            <w:tcBorders>
              <w:top w:val="single" w:color="auto" w:sz="4" w:space="0"/>
              <w:left w:val="single" w:color="auto" w:sz="4" w:space="0"/>
              <w:bottom w:val="single" w:color="auto" w:sz="4" w:space="0"/>
              <w:right w:val="single" w:color="auto" w:sz="4" w:space="0"/>
            </w:tcBorders>
            <w:vAlign w:val="center"/>
          </w:tcPr>
          <w:p w14:paraId="09A40AC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十</w:t>
            </w:r>
          </w:p>
        </w:tc>
        <w:tc>
          <w:tcPr>
            <w:tcW w:w="945" w:type="dxa"/>
            <w:tcBorders>
              <w:top w:val="single" w:color="auto" w:sz="4" w:space="0"/>
              <w:left w:val="single" w:color="auto" w:sz="4" w:space="0"/>
              <w:bottom w:val="single" w:color="auto" w:sz="4" w:space="0"/>
              <w:right w:val="single" w:color="auto" w:sz="4" w:space="0"/>
            </w:tcBorders>
            <w:vAlign w:val="center"/>
          </w:tcPr>
          <w:p w14:paraId="41F2035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室内绿植</w:t>
            </w:r>
          </w:p>
        </w:tc>
        <w:tc>
          <w:tcPr>
            <w:tcW w:w="945" w:type="dxa"/>
            <w:tcBorders>
              <w:top w:val="single" w:color="auto" w:sz="4" w:space="0"/>
              <w:left w:val="single" w:color="auto" w:sz="4" w:space="0"/>
              <w:bottom w:val="single" w:color="auto" w:sz="4" w:space="0"/>
              <w:right w:val="single" w:color="auto" w:sz="4" w:space="0"/>
            </w:tcBorders>
            <w:vAlign w:val="center"/>
          </w:tcPr>
          <w:p w14:paraId="1D5C3020">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7.10.1</w:t>
            </w:r>
          </w:p>
        </w:tc>
        <w:tc>
          <w:tcPr>
            <w:tcW w:w="3336" w:type="dxa"/>
            <w:tcBorders>
              <w:top w:val="single" w:color="auto" w:sz="4" w:space="0"/>
              <w:left w:val="single" w:color="auto" w:sz="4" w:space="0"/>
              <w:bottom w:val="single" w:color="auto" w:sz="4" w:space="0"/>
              <w:right w:val="single" w:color="auto" w:sz="4" w:space="0"/>
            </w:tcBorders>
            <w:vAlign w:val="center"/>
          </w:tcPr>
          <w:p w14:paraId="23A6CCF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协助室内绿植管理工作，及时发现报告观赏性品质不佳、状态不良的绿植，配合调配、卫生等事宜；</w:t>
            </w:r>
          </w:p>
        </w:tc>
        <w:tc>
          <w:tcPr>
            <w:tcW w:w="2646" w:type="dxa"/>
            <w:tcBorders>
              <w:top w:val="single" w:color="auto" w:sz="4" w:space="0"/>
              <w:left w:val="single" w:color="auto" w:sz="4" w:space="0"/>
              <w:bottom w:val="single" w:color="auto" w:sz="4" w:space="0"/>
              <w:right w:val="single" w:color="auto" w:sz="4" w:space="0"/>
            </w:tcBorders>
            <w:vAlign w:val="center"/>
          </w:tcPr>
          <w:p w14:paraId="45DC5CF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未按要求实施的每次扣10分。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5E967E2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82558ED">
        <w:tblPrEx>
          <w:tblCellMar>
            <w:top w:w="15" w:type="dxa"/>
            <w:left w:w="15" w:type="dxa"/>
            <w:bottom w:w="15" w:type="dxa"/>
            <w:right w:w="15" w:type="dxa"/>
          </w:tblCellMar>
        </w:tblPrEx>
        <w:trPr>
          <w:gridAfter w:val="1"/>
          <w:wAfter w:w="1" w:type="dxa"/>
          <w:trHeight w:val="960" w:hRule="atLeast"/>
          <w:jc w:val="center"/>
        </w:trPr>
        <w:tc>
          <w:tcPr>
            <w:tcW w:w="549" w:type="dxa"/>
            <w:tcBorders>
              <w:top w:val="single" w:color="auto" w:sz="4" w:space="0"/>
              <w:left w:val="single" w:color="auto" w:sz="4" w:space="0"/>
              <w:bottom w:val="single" w:color="auto" w:sz="4" w:space="0"/>
              <w:right w:val="single" w:color="auto" w:sz="4" w:space="0"/>
            </w:tcBorders>
            <w:vAlign w:val="center"/>
          </w:tcPr>
          <w:p w14:paraId="3C30E1FA">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十一</w:t>
            </w:r>
          </w:p>
        </w:tc>
        <w:tc>
          <w:tcPr>
            <w:tcW w:w="945" w:type="dxa"/>
            <w:tcBorders>
              <w:top w:val="single" w:color="auto" w:sz="4" w:space="0"/>
              <w:left w:val="single" w:color="auto" w:sz="4" w:space="0"/>
              <w:bottom w:val="single" w:color="auto" w:sz="4" w:space="0"/>
              <w:right w:val="single" w:color="auto" w:sz="4" w:space="0"/>
            </w:tcBorders>
            <w:vAlign w:val="center"/>
          </w:tcPr>
          <w:p w14:paraId="05EE111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安全事故</w:t>
            </w:r>
          </w:p>
        </w:tc>
        <w:tc>
          <w:tcPr>
            <w:tcW w:w="945" w:type="dxa"/>
            <w:tcBorders>
              <w:top w:val="single" w:color="auto" w:sz="4" w:space="0"/>
              <w:left w:val="single" w:color="auto" w:sz="4" w:space="0"/>
              <w:bottom w:val="single" w:color="auto" w:sz="4" w:space="0"/>
              <w:right w:val="single" w:color="auto" w:sz="4" w:space="0"/>
            </w:tcBorders>
            <w:vAlign w:val="center"/>
          </w:tcPr>
          <w:p w14:paraId="4B04F3A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7.11.1</w:t>
            </w:r>
          </w:p>
        </w:tc>
        <w:tc>
          <w:tcPr>
            <w:tcW w:w="3336" w:type="dxa"/>
            <w:tcBorders>
              <w:top w:val="single" w:color="auto" w:sz="4" w:space="0"/>
              <w:left w:val="single" w:color="auto" w:sz="4" w:space="0"/>
              <w:bottom w:val="single" w:color="auto" w:sz="4" w:space="0"/>
              <w:right w:val="single" w:color="auto" w:sz="4" w:space="0"/>
            </w:tcBorders>
            <w:vAlign w:val="center"/>
          </w:tcPr>
          <w:p w14:paraId="2676C3F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管护期间若发生安全事故，如树木断枝、倒塌、碰线造成伤人、伤物等事件，管护方必须及时处置，所发生费用和责任全部由管护方承担</w:t>
            </w:r>
          </w:p>
        </w:tc>
        <w:tc>
          <w:tcPr>
            <w:tcW w:w="2646" w:type="dxa"/>
            <w:tcBorders>
              <w:top w:val="single" w:color="auto" w:sz="4" w:space="0"/>
              <w:left w:val="single" w:color="auto" w:sz="4" w:space="0"/>
              <w:bottom w:val="single" w:color="auto" w:sz="4" w:space="0"/>
              <w:right w:val="single" w:color="auto" w:sz="4" w:space="0"/>
            </w:tcBorders>
            <w:vAlign w:val="center"/>
          </w:tcPr>
          <w:p w14:paraId="19F3E89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因管护不到位引起扣20分/次；如处理不当或不及时，造成不良影响和后果的扣50分/次。</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4DF278F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20BB2D77">
        <w:tblPrEx>
          <w:tblCellMar>
            <w:top w:w="15" w:type="dxa"/>
            <w:left w:w="15" w:type="dxa"/>
            <w:bottom w:w="15" w:type="dxa"/>
            <w:right w:w="15" w:type="dxa"/>
          </w:tblCellMar>
        </w:tblPrEx>
        <w:trPr>
          <w:gridAfter w:val="1"/>
          <w:wAfter w:w="1" w:type="dxa"/>
          <w:trHeight w:val="405" w:hRule="atLeast"/>
          <w:jc w:val="center"/>
        </w:trPr>
        <w:tc>
          <w:tcPr>
            <w:tcW w:w="9374" w:type="dxa"/>
            <w:gridSpan w:val="7"/>
            <w:tcBorders>
              <w:top w:val="single" w:color="auto" w:sz="4" w:space="0"/>
              <w:left w:val="single" w:color="auto" w:sz="4" w:space="0"/>
              <w:bottom w:val="single" w:color="auto" w:sz="4" w:space="0"/>
              <w:right w:val="single" w:color="auto" w:sz="4" w:space="0"/>
            </w:tcBorders>
            <w:vAlign w:val="center"/>
          </w:tcPr>
          <w:p w14:paraId="46F0BDB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8.节能管理（权重10%）</w:t>
            </w:r>
          </w:p>
        </w:tc>
      </w:tr>
      <w:tr w14:paraId="5BBF31FF">
        <w:tblPrEx>
          <w:tblCellMar>
            <w:top w:w="15" w:type="dxa"/>
            <w:left w:w="15" w:type="dxa"/>
            <w:bottom w:w="15" w:type="dxa"/>
            <w:right w:w="15" w:type="dxa"/>
          </w:tblCellMar>
        </w:tblPrEx>
        <w:trPr>
          <w:gridAfter w:val="1"/>
          <w:wAfter w:w="1" w:type="dxa"/>
          <w:trHeight w:val="450" w:hRule="atLeast"/>
          <w:jc w:val="center"/>
        </w:trPr>
        <w:tc>
          <w:tcPr>
            <w:tcW w:w="549" w:type="dxa"/>
            <w:tcBorders>
              <w:top w:val="single" w:color="auto" w:sz="4" w:space="0"/>
              <w:left w:val="single" w:color="auto" w:sz="4" w:space="0"/>
              <w:bottom w:val="single" w:color="auto" w:sz="4" w:space="0"/>
              <w:right w:val="single" w:color="auto" w:sz="4" w:space="0"/>
            </w:tcBorders>
            <w:vAlign w:val="center"/>
          </w:tcPr>
          <w:p w14:paraId="2520437C">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w:t>
            </w:r>
          </w:p>
        </w:tc>
        <w:tc>
          <w:tcPr>
            <w:tcW w:w="945" w:type="dxa"/>
            <w:tcBorders>
              <w:top w:val="single" w:color="auto" w:sz="4" w:space="0"/>
              <w:left w:val="single" w:color="auto" w:sz="4" w:space="0"/>
              <w:bottom w:val="single" w:color="auto" w:sz="4" w:space="0"/>
              <w:right w:val="single" w:color="auto" w:sz="4" w:space="0"/>
            </w:tcBorders>
            <w:vAlign w:val="center"/>
          </w:tcPr>
          <w:p w14:paraId="7C615C5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检查内容</w:t>
            </w:r>
          </w:p>
        </w:tc>
        <w:tc>
          <w:tcPr>
            <w:tcW w:w="945" w:type="dxa"/>
            <w:tcBorders>
              <w:top w:val="single" w:color="auto" w:sz="4" w:space="0"/>
              <w:left w:val="single" w:color="auto" w:sz="4" w:space="0"/>
              <w:bottom w:val="single" w:color="auto" w:sz="4" w:space="0"/>
              <w:right w:val="single" w:color="auto" w:sz="4" w:space="0"/>
            </w:tcBorders>
            <w:vAlign w:val="center"/>
          </w:tcPr>
          <w:p w14:paraId="6EAB0DE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编号</w:t>
            </w:r>
          </w:p>
        </w:tc>
        <w:tc>
          <w:tcPr>
            <w:tcW w:w="3336" w:type="dxa"/>
            <w:tcBorders>
              <w:top w:val="single" w:color="auto" w:sz="4" w:space="0"/>
              <w:left w:val="single" w:color="auto" w:sz="4" w:space="0"/>
              <w:bottom w:val="single" w:color="auto" w:sz="4" w:space="0"/>
              <w:right w:val="single" w:color="auto" w:sz="4" w:space="0"/>
            </w:tcBorders>
            <w:vAlign w:val="center"/>
          </w:tcPr>
          <w:p w14:paraId="7A350F9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标   准</w:t>
            </w:r>
          </w:p>
        </w:tc>
        <w:tc>
          <w:tcPr>
            <w:tcW w:w="2646" w:type="dxa"/>
            <w:tcBorders>
              <w:top w:val="single" w:color="auto" w:sz="4" w:space="0"/>
              <w:left w:val="single" w:color="auto" w:sz="4" w:space="0"/>
              <w:bottom w:val="single" w:color="auto" w:sz="4" w:space="0"/>
              <w:right w:val="single" w:color="auto" w:sz="4" w:space="0"/>
            </w:tcBorders>
            <w:vAlign w:val="center"/>
          </w:tcPr>
          <w:p w14:paraId="39AF83B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扣分标准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32100DB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扣分值（负数）</w:t>
            </w:r>
          </w:p>
        </w:tc>
      </w:tr>
      <w:tr w14:paraId="5604CF26">
        <w:tblPrEx>
          <w:tblCellMar>
            <w:top w:w="15" w:type="dxa"/>
            <w:left w:w="15" w:type="dxa"/>
            <w:bottom w:w="15" w:type="dxa"/>
            <w:right w:w="15" w:type="dxa"/>
          </w:tblCellMar>
        </w:tblPrEx>
        <w:trPr>
          <w:gridAfter w:val="1"/>
          <w:wAfter w:w="1" w:type="dxa"/>
          <w:trHeight w:val="450"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7AD17C2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337E61B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组织机构</w:t>
            </w:r>
          </w:p>
        </w:tc>
        <w:tc>
          <w:tcPr>
            <w:tcW w:w="945" w:type="dxa"/>
            <w:tcBorders>
              <w:top w:val="single" w:color="auto" w:sz="4" w:space="0"/>
              <w:left w:val="single" w:color="auto" w:sz="4" w:space="0"/>
              <w:bottom w:val="single" w:color="auto" w:sz="4" w:space="0"/>
              <w:right w:val="single" w:color="auto" w:sz="4" w:space="0"/>
            </w:tcBorders>
            <w:vAlign w:val="center"/>
          </w:tcPr>
          <w:p w14:paraId="64111D7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8.1.1</w:t>
            </w:r>
          </w:p>
        </w:tc>
        <w:tc>
          <w:tcPr>
            <w:tcW w:w="3336" w:type="dxa"/>
            <w:tcBorders>
              <w:top w:val="single" w:color="auto" w:sz="4" w:space="0"/>
              <w:left w:val="single" w:color="auto" w:sz="4" w:space="0"/>
              <w:bottom w:val="single" w:color="auto" w:sz="4" w:space="0"/>
              <w:right w:val="single" w:color="auto" w:sz="4" w:space="0"/>
            </w:tcBorders>
            <w:vAlign w:val="center"/>
          </w:tcPr>
          <w:p w14:paraId="461ED8C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成立节能领导小组，完善节能工作组织管理体系。</w:t>
            </w:r>
          </w:p>
        </w:tc>
        <w:tc>
          <w:tcPr>
            <w:tcW w:w="2646" w:type="dxa"/>
            <w:tcBorders>
              <w:top w:val="single" w:color="auto" w:sz="4" w:space="0"/>
              <w:left w:val="single" w:color="auto" w:sz="4" w:space="0"/>
              <w:bottom w:val="single" w:color="auto" w:sz="4" w:space="0"/>
              <w:right w:val="single" w:color="auto" w:sz="4" w:space="0"/>
            </w:tcBorders>
            <w:vAlign w:val="center"/>
          </w:tcPr>
          <w:p w14:paraId="2DE077B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未成立小组扣20分，组织管理体系不完善扣15分。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54FB73B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5157967A">
        <w:tblPrEx>
          <w:tblCellMar>
            <w:top w:w="15" w:type="dxa"/>
            <w:left w:w="15" w:type="dxa"/>
            <w:bottom w:w="15" w:type="dxa"/>
            <w:right w:w="15" w:type="dxa"/>
          </w:tblCellMar>
        </w:tblPrEx>
        <w:trPr>
          <w:gridAfter w:val="1"/>
          <w:wAfter w:w="1" w:type="dxa"/>
          <w:trHeight w:val="45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524375C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48FD369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5BD4F59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8.1.2</w:t>
            </w:r>
          </w:p>
        </w:tc>
        <w:tc>
          <w:tcPr>
            <w:tcW w:w="3336" w:type="dxa"/>
            <w:tcBorders>
              <w:top w:val="single" w:color="auto" w:sz="4" w:space="0"/>
              <w:left w:val="single" w:color="auto" w:sz="4" w:space="0"/>
              <w:bottom w:val="single" w:color="auto" w:sz="4" w:space="0"/>
              <w:right w:val="single" w:color="auto" w:sz="4" w:space="0"/>
            </w:tcBorders>
            <w:vAlign w:val="center"/>
          </w:tcPr>
          <w:p w14:paraId="0B0E61D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成立节能巡查小组，负责每日的水电等用能情况巡查并做好台账。</w:t>
            </w:r>
          </w:p>
        </w:tc>
        <w:tc>
          <w:tcPr>
            <w:tcW w:w="2646" w:type="dxa"/>
            <w:tcBorders>
              <w:top w:val="single" w:color="auto" w:sz="4" w:space="0"/>
              <w:left w:val="single" w:color="auto" w:sz="4" w:space="0"/>
              <w:bottom w:val="single" w:color="auto" w:sz="4" w:space="0"/>
              <w:right w:val="single" w:color="auto" w:sz="4" w:space="0"/>
            </w:tcBorders>
            <w:vAlign w:val="center"/>
          </w:tcPr>
          <w:p w14:paraId="5FF17EC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未成立巡查小组扣20分。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3D73D11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7D1DC041">
        <w:tblPrEx>
          <w:tblCellMar>
            <w:top w:w="15" w:type="dxa"/>
            <w:left w:w="15" w:type="dxa"/>
            <w:bottom w:w="15" w:type="dxa"/>
            <w:right w:w="15" w:type="dxa"/>
          </w:tblCellMar>
        </w:tblPrEx>
        <w:trPr>
          <w:gridAfter w:val="1"/>
          <w:wAfter w:w="1" w:type="dxa"/>
          <w:trHeight w:val="90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18F9A38F">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4B79E8C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78FB933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8.1.3</w:t>
            </w:r>
          </w:p>
        </w:tc>
        <w:tc>
          <w:tcPr>
            <w:tcW w:w="3336" w:type="dxa"/>
            <w:tcBorders>
              <w:top w:val="single" w:color="auto" w:sz="4" w:space="0"/>
              <w:left w:val="single" w:color="auto" w:sz="4" w:space="0"/>
              <w:bottom w:val="single" w:color="auto" w:sz="4" w:space="0"/>
              <w:right w:val="single" w:color="auto" w:sz="4" w:space="0"/>
            </w:tcBorders>
            <w:vAlign w:val="center"/>
          </w:tcPr>
          <w:p w14:paraId="237FE9F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形成节能联络员制度，负责收集、整理、报送节能工作信息，分析汇总巡查台账，及时反馈节能动态，提出推进节能工作的意见建议等。</w:t>
            </w:r>
          </w:p>
        </w:tc>
        <w:tc>
          <w:tcPr>
            <w:tcW w:w="2646" w:type="dxa"/>
            <w:tcBorders>
              <w:top w:val="single" w:color="auto" w:sz="4" w:space="0"/>
              <w:left w:val="single" w:color="auto" w:sz="4" w:space="0"/>
              <w:bottom w:val="single" w:color="auto" w:sz="4" w:space="0"/>
              <w:right w:val="single" w:color="auto" w:sz="4" w:space="0"/>
            </w:tcBorders>
            <w:vAlign w:val="center"/>
          </w:tcPr>
          <w:p w14:paraId="7538DFB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落实不到位扣20分。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412D121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E86238E">
        <w:tblPrEx>
          <w:tblCellMar>
            <w:top w:w="15" w:type="dxa"/>
            <w:left w:w="15" w:type="dxa"/>
            <w:bottom w:w="15" w:type="dxa"/>
            <w:right w:w="15" w:type="dxa"/>
          </w:tblCellMar>
        </w:tblPrEx>
        <w:trPr>
          <w:gridAfter w:val="1"/>
          <w:wAfter w:w="1" w:type="dxa"/>
          <w:trHeight w:val="900"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30DD9388">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6CDBE4D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制度建设</w:t>
            </w:r>
          </w:p>
        </w:tc>
        <w:tc>
          <w:tcPr>
            <w:tcW w:w="945" w:type="dxa"/>
            <w:tcBorders>
              <w:top w:val="single" w:color="auto" w:sz="4" w:space="0"/>
              <w:left w:val="single" w:color="auto" w:sz="4" w:space="0"/>
              <w:bottom w:val="single" w:color="auto" w:sz="4" w:space="0"/>
              <w:right w:val="single" w:color="auto" w:sz="4" w:space="0"/>
            </w:tcBorders>
            <w:vAlign w:val="center"/>
          </w:tcPr>
          <w:p w14:paraId="2544FADA">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8.2.1</w:t>
            </w:r>
          </w:p>
        </w:tc>
        <w:tc>
          <w:tcPr>
            <w:tcW w:w="3336" w:type="dxa"/>
            <w:tcBorders>
              <w:top w:val="single" w:color="auto" w:sz="4" w:space="0"/>
              <w:left w:val="single" w:color="auto" w:sz="4" w:space="0"/>
              <w:bottom w:val="single" w:color="auto" w:sz="4" w:space="0"/>
              <w:right w:val="single" w:color="auto" w:sz="4" w:space="0"/>
            </w:tcBorders>
            <w:vAlign w:val="center"/>
          </w:tcPr>
          <w:p w14:paraId="4ACCB83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建立健全节能运行管理制度和用能系统操作规程，加强用能系统、设备的运行调节、维护保养和巡视检查，完善节能监督制度，设立检查记录台账。</w:t>
            </w:r>
          </w:p>
        </w:tc>
        <w:tc>
          <w:tcPr>
            <w:tcW w:w="2646" w:type="dxa"/>
            <w:tcBorders>
              <w:top w:val="single" w:color="auto" w:sz="4" w:space="0"/>
              <w:left w:val="single" w:color="auto" w:sz="4" w:space="0"/>
              <w:bottom w:val="single" w:color="auto" w:sz="4" w:space="0"/>
              <w:right w:val="single" w:color="auto" w:sz="4" w:space="0"/>
            </w:tcBorders>
            <w:vAlign w:val="center"/>
          </w:tcPr>
          <w:p w14:paraId="502B3B6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每发现一项不合格扣20分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625B0F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BB0239C">
        <w:tblPrEx>
          <w:tblCellMar>
            <w:top w:w="15" w:type="dxa"/>
            <w:left w:w="15" w:type="dxa"/>
            <w:bottom w:w="15" w:type="dxa"/>
            <w:right w:w="15" w:type="dxa"/>
          </w:tblCellMar>
        </w:tblPrEx>
        <w:trPr>
          <w:gridAfter w:val="1"/>
          <w:wAfter w:w="1" w:type="dxa"/>
          <w:trHeight w:val="34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34007443">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1EECB33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5A79E45A">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8.2.2</w:t>
            </w:r>
          </w:p>
        </w:tc>
        <w:tc>
          <w:tcPr>
            <w:tcW w:w="3336" w:type="dxa"/>
            <w:tcBorders>
              <w:top w:val="single" w:color="auto" w:sz="4" w:space="0"/>
              <w:left w:val="single" w:color="auto" w:sz="4" w:space="0"/>
              <w:bottom w:val="single" w:color="auto" w:sz="4" w:space="0"/>
              <w:right w:val="single" w:color="auto" w:sz="4" w:space="0"/>
            </w:tcBorders>
            <w:vAlign w:val="center"/>
          </w:tcPr>
          <w:p w14:paraId="33758AE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完善节水、节电巡查管理制度。</w:t>
            </w:r>
          </w:p>
        </w:tc>
        <w:tc>
          <w:tcPr>
            <w:tcW w:w="2646" w:type="dxa"/>
            <w:tcBorders>
              <w:top w:val="single" w:color="auto" w:sz="4" w:space="0"/>
              <w:left w:val="single" w:color="auto" w:sz="4" w:space="0"/>
              <w:bottom w:val="single" w:color="auto" w:sz="4" w:space="0"/>
              <w:right w:val="single" w:color="auto" w:sz="4" w:space="0"/>
            </w:tcBorders>
            <w:vAlign w:val="center"/>
          </w:tcPr>
          <w:p w14:paraId="13BD4CB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缺一项扣15分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535FBFC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48FA586">
        <w:tblPrEx>
          <w:tblCellMar>
            <w:top w:w="15" w:type="dxa"/>
            <w:left w:w="15" w:type="dxa"/>
            <w:bottom w:w="15" w:type="dxa"/>
            <w:right w:w="15" w:type="dxa"/>
          </w:tblCellMar>
        </w:tblPrEx>
        <w:trPr>
          <w:gridAfter w:val="1"/>
          <w:wAfter w:w="1" w:type="dxa"/>
          <w:trHeight w:val="36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78A2D53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4457D58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1A7674FD">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8.2.3</w:t>
            </w:r>
          </w:p>
        </w:tc>
        <w:tc>
          <w:tcPr>
            <w:tcW w:w="3336" w:type="dxa"/>
            <w:tcBorders>
              <w:top w:val="single" w:color="auto" w:sz="4" w:space="0"/>
              <w:left w:val="single" w:color="auto" w:sz="4" w:space="0"/>
              <w:bottom w:val="single" w:color="auto" w:sz="4" w:space="0"/>
              <w:right w:val="single" w:color="auto" w:sz="4" w:space="0"/>
            </w:tcBorders>
            <w:vAlign w:val="center"/>
          </w:tcPr>
          <w:p w14:paraId="649F360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实行能源管理岗位责任制，明确专人负责。</w:t>
            </w:r>
          </w:p>
        </w:tc>
        <w:tc>
          <w:tcPr>
            <w:tcW w:w="2646" w:type="dxa"/>
            <w:tcBorders>
              <w:top w:val="single" w:color="auto" w:sz="4" w:space="0"/>
              <w:left w:val="single" w:color="auto" w:sz="4" w:space="0"/>
              <w:bottom w:val="single" w:color="auto" w:sz="4" w:space="0"/>
              <w:right w:val="single" w:color="auto" w:sz="4" w:space="0"/>
            </w:tcBorders>
            <w:vAlign w:val="center"/>
          </w:tcPr>
          <w:p w14:paraId="67674C5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每发现一项不合格扣10分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12EDA1D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6115739">
        <w:tblPrEx>
          <w:tblCellMar>
            <w:top w:w="15" w:type="dxa"/>
            <w:left w:w="15" w:type="dxa"/>
            <w:bottom w:w="15" w:type="dxa"/>
            <w:right w:w="15" w:type="dxa"/>
          </w:tblCellMar>
        </w:tblPrEx>
        <w:trPr>
          <w:gridAfter w:val="1"/>
          <w:wAfter w:w="1" w:type="dxa"/>
          <w:trHeight w:val="450"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5408485D">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386AEEC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宣传培训</w:t>
            </w:r>
          </w:p>
        </w:tc>
        <w:tc>
          <w:tcPr>
            <w:tcW w:w="945" w:type="dxa"/>
            <w:tcBorders>
              <w:top w:val="single" w:color="auto" w:sz="4" w:space="0"/>
              <w:left w:val="single" w:color="auto" w:sz="4" w:space="0"/>
              <w:bottom w:val="single" w:color="auto" w:sz="4" w:space="0"/>
              <w:right w:val="single" w:color="auto" w:sz="4" w:space="0"/>
            </w:tcBorders>
            <w:vAlign w:val="center"/>
          </w:tcPr>
          <w:p w14:paraId="21A65DF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8.3.1</w:t>
            </w:r>
          </w:p>
        </w:tc>
        <w:tc>
          <w:tcPr>
            <w:tcW w:w="3336" w:type="dxa"/>
            <w:tcBorders>
              <w:top w:val="single" w:color="auto" w:sz="4" w:space="0"/>
              <w:left w:val="single" w:color="auto" w:sz="4" w:space="0"/>
              <w:bottom w:val="single" w:color="auto" w:sz="4" w:space="0"/>
              <w:right w:val="single" w:color="auto" w:sz="4" w:space="0"/>
            </w:tcBorders>
            <w:vAlign w:val="center"/>
          </w:tcPr>
          <w:p w14:paraId="0A914E1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有年度培训、宣传计划和总结并报市机管局。</w:t>
            </w:r>
          </w:p>
        </w:tc>
        <w:tc>
          <w:tcPr>
            <w:tcW w:w="2646" w:type="dxa"/>
            <w:tcBorders>
              <w:top w:val="single" w:color="auto" w:sz="4" w:space="0"/>
              <w:left w:val="single" w:color="auto" w:sz="4" w:space="0"/>
              <w:bottom w:val="single" w:color="auto" w:sz="4" w:space="0"/>
              <w:right w:val="single" w:color="auto" w:sz="4" w:space="0"/>
            </w:tcBorders>
            <w:vAlign w:val="center"/>
          </w:tcPr>
          <w:p w14:paraId="1F14CE5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缺一项扣10分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4CD245E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5C5BDCA0">
        <w:tblPrEx>
          <w:tblCellMar>
            <w:top w:w="15" w:type="dxa"/>
            <w:left w:w="15" w:type="dxa"/>
            <w:bottom w:w="15" w:type="dxa"/>
            <w:right w:w="15" w:type="dxa"/>
          </w:tblCellMar>
        </w:tblPrEx>
        <w:trPr>
          <w:gridAfter w:val="1"/>
          <w:wAfter w:w="1" w:type="dxa"/>
          <w:trHeight w:val="90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3C423AB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32D666D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0697F0EE">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8.3.2</w:t>
            </w:r>
          </w:p>
        </w:tc>
        <w:tc>
          <w:tcPr>
            <w:tcW w:w="3336" w:type="dxa"/>
            <w:tcBorders>
              <w:top w:val="single" w:color="auto" w:sz="4" w:space="0"/>
              <w:left w:val="single" w:color="auto" w:sz="4" w:space="0"/>
              <w:bottom w:val="single" w:color="auto" w:sz="4" w:space="0"/>
              <w:right w:val="single" w:color="auto" w:sz="4" w:space="0"/>
            </w:tcBorders>
            <w:vAlign w:val="center"/>
          </w:tcPr>
          <w:p w14:paraId="4B5FB35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开展节能宣传、教育和培训，普及节能科学知识，增强全员节能意识，定期组织开展节能知识讲座或岗位培训，完善公共区域节能标识张贴。</w:t>
            </w:r>
          </w:p>
        </w:tc>
        <w:tc>
          <w:tcPr>
            <w:tcW w:w="2646" w:type="dxa"/>
            <w:tcBorders>
              <w:top w:val="single" w:color="auto" w:sz="4" w:space="0"/>
              <w:left w:val="single" w:color="auto" w:sz="4" w:space="0"/>
              <w:bottom w:val="single" w:color="auto" w:sz="4" w:space="0"/>
              <w:right w:val="single" w:color="auto" w:sz="4" w:space="0"/>
            </w:tcBorders>
            <w:vAlign w:val="center"/>
          </w:tcPr>
          <w:p w14:paraId="6047764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未开展相关活动，缺一项扣15分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1BCAE94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8E22388">
        <w:tblPrEx>
          <w:tblCellMar>
            <w:top w:w="15" w:type="dxa"/>
            <w:left w:w="15" w:type="dxa"/>
            <w:bottom w:w="15" w:type="dxa"/>
            <w:right w:w="15" w:type="dxa"/>
          </w:tblCellMar>
        </w:tblPrEx>
        <w:trPr>
          <w:gridAfter w:val="1"/>
          <w:wAfter w:w="1" w:type="dxa"/>
          <w:trHeight w:val="1018"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511EB776">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2BEF471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78021D1C">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8.3.3</w:t>
            </w:r>
          </w:p>
        </w:tc>
        <w:tc>
          <w:tcPr>
            <w:tcW w:w="3336" w:type="dxa"/>
            <w:tcBorders>
              <w:top w:val="single" w:color="auto" w:sz="4" w:space="0"/>
              <w:left w:val="single" w:color="auto" w:sz="4" w:space="0"/>
              <w:bottom w:val="single" w:color="auto" w:sz="4" w:space="0"/>
              <w:right w:val="single" w:color="auto" w:sz="4" w:space="0"/>
            </w:tcBorders>
            <w:vAlign w:val="center"/>
          </w:tcPr>
          <w:p w14:paraId="62B5046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积极配合和参加市机管局开展节能宣传、示范单位创建等节能相关活动。</w:t>
            </w:r>
          </w:p>
        </w:tc>
        <w:tc>
          <w:tcPr>
            <w:tcW w:w="2646" w:type="dxa"/>
            <w:tcBorders>
              <w:top w:val="single" w:color="auto" w:sz="4" w:space="0"/>
              <w:left w:val="single" w:color="auto" w:sz="4" w:space="0"/>
              <w:bottom w:val="single" w:color="auto" w:sz="4" w:space="0"/>
              <w:right w:val="single" w:color="auto" w:sz="4" w:space="0"/>
            </w:tcBorders>
            <w:vAlign w:val="center"/>
          </w:tcPr>
          <w:p w14:paraId="7138D51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未配合开展相关活动，缺一项扣15分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69A65B9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51D76A1C">
        <w:tblPrEx>
          <w:tblCellMar>
            <w:top w:w="15" w:type="dxa"/>
            <w:left w:w="15" w:type="dxa"/>
            <w:bottom w:w="15" w:type="dxa"/>
            <w:right w:w="15" w:type="dxa"/>
          </w:tblCellMar>
        </w:tblPrEx>
        <w:trPr>
          <w:gridAfter w:val="1"/>
          <w:wAfter w:w="1" w:type="dxa"/>
          <w:trHeight w:val="90"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2B0E79F8">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四</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602F20B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用能监管</w:t>
            </w:r>
          </w:p>
        </w:tc>
        <w:tc>
          <w:tcPr>
            <w:tcW w:w="945" w:type="dxa"/>
            <w:tcBorders>
              <w:top w:val="single" w:color="auto" w:sz="4" w:space="0"/>
              <w:left w:val="single" w:color="auto" w:sz="4" w:space="0"/>
              <w:bottom w:val="single" w:color="auto" w:sz="4" w:space="0"/>
              <w:right w:val="single" w:color="auto" w:sz="4" w:space="0"/>
            </w:tcBorders>
            <w:vAlign w:val="center"/>
          </w:tcPr>
          <w:p w14:paraId="14C7CF2C">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8.4.1</w:t>
            </w:r>
          </w:p>
        </w:tc>
        <w:tc>
          <w:tcPr>
            <w:tcW w:w="3336" w:type="dxa"/>
            <w:tcBorders>
              <w:top w:val="single" w:color="auto" w:sz="4" w:space="0"/>
              <w:left w:val="single" w:color="auto" w:sz="4" w:space="0"/>
              <w:bottom w:val="single" w:color="auto" w:sz="4" w:space="0"/>
              <w:right w:val="single" w:color="auto" w:sz="4" w:space="0"/>
            </w:tcBorders>
            <w:vAlign w:val="center"/>
          </w:tcPr>
          <w:p w14:paraId="016FAA1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建立详细的用能设备、设施台账和能源计量器具台账（包括计量器具的名称、规格型号、安装使用地点、测量对象等）。</w:t>
            </w:r>
          </w:p>
        </w:tc>
        <w:tc>
          <w:tcPr>
            <w:tcW w:w="2646" w:type="dxa"/>
            <w:tcBorders>
              <w:top w:val="single" w:color="auto" w:sz="4" w:space="0"/>
              <w:left w:val="single" w:color="auto" w:sz="4" w:space="0"/>
              <w:bottom w:val="single" w:color="auto" w:sz="4" w:space="0"/>
              <w:right w:val="single" w:color="auto" w:sz="4" w:space="0"/>
            </w:tcBorders>
            <w:vAlign w:val="center"/>
          </w:tcPr>
          <w:p w14:paraId="4E8F2F6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未按要求实施的，每缺一项扣10分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6EF59D8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1490FF9">
        <w:tblPrEx>
          <w:tblCellMar>
            <w:top w:w="15" w:type="dxa"/>
            <w:left w:w="15" w:type="dxa"/>
            <w:bottom w:w="15" w:type="dxa"/>
            <w:right w:w="15" w:type="dxa"/>
          </w:tblCellMar>
        </w:tblPrEx>
        <w:trPr>
          <w:gridAfter w:val="1"/>
          <w:wAfter w:w="1" w:type="dxa"/>
          <w:trHeight w:val="90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7809B5E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4276A8D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15D99E9E">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8.4.2</w:t>
            </w:r>
          </w:p>
        </w:tc>
        <w:tc>
          <w:tcPr>
            <w:tcW w:w="3336" w:type="dxa"/>
            <w:tcBorders>
              <w:top w:val="single" w:color="auto" w:sz="4" w:space="0"/>
              <w:left w:val="single" w:color="auto" w:sz="4" w:space="0"/>
              <w:bottom w:val="single" w:color="auto" w:sz="4" w:space="0"/>
              <w:right w:val="single" w:color="auto" w:sz="4" w:space="0"/>
            </w:tcBorders>
            <w:vAlign w:val="center"/>
          </w:tcPr>
          <w:p w14:paraId="758F739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做好节能巡查，发现问题及时处理。下班时间及时关闭或减少公共区域照明灯具，做到人走灯关。配合市机管局做好行政中心集中办公区开展用能情况检查。</w:t>
            </w:r>
          </w:p>
        </w:tc>
        <w:tc>
          <w:tcPr>
            <w:tcW w:w="2646" w:type="dxa"/>
            <w:tcBorders>
              <w:top w:val="single" w:color="auto" w:sz="4" w:space="0"/>
              <w:left w:val="single" w:color="auto" w:sz="4" w:space="0"/>
              <w:bottom w:val="single" w:color="auto" w:sz="4" w:space="0"/>
              <w:right w:val="single" w:color="auto" w:sz="4" w:space="0"/>
            </w:tcBorders>
            <w:vAlign w:val="center"/>
          </w:tcPr>
          <w:p w14:paraId="59D1249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未按要求实施或抽查发现灯具未及时关闭的，每次扣20分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18A30E4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DCF466D">
        <w:tblPrEx>
          <w:tblCellMar>
            <w:top w:w="15" w:type="dxa"/>
            <w:left w:w="15" w:type="dxa"/>
            <w:bottom w:w="15" w:type="dxa"/>
            <w:right w:w="15" w:type="dxa"/>
          </w:tblCellMar>
        </w:tblPrEx>
        <w:trPr>
          <w:gridAfter w:val="1"/>
          <w:wAfter w:w="1" w:type="dxa"/>
          <w:trHeight w:val="67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33AA33D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1AF4F81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3B4F79C4">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8.4.3</w:t>
            </w:r>
          </w:p>
        </w:tc>
        <w:tc>
          <w:tcPr>
            <w:tcW w:w="3336" w:type="dxa"/>
            <w:tcBorders>
              <w:top w:val="single" w:color="auto" w:sz="4" w:space="0"/>
              <w:left w:val="single" w:color="auto" w:sz="4" w:space="0"/>
              <w:bottom w:val="single" w:color="auto" w:sz="4" w:space="0"/>
              <w:right w:val="single" w:color="auto" w:sz="4" w:space="0"/>
            </w:tcBorders>
            <w:vAlign w:val="center"/>
          </w:tcPr>
          <w:p w14:paraId="7746903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确保门禁视频监控、设备集成控制、智能照明、能源管理等各系统有专人管理、专人操作、专人维护。</w:t>
            </w:r>
          </w:p>
        </w:tc>
        <w:tc>
          <w:tcPr>
            <w:tcW w:w="2646" w:type="dxa"/>
            <w:tcBorders>
              <w:top w:val="single" w:color="auto" w:sz="4" w:space="0"/>
              <w:left w:val="single" w:color="auto" w:sz="4" w:space="0"/>
              <w:bottom w:val="single" w:color="auto" w:sz="4" w:space="0"/>
              <w:right w:val="single" w:color="auto" w:sz="4" w:space="0"/>
            </w:tcBorders>
            <w:vAlign w:val="center"/>
          </w:tcPr>
          <w:p w14:paraId="15253F4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一项未落实扣20分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34FCC64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5F8E8B33">
        <w:tblPrEx>
          <w:tblCellMar>
            <w:top w:w="15" w:type="dxa"/>
            <w:left w:w="15" w:type="dxa"/>
            <w:bottom w:w="15" w:type="dxa"/>
            <w:right w:w="15" w:type="dxa"/>
          </w:tblCellMar>
        </w:tblPrEx>
        <w:trPr>
          <w:gridAfter w:val="1"/>
          <w:wAfter w:w="1" w:type="dxa"/>
          <w:trHeight w:val="675"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524C5AD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675B196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751F4AC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8.4.4</w:t>
            </w:r>
          </w:p>
        </w:tc>
        <w:tc>
          <w:tcPr>
            <w:tcW w:w="3336" w:type="dxa"/>
            <w:tcBorders>
              <w:top w:val="single" w:color="auto" w:sz="4" w:space="0"/>
              <w:left w:val="single" w:color="auto" w:sz="4" w:space="0"/>
              <w:bottom w:val="single" w:color="auto" w:sz="4" w:space="0"/>
              <w:right w:val="single" w:color="auto" w:sz="4" w:space="0"/>
            </w:tcBorders>
            <w:vAlign w:val="center"/>
          </w:tcPr>
          <w:p w14:paraId="4F2776B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杜绝“跑、冒、滴、漏”现象，发现及时维修。</w:t>
            </w:r>
          </w:p>
        </w:tc>
        <w:tc>
          <w:tcPr>
            <w:tcW w:w="2646" w:type="dxa"/>
            <w:tcBorders>
              <w:top w:val="single" w:color="auto" w:sz="4" w:space="0"/>
              <w:left w:val="single" w:color="auto" w:sz="4" w:space="0"/>
              <w:bottom w:val="single" w:color="auto" w:sz="4" w:space="0"/>
              <w:right w:val="single" w:color="auto" w:sz="4" w:space="0"/>
            </w:tcBorders>
            <w:vAlign w:val="center"/>
          </w:tcPr>
          <w:p w14:paraId="2EF0773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有“跑冒滴漏”水现象，每次扣15分。漏水处理不及时，每处扣15分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1FE1119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4DAAE7A4">
        <w:tblPrEx>
          <w:tblCellMar>
            <w:top w:w="15" w:type="dxa"/>
            <w:left w:w="15" w:type="dxa"/>
            <w:bottom w:w="15" w:type="dxa"/>
            <w:right w:w="15" w:type="dxa"/>
          </w:tblCellMar>
        </w:tblPrEx>
        <w:trPr>
          <w:gridAfter w:val="1"/>
          <w:wAfter w:w="1" w:type="dxa"/>
          <w:trHeight w:val="450" w:hRule="atLeast"/>
          <w:jc w:val="center"/>
        </w:trPr>
        <w:tc>
          <w:tcPr>
            <w:tcW w:w="9374" w:type="dxa"/>
            <w:gridSpan w:val="7"/>
            <w:tcBorders>
              <w:top w:val="single" w:color="auto" w:sz="4" w:space="0"/>
              <w:left w:val="single" w:color="auto" w:sz="4" w:space="0"/>
              <w:bottom w:val="single" w:color="auto" w:sz="4" w:space="0"/>
              <w:right w:val="single" w:color="auto" w:sz="4" w:space="0"/>
            </w:tcBorders>
            <w:vAlign w:val="center"/>
          </w:tcPr>
          <w:p w14:paraId="51BD4E3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9.会议服务（权重10%）</w:t>
            </w:r>
          </w:p>
        </w:tc>
      </w:tr>
      <w:tr w14:paraId="10BD67E9">
        <w:tblPrEx>
          <w:tblCellMar>
            <w:top w:w="15" w:type="dxa"/>
            <w:left w:w="15" w:type="dxa"/>
            <w:bottom w:w="15" w:type="dxa"/>
            <w:right w:w="15" w:type="dxa"/>
          </w:tblCellMar>
        </w:tblPrEx>
        <w:trPr>
          <w:gridAfter w:val="1"/>
          <w:wAfter w:w="1" w:type="dxa"/>
          <w:trHeight w:val="647" w:hRule="atLeast"/>
          <w:jc w:val="center"/>
        </w:trPr>
        <w:tc>
          <w:tcPr>
            <w:tcW w:w="549" w:type="dxa"/>
            <w:tcBorders>
              <w:top w:val="single" w:color="auto" w:sz="4" w:space="0"/>
              <w:left w:val="single" w:color="auto" w:sz="4" w:space="0"/>
              <w:bottom w:val="single" w:color="auto" w:sz="4" w:space="0"/>
              <w:right w:val="single" w:color="auto" w:sz="4" w:space="0"/>
            </w:tcBorders>
            <w:vAlign w:val="center"/>
          </w:tcPr>
          <w:p w14:paraId="4153C162">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w:t>
            </w:r>
          </w:p>
        </w:tc>
        <w:tc>
          <w:tcPr>
            <w:tcW w:w="945" w:type="dxa"/>
            <w:tcBorders>
              <w:top w:val="single" w:color="auto" w:sz="4" w:space="0"/>
              <w:left w:val="single" w:color="auto" w:sz="4" w:space="0"/>
              <w:bottom w:val="single" w:color="auto" w:sz="4" w:space="0"/>
              <w:right w:val="single" w:color="auto" w:sz="4" w:space="0"/>
            </w:tcBorders>
            <w:vAlign w:val="center"/>
          </w:tcPr>
          <w:p w14:paraId="4D6503F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检查内容</w:t>
            </w:r>
          </w:p>
        </w:tc>
        <w:tc>
          <w:tcPr>
            <w:tcW w:w="945" w:type="dxa"/>
            <w:tcBorders>
              <w:top w:val="single" w:color="auto" w:sz="4" w:space="0"/>
              <w:left w:val="single" w:color="auto" w:sz="4" w:space="0"/>
              <w:bottom w:val="single" w:color="auto" w:sz="4" w:space="0"/>
              <w:right w:val="single" w:color="auto" w:sz="4" w:space="0"/>
            </w:tcBorders>
            <w:vAlign w:val="center"/>
          </w:tcPr>
          <w:p w14:paraId="472E7C9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编号</w:t>
            </w:r>
          </w:p>
        </w:tc>
        <w:tc>
          <w:tcPr>
            <w:tcW w:w="3336" w:type="dxa"/>
            <w:tcBorders>
              <w:top w:val="single" w:color="auto" w:sz="4" w:space="0"/>
              <w:left w:val="single" w:color="auto" w:sz="4" w:space="0"/>
              <w:bottom w:val="single" w:color="auto" w:sz="4" w:space="0"/>
              <w:right w:val="single" w:color="auto" w:sz="4" w:space="0"/>
            </w:tcBorders>
            <w:vAlign w:val="center"/>
          </w:tcPr>
          <w:p w14:paraId="2AC15D92">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标   准</w:t>
            </w:r>
          </w:p>
        </w:tc>
        <w:tc>
          <w:tcPr>
            <w:tcW w:w="2646" w:type="dxa"/>
            <w:tcBorders>
              <w:top w:val="single" w:color="auto" w:sz="4" w:space="0"/>
              <w:left w:val="single" w:color="auto" w:sz="4" w:space="0"/>
              <w:bottom w:val="single" w:color="auto" w:sz="4" w:space="0"/>
              <w:right w:val="single" w:color="auto" w:sz="4" w:space="0"/>
            </w:tcBorders>
            <w:vAlign w:val="center"/>
          </w:tcPr>
          <w:p w14:paraId="06ED247D">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扣分标准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52E992E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扣分值（负数）</w:t>
            </w:r>
          </w:p>
        </w:tc>
      </w:tr>
      <w:tr w14:paraId="565D6C97">
        <w:tblPrEx>
          <w:tblCellMar>
            <w:top w:w="15" w:type="dxa"/>
            <w:left w:w="15" w:type="dxa"/>
            <w:bottom w:w="15" w:type="dxa"/>
            <w:right w:w="15" w:type="dxa"/>
          </w:tblCellMar>
        </w:tblPrEx>
        <w:trPr>
          <w:gridAfter w:val="1"/>
          <w:wAfter w:w="1" w:type="dxa"/>
          <w:trHeight w:val="450"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7292474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5D6590D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会前响应</w:t>
            </w:r>
          </w:p>
        </w:tc>
        <w:tc>
          <w:tcPr>
            <w:tcW w:w="945" w:type="dxa"/>
            <w:tcBorders>
              <w:top w:val="single" w:color="auto" w:sz="4" w:space="0"/>
              <w:left w:val="single" w:color="auto" w:sz="4" w:space="0"/>
              <w:bottom w:val="single" w:color="auto" w:sz="4" w:space="0"/>
              <w:right w:val="single" w:color="auto" w:sz="4" w:space="0"/>
            </w:tcBorders>
            <w:vAlign w:val="center"/>
          </w:tcPr>
          <w:p w14:paraId="2141376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9.1.1</w:t>
            </w:r>
          </w:p>
        </w:tc>
        <w:tc>
          <w:tcPr>
            <w:tcW w:w="3336" w:type="dxa"/>
            <w:tcBorders>
              <w:top w:val="single" w:color="auto" w:sz="4" w:space="0"/>
              <w:left w:val="single" w:color="auto" w:sz="4" w:space="0"/>
              <w:bottom w:val="single" w:color="auto" w:sz="4" w:space="0"/>
              <w:right w:val="single" w:color="auto" w:sz="4" w:space="0"/>
            </w:tcBorders>
            <w:vAlign w:val="center"/>
          </w:tcPr>
          <w:p w14:paraId="2B6AB8C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第二天的会议安排表发出后10分钟响应时间，并安排好各会场的服务。</w:t>
            </w:r>
          </w:p>
        </w:tc>
        <w:tc>
          <w:tcPr>
            <w:tcW w:w="2646" w:type="dxa"/>
            <w:tcBorders>
              <w:top w:val="single" w:color="auto" w:sz="4" w:space="0"/>
              <w:left w:val="single" w:color="auto" w:sz="4" w:space="0"/>
              <w:bottom w:val="single" w:color="auto" w:sz="4" w:space="0"/>
              <w:right w:val="single" w:color="auto" w:sz="4" w:space="0"/>
            </w:tcBorders>
            <w:vAlign w:val="center"/>
          </w:tcPr>
          <w:p w14:paraId="2B8A278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响应迟或不响应，扣20分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3227F2D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48F5E89B">
        <w:tblPrEx>
          <w:tblCellMar>
            <w:top w:w="15" w:type="dxa"/>
            <w:left w:w="15" w:type="dxa"/>
            <w:bottom w:w="15" w:type="dxa"/>
            <w:right w:w="15" w:type="dxa"/>
          </w:tblCellMar>
        </w:tblPrEx>
        <w:trPr>
          <w:gridAfter w:val="1"/>
          <w:wAfter w:w="1" w:type="dxa"/>
          <w:trHeight w:val="45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1A5DCED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1B6E7D3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345BACE3">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9.1.2</w:t>
            </w:r>
          </w:p>
        </w:tc>
        <w:tc>
          <w:tcPr>
            <w:tcW w:w="3336" w:type="dxa"/>
            <w:tcBorders>
              <w:top w:val="single" w:color="auto" w:sz="4" w:space="0"/>
              <w:left w:val="single" w:color="auto" w:sz="4" w:space="0"/>
              <w:bottom w:val="single" w:color="auto" w:sz="4" w:space="0"/>
              <w:right w:val="single" w:color="auto" w:sz="4" w:space="0"/>
            </w:tcBorders>
            <w:vAlign w:val="center"/>
          </w:tcPr>
          <w:p w14:paraId="3028791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临时性的会议在发出通知后5分钟响应并安排好服务人员。</w:t>
            </w:r>
          </w:p>
        </w:tc>
        <w:tc>
          <w:tcPr>
            <w:tcW w:w="2646" w:type="dxa"/>
            <w:tcBorders>
              <w:top w:val="single" w:color="auto" w:sz="4" w:space="0"/>
              <w:left w:val="single" w:color="auto" w:sz="4" w:space="0"/>
              <w:bottom w:val="single" w:color="auto" w:sz="4" w:space="0"/>
              <w:right w:val="single" w:color="auto" w:sz="4" w:space="0"/>
            </w:tcBorders>
            <w:vAlign w:val="center"/>
          </w:tcPr>
          <w:p w14:paraId="0B31405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响应迟或不响应，扣25分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77F3314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52CA0BBD">
        <w:tblPrEx>
          <w:tblCellMar>
            <w:top w:w="15" w:type="dxa"/>
            <w:left w:w="15" w:type="dxa"/>
            <w:bottom w:w="15" w:type="dxa"/>
            <w:right w:w="15" w:type="dxa"/>
          </w:tblCellMar>
        </w:tblPrEx>
        <w:trPr>
          <w:gridAfter w:val="1"/>
          <w:wAfter w:w="1" w:type="dxa"/>
          <w:trHeight w:val="45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2AABC9B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437F271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0DDA6A0B">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9.1.3</w:t>
            </w:r>
          </w:p>
        </w:tc>
        <w:tc>
          <w:tcPr>
            <w:tcW w:w="3336" w:type="dxa"/>
            <w:tcBorders>
              <w:top w:val="single" w:color="auto" w:sz="4" w:space="0"/>
              <w:left w:val="single" w:color="auto" w:sz="4" w:space="0"/>
              <w:bottom w:val="single" w:color="auto" w:sz="4" w:space="0"/>
              <w:right w:val="single" w:color="auto" w:sz="4" w:space="0"/>
            </w:tcBorders>
            <w:vAlign w:val="center"/>
          </w:tcPr>
          <w:p w14:paraId="12ED483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会议开始前半小时以内按要求准备好会议所需的水壶、杯子、茶叶、纸巾等消耗品。</w:t>
            </w:r>
          </w:p>
        </w:tc>
        <w:tc>
          <w:tcPr>
            <w:tcW w:w="2646" w:type="dxa"/>
            <w:tcBorders>
              <w:top w:val="single" w:color="auto" w:sz="4" w:space="0"/>
              <w:left w:val="single" w:color="auto" w:sz="4" w:space="0"/>
              <w:bottom w:val="single" w:color="auto" w:sz="4" w:space="0"/>
              <w:right w:val="single" w:color="auto" w:sz="4" w:space="0"/>
            </w:tcBorders>
            <w:vAlign w:val="center"/>
          </w:tcPr>
          <w:p w14:paraId="7E68F70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未按时间到达会场、未按要求摆放各消耗品，扣20分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6B4AD8F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14DDB63">
        <w:tblPrEx>
          <w:tblCellMar>
            <w:top w:w="15" w:type="dxa"/>
            <w:left w:w="15" w:type="dxa"/>
            <w:bottom w:w="15" w:type="dxa"/>
            <w:right w:w="15" w:type="dxa"/>
          </w:tblCellMar>
        </w:tblPrEx>
        <w:trPr>
          <w:gridAfter w:val="1"/>
          <w:wAfter w:w="1" w:type="dxa"/>
          <w:trHeight w:val="45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1FAFB25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277867E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6D103C6D">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9.1.4</w:t>
            </w:r>
          </w:p>
        </w:tc>
        <w:tc>
          <w:tcPr>
            <w:tcW w:w="3336" w:type="dxa"/>
            <w:tcBorders>
              <w:top w:val="single" w:color="auto" w:sz="4" w:space="0"/>
              <w:left w:val="single" w:color="auto" w:sz="4" w:space="0"/>
              <w:bottom w:val="single" w:color="auto" w:sz="4" w:space="0"/>
              <w:right w:val="single" w:color="auto" w:sz="4" w:space="0"/>
            </w:tcBorders>
            <w:vAlign w:val="center"/>
          </w:tcPr>
          <w:p w14:paraId="4D35CA1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观察会场灯光有无闪烁、熄灭等现象，有上述问题及时上报</w:t>
            </w:r>
          </w:p>
        </w:tc>
        <w:tc>
          <w:tcPr>
            <w:tcW w:w="2646" w:type="dxa"/>
            <w:tcBorders>
              <w:top w:val="single" w:color="auto" w:sz="4" w:space="0"/>
              <w:left w:val="single" w:color="auto" w:sz="4" w:space="0"/>
              <w:bottom w:val="single" w:color="auto" w:sz="4" w:space="0"/>
              <w:right w:val="single" w:color="auto" w:sz="4" w:space="0"/>
            </w:tcBorders>
            <w:vAlign w:val="center"/>
          </w:tcPr>
          <w:p w14:paraId="59B5597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不观察灯光、不上报故障，扣10分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0D79B4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4DAC9D1A">
        <w:tblPrEx>
          <w:tblCellMar>
            <w:top w:w="15" w:type="dxa"/>
            <w:left w:w="15" w:type="dxa"/>
            <w:bottom w:w="15" w:type="dxa"/>
            <w:right w:w="15" w:type="dxa"/>
          </w:tblCellMar>
        </w:tblPrEx>
        <w:trPr>
          <w:gridAfter w:val="1"/>
          <w:wAfter w:w="1" w:type="dxa"/>
          <w:trHeight w:val="450"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5C3C5F0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16CA10F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会中服务</w:t>
            </w:r>
          </w:p>
        </w:tc>
        <w:tc>
          <w:tcPr>
            <w:tcW w:w="945" w:type="dxa"/>
            <w:tcBorders>
              <w:top w:val="single" w:color="auto" w:sz="4" w:space="0"/>
              <w:left w:val="single" w:color="auto" w:sz="4" w:space="0"/>
              <w:bottom w:val="single" w:color="auto" w:sz="4" w:space="0"/>
              <w:right w:val="single" w:color="auto" w:sz="4" w:space="0"/>
            </w:tcBorders>
            <w:vAlign w:val="center"/>
          </w:tcPr>
          <w:p w14:paraId="07F52D47">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9.2.1</w:t>
            </w:r>
          </w:p>
        </w:tc>
        <w:tc>
          <w:tcPr>
            <w:tcW w:w="3336" w:type="dxa"/>
            <w:tcBorders>
              <w:top w:val="single" w:color="auto" w:sz="4" w:space="0"/>
              <w:left w:val="single" w:color="auto" w:sz="4" w:space="0"/>
              <w:bottom w:val="single" w:color="auto" w:sz="4" w:space="0"/>
              <w:right w:val="single" w:color="auto" w:sz="4" w:space="0"/>
            </w:tcBorders>
            <w:vAlign w:val="center"/>
          </w:tcPr>
          <w:p w14:paraId="65DB263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按要求倒茶水、根据领导口味选择不同的茶叶或白开水</w:t>
            </w:r>
          </w:p>
        </w:tc>
        <w:tc>
          <w:tcPr>
            <w:tcW w:w="2646" w:type="dxa"/>
            <w:tcBorders>
              <w:top w:val="single" w:color="auto" w:sz="4" w:space="0"/>
              <w:left w:val="single" w:color="auto" w:sz="4" w:space="0"/>
              <w:bottom w:val="single" w:color="auto" w:sz="4" w:space="0"/>
              <w:right w:val="single" w:color="auto" w:sz="4" w:space="0"/>
            </w:tcBorders>
            <w:vAlign w:val="center"/>
          </w:tcPr>
          <w:p w14:paraId="1814405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未按要求倒茶水，扣10分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C6F333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5A31256">
        <w:tblPrEx>
          <w:tblCellMar>
            <w:top w:w="15" w:type="dxa"/>
            <w:left w:w="15" w:type="dxa"/>
            <w:bottom w:w="15" w:type="dxa"/>
            <w:right w:w="15" w:type="dxa"/>
          </w:tblCellMar>
        </w:tblPrEx>
        <w:trPr>
          <w:gridAfter w:val="1"/>
          <w:wAfter w:w="1" w:type="dxa"/>
          <w:trHeight w:val="45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73103640">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1170169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76A564EC">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9.2.2</w:t>
            </w:r>
          </w:p>
        </w:tc>
        <w:tc>
          <w:tcPr>
            <w:tcW w:w="3336" w:type="dxa"/>
            <w:tcBorders>
              <w:top w:val="single" w:color="auto" w:sz="4" w:space="0"/>
              <w:left w:val="single" w:color="auto" w:sz="4" w:space="0"/>
              <w:bottom w:val="single" w:color="auto" w:sz="4" w:space="0"/>
              <w:right w:val="single" w:color="auto" w:sz="4" w:space="0"/>
            </w:tcBorders>
            <w:vAlign w:val="center"/>
          </w:tcPr>
          <w:p w14:paraId="55242A5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会务服务人员要在岗、不得擅自离岗，会议中途有问题及时与物业或者会务科联系</w:t>
            </w:r>
          </w:p>
        </w:tc>
        <w:tc>
          <w:tcPr>
            <w:tcW w:w="2646" w:type="dxa"/>
            <w:tcBorders>
              <w:top w:val="single" w:color="auto" w:sz="4" w:space="0"/>
              <w:left w:val="single" w:color="auto" w:sz="4" w:space="0"/>
              <w:bottom w:val="single" w:color="auto" w:sz="4" w:space="0"/>
              <w:right w:val="single" w:color="auto" w:sz="4" w:space="0"/>
            </w:tcBorders>
            <w:vAlign w:val="center"/>
          </w:tcPr>
          <w:p w14:paraId="46DD8EF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离岗、脱岗、做一些与会务服务无关的事情，扣20分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709965B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2C799F8D">
        <w:tblPrEx>
          <w:tblCellMar>
            <w:top w:w="15" w:type="dxa"/>
            <w:left w:w="15" w:type="dxa"/>
            <w:bottom w:w="15" w:type="dxa"/>
            <w:right w:w="15" w:type="dxa"/>
          </w:tblCellMar>
        </w:tblPrEx>
        <w:trPr>
          <w:gridAfter w:val="1"/>
          <w:wAfter w:w="1" w:type="dxa"/>
          <w:trHeight w:val="450"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61A2404E">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556A984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会后整理</w:t>
            </w:r>
          </w:p>
        </w:tc>
        <w:tc>
          <w:tcPr>
            <w:tcW w:w="945" w:type="dxa"/>
            <w:tcBorders>
              <w:top w:val="single" w:color="auto" w:sz="4" w:space="0"/>
              <w:left w:val="single" w:color="auto" w:sz="4" w:space="0"/>
              <w:bottom w:val="single" w:color="auto" w:sz="4" w:space="0"/>
              <w:right w:val="single" w:color="auto" w:sz="4" w:space="0"/>
            </w:tcBorders>
            <w:vAlign w:val="center"/>
          </w:tcPr>
          <w:p w14:paraId="7A60718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9.3.1</w:t>
            </w:r>
          </w:p>
        </w:tc>
        <w:tc>
          <w:tcPr>
            <w:tcW w:w="3336" w:type="dxa"/>
            <w:tcBorders>
              <w:top w:val="single" w:color="auto" w:sz="4" w:space="0"/>
              <w:left w:val="single" w:color="auto" w:sz="4" w:space="0"/>
              <w:bottom w:val="single" w:color="auto" w:sz="4" w:space="0"/>
              <w:right w:val="single" w:color="auto" w:sz="4" w:space="0"/>
            </w:tcBorders>
            <w:vAlign w:val="center"/>
          </w:tcPr>
          <w:p w14:paraId="1772D7E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会后2小时以内整理好会场，为下一次会议做好准备</w:t>
            </w:r>
          </w:p>
        </w:tc>
        <w:tc>
          <w:tcPr>
            <w:tcW w:w="2646" w:type="dxa"/>
            <w:tcBorders>
              <w:top w:val="single" w:color="auto" w:sz="4" w:space="0"/>
              <w:left w:val="single" w:color="auto" w:sz="4" w:space="0"/>
              <w:bottom w:val="single" w:color="auto" w:sz="4" w:space="0"/>
              <w:right w:val="single" w:color="auto" w:sz="4" w:space="0"/>
            </w:tcBorders>
            <w:vAlign w:val="center"/>
          </w:tcPr>
          <w:p w14:paraId="478BDB6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不收拾会场的杯子，不清理会场卫生，扣10分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7465E8E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098E44D">
        <w:tblPrEx>
          <w:tblCellMar>
            <w:top w:w="15" w:type="dxa"/>
            <w:left w:w="15" w:type="dxa"/>
            <w:bottom w:w="15" w:type="dxa"/>
            <w:right w:w="15" w:type="dxa"/>
          </w:tblCellMar>
        </w:tblPrEx>
        <w:trPr>
          <w:gridAfter w:val="1"/>
          <w:wAfter w:w="1" w:type="dxa"/>
          <w:trHeight w:val="286"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2B313FB8">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40068C4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0F67B59E">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9.3.2</w:t>
            </w:r>
          </w:p>
        </w:tc>
        <w:tc>
          <w:tcPr>
            <w:tcW w:w="3336" w:type="dxa"/>
            <w:tcBorders>
              <w:top w:val="single" w:color="auto" w:sz="4" w:space="0"/>
              <w:left w:val="single" w:color="auto" w:sz="4" w:space="0"/>
              <w:bottom w:val="single" w:color="auto" w:sz="4" w:space="0"/>
              <w:right w:val="single" w:color="auto" w:sz="4" w:space="0"/>
            </w:tcBorders>
            <w:vAlign w:val="center"/>
          </w:tcPr>
          <w:p w14:paraId="1235148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会场使用的瓷杯、毛巾归纳整理好</w:t>
            </w:r>
          </w:p>
        </w:tc>
        <w:tc>
          <w:tcPr>
            <w:tcW w:w="2646" w:type="dxa"/>
            <w:tcBorders>
              <w:top w:val="single" w:color="auto" w:sz="4" w:space="0"/>
              <w:left w:val="single" w:color="auto" w:sz="4" w:space="0"/>
              <w:bottom w:val="single" w:color="auto" w:sz="4" w:space="0"/>
              <w:right w:val="single" w:color="auto" w:sz="4" w:space="0"/>
            </w:tcBorders>
            <w:vAlign w:val="center"/>
          </w:tcPr>
          <w:p w14:paraId="02FAC96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每季度人为损耗10%以上，扣20分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1F8BAA7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2B7F41B">
        <w:tblPrEx>
          <w:tblCellMar>
            <w:top w:w="15" w:type="dxa"/>
            <w:left w:w="15" w:type="dxa"/>
            <w:bottom w:w="15" w:type="dxa"/>
            <w:right w:w="15" w:type="dxa"/>
          </w:tblCellMar>
        </w:tblPrEx>
        <w:trPr>
          <w:gridAfter w:val="1"/>
          <w:wAfter w:w="1" w:type="dxa"/>
          <w:trHeight w:val="675" w:hRule="atLeast"/>
          <w:jc w:val="center"/>
        </w:trPr>
        <w:tc>
          <w:tcPr>
            <w:tcW w:w="549" w:type="dxa"/>
            <w:tcBorders>
              <w:top w:val="single" w:color="auto" w:sz="4" w:space="0"/>
              <w:left w:val="single" w:color="auto" w:sz="4" w:space="0"/>
              <w:bottom w:val="single" w:color="auto" w:sz="4" w:space="0"/>
              <w:right w:val="single" w:color="auto" w:sz="4" w:space="0"/>
            </w:tcBorders>
            <w:vAlign w:val="center"/>
          </w:tcPr>
          <w:p w14:paraId="450B41AF">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四</w:t>
            </w:r>
          </w:p>
        </w:tc>
        <w:tc>
          <w:tcPr>
            <w:tcW w:w="945" w:type="dxa"/>
            <w:tcBorders>
              <w:top w:val="single" w:color="auto" w:sz="4" w:space="0"/>
              <w:left w:val="single" w:color="auto" w:sz="4" w:space="0"/>
              <w:bottom w:val="single" w:color="auto" w:sz="4" w:space="0"/>
              <w:right w:val="single" w:color="auto" w:sz="4" w:space="0"/>
            </w:tcBorders>
            <w:vAlign w:val="center"/>
          </w:tcPr>
          <w:p w14:paraId="2EA6BDF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会议场次统计</w:t>
            </w:r>
          </w:p>
        </w:tc>
        <w:tc>
          <w:tcPr>
            <w:tcW w:w="945" w:type="dxa"/>
            <w:tcBorders>
              <w:top w:val="single" w:color="auto" w:sz="4" w:space="0"/>
              <w:left w:val="single" w:color="auto" w:sz="4" w:space="0"/>
              <w:bottom w:val="single" w:color="auto" w:sz="4" w:space="0"/>
              <w:right w:val="single" w:color="auto" w:sz="4" w:space="0"/>
            </w:tcBorders>
            <w:vAlign w:val="center"/>
          </w:tcPr>
          <w:p w14:paraId="160BCB52">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9.4.1</w:t>
            </w:r>
          </w:p>
        </w:tc>
        <w:tc>
          <w:tcPr>
            <w:tcW w:w="3336" w:type="dxa"/>
            <w:tcBorders>
              <w:top w:val="single" w:color="auto" w:sz="4" w:space="0"/>
              <w:left w:val="single" w:color="auto" w:sz="4" w:space="0"/>
              <w:bottom w:val="single" w:color="auto" w:sz="4" w:space="0"/>
              <w:right w:val="single" w:color="auto" w:sz="4" w:space="0"/>
            </w:tcBorders>
            <w:vAlign w:val="center"/>
          </w:tcPr>
          <w:p w14:paraId="1808A26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每个月最后一天整理统计会议场次、人数并上报会务科</w:t>
            </w:r>
          </w:p>
        </w:tc>
        <w:tc>
          <w:tcPr>
            <w:tcW w:w="2646" w:type="dxa"/>
            <w:tcBorders>
              <w:top w:val="single" w:color="auto" w:sz="4" w:space="0"/>
              <w:left w:val="single" w:color="auto" w:sz="4" w:space="0"/>
              <w:bottom w:val="single" w:color="auto" w:sz="4" w:space="0"/>
              <w:right w:val="single" w:color="auto" w:sz="4" w:space="0"/>
            </w:tcBorders>
            <w:vAlign w:val="center"/>
          </w:tcPr>
          <w:p w14:paraId="7740FA2E">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不及时统计整理，统计整理存在敷衍现象，扣20分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6F74497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70E6FB99">
        <w:tblPrEx>
          <w:tblCellMar>
            <w:top w:w="15" w:type="dxa"/>
            <w:left w:w="15" w:type="dxa"/>
            <w:bottom w:w="15" w:type="dxa"/>
            <w:right w:w="15" w:type="dxa"/>
          </w:tblCellMar>
        </w:tblPrEx>
        <w:trPr>
          <w:gridAfter w:val="1"/>
          <w:wAfter w:w="1" w:type="dxa"/>
          <w:trHeight w:val="480" w:hRule="atLeast"/>
          <w:jc w:val="center"/>
        </w:trPr>
        <w:tc>
          <w:tcPr>
            <w:tcW w:w="9374" w:type="dxa"/>
            <w:gridSpan w:val="7"/>
            <w:tcBorders>
              <w:top w:val="single" w:color="auto" w:sz="4" w:space="0"/>
              <w:left w:val="single" w:color="auto" w:sz="4" w:space="0"/>
              <w:bottom w:val="single" w:color="auto" w:sz="4" w:space="0"/>
              <w:right w:val="single" w:color="auto" w:sz="4" w:space="0"/>
            </w:tcBorders>
            <w:vAlign w:val="center"/>
          </w:tcPr>
          <w:p w14:paraId="6CAA66A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10.加分（直接在月度考核得分上累加）</w:t>
            </w:r>
          </w:p>
        </w:tc>
      </w:tr>
      <w:tr w14:paraId="4F6ABA2A">
        <w:tblPrEx>
          <w:tblCellMar>
            <w:top w:w="15" w:type="dxa"/>
            <w:left w:w="15" w:type="dxa"/>
            <w:bottom w:w="15" w:type="dxa"/>
            <w:right w:w="15" w:type="dxa"/>
          </w:tblCellMar>
        </w:tblPrEx>
        <w:trPr>
          <w:gridAfter w:val="1"/>
          <w:wAfter w:w="1" w:type="dxa"/>
          <w:trHeight w:val="555" w:hRule="atLeast"/>
          <w:jc w:val="center"/>
        </w:trPr>
        <w:tc>
          <w:tcPr>
            <w:tcW w:w="549" w:type="dxa"/>
            <w:tcBorders>
              <w:top w:val="single" w:color="auto" w:sz="4" w:space="0"/>
              <w:left w:val="single" w:color="auto" w:sz="4" w:space="0"/>
              <w:bottom w:val="single" w:color="auto" w:sz="4" w:space="0"/>
              <w:right w:val="single" w:color="auto" w:sz="4" w:space="0"/>
            </w:tcBorders>
            <w:vAlign w:val="center"/>
          </w:tcPr>
          <w:p w14:paraId="75A7C56C">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w:t>
            </w:r>
          </w:p>
        </w:tc>
        <w:tc>
          <w:tcPr>
            <w:tcW w:w="945" w:type="dxa"/>
            <w:tcBorders>
              <w:top w:val="single" w:color="auto" w:sz="4" w:space="0"/>
              <w:left w:val="single" w:color="auto" w:sz="4" w:space="0"/>
              <w:bottom w:val="single" w:color="auto" w:sz="4" w:space="0"/>
              <w:right w:val="single" w:color="auto" w:sz="4" w:space="0"/>
            </w:tcBorders>
            <w:vAlign w:val="center"/>
          </w:tcPr>
          <w:p w14:paraId="59F4CBE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内容</w:t>
            </w:r>
          </w:p>
        </w:tc>
        <w:tc>
          <w:tcPr>
            <w:tcW w:w="945" w:type="dxa"/>
            <w:tcBorders>
              <w:top w:val="single" w:color="auto" w:sz="4" w:space="0"/>
              <w:left w:val="single" w:color="auto" w:sz="4" w:space="0"/>
              <w:bottom w:val="single" w:color="auto" w:sz="4" w:space="0"/>
              <w:right w:val="single" w:color="auto" w:sz="4" w:space="0"/>
            </w:tcBorders>
            <w:vAlign w:val="center"/>
          </w:tcPr>
          <w:p w14:paraId="3AE4F3A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编号</w:t>
            </w:r>
          </w:p>
        </w:tc>
        <w:tc>
          <w:tcPr>
            <w:tcW w:w="3336" w:type="dxa"/>
            <w:tcBorders>
              <w:top w:val="single" w:color="auto" w:sz="4" w:space="0"/>
              <w:left w:val="single" w:color="auto" w:sz="4" w:space="0"/>
              <w:bottom w:val="single" w:color="auto" w:sz="4" w:space="0"/>
              <w:right w:val="single" w:color="auto" w:sz="4" w:space="0"/>
            </w:tcBorders>
            <w:vAlign w:val="center"/>
          </w:tcPr>
          <w:p w14:paraId="40BB158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标   准</w:t>
            </w:r>
          </w:p>
        </w:tc>
        <w:tc>
          <w:tcPr>
            <w:tcW w:w="2646" w:type="dxa"/>
            <w:tcBorders>
              <w:top w:val="single" w:color="auto" w:sz="4" w:space="0"/>
              <w:left w:val="single" w:color="auto" w:sz="4" w:space="0"/>
              <w:bottom w:val="single" w:color="auto" w:sz="4" w:space="0"/>
              <w:right w:val="single" w:color="auto" w:sz="4" w:space="0"/>
            </w:tcBorders>
            <w:vAlign w:val="center"/>
          </w:tcPr>
          <w:p w14:paraId="5F01792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加分标准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AEEC6A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加分值（正数）</w:t>
            </w:r>
          </w:p>
        </w:tc>
      </w:tr>
      <w:tr w14:paraId="0F491E48">
        <w:tblPrEx>
          <w:tblCellMar>
            <w:top w:w="15" w:type="dxa"/>
            <w:left w:w="15" w:type="dxa"/>
            <w:bottom w:w="15" w:type="dxa"/>
            <w:right w:w="15" w:type="dxa"/>
          </w:tblCellMar>
        </w:tblPrEx>
        <w:trPr>
          <w:gridAfter w:val="1"/>
          <w:wAfter w:w="1" w:type="dxa"/>
          <w:trHeight w:val="480"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335CFCDF">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0872C04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服务提升</w:t>
            </w:r>
          </w:p>
        </w:tc>
        <w:tc>
          <w:tcPr>
            <w:tcW w:w="945" w:type="dxa"/>
            <w:tcBorders>
              <w:top w:val="single" w:color="auto" w:sz="4" w:space="0"/>
              <w:left w:val="single" w:color="auto" w:sz="4" w:space="0"/>
              <w:bottom w:val="single" w:color="auto" w:sz="4" w:space="0"/>
              <w:right w:val="single" w:color="auto" w:sz="4" w:space="0"/>
            </w:tcBorders>
            <w:vAlign w:val="center"/>
          </w:tcPr>
          <w:p w14:paraId="1E025F2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10.1.1</w:t>
            </w:r>
          </w:p>
        </w:tc>
        <w:tc>
          <w:tcPr>
            <w:tcW w:w="3336" w:type="dxa"/>
            <w:tcBorders>
              <w:top w:val="single" w:color="auto" w:sz="4" w:space="0"/>
              <w:left w:val="single" w:color="auto" w:sz="4" w:space="0"/>
              <w:bottom w:val="single" w:color="auto" w:sz="4" w:space="0"/>
              <w:right w:val="single" w:color="auto" w:sz="4" w:space="0"/>
            </w:tcBorders>
            <w:vAlign w:val="center"/>
          </w:tcPr>
          <w:p w14:paraId="5472A93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对物业服务工作提出合理化建议被采纳的；</w:t>
            </w:r>
          </w:p>
        </w:tc>
        <w:tc>
          <w:tcPr>
            <w:tcW w:w="2646" w:type="dxa"/>
            <w:tcBorders>
              <w:top w:val="single" w:color="auto" w:sz="4" w:space="0"/>
              <w:left w:val="single" w:color="auto" w:sz="4" w:space="0"/>
              <w:bottom w:val="single" w:color="auto" w:sz="4" w:space="0"/>
              <w:right w:val="single" w:color="auto" w:sz="4" w:space="0"/>
            </w:tcBorders>
            <w:vAlign w:val="center"/>
          </w:tcPr>
          <w:p w14:paraId="2EC2793B">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每提出一项加0.5分，满分2分。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1D59C47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3F549B03">
        <w:tblPrEx>
          <w:tblCellMar>
            <w:top w:w="15" w:type="dxa"/>
            <w:left w:w="15" w:type="dxa"/>
            <w:bottom w:w="15" w:type="dxa"/>
            <w:right w:w="15" w:type="dxa"/>
          </w:tblCellMar>
        </w:tblPrEx>
        <w:trPr>
          <w:gridAfter w:val="1"/>
          <w:wAfter w:w="1" w:type="dxa"/>
          <w:trHeight w:val="793"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6E7C987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43BA0B28">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0847188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10.1.2</w:t>
            </w:r>
          </w:p>
        </w:tc>
        <w:tc>
          <w:tcPr>
            <w:tcW w:w="3336" w:type="dxa"/>
            <w:tcBorders>
              <w:top w:val="single" w:color="auto" w:sz="4" w:space="0"/>
              <w:left w:val="single" w:color="auto" w:sz="4" w:space="0"/>
              <w:bottom w:val="single" w:color="auto" w:sz="4" w:space="0"/>
              <w:right w:val="single" w:color="auto" w:sz="4" w:space="0"/>
            </w:tcBorders>
            <w:vAlign w:val="center"/>
          </w:tcPr>
          <w:p w14:paraId="251AB87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对合同外工作予以大力支持协助的；</w:t>
            </w:r>
          </w:p>
        </w:tc>
        <w:tc>
          <w:tcPr>
            <w:tcW w:w="2646" w:type="dxa"/>
            <w:tcBorders>
              <w:top w:val="single" w:color="auto" w:sz="4" w:space="0"/>
              <w:left w:val="single" w:color="auto" w:sz="4" w:space="0"/>
              <w:bottom w:val="single" w:color="auto" w:sz="4" w:space="0"/>
              <w:right w:val="single" w:color="auto" w:sz="4" w:space="0"/>
            </w:tcBorders>
            <w:vAlign w:val="center"/>
          </w:tcPr>
          <w:p w14:paraId="02DC124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根据事项大小加0.5-2分，满分2分。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58A05A9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11825B00">
        <w:tblPrEx>
          <w:tblCellMar>
            <w:top w:w="15" w:type="dxa"/>
            <w:left w:w="15" w:type="dxa"/>
            <w:bottom w:w="15" w:type="dxa"/>
            <w:right w:w="15" w:type="dxa"/>
          </w:tblCellMar>
        </w:tblPrEx>
        <w:trPr>
          <w:gridAfter w:val="1"/>
          <w:wAfter w:w="1" w:type="dxa"/>
          <w:trHeight w:val="360"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6E12A981">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29C898C2">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好人好事</w:t>
            </w:r>
          </w:p>
        </w:tc>
        <w:tc>
          <w:tcPr>
            <w:tcW w:w="945" w:type="dxa"/>
            <w:tcBorders>
              <w:top w:val="single" w:color="auto" w:sz="4" w:space="0"/>
              <w:left w:val="single" w:color="auto" w:sz="4" w:space="0"/>
              <w:bottom w:val="single" w:color="auto" w:sz="4" w:space="0"/>
              <w:right w:val="single" w:color="auto" w:sz="4" w:space="0"/>
            </w:tcBorders>
            <w:vAlign w:val="center"/>
          </w:tcPr>
          <w:p w14:paraId="31E99A9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10.2.1</w:t>
            </w:r>
          </w:p>
        </w:tc>
        <w:tc>
          <w:tcPr>
            <w:tcW w:w="3336" w:type="dxa"/>
            <w:tcBorders>
              <w:top w:val="single" w:color="auto" w:sz="4" w:space="0"/>
              <w:left w:val="single" w:color="auto" w:sz="4" w:space="0"/>
              <w:bottom w:val="single" w:color="auto" w:sz="4" w:space="0"/>
              <w:right w:val="single" w:color="auto" w:sz="4" w:space="0"/>
            </w:tcBorders>
            <w:vAlign w:val="center"/>
          </w:tcPr>
          <w:p w14:paraId="703FBF4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员工工作期间拾金不昧的；</w:t>
            </w:r>
          </w:p>
        </w:tc>
        <w:tc>
          <w:tcPr>
            <w:tcW w:w="2646" w:type="dxa"/>
            <w:vMerge w:val="restart"/>
            <w:tcBorders>
              <w:top w:val="single" w:color="auto" w:sz="4" w:space="0"/>
              <w:left w:val="single" w:color="auto" w:sz="4" w:space="0"/>
              <w:bottom w:val="single" w:color="auto" w:sz="4" w:space="0"/>
              <w:right w:val="single" w:color="auto" w:sz="4" w:space="0"/>
            </w:tcBorders>
            <w:vAlign w:val="center"/>
          </w:tcPr>
          <w:p w14:paraId="75342B7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根据感谢信、表扬信、荣誉证书每件加0.5分，满分2分。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2A6FC15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6BD5097D">
        <w:tblPrEx>
          <w:tblCellMar>
            <w:top w:w="15" w:type="dxa"/>
            <w:left w:w="15" w:type="dxa"/>
            <w:bottom w:w="15" w:type="dxa"/>
            <w:right w:w="15" w:type="dxa"/>
          </w:tblCellMar>
        </w:tblPrEx>
        <w:trPr>
          <w:gridAfter w:val="1"/>
          <w:wAfter w:w="1" w:type="dxa"/>
          <w:trHeight w:val="36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7B0DF3C9">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177C189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7AFFC24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10.2.2</w:t>
            </w:r>
          </w:p>
        </w:tc>
        <w:tc>
          <w:tcPr>
            <w:tcW w:w="3336" w:type="dxa"/>
            <w:tcBorders>
              <w:top w:val="single" w:color="auto" w:sz="4" w:space="0"/>
              <w:left w:val="single" w:color="auto" w:sz="4" w:space="0"/>
              <w:bottom w:val="single" w:color="auto" w:sz="4" w:space="0"/>
              <w:right w:val="single" w:color="auto" w:sz="4" w:space="0"/>
            </w:tcBorders>
            <w:vAlign w:val="center"/>
          </w:tcPr>
          <w:p w14:paraId="4A89B5D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员工工作期间见义勇为的；</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3CAAB253">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34911959">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D3F9E0C">
        <w:tblPrEx>
          <w:tblCellMar>
            <w:top w:w="15" w:type="dxa"/>
            <w:left w:w="15" w:type="dxa"/>
            <w:bottom w:w="15" w:type="dxa"/>
            <w:right w:w="15" w:type="dxa"/>
          </w:tblCellMar>
        </w:tblPrEx>
        <w:trPr>
          <w:gridAfter w:val="1"/>
          <w:wAfter w:w="1" w:type="dxa"/>
          <w:trHeight w:val="36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3F89E505">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50B4764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5BB9678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10.2.3</w:t>
            </w:r>
          </w:p>
        </w:tc>
        <w:tc>
          <w:tcPr>
            <w:tcW w:w="3336" w:type="dxa"/>
            <w:tcBorders>
              <w:top w:val="single" w:color="auto" w:sz="4" w:space="0"/>
              <w:left w:val="single" w:color="auto" w:sz="4" w:space="0"/>
              <w:bottom w:val="single" w:color="auto" w:sz="4" w:space="0"/>
              <w:right w:val="single" w:color="auto" w:sz="4" w:space="0"/>
            </w:tcBorders>
            <w:vAlign w:val="center"/>
          </w:tcPr>
          <w:p w14:paraId="3DF07FF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员工工作期间助人为乐的；</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7895386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754035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4AF6591">
        <w:tblPrEx>
          <w:tblCellMar>
            <w:top w:w="15" w:type="dxa"/>
            <w:left w:w="15" w:type="dxa"/>
            <w:bottom w:w="15" w:type="dxa"/>
            <w:right w:w="15" w:type="dxa"/>
          </w:tblCellMar>
        </w:tblPrEx>
        <w:trPr>
          <w:gridAfter w:val="1"/>
          <w:wAfter w:w="1" w:type="dxa"/>
          <w:trHeight w:val="360"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3DB1028D">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7D1AF6D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6225B6C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10.2.4</w:t>
            </w:r>
          </w:p>
        </w:tc>
        <w:tc>
          <w:tcPr>
            <w:tcW w:w="3336" w:type="dxa"/>
            <w:tcBorders>
              <w:top w:val="single" w:color="auto" w:sz="4" w:space="0"/>
              <w:left w:val="single" w:color="auto" w:sz="4" w:space="0"/>
              <w:bottom w:val="single" w:color="auto" w:sz="4" w:space="0"/>
              <w:right w:val="single" w:color="auto" w:sz="4" w:space="0"/>
            </w:tcBorders>
            <w:vAlign w:val="center"/>
          </w:tcPr>
          <w:p w14:paraId="05B9BF9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其它弘扬道德风尚或正能量的事项；</w:t>
            </w:r>
          </w:p>
        </w:tc>
        <w:tc>
          <w:tcPr>
            <w:tcW w:w="2646" w:type="dxa"/>
            <w:vMerge w:val="continue"/>
            <w:tcBorders>
              <w:top w:val="single" w:color="auto" w:sz="4" w:space="0"/>
              <w:left w:val="single" w:color="auto" w:sz="4" w:space="0"/>
              <w:bottom w:val="single" w:color="auto" w:sz="4" w:space="0"/>
              <w:right w:val="single" w:color="auto" w:sz="4" w:space="0"/>
            </w:tcBorders>
            <w:vAlign w:val="center"/>
          </w:tcPr>
          <w:p w14:paraId="2F7B9910">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38E8AC9F">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78C1C5CB">
        <w:tblPrEx>
          <w:tblCellMar>
            <w:top w:w="15" w:type="dxa"/>
            <w:left w:w="15" w:type="dxa"/>
            <w:bottom w:w="15" w:type="dxa"/>
            <w:right w:w="15" w:type="dxa"/>
          </w:tblCellMar>
        </w:tblPrEx>
        <w:trPr>
          <w:gridAfter w:val="1"/>
          <w:wAfter w:w="1" w:type="dxa"/>
          <w:trHeight w:val="690" w:hRule="atLeast"/>
          <w:jc w:val="center"/>
        </w:trPr>
        <w:tc>
          <w:tcPr>
            <w:tcW w:w="549" w:type="dxa"/>
            <w:vMerge w:val="restart"/>
            <w:tcBorders>
              <w:top w:val="single" w:color="auto" w:sz="4" w:space="0"/>
              <w:left w:val="single" w:color="auto" w:sz="4" w:space="0"/>
              <w:bottom w:val="single" w:color="auto" w:sz="4" w:space="0"/>
              <w:right w:val="single" w:color="auto" w:sz="4" w:space="0"/>
            </w:tcBorders>
            <w:vAlign w:val="center"/>
          </w:tcPr>
          <w:p w14:paraId="553E25EC">
            <w:pPr>
              <w:keepNext w:val="0"/>
              <w:keepLines w:val="0"/>
              <w:pageBreakBefore w:val="0"/>
              <w:widowControl/>
              <w:kinsoku/>
              <w:wordWrap/>
              <w:overflowPunct/>
              <w:topLinePunct w:val="0"/>
              <w:bidi w:val="0"/>
              <w:adjustRightInd w:val="0"/>
              <w:snapToGrid w:val="0"/>
              <w:spacing w:after="0" w:line="240" w:lineRule="atLeas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w:t>
            </w:r>
          </w:p>
        </w:tc>
        <w:tc>
          <w:tcPr>
            <w:tcW w:w="945" w:type="dxa"/>
            <w:vMerge w:val="restart"/>
            <w:tcBorders>
              <w:top w:val="single" w:color="auto" w:sz="4" w:space="0"/>
              <w:left w:val="single" w:color="auto" w:sz="4" w:space="0"/>
              <w:bottom w:val="single" w:color="auto" w:sz="4" w:space="0"/>
              <w:right w:val="single" w:color="auto" w:sz="4" w:space="0"/>
            </w:tcBorders>
            <w:vAlign w:val="center"/>
          </w:tcPr>
          <w:p w14:paraId="00DFFB7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荣誉业绩</w:t>
            </w:r>
          </w:p>
        </w:tc>
        <w:tc>
          <w:tcPr>
            <w:tcW w:w="945" w:type="dxa"/>
            <w:tcBorders>
              <w:top w:val="single" w:color="auto" w:sz="4" w:space="0"/>
              <w:left w:val="single" w:color="auto" w:sz="4" w:space="0"/>
              <w:bottom w:val="single" w:color="auto" w:sz="4" w:space="0"/>
              <w:right w:val="single" w:color="auto" w:sz="4" w:space="0"/>
            </w:tcBorders>
            <w:vAlign w:val="center"/>
          </w:tcPr>
          <w:p w14:paraId="0CE5468C">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10.3.1</w:t>
            </w:r>
          </w:p>
        </w:tc>
        <w:tc>
          <w:tcPr>
            <w:tcW w:w="3336" w:type="dxa"/>
            <w:tcBorders>
              <w:top w:val="single" w:color="auto" w:sz="4" w:space="0"/>
              <w:left w:val="single" w:color="auto" w:sz="4" w:space="0"/>
              <w:bottom w:val="single" w:color="auto" w:sz="4" w:space="0"/>
              <w:right w:val="single" w:color="auto" w:sz="4" w:space="0"/>
            </w:tcBorders>
            <w:vAlign w:val="center"/>
          </w:tcPr>
          <w:p w14:paraId="5A24E13A">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员工获得县级及以上荣誉和表彰的；</w:t>
            </w:r>
          </w:p>
        </w:tc>
        <w:tc>
          <w:tcPr>
            <w:tcW w:w="2646" w:type="dxa"/>
            <w:tcBorders>
              <w:top w:val="single" w:color="auto" w:sz="4" w:space="0"/>
              <w:left w:val="single" w:color="auto" w:sz="4" w:space="0"/>
              <w:bottom w:val="single" w:color="auto" w:sz="4" w:space="0"/>
              <w:right w:val="single" w:color="auto" w:sz="4" w:space="0"/>
            </w:tcBorders>
            <w:vAlign w:val="center"/>
          </w:tcPr>
          <w:p w14:paraId="37CA133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按荣誉层次分别加0.5-2分，满分2分。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1ED43CD7">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r w14:paraId="0B01A684">
        <w:tblPrEx>
          <w:tblCellMar>
            <w:top w:w="15" w:type="dxa"/>
            <w:left w:w="15" w:type="dxa"/>
            <w:bottom w:w="15" w:type="dxa"/>
            <w:right w:w="15" w:type="dxa"/>
          </w:tblCellMar>
        </w:tblPrEx>
        <w:trPr>
          <w:gridAfter w:val="1"/>
          <w:wAfter w:w="1" w:type="dxa"/>
          <w:trHeight w:val="601" w:hRule="atLeast"/>
          <w:jc w:val="center"/>
        </w:trPr>
        <w:tc>
          <w:tcPr>
            <w:tcW w:w="549" w:type="dxa"/>
            <w:vMerge w:val="continue"/>
            <w:tcBorders>
              <w:top w:val="single" w:color="auto" w:sz="4" w:space="0"/>
              <w:left w:val="single" w:color="auto" w:sz="4" w:space="0"/>
              <w:bottom w:val="single" w:color="auto" w:sz="4" w:space="0"/>
              <w:right w:val="single" w:color="auto" w:sz="4" w:space="0"/>
            </w:tcBorders>
            <w:vAlign w:val="center"/>
          </w:tcPr>
          <w:p w14:paraId="1C533ED4">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vMerge w:val="continue"/>
            <w:tcBorders>
              <w:top w:val="single" w:color="auto" w:sz="4" w:space="0"/>
              <w:left w:val="single" w:color="auto" w:sz="4" w:space="0"/>
              <w:bottom w:val="single" w:color="auto" w:sz="4" w:space="0"/>
              <w:right w:val="single" w:color="auto" w:sz="4" w:space="0"/>
            </w:tcBorders>
            <w:vAlign w:val="center"/>
          </w:tcPr>
          <w:p w14:paraId="00706615">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c>
          <w:tcPr>
            <w:tcW w:w="945" w:type="dxa"/>
            <w:tcBorders>
              <w:top w:val="single" w:color="auto" w:sz="4" w:space="0"/>
              <w:left w:val="single" w:color="auto" w:sz="4" w:space="0"/>
              <w:bottom w:val="single" w:color="auto" w:sz="4" w:space="0"/>
              <w:right w:val="single" w:color="auto" w:sz="4" w:space="0"/>
            </w:tcBorders>
            <w:vAlign w:val="center"/>
          </w:tcPr>
          <w:p w14:paraId="0ED65B6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10.3.2</w:t>
            </w:r>
          </w:p>
        </w:tc>
        <w:tc>
          <w:tcPr>
            <w:tcW w:w="3336" w:type="dxa"/>
            <w:tcBorders>
              <w:top w:val="single" w:color="auto" w:sz="4" w:space="0"/>
              <w:left w:val="single" w:color="auto" w:sz="4" w:space="0"/>
              <w:bottom w:val="single" w:color="auto" w:sz="4" w:space="0"/>
              <w:right w:val="single" w:color="auto" w:sz="4" w:space="0"/>
            </w:tcBorders>
            <w:vAlign w:val="center"/>
          </w:tcPr>
          <w:p w14:paraId="625534CD">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项目获得市级及以上荣誉表彰的；</w:t>
            </w:r>
          </w:p>
        </w:tc>
        <w:tc>
          <w:tcPr>
            <w:tcW w:w="2646" w:type="dxa"/>
            <w:tcBorders>
              <w:top w:val="single" w:color="auto" w:sz="4" w:space="0"/>
              <w:left w:val="single" w:color="auto" w:sz="4" w:space="0"/>
              <w:bottom w:val="single" w:color="auto" w:sz="4" w:space="0"/>
              <w:right w:val="single" w:color="auto" w:sz="4" w:space="0"/>
            </w:tcBorders>
            <w:vAlign w:val="center"/>
          </w:tcPr>
          <w:p w14:paraId="38159A81">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按荣誉层次分别加1-3分，满分3分。</w:t>
            </w:r>
          </w:p>
        </w:tc>
        <w:tc>
          <w:tcPr>
            <w:tcW w:w="953" w:type="dxa"/>
            <w:gridSpan w:val="2"/>
            <w:tcBorders>
              <w:top w:val="single" w:color="auto" w:sz="4" w:space="0"/>
              <w:left w:val="single" w:color="auto" w:sz="4" w:space="0"/>
              <w:bottom w:val="single" w:color="auto" w:sz="4" w:space="0"/>
              <w:right w:val="single" w:color="auto" w:sz="4" w:space="0"/>
            </w:tcBorders>
            <w:vAlign w:val="center"/>
          </w:tcPr>
          <w:p w14:paraId="0A376356">
            <w:pPr>
              <w:keepNext w:val="0"/>
              <w:keepLines w:val="0"/>
              <w:pageBreakBefore w:val="0"/>
              <w:widowControl/>
              <w:kinsoku/>
              <w:wordWrap/>
              <w:overflowPunct/>
              <w:topLinePunct w:val="0"/>
              <w:bidi w:val="0"/>
              <w:adjustRightInd w:val="0"/>
              <w:snapToGrid w:val="0"/>
              <w:spacing w:after="0" w:line="240" w:lineRule="atLeast"/>
              <w:textAlignment w:val="auto"/>
              <w:rPr>
                <w:rFonts w:hint="eastAsia" w:ascii="宋体" w:hAnsi="宋体" w:eastAsia="宋体" w:cs="宋体"/>
                <w:color w:val="auto"/>
                <w:sz w:val="24"/>
                <w:szCs w:val="24"/>
                <w:highlight w:val="none"/>
              </w:rPr>
            </w:pPr>
          </w:p>
        </w:tc>
      </w:tr>
    </w:tbl>
    <w:p w14:paraId="2AE9E30C">
      <w:pPr>
        <w:spacing w:line="400" w:lineRule="exact"/>
        <w:rPr>
          <w:rFonts w:hint="eastAsia" w:ascii="宋体" w:hAnsi="宋体" w:eastAsia="宋体" w:cs="宋体"/>
          <w:b/>
          <w:color w:val="auto"/>
          <w:sz w:val="24"/>
          <w:szCs w:val="24"/>
          <w:highlight w:val="none"/>
        </w:rPr>
      </w:pPr>
    </w:p>
    <w:p w14:paraId="0EA5046F">
      <w:pPr>
        <w:spacing w:line="400" w:lineRule="exact"/>
        <w:rPr>
          <w:rFonts w:hint="eastAsia" w:ascii="宋体" w:hAnsi="宋体" w:eastAsia="宋体" w:cs="宋体"/>
          <w:b/>
          <w:color w:val="auto"/>
          <w:sz w:val="24"/>
          <w:szCs w:val="24"/>
          <w:highlight w:val="none"/>
        </w:rPr>
      </w:pPr>
    </w:p>
    <w:p w14:paraId="2E0C27D7">
      <w:pPr>
        <w:spacing w:line="400" w:lineRule="exact"/>
        <w:rPr>
          <w:rFonts w:hint="eastAsia" w:ascii="宋体" w:hAnsi="宋体" w:eastAsia="宋体" w:cs="宋体"/>
          <w:b/>
          <w:color w:val="auto"/>
          <w:sz w:val="24"/>
          <w:szCs w:val="24"/>
          <w:highlight w:val="none"/>
        </w:rPr>
      </w:pPr>
      <w:bookmarkStart w:id="1" w:name="_GoBack"/>
      <w:bookmarkEnd w:id="1"/>
      <w:r>
        <w:rPr>
          <w:rFonts w:hint="eastAsia" w:ascii="宋体" w:hAnsi="宋体" w:eastAsia="宋体" w:cs="宋体"/>
          <w:b/>
          <w:color w:val="auto"/>
          <w:sz w:val="24"/>
          <w:szCs w:val="24"/>
          <w:highlight w:val="none"/>
        </w:rPr>
        <w:t>物业服务满意度评测表</w:t>
      </w:r>
    </w:p>
    <w:tbl>
      <w:tblPr>
        <w:tblStyle w:val="5"/>
        <w:tblW w:w="9355" w:type="dxa"/>
        <w:jc w:val="center"/>
        <w:tblLayout w:type="autofit"/>
        <w:tblCellMar>
          <w:top w:w="0" w:type="dxa"/>
          <w:left w:w="0" w:type="dxa"/>
          <w:bottom w:w="0" w:type="dxa"/>
          <w:right w:w="0" w:type="dxa"/>
        </w:tblCellMar>
      </w:tblPr>
      <w:tblGrid>
        <w:gridCol w:w="720"/>
        <w:gridCol w:w="6465"/>
        <w:gridCol w:w="2170"/>
      </w:tblGrid>
      <w:tr w14:paraId="13B5A455">
        <w:tblPrEx>
          <w:tblCellMar>
            <w:top w:w="0" w:type="dxa"/>
            <w:left w:w="0" w:type="dxa"/>
            <w:bottom w:w="0" w:type="dxa"/>
            <w:right w:w="0" w:type="dxa"/>
          </w:tblCellMar>
        </w:tblPrEx>
        <w:trPr>
          <w:trHeight w:val="492" w:hRule="atLeast"/>
          <w:jc w:val="center"/>
        </w:trPr>
        <w:tc>
          <w:tcPr>
            <w:tcW w:w="7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EF32FD">
            <w:pPr>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序号</w:t>
            </w:r>
          </w:p>
        </w:tc>
        <w:tc>
          <w:tcPr>
            <w:tcW w:w="646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DEB7C6">
            <w:pPr>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       目</w:t>
            </w:r>
          </w:p>
        </w:tc>
        <w:tc>
          <w:tcPr>
            <w:tcW w:w="21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482489">
            <w:pPr>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满意度</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0-10分）</w:t>
            </w:r>
          </w:p>
        </w:tc>
      </w:tr>
      <w:tr w14:paraId="294CFFF0">
        <w:tblPrEx>
          <w:tblCellMar>
            <w:top w:w="0" w:type="dxa"/>
            <w:left w:w="0" w:type="dxa"/>
            <w:bottom w:w="0" w:type="dxa"/>
            <w:right w:w="0" w:type="dxa"/>
          </w:tblCellMar>
        </w:tblPrEx>
        <w:trPr>
          <w:trHeight w:val="276" w:hRule="atLeast"/>
          <w:jc w:val="center"/>
        </w:trPr>
        <w:tc>
          <w:tcPr>
            <w:tcW w:w="7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09A7ED">
            <w:pPr>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646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34DC12">
            <w:pP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员工仪表仪容、文明礼貌、服务态度、规范化等</w:t>
            </w:r>
          </w:p>
        </w:tc>
        <w:tc>
          <w:tcPr>
            <w:tcW w:w="21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D1D31C">
            <w:pPr>
              <w:rPr>
                <w:rFonts w:hint="eastAsia" w:ascii="宋体" w:hAnsi="宋体" w:eastAsia="宋体" w:cs="宋体"/>
                <w:color w:val="auto"/>
                <w:sz w:val="24"/>
                <w:szCs w:val="24"/>
                <w:highlight w:val="none"/>
              </w:rPr>
            </w:pPr>
          </w:p>
        </w:tc>
      </w:tr>
      <w:tr w14:paraId="29AF7732">
        <w:tblPrEx>
          <w:tblCellMar>
            <w:top w:w="0" w:type="dxa"/>
            <w:left w:w="0" w:type="dxa"/>
            <w:bottom w:w="0" w:type="dxa"/>
            <w:right w:w="0" w:type="dxa"/>
          </w:tblCellMar>
        </w:tblPrEx>
        <w:trPr>
          <w:trHeight w:val="276" w:hRule="atLeast"/>
          <w:jc w:val="center"/>
        </w:trPr>
        <w:tc>
          <w:tcPr>
            <w:tcW w:w="7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98C3B2">
            <w:pPr>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646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0615C0">
            <w:pP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保安和车辆交通管理</w:t>
            </w:r>
          </w:p>
        </w:tc>
        <w:tc>
          <w:tcPr>
            <w:tcW w:w="21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437237">
            <w:pPr>
              <w:rPr>
                <w:rFonts w:hint="eastAsia" w:ascii="宋体" w:hAnsi="宋体" w:eastAsia="宋体" w:cs="宋体"/>
                <w:color w:val="auto"/>
                <w:sz w:val="24"/>
                <w:szCs w:val="24"/>
                <w:highlight w:val="none"/>
              </w:rPr>
            </w:pPr>
          </w:p>
        </w:tc>
      </w:tr>
      <w:tr w14:paraId="437284C6">
        <w:tblPrEx>
          <w:tblCellMar>
            <w:top w:w="0" w:type="dxa"/>
            <w:left w:w="0" w:type="dxa"/>
            <w:bottom w:w="0" w:type="dxa"/>
            <w:right w:w="0" w:type="dxa"/>
          </w:tblCellMar>
        </w:tblPrEx>
        <w:trPr>
          <w:trHeight w:val="276" w:hRule="atLeast"/>
          <w:jc w:val="center"/>
        </w:trPr>
        <w:tc>
          <w:tcPr>
            <w:tcW w:w="7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AE807D">
            <w:pPr>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646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9FC967">
            <w:pP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室内清洁卫生</w:t>
            </w:r>
          </w:p>
        </w:tc>
        <w:tc>
          <w:tcPr>
            <w:tcW w:w="21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0A78CB">
            <w:pPr>
              <w:rPr>
                <w:rFonts w:hint="eastAsia" w:ascii="宋体" w:hAnsi="宋体" w:eastAsia="宋体" w:cs="宋体"/>
                <w:color w:val="auto"/>
                <w:sz w:val="24"/>
                <w:szCs w:val="24"/>
                <w:highlight w:val="none"/>
              </w:rPr>
            </w:pPr>
          </w:p>
        </w:tc>
      </w:tr>
      <w:tr w14:paraId="565FAE5A">
        <w:tblPrEx>
          <w:tblCellMar>
            <w:top w:w="0" w:type="dxa"/>
            <w:left w:w="0" w:type="dxa"/>
            <w:bottom w:w="0" w:type="dxa"/>
            <w:right w:w="0" w:type="dxa"/>
          </w:tblCellMar>
        </w:tblPrEx>
        <w:trPr>
          <w:trHeight w:val="276" w:hRule="atLeast"/>
          <w:jc w:val="center"/>
        </w:trPr>
        <w:tc>
          <w:tcPr>
            <w:tcW w:w="7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E30B92">
            <w:pPr>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c>
          <w:tcPr>
            <w:tcW w:w="646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2ABC21">
            <w:pP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室外环境卫生</w:t>
            </w:r>
          </w:p>
        </w:tc>
        <w:tc>
          <w:tcPr>
            <w:tcW w:w="21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8E9F1E">
            <w:pPr>
              <w:rPr>
                <w:rFonts w:hint="eastAsia" w:ascii="宋体" w:hAnsi="宋体" w:eastAsia="宋体" w:cs="宋体"/>
                <w:color w:val="auto"/>
                <w:sz w:val="24"/>
                <w:szCs w:val="24"/>
                <w:highlight w:val="none"/>
              </w:rPr>
            </w:pPr>
          </w:p>
        </w:tc>
      </w:tr>
      <w:tr w14:paraId="15803673">
        <w:tblPrEx>
          <w:tblCellMar>
            <w:top w:w="0" w:type="dxa"/>
            <w:left w:w="0" w:type="dxa"/>
            <w:bottom w:w="0" w:type="dxa"/>
            <w:right w:w="0" w:type="dxa"/>
          </w:tblCellMar>
        </w:tblPrEx>
        <w:trPr>
          <w:trHeight w:val="276" w:hRule="atLeast"/>
          <w:jc w:val="center"/>
        </w:trPr>
        <w:tc>
          <w:tcPr>
            <w:tcW w:w="7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D2722F">
            <w:pPr>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646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2FB931">
            <w:pP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工程维修的时效性、质量等</w:t>
            </w:r>
          </w:p>
        </w:tc>
        <w:tc>
          <w:tcPr>
            <w:tcW w:w="21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21653D">
            <w:pPr>
              <w:rPr>
                <w:rFonts w:hint="eastAsia" w:ascii="宋体" w:hAnsi="宋体" w:eastAsia="宋体" w:cs="宋体"/>
                <w:color w:val="auto"/>
                <w:sz w:val="24"/>
                <w:szCs w:val="24"/>
                <w:highlight w:val="none"/>
              </w:rPr>
            </w:pPr>
          </w:p>
        </w:tc>
      </w:tr>
      <w:tr w14:paraId="0E97DC94">
        <w:tblPrEx>
          <w:tblCellMar>
            <w:top w:w="0" w:type="dxa"/>
            <w:left w:w="0" w:type="dxa"/>
            <w:bottom w:w="0" w:type="dxa"/>
            <w:right w:w="0" w:type="dxa"/>
          </w:tblCellMar>
        </w:tblPrEx>
        <w:trPr>
          <w:trHeight w:val="276" w:hRule="atLeast"/>
          <w:jc w:val="center"/>
        </w:trPr>
        <w:tc>
          <w:tcPr>
            <w:tcW w:w="7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609763">
            <w:pPr>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p>
        </w:tc>
        <w:tc>
          <w:tcPr>
            <w:tcW w:w="646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C67E3C">
            <w:pP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公用设备管理（水电、空调、消防、照明等）</w:t>
            </w:r>
          </w:p>
        </w:tc>
        <w:tc>
          <w:tcPr>
            <w:tcW w:w="21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48B4A8">
            <w:pPr>
              <w:rPr>
                <w:rFonts w:hint="eastAsia" w:ascii="宋体" w:hAnsi="宋体" w:eastAsia="宋体" w:cs="宋体"/>
                <w:color w:val="auto"/>
                <w:sz w:val="24"/>
                <w:szCs w:val="24"/>
                <w:highlight w:val="none"/>
              </w:rPr>
            </w:pPr>
          </w:p>
        </w:tc>
      </w:tr>
      <w:tr w14:paraId="2094D828">
        <w:tblPrEx>
          <w:tblCellMar>
            <w:top w:w="0" w:type="dxa"/>
            <w:left w:w="0" w:type="dxa"/>
            <w:bottom w:w="0" w:type="dxa"/>
            <w:right w:w="0" w:type="dxa"/>
          </w:tblCellMar>
        </w:tblPrEx>
        <w:trPr>
          <w:trHeight w:val="276" w:hRule="atLeast"/>
          <w:jc w:val="center"/>
        </w:trPr>
        <w:tc>
          <w:tcPr>
            <w:tcW w:w="7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DF63D9">
            <w:pPr>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p>
        </w:tc>
        <w:tc>
          <w:tcPr>
            <w:tcW w:w="646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A235FB">
            <w:pP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公共设施管理（道路、地面、窨井、运动场所等）</w:t>
            </w:r>
          </w:p>
        </w:tc>
        <w:tc>
          <w:tcPr>
            <w:tcW w:w="21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A91757">
            <w:pPr>
              <w:rPr>
                <w:rFonts w:hint="eastAsia" w:ascii="宋体" w:hAnsi="宋体" w:eastAsia="宋体" w:cs="宋体"/>
                <w:color w:val="auto"/>
                <w:sz w:val="24"/>
                <w:szCs w:val="24"/>
                <w:highlight w:val="none"/>
              </w:rPr>
            </w:pPr>
          </w:p>
        </w:tc>
      </w:tr>
      <w:tr w14:paraId="4D095C48">
        <w:tblPrEx>
          <w:tblCellMar>
            <w:top w:w="0" w:type="dxa"/>
            <w:left w:w="0" w:type="dxa"/>
            <w:bottom w:w="0" w:type="dxa"/>
            <w:right w:w="0" w:type="dxa"/>
          </w:tblCellMar>
        </w:tblPrEx>
        <w:trPr>
          <w:trHeight w:val="276" w:hRule="atLeast"/>
          <w:jc w:val="center"/>
        </w:trPr>
        <w:tc>
          <w:tcPr>
            <w:tcW w:w="7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F193F6">
            <w:pPr>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w:t>
            </w:r>
          </w:p>
        </w:tc>
        <w:tc>
          <w:tcPr>
            <w:tcW w:w="646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E616BF">
            <w:pP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会议服务</w:t>
            </w:r>
          </w:p>
        </w:tc>
        <w:tc>
          <w:tcPr>
            <w:tcW w:w="21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1226E6">
            <w:pPr>
              <w:rPr>
                <w:rFonts w:hint="eastAsia" w:ascii="宋体" w:hAnsi="宋体" w:eastAsia="宋体" w:cs="宋体"/>
                <w:color w:val="auto"/>
                <w:sz w:val="24"/>
                <w:szCs w:val="24"/>
                <w:highlight w:val="none"/>
              </w:rPr>
            </w:pPr>
          </w:p>
        </w:tc>
      </w:tr>
      <w:tr w14:paraId="743C45EA">
        <w:tblPrEx>
          <w:tblCellMar>
            <w:top w:w="0" w:type="dxa"/>
            <w:left w:w="0" w:type="dxa"/>
            <w:bottom w:w="0" w:type="dxa"/>
            <w:right w:w="0" w:type="dxa"/>
          </w:tblCellMar>
        </w:tblPrEx>
        <w:trPr>
          <w:trHeight w:val="456" w:hRule="atLeast"/>
          <w:jc w:val="center"/>
        </w:trPr>
        <w:tc>
          <w:tcPr>
            <w:tcW w:w="7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73EF65">
            <w:pPr>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w:t>
            </w:r>
          </w:p>
        </w:tc>
        <w:tc>
          <w:tcPr>
            <w:tcW w:w="646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C3B4D5">
            <w:pP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前台客服、监控总台值班、收发等</w:t>
            </w:r>
          </w:p>
        </w:tc>
        <w:tc>
          <w:tcPr>
            <w:tcW w:w="21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475F31">
            <w:pPr>
              <w:rPr>
                <w:rFonts w:hint="eastAsia" w:ascii="宋体" w:hAnsi="宋体" w:eastAsia="宋体" w:cs="宋体"/>
                <w:color w:val="auto"/>
                <w:sz w:val="24"/>
                <w:szCs w:val="24"/>
                <w:highlight w:val="none"/>
              </w:rPr>
            </w:pPr>
          </w:p>
        </w:tc>
      </w:tr>
      <w:tr w14:paraId="2F20CA47">
        <w:tblPrEx>
          <w:tblCellMar>
            <w:top w:w="0" w:type="dxa"/>
            <w:left w:w="0" w:type="dxa"/>
            <w:bottom w:w="0" w:type="dxa"/>
            <w:right w:w="0" w:type="dxa"/>
          </w:tblCellMar>
        </w:tblPrEx>
        <w:trPr>
          <w:trHeight w:val="306" w:hRule="atLeast"/>
          <w:jc w:val="center"/>
        </w:trPr>
        <w:tc>
          <w:tcPr>
            <w:tcW w:w="7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5818E9">
            <w:pPr>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p>
        </w:tc>
        <w:tc>
          <w:tcPr>
            <w:tcW w:w="646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BC404B">
            <w:pP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提示公告、节水节电、巡检走访、制度台账、标准化服务等</w:t>
            </w:r>
          </w:p>
        </w:tc>
        <w:tc>
          <w:tcPr>
            <w:tcW w:w="21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9F654D">
            <w:pPr>
              <w:rPr>
                <w:rFonts w:hint="eastAsia" w:ascii="宋体" w:hAnsi="宋体" w:eastAsia="宋体" w:cs="宋体"/>
                <w:color w:val="auto"/>
                <w:sz w:val="24"/>
                <w:szCs w:val="24"/>
                <w:highlight w:val="none"/>
              </w:rPr>
            </w:pPr>
          </w:p>
        </w:tc>
      </w:tr>
      <w:tr w14:paraId="17BD7B9D">
        <w:tblPrEx>
          <w:tblCellMar>
            <w:top w:w="0" w:type="dxa"/>
            <w:left w:w="0" w:type="dxa"/>
            <w:bottom w:w="0" w:type="dxa"/>
            <w:right w:w="0" w:type="dxa"/>
          </w:tblCellMar>
        </w:tblPrEx>
        <w:trPr>
          <w:trHeight w:val="276" w:hRule="atLeast"/>
          <w:jc w:val="center"/>
        </w:trPr>
        <w:tc>
          <w:tcPr>
            <w:tcW w:w="7185"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CF1596">
            <w:pPr>
              <w:jc w:val="right"/>
              <w:textAlignment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总得分（满分100分）</w:t>
            </w:r>
          </w:p>
        </w:tc>
        <w:tc>
          <w:tcPr>
            <w:tcW w:w="21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E54CB1">
            <w:pPr>
              <w:rPr>
                <w:rFonts w:hint="eastAsia" w:ascii="宋体" w:hAnsi="宋体" w:eastAsia="宋体" w:cs="宋体"/>
                <w:color w:val="auto"/>
                <w:sz w:val="24"/>
                <w:szCs w:val="24"/>
                <w:highlight w:val="none"/>
              </w:rPr>
            </w:pPr>
          </w:p>
        </w:tc>
      </w:tr>
      <w:tr w14:paraId="169CC250">
        <w:tblPrEx>
          <w:tblCellMar>
            <w:top w:w="0" w:type="dxa"/>
            <w:left w:w="0" w:type="dxa"/>
            <w:bottom w:w="0" w:type="dxa"/>
            <w:right w:w="0" w:type="dxa"/>
          </w:tblCellMar>
        </w:tblPrEx>
        <w:trPr>
          <w:trHeight w:val="5581" w:hRule="atLeast"/>
          <w:jc w:val="center"/>
        </w:trPr>
        <w:tc>
          <w:tcPr>
            <w:tcW w:w="9355"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A739D0">
            <w:pPr>
              <w:spacing w:after="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请在相应的栏目里直接写出满意度分值；您的其它意见或建议：（如果页面不足，可书写到背面或附页）</w:t>
            </w:r>
          </w:p>
        </w:tc>
      </w:tr>
    </w:tbl>
    <w:p w14:paraId="4DC894FD">
      <w:pP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br w:type="page"/>
      </w:r>
    </w:p>
    <w:p w14:paraId="161F314E">
      <w:pPr>
        <w:spacing w:line="400" w:lineRule="exact"/>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《物业服务年度评议打分表》</w:t>
      </w:r>
    </w:p>
    <w:tbl>
      <w:tblPr>
        <w:tblStyle w:val="5"/>
        <w:tblW w:w="9620" w:type="dxa"/>
        <w:jc w:val="center"/>
        <w:tblLayout w:type="fixed"/>
        <w:tblCellMar>
          <w:top w:w="0" w:type="dxa"/>
          <w:left w:w="0" w:type="dxa"/>
          <w:bottom w:w="0" w:type="dxa"/>
          <w:right w:w="0" w:type="dxa"/>
        </w:tblCellMar>
      </w:tblPr>
      <w:tblGrid>
        <w:gridCol w:w="735"/>
        <w:gridCol w:w="7418"/>
        <w:gridCol w:w="1467"/>
      </w:tblGrid>
      <w:tr w14:paraId="4F1FE7AA">
        <w:tblPrEx>
          <w:tblCellMar>
            <w:top w:w="0" w:type="dxa"/>
            <w:left w:w="0" w:type="dxa"/>
            <w:bottom w:w="0" w:type="dxa"/>
            <w:right w:w="0" w:type="dxa"/>
          </w:tblCellMar>
        </w:tblPrEx>
        <w:trPr>
          <w:trHeight w:val="23" w:hRule="atLeast"/>
          <w:jc w:val="center"/>
        </w:trPr>
        <w:tc>
          <w:tcPr>
            <w:tcW w:w="7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43CB98">
            <w:pPr>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序号</w:t>
            </w:r>
          </w:p>
        </w:tc>
        <w:tc>
          <w:tcPr>
            <w:tcW w:w="74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70692C">
            <w:pPr>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       目</w:t>
            </w:r>
          </w:p>
        </w:tc>
        <w:tc>
          <w:tcPr>
            <w:tcW w:w="146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AD85DC">
            <w:pPr>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分值</w:t>
            </w:r>
          </w:p>
          <w:p w14:paraId="59BE098F">
            <w:pPr>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（0-10分）</w:t>
            </w:r>
          </w:p>
        </w:tc>
      </w:tr>
      <w:tr w14:paraId="120B1841">
        <w:tblPrEx>
          <w:tblCellMar>
            <w:top w:w="0" w:type="dxa"/>
            <w:left w:w="0" w:type="dxa"/>
            <w:bottom w:w="0" w:type="dxa"/>
            <w:right w:w="0" w:type="dxa"/>
          </w:tblCellMar>
        </w:tblPrEx>
        <w:trPr>
          <w:trHeight w:val="23" w:hRule="atLeast"/>
          <w:jc w:val="center"/>
        </w:trPr>
        <w:tc>
          <w:tcPr>
            <w:tcW w:w="7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0E7C65">
            <w:pPr>
              <w:keepNext w:val="0"/>
              <w:keepLines w:val="0"/>
              <w:pageBreakBefore w:val="0"/>
              <w:widowControl/>
              <w:kinsoku/>
              <w:wordWrap/>
              <w:overflowPunct/>
              <w:topLinePunct w:val="0"/>
              <w:autoSpaceDE/>
              <w:autoSpaceDN/>
              <w:bidi w:val="0"/>
              <w:adjustRightInd w:val="0"/>
              <w:snapToGrid w:val="0"/>
              <w:spacing w:after="0"/>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7418" w:type="dxa"/>
            <w:tcBorders>
              <w:top w:val="nil"/>
              <w:left w:val="nil"/>
              <w:bottom w:val="nil"/>
              <w:right w:val="nil"/>
            </w:tcBorders>
            <w:noWrap/>
            <w:tcMar>
              <w:top w:w="15" w:type="dxa"/>
              <w:left w:w="15" w:type="dxa"/>
              <w:right w:w="15" w:type="dxa"/>
            </w:tcMar>
            <w:vAlign w:val="center"/>
          </w:tcPr>
          <w:p w14:paraId="3B98DA42">
            <w:pPr>
              <w:keepNext w:val="0"/>
              <w:keepLines w:val="0"/>
              <w:pageBreakBefore w:val="0"/>
              <w:widowControl/>
              <w:kinsoku/>
              <w:wordWrap/>
              <w:overflowPunct/>
              <w:topLinePunct w:val="0"/>
              <w:autoSpaceDE/>
              <w:autoSpaceDN/>
              <w:bidi w:val="0"/>
              <w:adjustRightInd w:val="0"/>
              <w:snapToGrid w:val="0"/>
              <w:spacing w:after="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基础管理，规定制度、台账资料，质量管控，员工管理、培训等</w:t>
            </w:r>
          </w:p>
        </w:tc>
        <w:tc>
          <w:tcPr>
            <w:tcW w:w="146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cPr>
          <w:p w14:paraId="6E9943AA">
            <w:pPr>
              <w:rPr>
                <w:rFonts w:hint="eastAsia" w:ascii="宋体" w:hAnsi="宋体" w:eastAsia="宋体" w:cs="宋体"/>
                <w:color w:val="auto"/>
                <w:sz w:val="24"/>
                <w:szCs w:val="24"/>
                <w:highlight w:val="none"/>
              </w:rPr>
            </w:pPr>
          </w:p>
        </w:tc>
      </w:tr>
      <w:tr w14:paraId="289E6468">
        <w:tblPrEx>
          <w:tblCellMar>
            <w:top w:w="0" w:type="dxa"/>
            <w:left w:w="0" w:type="dxa"/>
            <w:bottom w:w="0" w:type="dxa"/>
            <w:right w:w="0" w:type="dxa"/>
          </w:tblCellMar>
        </w:tblPrEx>
        <w:trPr>
          <w:trHeight w:val="23" w:hRule="atLeast"/>
          <w:jc w:val="center"/>
        </w:trPr>
        <w:tc>
          <w:tcPr>
            <w:tcW w:w="7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8CE170">
            <w:pPr>
              <w:keepNext w:val="0"/>
              <w:keepLines w:val="0"/>
              <w:pageBreakBefore w:val="0"/>
              <w:widowControl/>
              <w:kinsoku/>
              <w:wordWrap/>
              <w:overflowPunct/>
              <w:topLinePunct w:val="0"/>
              <w:autoSpaceDE/>
              <w:autoSpaceDN/>
              <w:bidi w:val="0"/>
              <w:adjustRightInd w:val="0"/>
              <w:snapToGrid w:val="0"/>
              <w:spacing w:after="0"/>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74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111331">
            <w:pPr>
              <w:keepNext w:val="0"/>
              <w:keepLines w:val="0"/>
              <w:pageBreakBefore w:val="0"/>
              <w:widowControl/>
              <w:kinsoku/>
              <w:wordWrap/>
              <w:overflowPunct/>
              <w:topLinePunct w:val="0"/>
              <w:autoSpaceDE/>
              <w:autoSpaceDN/>
              <w:bidi w:val="0"/>
              <w:adjustRightInd w:val="0"/>
              <w:snapToGrid w:val="0"/>
              <w:spacing w:after="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员工情况、素质，仪表仪容、文明礼貌、服务态度等</w:t>
            </w:r>
          </w:p>
        </w:tc>
        <w:tc>
          <w:tcPr>
            <w:tcW w:w="146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cPr>
          <w:p w14:paraId="19A62625">
            <w:pPr>
              <w:rPr>
                <w:rFonts w:hint="eastAsia" w:ascii="宋体" w:hAnsi="宋体" w:eastAsia="宋体" w:cs="宋体"/>
                <w:color w:val="auto"/>
                <w:sz w:val="24"/>
                <w:szCs w:val="24"/>
                <w:highlight w:val="none"/>
              </w:rPr>
            </w:pPr>
          </w:p>
        </w:tc>
      </w:tr>
      <w:tr w14:paraId="01E78C9C">
        <w:tblPrEx>
          <w:tblCellMar>
            <w:top w:w="0" w:type="dxa"/>
            <w:left w:w="0" w:type="dxa"/>
            <w:bottom w:w="0" w:type="dxa"/>
            <w:right w:w="0" w:type="dxa"/>
          </w:tblCellMar>
        </w:tblPrEx>
        <w:trPr>
          <w:trHeight w:val="23" w:hRule="atLeast"/>
          <w:jc w:val="center"/>
        </w:trPr>
        <w:tc>
          <w:tcPr>
            <w:tcW w:w="7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D47BD2">
            <w:pPr>
              <w:keepNext w:val="0"/>
              <w:keepLines w:val="0"/>
              <w:pageBreakBefore w:val="0"/>
              <w:widowControl/>
              <w:kinsoku/>
              <w:wordWrap/>
              <w:overflowPunct/>
              <w:topLinePunct w:val="0"/>
              <w:autoSpaceDE/>
              <w:autoSpaceDN/>
              <w:bidi w:val="0"/>
              <w:adjustRightInd w:val="0"/>
              <w:snapToGrid w:val="0"/>
              <w:spacing w:after="0"/>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74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BF3E17">
            <w:pPr>
              <w:keepNext w:val="0"/>
              <w:keepLines w:val="0"/>
              <w:pageBreakBefore w:val="0"/>
              <w:widowControl/>
              <w:kinsoku/>
              <w:wordWrap/>
              <w:overflowPunct/>
              <w:topLinePunct w:val="0"/>
              <w:autoSpaceDE/>
              <w:autoSpaceDN/>
              <w:bidi w:val="0"/>
              <w:adjustRightInd w:val="0"/>
              <w:snapToGrid w:val="0"/>
              <w:spacing w:after="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保安和车辆交通管理</w:t>
            </w:r>
          </w:p>
        </w:tc>
        <w:tc>
          <w:tcPr>
            <w:tcW w:w="146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cPr>
          <w:p w14:paraId="177173C9">
            <w:pPr>
              <w:rPr>
                <w:rFonts w:hint="eastAsia" w:ascii="宋体" w:hAnsi="宋体" w:eastAsia="宋体" w:cs="宋体"/>
                <w:color w:val="auto"/>
                <w:sz w:val="24"/>
                <w:szCs w:val="24"/>
                <w:highlight w:val="none"/>
              </w:rPr>
            </w:pPr>
          </w:p>
        </w:tc>
      </w:tr>
      <w:tr w14:paraId="6186F786">
        <w:tblPrEx>
          <w:tblCellMar>
            <w:top w:w="0" w:type="dxa"/>
            <w:left w:w="0" w:type="dxa"/>
            <w:bottom w:w="0" w:type="dxa"/>
            <w:right w:w="0" w:type="dxa"/>
          </w:tblCellMar>
        </w:tblPrEx>
        <w:trPr>
          <w:trHeight w:val="23" w:hRule="atLeast"/>
          <w:jc w:val="center"/>
        </w:trPr>
        <w:tc>
          <w:tcPr>
            <w:tcW w:w="7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5DC7F0">
            <w:pPr>
              <w:keepNext w:val="0"/>
              <w:keepLines w:val="0"/>
              <w:pageBreakBefore w:val="0"/>
              <w:widowControl/>
              <w:kinsoku/>
              <w:wordWrap/>
              <w:overflowPunct/>
              <w:topLinePunct w:val="0"/>
              <w:autoSpaceDE/>
              <w:autoSpaceDN/>
              <w:bidi w:val="0"/>
              <w:adjustRightInd w:val="0"/>
              <w:snapToGrid w:val="0"/>
              <w:spacing w:after="0"/>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c>
          <w:tcPr>
            <w:tcW w:w="74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C0B75E">
            <w:pPr>
              <w:keepNext w:val="0"/>
              <w:keepLines w:val="0"/>
              <w:pageBreakBefore w:val="0"/>
              <w:widowControl/>
              <w:kinsoku/>
              <w:wordWrap/>
              <w:overflowPunct/>
              <w:topLinePunct w:val="0"/>
              <w:autoSpaceDE/>
              <w:autoSpaceDN/>
              <w:bidi w:val="0"/>
              <w:adjustRightInd w:val="0"/>
              <w:snapToGrid w:val="0"/>
              <w:spacing w:after="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卫生保洁、环境管理、消杀防控等</w:t>
            </w:r>
          </w:p>
        </w:tc>
        <w:tc>
          <w:tcPr>
            <w:tcW w:w="146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cPr>
          <w:p w14:paraId="4A6D995E">
            <w:pPr>
              <w:rPr>
                <w:rFonts w:hint="eastAsia" w:ascii="宋体" w:hAnsi="宋体" w:eastAsia="宋体" w:cs="宋体"/>
                <w:color w:val="auto"/>
                <w:sz w:val="24"/>
                <w:szCs w:val="24"/>
                <w:highlight w:val="none"/>
              </w:rPr>
            </w:pPr>
          </w:p>
        </w:tc>
      </w:tr>
      <w:tr w14:paraId="18649D02">
        <w:tblPrEx>
          <w:tblCellMar>
            <w:top w:w="0" w:type="dxa"/>
            <w:left w:w="0" w:type="dxa"/>
            <w:bottom w:w="0" w:type="dxa"/>
            <w:right w:w="0" w:type="dxa"/>
          </w:tblCellMar>
        </w:tblPrEx>
        <w:trPr>
          <w:trHeight w:val="23" w:hRule="atLeast"/>
          <w:jc w:val="center"/>
        </w:trPr>
        <w:tc>
          <w:tcPr>
            <w:tcW w:w="7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95F730">
            <w:pPr>
              <w:keepNext w:val="0"/>
              <w:keepLines w:val="0"/>
              <w:pageBreakBefore w:val="0"/>
              <w:widowControl/>
              <w:kinsoku/>
              <w:wordWrap/>
              <w:overflowPunct/>
              <w:topLinePunct w:val="0"/>
              <w:autoSpaceDE/>
              <w:autoSpaceDN/>
              <w:bidi w:val="0"/>
              <w:adjustRightInd w:val="0"/>
              <w:snapToGrid w:val="0"/>
              <w:spacing w:after="0"/>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74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6AC401">
            <w:pPr>
              <w:keepNext w:val="0"/>
              <w:keepLines w:val="0"/>
              <w:pageBreakBefore w:val="0"/>
              <w:widowControl/>
              <w:kinsoku/>
              <w:wordWrap/>
              <w:overflowPunct/>
              <w:topLinePunct w:val="0"/>
              <w:autoSpaceDE/>
              <w:autoSpaceDN/>
              <w:bidi w:val="0"/>
              <w:adjustRightInd w:val="0"/>
              <w:snapToGrid w:val="0"/>
              <w:spacing w:after="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工程维修的时效性、质量等</w:t>
            </w:r>
          </w:p>
        </w:tc>
        <w:tc>
          <w:tcPr>
            <w:tcW w:w="146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cPr>
          <w:p w14:paraId="1E49EAF8">
            <w:pPr>
              <w:rPr>
                <w:rFonts w:hint="eastAsia" w:ascii="宋体" w:hAnsi="宋体" w:eastAsia="宋体" w:cs="宋体"/>
                <w:color w:val="auto"/>
                <w:sz w:val="24"/>
                <w:szCs w:val="24"/>
                <w:highlight w:val="none"/>
              </w:rPr>
            </w:pPr>
          </w:p>
        </w:tc>
      </w:tr>
      <w:tr w14:paraId="3C45DA1A">
        <w:tblPrEx>
          <w:tblCellMar>
            <w:top w:w="0" w:type="dxa"/>
            <w:left w:w="0" w:type="dxa"/>
            <w:bottom w:w="0" w:type="dxa"/>
            <w:right w:w="0" w:type="dxa"/>
          </w:tblCellMar>
        </w:tblPrEx>
        <w:trPr>
          <w:trHeight w:val="23" w:hRule="atLeast"/>
          <w:jc w:val="center"/>
        </w:trPr>
        <w:tc>
          <w:tcPr>
            <w:tcW w:w="7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164239">
            <w:pPr>
              <w:keepNext w:val="0"/>
              <w:keepLines w:val="0"/>
              <w:pageBreakBefore w:val="0"/>
              <w:widowControl/>
              <w:kinsoku/>
              <w:wordWrap/>
              <w:overflowPunct/>
              <w:topLinePunct w:val="0"/>
              <w:autoSpaceDE/>
              <w:autoSpaceDN/>
              <w:bidi w:val="0"/>
              <w:adjustRightInd w:val="0"/>
              <w:snapToGrid w:val="0"/>
              <w:spacing w:after="0"/>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p>
        </w:tc>
        <w:tc>
          <w:tcPr>
            <w:tcW w:w="74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A07174">
            <w:pPr>
              <w:keepNext w:val="0"/>
              <w:keepLines w:val="0"/>
              <w:pageBreakBefore w:val="0"/>
              <w:widowControl/>
              <w:kinsoku/>
              <w:wordWrap/>
              <w:overflowPunct/>
              <w:topLinePunct w:val="0"/>
              <w:autoSpaceDE/>
              <w:autoSpaceDN/>
              <w:bidi w:val="0"/>
              <w:adjustRightInd w:val="0"/>
              <w:snapToGrid w:val="0"/>
              <w:spacing w:after="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公用设备管理（水电、空调、消防、照明等）</w:t>
            </w:r>
          </w:p>
        </w:tc>
        <w:tc>
          <w:tcPr>
            <w:tcW w:w="146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cPr>
          <w:p w14:paraId="1CB32419">
            <w:pPr>
              <w:rPr>
                <w:rFonts w:hint="eastAsia" w:ascii="宋体" w:hAnsi="宋体" w:eastAsia="宋体" w:cs="宋体"/>
                <w:color w:val="auto"/>
                <w:sz w:val="24"/>
                <w:szCs w:val="24"/>
                <w:highlight w:val="none"/>
              </w:rPr>
            </w:pPr>
          </w:p>
        </w:tc>
      </w:tr>
      <w:tr w14:paraId="382FC477">
        <w:tblPrEx>
          <w:tblCellMar>
            <w:top w:w="0" w:type="dxa"/>
            <w:left w:w="0" w:type="dxa"/>
            <w:bottom w:w="0" w:type="dxa"/>
            <w:right w:w="0" w:type="dxa"/>
          </w:tblCellMar>
        </w:tblPrEx>
        <w:trPr>
          <w:trHeight w:val="23" w:hRule="atLeast"/>
          <w:jc w:val="center"/>
        </w:trPr>
        <w:tc>
          <w:tcPr>
            <w:tcW w:w="7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742C18">
            <w:pPr>
              <w:keepNext w:val="0"/>
              <w:keepLines w:val="0"/>
              <w:pageBreakBefore w:val="0"/>
              <w:widowControl/>
              <w:kinsoku/>
              <w:wordWrap/>
              <w:overflowPunct/>
              <w:topLinePunct w:val="0"/>
              <w:autoSpaceDE/>
              <w:autoSpaceDN/>
              <w:bidi w:val="0"/>
              <w:adjustRightInd w:val="0"/>
              <w:snapToGrid w:val="0"/>
              <w:spacing w:after="0"/>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p>
        </w:tc>
        <w:tc>
          <w:tcPr>
            <w:tcW w:w="74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3A00A0">
            <w:pPr>
              <w:keepNext w:val="0"/>
              <w:keepLines w:val="0"/>
              <w:pageBreakBefore w:val="0"/>
              <w:widowControl/>
              <w:kinsoku/>
              <w:wordWrap/>
              <w:overflowPunct/>
              <w:topLinePunct w:val="0"/>
              <w:autoSpaceDE/>
              <w:autoSpaceDN/>
              <w:bidi w:val="0"/>
              <w:adjustRightInd w:val="0"/>
              <w:snapToGrid w:val="0"/>
              <w:spacing w:after="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公共设施管理（道路、地面、窨井、运动场所等）</w:t>
            </w:r>
          </w:p>
        </w:tc>
        <w:tc>
          <w:tcPr>
            <w:tcW w:w="146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cPr>
          <w:p w14:paraId="47EC9EEF">
            <w:pPr>
              <w:rPr>
                <w:rFonts w:hint="eastAsia" w:ascii="宋体" w:hAnsi="宋体" w:eastAsia="宋体" w:cs="宋体"/>
                <w:color w:val="auto"/>
                <w:sz w:val="24"/>
                <w:szCs w:val="24"/>
                <w:highlight w:val="none"/>
              </w:rPr>
            </w:pPr>
          </w:p>
        </w:tc>
      </w:tr>
      <w:tr w14:paraId="3DE876DF">
        <w:tblPrEx>
          <w:tblCellMar>
            <w:top w:w="0" w:type="dxa"/>
            <w:left w:w="0" w:type="dxa"/>
            <w:bottom w:w="0" w:type="dxa"/>
            <w:right w:w="0" w:type="dxa"/>
          </w:tblCellMar>
        </w:tblPrEx>
        <w:trPr>
          <w:trHeight w:val="23" w:hRule="atLeast"/>
          <w:jc w:val="center"/>
        </w:trPr>
        <w:tc>
          <w:tcPr>
            <w:tcW w:w="7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F7F977">
            <w:pPr>
              <w:keepNext w:val="0"/>
              <w:keepLines w:val="0"/>
              <w:pageBreakBefore w:val="0"/>
              <w:widowControl/>
              <w:kinsoku/>
              <w:wordWrap/>
              <w:overflowPunct/>
              <w:topLinePunct w:val="0"/>
              <w:autoSpaceDE/>
              <w:autoSpaceDN/>
              <w:bidi w:val="0"/>
              <w:adjustRightInd w:val="0"/>
              <w:snapToGrid w:val="0"/>
              <w:spacing w:after="0"/>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w:t>
            </w:r>
          </w:p>
        </w:tc>
        <w:tc>
          <w:tcPr>
            <w:tcW w:w="74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7A0AF6">
            <w:pPr>
              <w:keepNext w:val="0"/>
              <w:keepLines w:val="0"/>
              <w:pageBreakBefore w:val="0"/>
              <w:widowControl/>
              <w:kinsoku/>
              <w:wordWrap/>
              <w:overflowPunct/>
              <w:topLinePunct w:val="0"/>
              <w:autoSpaceDE/>
              <w:autoSpaceDN/>
              <w:bidi w:val="0"/>
              <w:adjustRightInd w:val="0"/>
              <w:snapToGrid w:val="0"/>
              <w:spacing w:after="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会议服务</w:t>
            </w:r>
          </w:p>
        </w:tc>
        <w:tc>
          <w:tcPr>
            <w:tcW w:w="146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cPr>
          <w:p w14:paraId="09A9F8F3">
            <w:pPr>
              <w:rPr>
                <w:rFonts w:hint="eastAsia" w:ascii="宋体" w:hAnsi="宋体" w:eastAsia="宋体" w:cs="宋体"/>
                <w:color w:val="auto"/>
                <w:sz w:val="24"/>
                <w:szCs w:val="24"/>
                <w:highlight w:val="none"/>
              </w:rPr>
            </w:pPr>
          </w:p>
        </w:tc>
      </w:tr>
      <w:tr w14:paraId="1A606271">
        <w:tblPrEx>
          <w:tblCellMar>
            <w:top w:w="0" w:type="dxa"/>
            <w:left w:w="0" w:type="dxa"/>
            <w:bottom w:w="0" w:type="dxa"/>
            <w:right w:w="0" w:type="dxa"/>
          </w:tblCellMar>
        </w:tblPrEx>
        <w:trPr>
          <w:trHeight w:val="23" w:hRule="atLeast"/>
          <w:jc w:val="center"/>
        </w:trPr>
        <w:tc>
          <w:tcPr>
            <w:tcW w:w="7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B6A489">
            <w:pPr>
              <w:keepNext w:val="0"/>
              <w:keepLines w:val="0"/>
              <w:pageBreakBefore w:val="0"/>
              <w:widowControl/>
              <w:kinsoku/>
              <w:wordWrap/>
              <w:overflowPunct/>
              <w:topLinePunct w:val="0"/>
              <w:autoSpaceDE/>
              <w:autoSpaceDN/>
              <w:bidi w:val="0"/>
              <w:adjustRightInd w:val="0"/>
              <w:snapToGrid w:val="0"/>
              <w:spacing w:after="0"/>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w:t>
            </w:r>
          </w:p>
        </w:tc>
        <w:tc>
          <w:tcPr>
            <w:tcW w:w="74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73EB22">
            <w:pPr>
              <w:keepNext w:val="0"/>
              <w:keepLines w:val="0"/>
              <w:pageBreakBefore w:val="0"/>
              <w:widowControl/>
              <w:kinsoku/>
              <w:wordWrap/>
              <w:overflowPunct/>
              <w:topLinePunct w:val="0"/>
              <w:autoSpaceDE/>
              <w:autoSpaceDN/>
              <w:bidi w:val="0"/>
              <w:adjustRightInd w:val="0"/>
              <w:snapToGrid w:val="0"/>
              <w:spacing w:after="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前台客服、监控总台值班、收发等</w:t>
            </w:r>
          </w:p>
        </w:tc>
        <w:tc>
          <w:tcPr>
            <w:tcW w:w="146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cPr>
          <w:p w14:paraId="74377994">
            <w:pPr>
              <w:rPr>
                <w:rFonts w:hint="eastAsia" w:ascii="宋体" w:hAnsi="宋体" w:eastAsia="宋体" w:cs="宋体"/>
                <w:color w:val="auto"/>
                <w:sz w:val="24"/>
                <w:szCs w:val="24"/>
                <w:highlight w:val="none"/>
              </w:rPr>
            </w:pPr>
          </w:p>
        </w:tc>
      </w:tr>
      <w:tr w14:paraId="0EF32EE0">
        <w:tblPrEx>
          <w:tblCellMar>
            <w:top w:w="0" w:type="dxa"/>
            <w:left w:w="0" w:type="dxa"/>
            <w:bottom w:w="0" w:type="dxa"/>
            <w:right w:w="0" w:type="dxa"/>
          </w:tblCellMar>
        </w:tblPrEx>
        <w:trPr>
          <w:trHeight w:val="23" w:hRule="atLeast"/>
          <w:jc w:val="center"/>
        </w:trPr>
        <w:tc>
          <w:tcPr>
            <w:tcW w:w="7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B726B6">
            <w:pPr>
              <w:keepNext w:val="0"/>
              <w:keepLines w:val="0"/>
              <w:pageBreakBefore w:val="0"/>
              <w:widowControl/>
              <w:kinsoku/>
              <w:wordWrap/>
              <w:overflowPunct/>
              <w:topLinePunct w:val="0"/>
              <w:autoSpaceDE/>
              <w:autoSpaceDN/>
              <w:bidi w:val="0"/>
              <w:adjustRightInd w:val="0"/>
              <w:snapToGrid w:val="0"/>
              <w:spacing w:after="0"/>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p>
        </w:tc>
        <w:tc>
          <w:tcPr>
            <w:tcW w:w="74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1BB1CF">
            <w:pPr>
              <w:keepNext w:val="0"/>
              <w:keepLines w:val="0"/>
              <w:pageBreakBefore w:val="0"/>
              <w:widowControl/>
              <w:kinsoku/>
              <w:wordWrap/>
              <w:overflowPunct/>
              <w:topLinePunct w:val="0"/>
              <w:autoSpaceDE/>
              <w:autoSpaceDN/>
              <w:bidi w:val="0"/>
              <w:adjustRightInd w:val="0"/>
              <w:snapToGrid w:val="0"/>
              <w:spacing w:after="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通知公告、节水节电节能、巡检走访、标志标牌、标准化措施等</w:t>
            </w:r>
          </w:p>
        </w:tc>
        <w:tc>
          <w:tcPr>
            <w:tcW w:w="146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cPr>
          <w:p w14:paraId="1115799C">
            <w:pPr>
              <w:rPr>
                <w:rFonts w:hint="eastAsia" w:ascii="宋体" w:hAnsi="宋体" w:eastAsia="宋体" w:cs="宋体"/>
                <w:color w:val="auto"/>
                <w:sz w:val="24"/>
                <w:szCs w:val="24"/>
                <w:highlight w:val="none"/>
              </w:rPr>
            </w:pPr>
          </w:p>
        </w:tc>
      </w:tr>
      <w:tr w14:paraId="4DCC243E">
        <w:tblPrEx>
          <w:tblCellMar>
            <w:top w:w="0" w:type="dxa"/>
            <w:left w:w="0" w:type="dxa"/>
            <w:bottom w:w="0" w:type="dxa"/>
            <w:right w:w="0" w:type="dxa"/>
          </w:tblCellMar>
        </w:tblPrEx>
        <w:trPr>
          <w:trHeight w:val="23" w:hRule="atLeast"/>
          <w:jc w:val="center"/>
        </w:trPr>
        <w:tc>
          <w:tcPr>
            <w:tcW w:w="8153"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DCE5F4">
            <w:pPr>
              <w:jc w:val="right"/>
              <w:textAlignment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总得分（满分100分）</w:t>
            </w:r>
          </w:p>
        </w:tc>
        <w:tc>
          <w:tcPr>
            <w:tcW w:w="146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cPr>
          <w:p w14:paraId="0144B810">
            <w:pPr>
              <w:rPr>
                <w:rFonts w:hint="eastAsia" w:ascii="宋体" w:hAnsi="宋体" w:eastAsia="宋体" w:cs="宋体"/>
                <w:color w:val="auto"/>
                <w:sz w:val="24"/>
                <w:szCs w:val="24"/>
                <w:highlight w:val="none"/>
              </w:rPr>
            </w:pPr>
          </w:p>
        </w:tc>
      </w:tr>
      <w:tr w14:paraId="75285DD7">
        <w:tblPrEx>
          <w:tblCellMar>
            <w:top w:w="0" w:type="dxa"/>
            <w:left w:w="0" w:type="dxa"/>
            <w:bottom w:w="0" w:type="dxa"/>
            <w:right w:w="0" w:type="dxa"/>
          </w:tblCellMar>
        </w:tblPrEx>
        <w:trPr>
          <w:trHeight w:val="312" w:hRule="atLeast"/>
          <w:jc w:val="center"/>
        </w:trPr>
        <w:tc>
          <w:tcPr>
            <w:tcW w:w="9620" w:type="dxa"/>
            <w:gridSpan w:val="3"/>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tcPr>
          <w:p w14:paraId="19C0819E">
            <w:pPr>
              <w:widowControl w:val="0"/>
              <w:spacing w:after="0"/>
              <w:textAlignment w:val="top"/>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其它意见、建议、评价：</w:t>
            </w:r>
          </w:p>
        </w:tc>
      </w:tr>
      <w:tr w14:paraId="0D1DBDA9">
        <w:tblPrEx>
          <w:tblCellMar>
            <w:top w:w="0" w:type="dxa"/>
            <w:left w:w="0" w:type="dxa"/>
            <w:bottom w:w="0" w:type="dxa"/>
            <w:right w:w="0" w:type="dxa"/>
          </w:tblCellMar>
        </w:tblPrEx>
        <w:trPr>
          <w:trHeight w:val="4277" w:hRule="atLeast"/>
          <w:jc w:val="center"/>
        </w:trPr>
        <w:tc>
          <w:tcPr>
            <w:tcW w:w="9620" w:type="dxa"/>
            <w:gridSpan w:val="3"/>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tcPr>
          <w:p w14:paraId="64B126D5">
            <w:pPr>
              <w:widowControl w:val="0"/>
              <w:spacing w:after="0"/>
              <w:rPr>
                <w:rFonts w:hint="eastAsia" w:ascii="宋体" w:hAnsi="宋体" w:eastAsia="宋体" w:cs="宋体"/>
                <w:color w:val="auto"/>
                <w:sz w:val="28"/>
                <w:szCs w:val="28"/>
                <w:highlight w:val="none"/>
              </w:rPr>
            </w:pPr>
          </w:p>
        </w:tc>
      </w:tr>
    </w:tbl>
    <w:p w14:paraId="6E2A70F6">
      <w:pPr>
        <w:widowControl w:val="0"/>
        <w:autoSpaceDE w:val="0"/>
        <w:autoSpaceDN w:val="0"/>
        <w:spacing w:after="0" w:line="520" w:lineRule="exact"/>
        <w:jc w:val="both"/>
        <w:rPr>
          <w:rFonts w:hint="eastAsia" w:ascii="仿宋_GB2312" w:hAnsi="仿宋_GB2312" w:eastAsia="仿宋_GB2312" w:cs="仿宋_GB2312"/>
          <w:bCs/>
          <w:color w:val="auto"/>
          <w:sz w:val="32"/>
          <w:szCs w:val="32"/>
          <w:highlight w:val="none"/>
        </w:rPr>
      </w:pPr>
    </w:p>
    <w:p w14:paraId="41C79B10">
      <w:pPr>
        <w:keepLines w:val="0"/>
        <w:pageBreakBefore w:val="0"/>
        <w:widowControl w:val="0"/>
        <w:wordWrap/>
        <w:overflowPunct/>
        <w:topLinePunct w:val="0"/>
        <w:bidi w:val="0"/>
        <w:adjustRightInd w:val="0"/>
        <w:snapToGrid w:val="0"/>
        <w:spacing w:before="183" w:afterAutospacing="0" w:line="360" w:lineRule="auto"/>
        <w:outlineLvl w:val="9"/>
        <w:rPr>
          <w:rFonts w:hint="eastAsia" w:ascii="宋体" w:hAnsi="宋体" w:eastAsia="宋体" w:cs="宋体"/>
          <w:color w:val="auto"/>
          <w:sz w:val="24"/>
          <w:szCs w:val="24"/>
          <w:highlight w:val="none"/>
          <w:lang w:eastAsia="zh-CN"/>
        </w:rPr>
      </w:pPr>
    </w:p>
    <w:p w14:paraId="4A351130"/>
    <w:sectPr>
      <w:headerReference r:id="rId6" w:type="default"/>
      <w:footerReference r:id="rId7" w:type="default"/>
      <w:pgSz w:w="11906" w:h="16838"/>
      <w:pgMar w:top="1440" w:right="1800" w:bottom="1440" w:left="1800" w:header="708" w:footer="708"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黑体_GBK">
    <w:altName w:val="Arial Unicode MS"/>
    <w:panose1 w:val="02000000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85EC85">
    <w:pPr>
      <w:pStyle w:val="3"/>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8EEC43">
                          <w:pPr>
                            <w:pStyle w:val="3"/>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6B8EEC43">
                    <w:pPr>
                      <w:pStyle w:val="3"/>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1A3274">
    <w:pPr>
      <w:pStyle w:val="3"/>
      <w:tabs>
        <w:tab w:val="left" w:pos="5392"/>
        <w:tab w:val="clear" w:pos="4153"/>
      </w:tabs>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E2ECBB">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2CE2ECBB">
                    <w:pPr>
                      <w:pStyle w:val="3"/>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CAADCE">
    <w:pPr>
      <w:pStyle w:val="3"/>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5F685A8">
                          <w:pPr>
                            <w:pStyle w:val="3"/>
                            <w:rPr>
                              <w:rStyle w:val="7"/>
                            </w:rPr>
                          </w:pPr>
                          <w:r>
                            <w:fldChar w:fldCharType="begin"/>
                          </w:r>
                          <w:r>
                            <w:rPr>
                              <w:rStyle w:val="7"/>
                            </w:rPr>
                            <w:instrText xml:space="preserve">PAGE  </w:instrText>
                          </w:r>
                          <w:r>
                            <w:fldChar w:fldCharType="separate"/>
                          </w:r>
                          <w:r>
                            <w:rPr>
                              <w:rStyle w:val="7"/>
                            </w:rPr>
                            <w:t>20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45F685A8">
                    <w:pPr>
                      <w:pStyle w:val="3"/>
                      <w:rPr>
                        <w:rStyle w:val="7"/>
                      </w:rPr>
                    </w:pPr>
                    <w:r>
                      <w:fldChar w:fldCharType="begin"/>
                    </w:r>
                    <w:r>
                      <w:rPr>
                        <w:rStyle w:val="7"/>
                      </w:rPr>
                      <w:instrText xml:space="preserve">PAGE  </w:instrText>
                    </w:r>
                    <w:r>
                      <w:fldChar w:fldCharType="separate"/>
                    </w:r>
                    <w:r>
                      <w:rPr>
                        <w:rStyle w:val="7"/>
                      </w:rPr>
                      <w:t>20</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DFC3B2">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054583">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A265B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3"/>
    <w:basedOn w:val="1"/>
    <w:next w:val="1"/>
    <w:qFormat/>
    <w:uiPriority w:val="99"/>
    <w:pPr>
      <w:ind w:left="73"/>
      <w:jc w:val="center"/>
      <w:outlineLvl w:val="2"/>
    </w:pPr>
    <w:rPr>
      <w:b/>
      <w:bCs/>
      <w:sz w:val="32"/>
      <w:szCs w:val="32"/>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character" w:styleId="7">
    <w:name w:val="page number"/>
    <w:basedOn w:val="6"/>
    <w:qFormat/>
    <w:uiPriority w:val="99"/>
    <w:rPr>
      <w:rFonts w:cs="Times New Roman"/>
    </w:rPr>
  </w:style>
  <w:style w:type="table" w:customStyle="1" w:styleId="8">
    <w:name w:val="Table Normal"/>
    <w:semiHidden/>
    <w:unhideWhenUsed/>
    <w:qFormat/>
    <w:uiPriority w:val="0"/>
    <w:tblPr>
      <w:tblCellMar>
        <w:top w:w="0" w:type="dxa"/>
        <w:left w:w="0" w:type="dxa"/>
        <w:bottom w:w="0" w:type="dxa"/>
        <w:right w:w="0" w:type="dxa"/>
      </w:tblCellMar>
    </w:tblPr>
  </w:style>
  <w:style w:type="paragraph" w:customStyle="1" w:styleId="9">
    <w:name w:val="Table Text"/>
    <w:basedOn w:val="1"/>
    <w:semiHidden/>
    <w:qFormat/>
    <w:uiPriority w:val="0"/>
  </w:style>
  <w:style w:type="paragraph" w:customStyle="1" w:styleId="10">
    <w:name w:val="列表段落1"/>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30</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2026-05-26T06:56:24Z</dcterms:created>
  <dc:creator>lenovo</dc:creator>
  <cp:lastModifiedBy>lenovo</cp:lastModifiedBy>
  <dcterms:modified xsi:type="dcterms:W3CDTF">2026-05-26T06:57:22Z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eyJoZGlkIjoiYjhiYjVlYWE0ZWI2YjY0YmNiOTM5ZDdhYjMwNzg0MjAiLCJ1c2VySWQiOiIyNDAyNDA3ODAifQ==</vt:lpwstr>
  </property>
  <property fmtid="{D5CDD505-2E9C-101B-9397-08002B2CF9AE}" pid="4" name="ICV">
    <vt:lpwstr>06A8C6B5C3814DAFB4BEFA0241B7443C_12</vt:lpwstr>
  </property>
</Properties>
</file>