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67ABAE">
      <w:pPr>
        <w:pStyle w:val="2"/>
        <w:jc w:val="center"/>
        <w:rPr>
          <w:color w:val="auto"/>
          <w:kern w:val="0"/>
        </w:rPr>
      </w:pPr>
      <w:r>
        <w:rPr>
          <w:rFonts w:hint="eastAsia"/>
          <w:color w:val="auto"/>
          <w:kern w:val="0"/>
        </w:rPr>
        <w:t>采购项目需求</w:t>
      </w:r>
    </w:p>
    <w:p w14:paraId="16D7936A">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一、响应供应商提供的服务及货物相关内容须符合国家及行业规范标准。</w:t>
      </w:r>
    </w:p>
    <w:p w14:paraId="7DC8AF9A">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二、有关本项目所投服务及货物如为某单位专利或特有产品，请响应供应商在答疑期内告知采购代理机构。</w:t>
      </w:r>
    </w:p>
    <w:p w14:paraId="1212C88D">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三、有关本项目所投服务及货物知识产权问题，由各响应供应商自行负责。</w:t>
      </w:r>
    </w:p>
    <w:p w14:paraId="473CF455">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四、本磋商文件提出的是最低限度的要求，响应供应商所投服务应达到或优于本磋商文件要求，且符合国家有关标准和规范要求，本部分“采购项目需求”“★”标记均属于不允许负偏离的实质性要求和条件（磋商现场磋商内容除外）。</w:t>
      </w:r>
    </w:p>
    <w:p w14:paraId="423B4AF0">
      <w:pPr>
        <w:spacing w:line="560" w:lineRule="exact"/>
        <w:ind w:firstLine="542" w:firstLineChars="200"/>
        <w:jc w:val="left"/>
        <w:rPr>
          <w:rFonts w:hint="eastAsia" w:ascii="宋体" w:hAnsi="宋体" w:cs="宋体"/>
          <w:b/>
          <w:bCs/>
          <w:color w:val="auto"/>
          <w:sz w:val="27"/>
          <w:szCs w:val="27"/>
          <w:lang w:bidi="ar"/>
        </w:rPr>
      </w:pPr>
      <w:r>
        <w:rPr>
          <w:rFonts w:hint="eastAsia" w:ascii="宋体" w:hAnsi="宋体" w:cs="宋体"/>
          <w:b/>
          <w:bCs/>
          <w:color w:val="auto"/>
          <w:sz w:val="27"/>
          <w:szCs w:val="27"/>
        </w:rPr>
        <w:t>★</w:t>
      </w:r>
      <w:r>
        <w:rPr>
          <w:rFonts w:hint="eastAsia" w:ascii="宋体" w:hAnsi="宋体" w:cs="宋体"/>
          <w:b/>
          <w:bCs/>
          <w:color w:val="auto"/>
          <w:sz w:val="27"/>
          <w:szCs w:val="27"/>
          <w:lang w:bidi="ar"/>
        </w:rPr>
        <w:t>五、主要服务内容及要求</w:t>
      </w:r>
    </w:p>
    <w:p w14:paraId="7470F39D">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（一）项目基本情况</w:t>
      </w:r>
    </w:p>
    <w:p w14:paraId="75541FE2">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为科学实施快检工作，提高抽检效能，及时发现并处置食品安全问题，切实维护全区食品安全，根据省市局食品安全快检工作部署，结合我区食品快检新形势，对赣州市兴国县大中型商超、大中型餐饮店、校园食堂、农贸市场、小型食品经销店为抽检重点，提高获证食品经营主体检测覆盖率，扩大抽检覆盖面,查找风险点和监管漏洞。对食用农产品、粮食加工品、食用油、油脂及其制品、餐饮食品、蔬菜制品进行快速检测，配备检测试剂和耗材，提供采样、快速检测、检测数据结果直接上传江西省食品快检智慧管理系统(微信搜索“云快检”小程序)。完成规定采样检测任务，并按照要求如实、按时上传、报送快检数据，配合、协助监管人员和市场做好相关快检结果后续处置及各级政府、有关部门各类食品快速检测检查、考核、督查、调研等工作。</w:t>
      </w:r>
    </w:p>
    <w:p w14:paraId="05D6253D">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（二）检测工作</w:t>
      </w:r>
    </w:p>
    <w:p w14:paraId="47F47766">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2026年兴国县监督性快检总批次数不低于每千人20批次， 其中食用农产品占比不少于40%，大米占比不超过20%，复用型餐饮具占比不超过10%，整体检测工作可结合实际及上级部门要求，调整或增加抽检品种和检测项目，每个样品检测项目原则上不超过2项。检测样本及检测项目参照表1，任务分配参照表2。</w:t>
      </w:r>
    </w:p>
    <w:p w14:paraId="533C84F1">
      <w:pPr>
        <w:autoSpaceDE w:val="0"/>
        <w:autoSpaceDN w:val="0"/>
        <w:adjustRightInd w:val="0"/>
        <w:snapToGrid w:val="0"/>
        <w:spacing w:line="560" w:lineRule="exact"/>
        <w:ind w:firstLine="542" w:firstLineChars="200"/>
        <w:textAlignment w:val="baseline"/>
        <w:rPr>
          <w:rFonts w:hint="eastAsia" w:ascii="宋体" w:hAnsi="宋体" w:cs="宋体"/>
          <w:b/>
          <w:bCs/>
          <w:color w:val="auto"/>
          <w:sz w:val="27"/>
          <w:szCs w:val="27"/>
        </w:rPr>
      </w:pPr>
      <w:r>
        <w:rPr>
          <w:rFonts w:hint="eastAsia" w:ascii="宋体" w:hAnsi="宋体" w:cs="宋体"/>
          <w:b/>
          <w:bCs/>
          <w:color w:val="auto"/>
          <w:sz w:val="27"/>
          <w:szCs w:val="27"/>
        </w:rPr>
        <w:t>表1：检测样本及检测项目</w:t>
      </w:r>
    </w:p>
    <w:tbl>
      <w:tblPr>
        <w:tblStyle w:val="3"/>
        <w:tblW w:w="86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23"/>
        <w:gridCol w:w="2747"/>
        <w:gridCol w:w="3087"/>
        <w:gridCol w:w="1363"/>
      </w:tblGrid>
      <w:tr w14:paraId="7268D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noWrap w:val="0"/>
            <w:vAlign w:val="top"/>
          </w:tcPr>
          <w:p w14:paraId="4A105D5E">
            <w:pPr>
              <w:spacing w:before="101" w:line="219" w:lineRule="auto"/>
              <w:ind w:left="248"/>
              <w:rPr>
                <w:rFonts w:hint="eastAsia" w:ascii="宋体" w:hAnsi="宋体" w:cs="宋体"/>
                <w:color w:val="auto"/>
                <w:sz w:val="23"/>
                <w:szCs w:val="23"/>
              </w:rPr>
            </w:pPr>
            <w:r>
              <w:rPr>
                <w:rFonts w:hint="eastAsia" w:ascii="宋体" w:hAnsi="宋体" w:cs="宋体"/>
                <w:b/>
                <w:bCs/>
                <w:color w:val="auto"/>
                <w:sz w:val="23"/>
                <w:szCs w:val="23"/>
              </w:rPr>
              <w:t>检测类别</w:t>
            </w:r>
          </w:p>
        </w:tc>
        <w:tc>
          <w:tcPr>
            <w:tcW w:w="2747" w:type="dxa"/>
            <w:noWrap w:val="0"/>
            <w:vAlign w:val="top"/>
          </w:tcPr>
          <w:p w14:paraId="0CAEC410">
            <w:pPr>
              <w:spacing w:before="101" w:line="219" w:lineRule="auto"/>
              <w:ind w:left="845"/>
              <w:rPr>
                <w:rFonts w:hint="eastAsia" w:ascii="宋体" w:hAnsi="宋体" w:cs="宋体"/>
                <w:color w:val="auto"/>
                <w:sz w:val="23"/>
                <w:szCs w:val="23"/>
              </w:rPr>
            </w:pPr>
            <w:r>
              <w:rPr>
                <w:rFonts w:hint="eastAsia" w:ascii="宋体" w:hAnsi="宋体" w:cs="宋体"/>
                <w:b/>
                <w:bCs/>
                <w:color w:val="auto"/>
                <w:spacing w:val="-5"/>
                <w:sz w:val="23"/>
                <w:szCs w:val="23"/>
              </w:rPr>
              <w:t>检测品种</w:t>
            </w:r>
          </w:p>
        </w:tc>
        <w:tc>
          <w:tcPr>
            <w:tcW w:w="3087" w:type="dxa"/>
            <w:noWrap w:val="0"/>
            <w:vAlign w:val="top"/>
          </w:tcPr>
          <w:p w14:paraId="228753BF">
            <w:pPr>
              <w:spacing w:before="101" w:line="219" w:lineRule="auto"/>
              <w:ind w:left="1018"/>
              <w:rPr>
                <w:rFonts w:hint="eastAsia" w:ascii="宋体" w:hAnsi="宋体" w:cs="宋体"/>
                <w:color w:val="auto"/>
                <w:sz w:val="23"/>
                <w:szCs w:val="23"/>
              </w:rPr>
            </w:pPr>
            <w:r>
              <w:rPr>
                <w:rFonts w:hint="eastAsia" w:ascii="宋体" w:hAnsi="宋体" w:cs="宋体"/>
                <w:b/>
                <w:bCs/>
                <w:color w:val="auto"/>
                <w:spacing w:val="6"/>
                <w:sz w:val="23"/>
                <w:szCs w:val="23"/>
              </w:rPr>
              <w:t>检测项目</w:t>
            </w:r>
          </w:p>
        </w:tc>
        <w:tc>
          <w:tcPr>
            <w:tcW w:w="1363" w:type="dxa"/>
            <w:noWrap w:val="0"/>
            <w:vAlign w:val="top"/>
          </w:tcPr>
          <w:p w14:paraId="4FD274B6">
            <w:pPr>
              <w:spacing w:before="101" w:line="219" w:lineRule="auto"/>
              <w:ind w:left="221"/>
              <w:rPr>
                <w:rFonts w:hint="eastAsia" w:ascii="宋体" w:hAnsi="宋体" w:cs="宋体"/>
                <w:color w:val="auto"/>
                <w:sz w:val="23"/>
                <w:szCs w:val="23"/>
              </w:rPr>
            </w:pPr>
            <w:r>
              <w:rPr>
                <w:rFonts w:hint="eastAsia" w:ascii="宋体" w:hAnsi="宋体" w:cs="宋体"/>
                <w:b/>
                <w:bCs/>
                <w:color w:val="auto"/>
                <w:spacing w:val="-5"/>
                <w:sz w:val="23"/>
                <w:szCs w:val="23"/>
              </w:rPr>
              <w:t>检测方法</w:t>
            </w:r>
          </w:p>
        </w:tc>
      </w:tr>
      <w:tr w14:paraId="3DC2D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restart"/>
            <w:noWrap w:val="0"/>
            <w:vAlign w:val="top"/>
          </w:tcPr>
          <w:p w14:paraId="0AB91B53">
            <w:pPr>
              <w:pStyle w:val="5"/>
              <w:spacing w:line="251" w:lineRule="auto"/>
              <w:rPr>
                <w:rFonts w:hint="eastAsia"/>
                <w:color w:val="auto"/>
              </w:rPr>
            </w:pPr>
          </w:p>
          <w:p w14:paraId="375FE330">
            <w:pPr>
              <w:pStyle w:val="5"/>
              <w:spacing w:line="251" w:lineRule="auto"/>
              <w:rPr>
                <w:rFonts w:hint="eastAsia"/>
                <w:color w:val="auto"/>
              </w:rPr>
            </w:pPr>
          </w:p>
          <w:p w14:paraId="0F7BDFC9">
            <w:pPr>
              <w:pStyle w:val="5"/>
              <w:spacing w:line="251" w:lineRule="auto"/>
              <w:rPr>
                <w:rFonts w:hint="eastAsia"/>
                <w:color w:val="auto"/>
              </w:rPr>
            </w:pPr>
          </w:p>
          <w:p w14:paraId="49B21C5C">
            <w:pPr>
              <w:pStyle w:val="5"/>
              <w:spacing w:line="251" w:lineRule="auto"/>
              <w:rPr>
                <w:rFonts w:hint="eastAsia"/>
                <w:color w:val="auto"/>
              </w:rPr>
            </w:pPr>
          </w:p>
          <w:p w14:paraId="631608E2">
            <w:pPr>
              <w:pStyle w:val="5"/>
              <w:spacing w:line="251" w:lineRule="auto"/>
              <w:rPr>
                <w:rFonts w:hint="eastAsia"/>
                <w:color w:val="auto"/>
              </w:rPr>
            </w:pPr>
          </w:p>
          <w:p w14:paraId="76C3F30F">
            <w:pPr>
              <w:pStyle w:val="5"/>
              <w:spacing w:line="251" w:lineRule="auto"/>
              <w:rPr>
                <w:rFonts w:hint="eastAsia"/>
                <w:color w:val="auto"/>
              </w:rPr>
            </w:pPr>
          </w:p>
          <w:p w14:paraId="1294FAF4">
            <w:pPr>
              <w:pStyle w:val="5"/>
              <w:spacing w:line="251" w:lineRule="auto"/>
              <w:rPr>
                <w:rFonts w:hint="eastAsia"/>
                <w:color w:val="auto"/>
              </w:rPr>
            </w:pPr>
          </w:p>
          <w:p w14:paraId="3C5C02CB">
            <w:pPr>
              <w:pStyle w:val="5"/>
              <w:spacing w:line="251" w:lineRule="auto"/>
              <w:rPr>
                <w:rFonts w:hint="eastAsia"/>
                <w:color w:val="auto"/>
              </w:rPr>
            </w:pPr>
          </w:p>
          <w:p w14:paraId="1DBC503F">
            <w:pPr>
              <w:pStyle w:val="5"/>
              <w:spacing w:line="251" w:lineRule="auto"/>
              <w:rPr>
                <w:rFonts w:hint="eastAsia"/>
                <w:color w:val="auto"/>
              </w:rPr>
            </w:pPr>
          </w:p>
          <w:p w14:paraId="53E5C94C">
            <w:pPr>
              <w:pStyle w:val="5"/>
              <w:spacing w:line="251" w:lineRule="auto"/>
              <w:rPr>
                <w:rFonts w:hint="eastAsia"/>
                <w:color w:val="auto"/>
              </w:rPr>
            </w:pPr>
          </w:p>
          <w:p w14:paraId="5D517C36">
            <w:pPr>
              <w:pStyle w:val="5"/>
              <w:spacing w:line="251" w:lineRule="auto"/>
              <w:rPr>
                <w:rFonts w:hint="eastAsia"/>
                <w:color w:val="auto"/>
              </w:rPr>
            </w:pPr>
          </w:p>
          <w:p w14:paraId="765BCA26">
            <w:pPr>
              <w:pStyle w:val="5"/>
              <w:spacing w:line="251" w:lineRule="auto"/>
              <w:rPr>
                <w:rFonts w:hint="eastAsia"/>
                <w:color w:val="auto"/>
              </w:rPr>
            </w:pPr>
          </w:p>
          <w:p w14:paraId="748536E6">
            <w:pPr>
              <w:pStyle w:val="5"/>
              <w:spacing w:line="251" w:lineRule="auto"/>
              <w:rPr>
                <w:rFonts w:hint="eastAsia"/>
                <w:color w:val="auto"/>
              </w:rPr>
            </w:pPr>
          </w:p>
          <w:p w14:paraId="5154BCCC">
            <w:pPr>
              <w:pStyle w:val="5"/>
              <w:spacing w:line="251" w:lineRule="auto"/>
              <w:rPr>
                <w:rFonts w:hint="eastAsia"/>
                <w:color w:val="auto"/>
              </w:rPr>
            </w:pPr>
          </w:p>
          <w:p w14:paraId="7B7B2179">
            <w:pPr>
              <w:pStyle w:val="5"/>
              <w:spacing w:line="251" w:lineRule="auto"/>
              <w:rPr>
                <w:rFonts w:hint="eastAsia"/>
                <w:color w:val="auto"/>
              </w:rPr>
            </w:pPr>
          </w:p>
          <w:p w14:paraId="61E93ADF">
            <w:pPr>
              <w:pStyle w:val="5"/>
              <w:spacing w:line="251" w:lineRule="auto"/>
              <w:rPr>
                <w:rFonts w:hint="eastAsia"/>
                <w:color w:val="auto"/>
              </w:rPr>
            </w:pPr>
          </w:p>
          <w:p w14:paraId="04DF606A">
            <w:pPr>
              <w:pStyle w:val="5"/>
              <w:spacing w:line="251" w:lineRule="auto"/>
              <w:rPr>
                <w:rFonts w:hint="eastAsia"/>
                <w:color w:val="auto"/>
              </w:rPr>
            </w:pPr>
          </w:p>
          <w:p w14:paraId="2A148063">
            <w:pPr>
              <w:spacing w:before="75" w:line="251" w:lineRule="auto"/>
              <w:ind w:left="147" w:right="127" w:hanging="19"/>
              <w:rPr>
                <w:rFonts w:hint="eastAsia" w:ascii="宋体" w:hAnsi="宋体" w:cs="宋体"/>
                <w:color w:val="auto"/>
                <w:sz w:val="23"/>
                <w:szCs w:val="23"/>
              </w:rPr>
            </w:pPr>
            <w:r>
              <w:rPr>
                <w:rFonts w:hint="eastAsia" w:ascii="宋体" w:hAnsi="宋体" w:cs="宋体"/>
                <w:b/>
                <w:bCs/>
                <w:color w:val="auto"/>
                <w:spacing w:val="-2"/>
                <w:sz w:val="23"/>
                <w:szCs w:val="23"/>
              </w:rPr>
              <w:t>蔬菜、水果</w:t>
            </w:r>
            <w:r>
              <w:rPr>
                <w:rFonts w:hint="eastAsia" w:ascii="宋体" w:hAnsi="宋体" w:cs="宋体"/>
                <w:color w:val="auto"/>
                <w:spacing w:val="3"/>
                <w:sz w:val="23"/>
                <w:szCs w:val="23"/>
              </w:rPr>
              <w:t xml:space="preserve"> </w:t>
            </w:r>
            <w:r>
              <w:rPr>
                <w:rFonts w:hint="eastAsia" w:ascii="宋体" w:hAnsi="宋体" w:cs="宋体"/>
                <w:b/>
                <w:bCs/>
                <w:color w:val="auto"/>
                <w:spacing w:val="1"/>
                <w:sz w:val="23"/>
                <w:szCs w:val="23"/>
              </w:rPr>
              <w:t>农药残留</w:t>
            </w:r>
          </w:p>
        </w:tc>
        <w:tc>
          <w:tcPr>
            <w:tcW w:w="2747" w:type="dxa"/>
            <w:noWrap w:val="0"/>
            <w:vAlign w:val="top"/>
          </w:tcPr>
          <w:p w14:paraId="1D6FFE2F">
            <w:pPr>
              <w:spacing w:before="114" w:line="222" w:lineRule="auto"/>
              <w:ind w:left="81"/>
              <w:rPr>
                <w:rFonts w:hint="eastAsia" w:ascii="宋体" w:hAnsi="宋体" w:cs="宋体"/>
                <w:color w:val="auto"/>
                <w:sz w:val="23"/>
                <w:szCs w:val="23"/>
              </w:rPr>
            </w:pPr>
            <w:r>
              <w:rPr>
                <w:rFonts w:hint="eastAsia" w:ascii="宋体" w:hAnsi="宋体" w:cs="宋体"/>
                <w:color w:val="auto"/>
                <w:spacing w:val="4"/>
                <w:sz w:val="23"/>
                <w:szCs w:val="23"/>
              </w:rPr>
              <w:t>丝瓜</w:t>
            </w:r>
          </w:p>
        </w:tc>
        <w:tc>
          <w:tcPr>
            <w:tcW w:w="3087" w:type="dxa"/>
            <w:noWrap w:val="0"/>
            <w:vAlign w:val="top"/>
          </w:tcPr>
          <w:p w14:paraId="3E31D1C4">
            <w:pPr>
              <w:spacing w:before="110" w:line="219" w:lineRule="auto"/>
              <w:ind w:left="95"/>
              <w:rPr>
                <w:rFonts w:hint="eastAsia" w:ascii="宋体" w:hAnsi="宋体" w:cs="宋体"/>
                <w:color w:val="auto"/>
                <w:sz w:val="23"/>
                <w:szCs w:val="23"/>
              </w:rPr>
            </w:pPr>
            <w:r>
              <w:rPr>
                <w:rFonts w:hint="eastAsia" w:ascii="宋体" w:hAnsi="宋体" w:cs="宋体"/>
                <w:color w:val="auto"/>
                <w:spacing w:val="1"/>
                <w:sz w:val="23"/>
                <w:szCs w:val="23"/>
              </w:rPr>
              <w:t>克百威、氯氟氰菊酯</w:t>
            </w:r>
          </w:p>
        </w:tc>
        <w:tc>
          <w:tcPr>
            <w:tcW w:w="1363" w:type="dxa"/>
            <w:vMerge w:val="restart"/>
            <w:noWrap w:val="0"/>
            <w:vAlign w:val="top"/>
          </w:tcPr>
          <w:p w14:paraId="2E3EB1AA">
            <w:pPr>
              <w:pStyle w:val="5"/>
              <w:spacing w:line="247" w:lineRule="auto"/>
              <w:rPr>
                <w:rFonts w:hint="eastAsia"/>
                <w:color w:val="auto"/>
              </w:rPr>
            </w:pPr>
          </w:p>
          <w:p w14:paraId="7527DBB2">
            <w:pPr>
              <w:pStyle w:val="5"/>
              <w:spacing w:line="247" w:lineRule="auto"/>
              <w:rPr>
                <w:rFonts w:hint="eastAsia"/>
                <w:color w:val="auto"/>
              </w:rPr>
            </w:pPr>
          </w:p>
          <w:p w14:paraId="705620FF">
            <w:pPr>
              <w:pStyle w:val="5"/>
              <w:spacing w:line="247" w:lineRule="auto"/>
              <w:rPr>
                <w:rFonts w:hint="eastAsia"/>
                <w:color w:val="auto"/>
              </w:rPr>
            </w:pPr>
          </w:p>
          <w:p w14:paraId="1E495CF0">
            <w:pPr>
              <w:pStyle w:val="5"/>
              <w:spacing w:line="247" w:lineRule="auto"/>
              <w:rPr>
                <w:rFonts w:hint="eastAsia"/>
                <w:color w:val="auto"/>
              </w:rPr>
            </w:pPr>
          </w:p>
          <w:p w14:paraId="2933EE75">
            <w:pPr>
              <w:pStyle w:val="5"/>
              <w:spacing w:line="247" w:lineRule="auto"/>
              <w:rPr>
                <w:rFonts w:hint="eastAsia"/>
                <w:color w:val="auto"/>
              </w:rPr>
            </w:pPr>
          </w:p>
          <w:p w14:paraId="680ACA3B">
            <w:pPr>
              <w:pStyle w:val="5"/>
              <w:spacing w:line="247" w:lineRule="auto"/>
              <w:rPr>
                <w:rFonts w:hint="eastAsia"/>
                <w:color w:val="auto"/>
              </w:rPr>
            </w:pPr>
          </w:p>
          <w:p w14:paraId="69FB090F">
            <w:pPr>
              <w:pStyle w:val="5"/>
              <w:spacing w:line="247" w:lineRule="auto"/>
              <w:rPr>
                <w:rFonts w:hint="eastAsia"/>
                <w:color w:val="auto"/>
              </w:rPr>
            </w:pPr>
          </w:p>
          <w:p w14:paraId="5BD9D7ED">
            <w:pPr>
              <w:pStyle w:val="5"/>
              <w:spacing w:line="247" w:lineRule="auto"/>
              <w:rPr>
                <w:rFonts w:hint="eastAsia"/>
                <w:color w:val="auto"/>
              </w:rPr>
            </w:pPr>
          </w:p>
          <w:p w14:paraId="2A95A7BF">
            <w:pPr>
              <w:pStyle w:val="5"/>
              <w:spacing w:line="247" w:lineRule="auto"/>
              <w:rPr>
                <w:rFonts w:hint="eastAsia"/>
                <w:color w:val="auto"/>
              </w:rPr>
            </w:pPr>
          </w:p>
          <w:p w14:paraId="0D774492">
            <w:pPr>
              <w:pStyle w:val="5"/>
              <w:spacing w:line="247" w:lineRule="auto"/>
              <w:rPr>
                <w:rFonts w:hint="eastAsia"/>
                <w:color w:val="auto"/>
              </w:rPr>
            </w:pPr>
          </w:p>
          <w:p w14:paraId="428CF14A">
            <w:pPr>
              <w:pStyle w:val="5"/>
              <w:spacing w:line="247" w:lineRule="auto"/>
              <w:rPr>
                <w:rFonts w:hint="eastAsia"/>
                <w:color w:val="auto"/>
              </w:rPr>
            </w:pPr>
          </w:p>
          <w:p w14:paraId="2CAE8500">
            <w:pPr>
              <w:pStyle w:val="5"/>
              <w:spacing w:line="247" w:lineRule="auto"/>
              <w:rPr>
                <w:rFonts w:hint="eastAsia"/>
                <w:color w:val="auto"/>
              </w:rPr>
            </w:pPr>
          </w:p>
          <w:p w14:paraId="01533307">
            <w:pPr>
              <w:pStyle w:val="5"/>
              <w:spacing w:line="247" w:lineRule="auto"/>
              <w:rPr>
                <w:rFonts w:hint="eastAsia"/>
                <w:color w:val="auto"/>
              </w:rPr>
            </w:pPr>
          </w:p>
          <w:p w14:paraId="08902ED6">
            <w:pPr>
              <w:pStyle w:val="5"/>
              <w:spacing w:line="247" w:lineRule="auto"/>
              <w:rPr>
                <w:rFonts w:hint="eastAsia"/>
                <w:color w:val="auto"/>
              </w:rPr>
            </w:pPr>
          </w:p>
          <w:p w14:paraId="6749F3A4">
            <w:pPr>
              <w:pStyle w:val="5"/>
              <w:spacing w:line="247" w:lineRule="auto"/>
              <w:rPr>
                <w:rFonts w:hint="eastAsia"/>
                <w:color w:val="auto"/>
              </w:rPr>
            </w:pPr>
          </w:p>
          <w:p w14:paraId="558ED900">
            <w:pPr>
              <w:pStyle w:val="5"/>
              <w:spacing w:line="247" w:lineRule="auto"/>
              <w:rPr>
                <w:rFonts w:hint="eastAsia"/>
                <w:color w:val="auto"/>
              </w:rPr>
            </w:pPr>
          </w:p>
          <w:p w14:paraId="7F0C0167">
            <w:pPr>
              <w:pStyle w:val="5"/>
              <w:spacing w:line="248" w:lineRule="auto"/>
              <w:rPr>
                <w:rFonts w:hint="eastAsia"/>
                <w:color w:val="auto"/>
              </w:rPr>
            </w:pPr>
          </w:p>
          <w:p w14:paraId="0620CF47">
            <w:pPr>
              <w:pStyle w:val="5"/>
              <w:spacing w:line="248" w:lineRule="auto"/>
              <w:rPr>
                <w:rFonts w:hint="eastAsia"/>
                <w:color w:val="auto"/>
              </w:rPr>
            </w:pPr>
          </w:p>
          <w:p w14:paraId="2053B2E1">
            <w:pPr>
              <w:spacing w:before="75" w:line="219" w:lineRule="auto"/>
              <w:ind w:left="9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62376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EE8A8D3">
            <w:pPr>
              <w:pStyle w:val="5"/>
              <w:rPr>
                <w:rFonts w:hint="eastAsia"/>
                <w:color w:val="auto"/>
              </w:rPr>
            </w:pPr>
          </w:p>
        </w:tc>
        <w:tc>
          <w:tcPr>
            <w:tcW w:w="2747" w:type="dxa"/>
            <w:noWrap w:val="0"/>
            <w:vAlign w:val="top"/>
          </w:tcPr>
          <w:p w14:paraId="42B02C0C">
            <w:pPr>
              <w:spacing w:before="51" w:line="234" w:lineRule="auto"/>
              <w:ind w:left="81" w:right="9"/>
              <w:rPr>
                <w:rFonts w:hint="eastAsia" w:ascii="宋体" w:hAnsi="宋体" w:cs="宋体"/>
                <w:color w:val="auto"/>
                <w:sz w:val="23"/>
                <w:szCs w:val="23"/>
              </w:rPr>
            </w:pPr>
            <w:r>
              <w:rPr>
                <w:rFonts w:hint="eastAsia" w:ascii="宋体" w:hAnsi="宋体" w:cs="宋体"/>
                <w:color w:val="auto"/>
                <w:spacing w:val="10"/>
                <w:sz w:val="23"/>
                <w:szCs w:val="23"/>
              </w:rPr>
              <w:t>南瓜、叶用莴苣、玉米、</w:t>
            </w:r>
            <w:r>
              <w:rPr>
                <w:rFonts w:hint="eastAsia" w:ascii="宋体" w:hAnsi="宋体" w:cs="宋体"/>
                <w:color w:val="auto"/>
                <w:spacing w:val="4"/>
                <w:sz w:val="23"/>
                <w:szCs w:val="23"/>
              </w:rPr>
              <w:t xml:space="preserve"> </w:t>
            </w:r>
            <w:r>
              <w:rPr>
                <w:rFonts w:hint="eastAsia" w:ascii="宋体" w:hAnsi="宋体" w:cs="宋体"/>
                <w:color w:val="auto"/>
                <w:sz w:val="23"/>
                <w:szCs w:val="23"/>
              </w:rPr>
              <w:t>芦笋、芦蒿(藜蒿)、茎</w:t>
            </w:r>
          </w:p>
          <w:p w14:paraId="6EF27118">
            <w:pPr>
              <w:spacing w:before="35" w:line="227" w:lineRule="auto"/>
              <w:ind w:left="81" w:right="9"/>
              <w:rPr>
                <w:rFonts w:hint="eastAsia" w:ascii="宋体" w:hAnsi="宋体" w:cs="宋体"/>
                <w:color w:val="auto"/>
                <w:sz w:val="23"/>
                <w:szCs w:val="23"/>
              </w:rPr>
            </w:pPr>
            <w:r>
              <w:rPr>
                <w:rFonts w:hint="eastAsia" w:ascii="宋体" w:hAnsi="宋体" w:cs="宋体"/>
                <w:color w:val="auto"/>
                <w:spacing w:val="1"/>
                <w:sz w:val="23"/>
                <w:szCs w:val="23"/>
              </w:rPr>
              <w:t xml:space="preserve">用莴苣、茎用莴苣叶、茭  </w:t>
            </w:r>
            <w:r>
              <w:rPr>
                <w:rFonts w:hint="eastAsia" w:ascii="宋体" w:hAnsi="宋体" w:cs="宋体"/>
                <w:color w:val="auto"/>
                <w:spacing w:val="9"/>
                <w:sz w:val="23"/>
                <w:szCs w:val="23"/>
              </w:rPr>
              <w:t>白、荸荠(马蹄)、莲藕、</w:t>
            </w:r>
            <w:r>
              <w:rPr>
                <w:rFonts w:hint="eastAsia" w:ascii="宋体" w:hAnsi="宋体" w:cs="宋体"/>
                <w:color w:val="auto"/>
                <w:spacing w:val="6"/>
                <w:sz w:val="23"/>
                <w:szCs w:val="23"/>
              </w:rPr>
              <w:t xml:space="preserve"> </w:t>
            </w:r>
            <w:r>
              <w:rPr>
                <w:rFonts w:hint="eastAsia" w:ascii="宋体" w:hAnsi="宋体" w:cs="宋体"/>
                <w:color w:val="auto"/>
                <w:spacing w:val="8"/>
                <w:sz w:val="23"/>
                <w:szCs w:val="23"/>
              </w:rPr>
              <w:t>青蒜(蒜苗)</w:t>
            </w:r>
          </w:p>
        </w:tc>
        <w:tc>
          <w:tcPr>
            <w:tcW w:w="3087" w:type="dxa"/>
            <w:noWrap w:val="0"/>
            <w:vAlign w:val="top"/>
          </w:tcPr>
          <w:p w14:paraId="3709E75A">
            <w:pPr>
              <w:pStyle w:val="5"/>
              <w:spacing w:line="286" w:lineRule="auto"/>
              <w:rPr>
                <w:rFonts w:hint="eastAsia"/>
                <w:color w:val="auto"/>
              </w:rPr>
            </w:pPr>
          </w:p>
          <w:p w14:paraId="6E05C44E">
            <w:pPr>
              <w:pStyle w:val="5"/>
              <w:spacing w:line="287" w:lineRule="auto"/>
              <w:rPr>
                <w:rFonts w:hint="eastAsia"/>
                <w:color w:val="auto"/>
              </w:rPr>
            </w:pPr>
          </w:p>
          <w:p w14:paraId="43C99D13">
            <w:pPr>
              <w:spacing w:before="75" w:line="219" w:lineRule="auto"/>
              <w:ind w:left="95"/>
              <w:rPr>
                <w:rFonts w:hint="eastAsia" w:ascii="宋体" w:hAnsi="宋体" w:cs="宋体"/>
                <w:color w:val="auto"/>
                <w:sz w:val="23"/>
                <w:szCs w:val="23"/>
              </w:rPr>
            </w:pPr>
            <w:r>
              <w:rPr>
                <w:rFonts w:hint="eastAsia" w:ascii="宋体" w:hAnsi="宋体" w:cs="宋体"/>
                <w:color w:val="auto"/>
                <w:spacing w:val="3"/>
                <w:sz w:val="23"/>
                <w:szCs w:val="23"/>
              </w:rPr>
              <w:t>克百威</w:t>
            </w:r>
          </w:p>
        </w:tc>
        <w:tc>
          <w:tcPr>
            <w:tcW w:w="1363" w:type="dxa"/>
            <w:vMerge w:val="continue"/>
            <w:noWrap w:val="0"/>
            <w:vAlign w:val="top"/>
          </w:tcPr>
          <w:p w14:paraId="573BD4DE">
            <w:pPr>
              <w:pStyle w:val="5"/>
              <w:rPr>
                <w:rFonts w:hint="eastAsia"/>
                <w:color w:val="auto"/>
              </w:rPr>
            </w:pPr>
          </w:p>
        </w:tc>
      </w:tr>
      <w:tr w14:paraId="05AAD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032A704">
            <w:pPr>
              <w:pStyle w:val="5"/>
              <w:rPr>
                <w:rFonts w:hint="eastAsia"/>
                <w:color w:val="auto"/>
              </w:rPr>
            </w:pPr>
          </w:p>
        </w:tc>
        <w:tc>
          <w:tcPr>
            <w:tcW w:w="2747" w:type="dxa"/>
            <w:noWrap w:val="0"/>
            <w:vAlign w:val="top"/>
          </w:tcPr>
          <w:p w14:paraId="1C1A2C20">
            <w:pPr>
              <w:spacing w:before="103" w:line="219" w:lineRule="auto"/>
              <w:ind w:left="81"/>
              <w:rPr>
                <w:rFonts w:hint="eastAsia" w:ascii="宋体" w:hAnsi="宋体" w:cs="宋体"/>
                <w:color w:val="auto"/>
                <w:sz w:val="23"/>
                <w:szCs w:val="23"/>
              </w:rPr>
            </w:pPr>
            <w:r>
              <w:rPr>
                <w:rFonts w:hint="eastAsia" w:ascii="宋体" w:hAnsi="宋体" w:cs="宋体"/>
                <w:color w:val="auto"/>
                <w:spacing w:val="3"/>
                <w:sz w:val="23"/>
                <w:szCs w:val="23"/>
              </w:rPr>
              <w:t>大白菜</w:t>
            </w:r>
          </w:p>
        </w:tc>
        <w:tc>
          <w:tcPr>
            <w:tcW w:w="3087" w:type="dxa"/>
            <w:noWrap w:val="0"/>
            <w:vAlign w:val="top"/>
          </w:tcPr>
          <w:p w14:paraId="00399188">
            <w:pPr>
              <w:spacing w:before="101" w:line="218" w:lineRule="auto"/>
              <w:ind w:left="95"/>
              <w:rPr>
                <w:rFonts w:hint="eastAsia" w:ascii="宋体" w:hAnsi="宋体" w:cs="宋体"/>
                <w:color w:val="auto"/>
                <w:sz w:val="23"/>
                <w:szCs w:val="23"/>
              </w:rPr>
            </w:pPr>
            <w:r>
              <w:rPr>
                <w:rFonts w:hint="eastAsia" w:ascii="宋体" w:hAnsi="宋体" w:cs="宋体"/>
                <w:color w:val="auto"/>
                <w:spacing w:val="-1"/>
                <w:sz w:val="23"/>
                <w:szCs w:val="23"/>
              </w:rPr>
              <w:t>毒死蜱、啶虫脒、虫螨腈</w:t>
            </w:r>
          </w:p>
        </w:tc>
        <w:tc>
          <w:tcPr>
            <w:tcW w:w="1363" w:type="dxa"/>
            <w:vMerge w:val="continue"/>
            <w:noWrap w:val="0"/>
            <w:vAlign w:val="top"/>
          </w:tcPr>
          <w:p w14:paraId="4627815E">
            <w:pPr>
              <w:pStyle w:val="5"/>
              <w:rPr>
                <w:rFonts w:hint="eastAsia"/>
                <w:color w:val="auto"/>
              </w:rPr>
            </w:pPr>
          </w:p>
        </w:tc>
      </w:tr>
      <w:tr w14:paraId="0024D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7417CFC">
            <w:pPr>
              <w:pStyle w:val="5"/>
              <w:rPr>
                <w:rFonts w:hint="eastAsia"/>
                <w:color w:val="auto"/>
              </w:rPr>
            </w:pPr>
          </w:p>
        </w:tc>
        <w:tc>
          <w:tcPr>
            <w:tcW w:w="2747" w:type="dxa"/>
            <w:noWrap w:val="0"/>
            <w:vAlign w:val="top"/>
          </w:tcPr>
          <w:p w14:paraId="13B63030">
            <w:pPr>
              <w:spacing w:before="104" w:line="220" w:lineRule="auto"/>
              <w:ind w:left="81"/>
              <w:rPr>
                <w:rFonts w:hint="eastAsia" w:ascii="宋体" w:hAnsi="宋体" w:cs="宋体"/>
                <w:color w:val="auto"/>
                <w:sz w:val="23"/>
                <w:szCs w:val="23"/>
              </w:rPr>
            </w:pPr>
            <w:r>
              <w:rPr>
                <w:rFonts w:hint="eastAsia" w:ascii="宋体" w:hAnsi="宋体" w:cs="宋体"/>
                <w:color w:val="auto"/>
                <w:sz w:val="23"/>
                <w:szCs w:val="23"/>
              </w:rPr>
              <w:t>姜</w:t>
            </w:r>
          </w:p>
        </w:tc>
        <w:tc>
          <w:tcPr>
            <w:tcW w:w="3087" w:type="dxa"/>
            <w:noWrap w:val="0"/>
            <w:vAlign w:val="top"/>
          </w:tcPr>
          <w:p w14:paraId="13C0E11C">
            <w:pPr>
              <w:spacing w:before="102" w:line="219" w:lineRule="auto"/>
              <w:ind w:left="95"/>
              <w:rPr>
                <w:rFonts w:hint="eastAsia" w:ascii="宋体" w:hAnsi="宋体" w:cs="宋体"/>
                <w:color w:val="auto"/>
                <w:sz w:val="23"/>
                <w:szCs w:val="23"/>
              </w:rPr>
            </w:pPr>
            <w:r>
              <w:rPr>
                <w:rFonts w:hint="eastAsia" w:ascii="宋体" w:hAnsi="宋体" w:cs="宋体"/>
                <w:color w:val="auto"/>
                <w:spacing w:val="-1"/>
                <w:sz w:val="23"/>
                <w:szCs w:val="23"/>
              </w:rPr>
              <w:t>毒死蜱、噻虫胺、噻虫嗪</w:t>
            </w:r>
          </w:p>
        </w:tc>
        <w:tc>
          <w:tcPr>
            <w:tcW w:w="1363" w:type="dxa"/>
            <w:vMerge w:val="continue"/>
            <w:noWrap w:val="0"/>
            <w:vAlign w:val="top"/>
          </w:tcPr>
          <w:p w14:paraId="0D1DB4B3">
            <w:pPr>
              <w:pStyle w:val="5"/>
              <w:rPr>
                <w:rFonts w:hint="eastAsia"/>
                <w:color w:val="auto"/>
              </w:rPr>
            </w:pPr>
          </w:p>
        </w:tc>
      </w:tr>
      <w:tr w14:paraId="616C2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DFFA7A6">
            <w:pPr>
              <w:pStyle w:val="5"/>
              <w:rPr>
                <w:rFonts w:hint="eastAsia"/>
                <w:color w:val="auto"/>
              </w:rPr>
            </w:pPr>
          </w:p>
        </w:tc>
        <w:tc>
          <w:tcPr>
            <w:tcW w:w="2747" w:type="dxa"/>
            <w:noWrap w:val="0"/>
            <w:vAlign w:val="top"/>
          </w:tcPr>
          <w:p w14:paraId="7FC01F1A">
            <w:pPr>
              <w:spacing w:before="114" w:line="220" w:lineRule="auto"/>
              <w:ind w:left="81"/>
              <w:rPr>
                <w:rFonts w:hint="eastAsia" w:ascii="宋体" w:hAnsi="宋体" w:cs="宋体"/>
                <w:color w:val="auto"/>
                <w:sz w:val="23"/>
                <w:szCs w:val="23"/>
              </w:rPr>
            </w:pPr>
            <w:r>
              <w:rPr>
                <w:rFonts w:hint="eastAsia" w:ascii="宋体" w:hAnsi="宋体" w:cs="宋体"/>
                <w:color w:val="auto"/>
                <w:spacing w:val="5"/>
                <w:sz w:val="23"/>
                <w:szCs w:val="23"/>
              </w:rPr>
              <w:t>山药</w:t>
            </w:r>
          </w:p>
        </w:tc>
        <w:tc>
          <w:tcPr>
            <w:tcW w:w="3087" w:type="dxa"/>
            <w:noWrap w:val="0"/>
            <w:vAlign w:val="top"/>
          </w:tcPr>
          <w:p w14:paraId="2FF59F12">
            <w:pPr>
              <w:spacing w:before="113" w:line="219" w:lineRule="auto"/>
              <w:ind w:right="5"/>
              <w:jc w:val="right"/>
              <w:rPr>
                <w:rFonts w:hint="eastAsia" w:ascii="宋体" w:hAnsi="宋体" w:cs="宋体"/>
                <w:color w:val="auto"/>
                <w:sz w:val="23"/>
                <w:szCs w:val="23"/>
              </w:rPr>
            </w:pPr>
            <w:r>
              <w:rPr>
                <w:rFonts w:hint="eastAsia" w:ascii="宋体" w:hAnsi="宋体" w:cs="宋体"/>
                <w:color w:val="auto"/>
                <w:spacing w:val="-2"/>
                <w:sz w:val="23"/>
                <w:szCs w:val="23"/>
              </w:rPr>
              <w:t>克百威、咪鲜胺和咪鲜胺锰盐</w:t>
            </w:r>
          </w:p>
        </w:tc>
        <w:tc>
          <w:tcPr>
            <w:tcW w:w="1363" w:type="dxa"/>
            <w:vMerge w:val="continue"/>
            <w:noWrap w:val="0"/>
            <w:vAlign w:val="top"/>
          </w:tcPr>
          <w:p w14:paraId="559BD590">
            <w:pPr>
              <w:pStyle w:val="5"/>
              <w:rPr>
                <w:rFonts w:hint="eastAsia"/>
                <w:color w:val="auto"/>
              </w:rPr>
            </w:pPr>
          </w:p>
        </w:tc>
      </w:tr>
      <w:tr w14:paraId="55F02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EA59E60">
            <w:pPr>
              <w:pStyle w:val="5"/>
              <w:rPr>
                <w:rFonts w:hint="eastAsia"/>
                <w:color w:val="auto"/>
              </w:rPr>
            </w:pPr>
          </w:p>
        </w:tc>
        <w:tc>
          <w:tcPr>
            <w:tcW w:w="2747" w:type="dxa"/>
            <w:noWrap w:val="0"/>
            <w:vAlign w:val="top"/>
          </w:tcPr>
          <w:p w14:paraId="74E14E79">
            <w:pPr>
              <w:spacing w:before="105" w:line="220" w:lineRule="auto"/>
              <w:ind w:left="81"/>
              <w:rPr>
                <w:rFonts w:hint="eastAsia" w:ascii="宋体" w:hAnsi="宋体" w:cs="宋体"/>
                <w:color w:val="auto"/>
                <w:sz w:val="23"/>
                <w:szCs w:val="23"/>
              </w:rPr>
            </w:pPr>
            <w:r>
              <w:rPr>
                <w:rFonts w:hint="eastAsia" w:ascii="宋体" w:hAnsi="宋体" w:cs="宋体"/>
                <w:color w:val="auto"/>
                <w:spacing w:val="5"/>
                <w:sz w:val="23"/>
                <w:szCs w:val="23"/>
              </w:rPr>
              <w:t>扁豆</w:t>
            </w:r>
          </w:p>
        </w:tc>
        <w:tc>
          <w:tcPr>
            <w:tcW w:w="3087" w:type="dxa"/>
            <w:noWrap w:val="0"/>
            <w:vAlign w:val="top"/>
          </w:tcPr>
          <w:p w14:paraId="644615E2">
            <w:pPr>
              <w:spacing w:before="102" w:line="218" w:lineRule="auto"/>
              <w:ind w:left="9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continue"/>
            <w:noWrap w:val="0"/>
            <w:vAlign w:val="top"/>
          </w:tcPr>
          <w:p w14:paraId="414CD9A6">
            <w:pPr>
              <w:pStyle w:val="5"/>
              <w:rPr>
                <w:rFonts w:hint="eastAsia"/>
                <w:color w:val="auto"/>
              </w:rPr>
            </w:pPr>
          </w:p>
        </w:tc>
      </w:tr>
      <w:tr w14:paraId="63F34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41F0C2C">
            <w:pPr>
              <w:pStyle w:val="5"/>
              <w:rPr>
                <w:rFonts w:hint="eastAsia"/>
                <w:color w:val="auto"/>
              </w:rPr>
            </w:pPr>
          </w:p>
        </w:tc>
        <w:tc>
          <w:tcPr>
            <w:tcW w:w="2747" w:type="dxa"/>
            <w:noWrap w:val="0"/>
            <w:vAlign w:val="top"/>
          </w:tcPr>
          <w:p w14:paraId="31CF706A">
            <w:pPr>
              <w:spacing w:before="204" w:line="219" w:lineRule="auto"/>
              <w:ind w:left="81"/>
              <w:rPr>
                <w:rFonts w:hint="eastAsia" w:ascii="宋体" w:hAnsi="宋体" w:cs="宋体"/>
                <w:color w:val="auto"/>
                <w:sz w:val="23"/>
                <w:szCs w:val="23"/>
              </w:rPr>
            </w:pPr>
            <w:r>
              <w:rPr>
                <w:rFonts w:hint="eastAsia" w:ascii="宋体" w:hAnsi="宋体" w:cs="宋体"/>
                <w:color w:val="auto"/>
                <w:spacing w:val="-2"/>
                <w:sz w:val="23"/>
                <w:szCs w:val="23"/>
              </w:rPr>
              <w:t>普通白菜</w:t>
            </w:r>
          </w:p>
        </w:tc>
        <w:tc>
          <w:tcPr>
            <w:tcW w:w="3087" w:type="dxa"/>
            <w:noWrap w:val="0"/>
            <w:vAlign w:val="top"/>
          </w:tcPr>
          <w:p w14:paraId="182018A7">
            <w:pPr>
              <w:spacing w:before="43" w:line="227" w:lineRule="auto"/>
              <w:ind w:left="95" w:firstLine="29"/>
              <w:rPr>
                <w:rFonts w:hint="eastAsia" w:ascii="宋体" w:hAnsi="宋体" w:cs="宋体"/>
                <w:color w:val="auto"/>
                <w:sz w:val="23"/>
                <w:szCs w:val="23"/>
              </w:rPr>
            </w:pPr>
            <w:r>
              <w:rPr>
                <w:rFonts w:hint="eastAsia" w:ascii="宋体" w:hAnsi="宋体" w:cs="宋体"/>
                <w:color w:val="auto"/>
                <w:spacing w:val="-3"/>
                <w:sz w:val="23"/>
                <w:szCs w:val="23"/>
              </w:rPr>
              <w:t>毒死蜱、啶虫脒、克百威、吡</w:t>
            </w:r>
            <w:r>
              <w:rPr>
                <w:rFonts w:hint="eastAsia" w:ascii="宋体" w:hAnsi="宋体" w:cs="宋体"/>
                <w:color w:val="auto"/>
                <w:sz w:val="23"/>
                <w:szCs w:val="23"/>
              </w:rPr>
              <w:t xml:space="preserve"> </w:t>
            </w:r>
            <w:r>
              <w:rPr>
                <w:rFonts w:hint="eastAsia" w:ascii="宋体" w:hAnsi="宋体" w:cs="宋体"/>
                <w:color w:val="auto"/>
                <w:spacing w:val="-2"/>
                <w:sz w:val="23"/>
                <w:szCs w:val="23"/>
              </w:rPr>
              <w:t>虫味、阿维菌素、虫螨腈</w:t>
            </w:r>
          </w:p>
        </w:tc>
        <w:tc>
          <w:tcPr>
            <w:tcW w:w="1363" w:type="dxa"/>
            <w:vMerge w:val="continue"/>
            <w:noWrap w:val="0"/>
            <w:vAlign w:val="top"/>
          </w:tcPr>
          <w:p w14:paraId="2E38F2D5">
            <w:pPr>
              <w:pStyle w:val="5"/>
              <w:rPr>
                <w:rFonts w:hint="eastAsia"/>
                <w:color w:val="auto"/>
              </w:rPr>
            </w:pPr>
          </w:p>
        </w:tc>
      </w:tr>
      <w:tr w14:paraId="6C295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F44CE93">
            <w:pPr>
              <w:pStyle w:val="5"/>
              <w:rPr>
                <w:rFonts w:hint="eastAsia"/>
                <w:color w:val="auto"/>
              </w:rPr>
            </w:pPr>
          </w:p>
        </w:tc>
        <w:tc>
          <w:tcPr>
            <w:tcW w:w="2747" w:type="dxa"/>
            <w:noWrap w:val="0"/>
            <w:vAlign w:val="top"/>
          </w:tcPr>
          <w:p w14:paraId="6690BE0B">
            <w:pPr>
              <w:spacing w:before="104" w:line="219" w:lineRule="auto"/>
              <w:ind w:left="81"/>
              <w:rPr>
                <w:rFonts w:hint="eastAsia" w:ascii="宋体" w:hAnsi="宋体" w:cs="宋体"/>
                <w:color w:val="auto"/>
                <w:sz w:val="23"/>
                <w:szCs w:val="23"/>
              </w:rPr>
            </w:pPr>
            <w:r>
              <w:rPr>
                <w:rFonts w:hint="eastAsia" w:ascii="宋体" w:hAnsi="宋体" w:cs="宋体"/>
                <w:color w:val="auto"/>
                <w:spacing w:val="3"/>
                <w:sz w:val="23"/>
                <w:szCs w:val="23"/>
              </w:rPr>
              <w:t>油麦菜</w:t>
            </w:r>
          </w:p>
        </w:tc>
        <w:tc>
          <w:tcPr>
            <w:tcW w:w="3087" w:type="dxa"/>
            <w:noWrap w:val="0"/>
            <w:vAlign w:val="top"/>
          </w:tcPr>
          <w:p w14:paraId="5B196C74">
            <w:pPr>
              <w:spacing w:before="103" w:line="218" w:lineRule="auto"/>
              <w:ind w:left="95"/>
              <w:rPr>
                <w:rFonts w:hint="eastAsia" w:ascii="宋体" w:hAnsi="宋体" w:cs="宋体"/>
                <w:color w:val="auto"/>
                <w:sz w:val="23"/>
                <w:szCs w:val="23"/>
              </w:rPr>
            </w:pPr>
            <w:r>
              <w:rPr>
                <w:rFonts w:hint="eastAsia" w:ascii="宋体" w:hAnsi="宋体" w:cs="宋体"/>
                <w:color w:val="auto"/>
                <w:sz w:val="23"/>
                <w:szCs w:val="23"/>
              </w:rPr>
              <w:t>毒死蜱、氟虫腈、阿维菌素</w:t>
            </w:r>
          </w:p>
        </w:tc>
        <w:tc>
          <w:tcPr>
            <w:tcW w:w="1363" w:type="dxa"/>
            <w:vMerge w:val="continue"/>
            <w:noWrap w:val="0"/>
            <w:vAlign w:val="top"/>
          </w:tcPr>
          <w:p w14:paraId="4744EBDB">
            <w:pPr>
              <w:pStyle w:val="5"/>
              <w:rPr>
                <w:rFonts w:hint="eastAsia"/>
                <w:color w:val="auto"/>
              </w:rPr>
            </w:pPr>
          </w:p>
        </w:tc>
      </w:tr>
      <w:tr w14:paraId="22CB1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3A1813B">
            <w:pPr>
              <w:pStyle w:val="5"/>
              <w:rPr>
                <w:rFonts w:hint="eastAsia"/>
                <w:color w:val="auto"/>
              </w:rPr>
            </w:pPr>
          </w:p>
        </w:tc>
        <w:tc>
          <w:tcPr>
            <w:tcW w:w="2747" w:type="dxa"/>
            <w:noWrap w:val="0"/>
            <w:vAlign w:val="top"/>
          </w:tcPr>
          <w:p w14:paraId="49594751">
            <w:pPr>
              <w:spacing w:before="64" w:line="226" w:lineRule="auto"/>
              <w:ind w:left="81" w:right="95" w:firstLine="9"/>
              <w:rPr>
                <w:rFonts w:hint="eastAsia" w:ascii="宋体" w:hAnsi="宋体" w:cs="宋体"/>
                <w:color w:val="auto"/>
                <w:sz w:val="23"/>
                <w:szCs w:val="23"/>
              </w:rPr>
            </w:pPr>
            <w:r>
              <w:rPr>
                <w:rFonts w:hint="eastAsia" w:ascii="宋体" w:hAnsi="宋体" w:cs="宋体"/>
                <w:color w:val="auto"/>
                <w:spacing w:val="1"/>
                <w:sz w:val="23"/>
                <w:szCs w:val="23"/>
              </w:rPr>
              <w:t>洋葱、百合、马铃薯、番</w:t>
            </w:r>
            <w:r>
              <w:rPr>
                <w:rFonts w:hint="eastAsia" w:ascii="宋体" w:hAnsi="宋体" w:cs="宋体"/>
                <w:color w:val="auto"/>
                <w:sz w:val="23"/>
                <w:szCs w:val="23"/>
              </w:rPr>
              <w:t xml:space="preserve"> </w:t>
            </w:r>
            <w:r>
              <w:rPr>
                <w:rFonts w:hint="eastAsia" w:ascii="宋体" w:hAnsi="宋体" w:cs="宋体"/>
                <w:color w:val="auto"/>
                <w:spacing w:val="2"/>
                <w:sz w:val="23"/>
                <w:szCs w:val="23"/>
              </w:rPr>
              <w:t>茄、花椰菜、蒜薹、青花</w:t>
            </w:r>
            <w:r>
              <w:rPr>
                <w:rFonts w:hint="eastAsia" w:ascii="宋体" w:hAnsi="宋体" w:cs="宋体"/>
                <w:color w:val="auto"/>
                <w:spacing w:val="6"/>
                <w:sz w:val="23"/>
                <w:szCs w:val="23"/>
              </w:rPr>
              <w:t xml:space="preserve"> </w:t>
            </w:r>
            <w:r>
              <w:rPr>
                <w:rFonts w:hint="eastAsia" w:ascii="宋体" w:hAnsi="宋体" w:cs="宋体"/>
                <w:color w:val="auto"/>
                <w:spacing w:val="-1"/>
                <w:sz w:val="23"/>
                <w:szCs w:val="23"/>
              </w:rPr>
              <w:t>菜(西蓝花)、菠菜</w:t>
            </w:r>
          </w:p>
        </w:tc>
        <w:tc>
          <w:tcPr>
            <w:tcW w:w="3087" w:type="dxa"/>
            <w:noWrap w:val="0"/>
            <w:vAlign w:val="top"/>
          </w:tcPr>
          <w:p w14:paraId="38ED5652">
            <w:pPr>
              <w:pStyle w:val="5"/>
              <w:spacing w:line="278" w:lineRule="auto"/>
              <w:rPr>
                <w:rFonts w:hint="eastAsia"/>
                <w:color w:val="auto"/>
              </w:rPr>
            </w:pPr>
          </w:p>
          <w:p w14:paraId="0580787A">
            <w:pPr>
              <w:spacing w:before="75" w:line="219" w:lineRule="auto"/>
              <w:ind w:left="95"/>
              <w:rPr>
                <w:rFonts w:hint="eastAsia" w:ascii="宋体" w:hAnsi="宋体" w:cs="宋体"/>
                <w:color w:val="auto"/>
                <w:sz w:val="23"/>
                <w:szCs w:val="23"/>
              </w:rPr>
            </w:pPr>
            <w:r>
              <w:rPr>
                <w:rFonts w:hint="eastAsia" w:ascii="宋体" w:hAnsi="宋体" w:cs="宋体"/>
                <w:color w:val="auto"/>
                <w:spacing w:val="3"/>
                <w:sz w:val="23"/>
                <w:szCs w:val="23"/>
              </w:rPr>
              <w:t>毒死蜱</w:t>
            </w:r>
          </w:p>
        </w:tc>
        <w:tc>
          <w:tcPr>
            <w:tcW w:w="1363" w:type="dxa"/>
            <w:vMerge w:val="continue"/>
            <w:noWrap w:val="0"/>
            <w:vAlign w:val="top"/>
          </w:tcPr>
          <w:p w14:paraId="5408152E">
            <w:pPr>
              <w:pStyle w:val="5"/>
              <w:rPr>
                <w:rFonts w:hint="eastAsia"/>
                <w:color w:val="auto"/>
              </w:rPr>
            </w:pPr>
          </w:p>
        </w:tc>
      </w:tr>
      <w:tr w14:paraId="220B3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A7B0948">
            <w:pPr>
              <w:pStyle w:val="5"/>
              <w:rPr>
                <w:rFonts w:hint="eastAsia"/>
                <w:color w:val="auto"/>
              </w:rPr>
            </w:pPr>
          </w:p>
        </w:tc>
        <w:tc>
          <w:tcPr>
            <w:tcW w:w="2747" w:type="dxa"/>
            <w:noWrap w:val="0"/>
            <w:vAlign w:val="top"/>
          </w:tcPr>
          <w:p w14:paraId="2C9F940B">
            <w:pPr>
              <w:spacing w:before="117" w:line="219" w:lineRule="auto"/>
              <w:ind w:left="81"/>
              <w:rPr>
                <w:rFonts w:hint="eastAsia" w:ascii="宋体" w:hAnsi="宋体" w:cs="宋体"/>
                <w:color w:val="auto"/>
                <w:sz w:val="23"/>
                <w:szCs w:val="23"/>
              </w:rPr>
            </w:pPr>
            <w:r>
              <w:rPr>
                <w:rFonts w:hint="eastAsia" w:ascii="宋体" w:hAnsi="宋体" w:cs="宋体"/>
                <w:color w:val="auto"/>
                <w:spacing w:val="-2"/>
                <w:sz w:val="23"/>
                <w:szCs w:val="23"/>
              </w:rPr>
              <w:t>甘薯叶、苦瓜</w:t>
            </w:r>
          </w:p>
        </w:tc>
        <w:tc>
          <w:tcPr>
            <w:tcW w:w="3087" w:type="dxa"/>
            <w:noWrap w:val="0"/>
            <w:vAlign w:val="top"/>
          </w:tcPr>
          <w:p w14:paraId="022BF907">
            <w:pPr>
              <w:spacing w:before="118" w:line="220" w:lineRule="auto"/>
              <w:ind w:left="95"/>
              <w:rPr>
                <w:rFonts w:hint="eastAsia" w:ascii="宋体" w:hAnsi="宋体" w:cs="宋体"/>
                <w:color w:val="auto"/>
                <w:sz w:val="23"/>
                <w:szCs w:val="23"/>
              </w:rPr>
            </w:pPr>
            <w:r>
              <w:rPr>
                <w:rFonts w:hint="eastAsia" w:ascii="宋体" w:hAnsi="宋体" w:cs="宋体"/>
                <w:color w:val="auto"/>
                <w:spacing w:val="2"/>
                <w:sz w:val="23"/>
                <w:szCs w:val="23"/>
              </w:rPr>
              <w:t>吡虫啉</w:t>
            </w:r>
          </w:p>
        </w:tc>
        <w:tc>
          <w:tcPr>
            <w:tcW w:w="1363" w:type="dxa"/>
            <w:vMerge w:val="continue"/>
            <w:noWrap w:val="0"/>
            <w:vAlign w:val="top"/>
          </w:tcPr>
          <w:p w14:paraId="10DFA312">
            <w:pPr>
              <w:pStyle w:val="5"/>
              <w:rPr>
                <w:rFonts w:hint="eastAsia"/>
                <w:color w:val="auto"/>
              </w:rPr>
            </w:pPr>
          </w:p>
        </w:tc>
      </w:tr>
      <w:tr w14:paraId="778A8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7A1DECB">
            <w:pPr>
              <w:pStyle w:val="5"/>
              <w:rPr>
                <w:rFonts w:hint="eastAsia"/>
                <w:color w:val="auto"/>
              </w:rPr>
            </w:pPr>
          </w:p>
        </w:tc>
        <w:tc>
          <w:tcPr>
            <w:tcW w:w="2747" w:type="dxa"/>
            <w:noWrap w:val="0"/>
            <w:vAlign w:val="top"/>
          </w:tcPr>
          <w:p w14:paraId="421DDEC1">
            <w:pPr>
              <w:spacing w:before="108" w:line="220" w:lineRule="auto"/>
              <w:ind w:left="81"/>
              <w:rPr>
                <w:rFonts w:hint="eastAsia" w:ascii="宋体" w:hAnsi="宋体" w:cs="宋体"/>
                <w:color w:val="auto"/>
                <w:sz w:val="23"/>
                <w:szCs w:val="23"/>
              </w:rPr>
            </w:pPr>
            <w:r>
              <w:rPr>
                <w:rFonts w:hint="eastAsia" w:ascii="宋体" w:hAnsi="宋体" w:cs="宋体"/>
                <w:color w:val="auto"/>
                <w:spacing w:val="2"/>
                <w:sz w:val="23"/>
                <w:szCs w:val="23"/>
              </w:rPr>
              <w:t>结球甘蓝</w:t>
            </w:r>
          </w:p>
        </w:tc>
        <w:tc>
          <w:tcPr>
            <w:tcW w:w="3087" w:type="dxa"/>
            <w:noWrap w:val="0"/>
            <w:vAlign w:val="top"/>
          </w:tcPr>
          <w:p w14:paraId="6EF2BEEB">
            <w:pPr>
              <w:spacing w:before="107" w:line="219" w:lineRule="auto"/>
              <w:ind w:left="95"/>
              <w:rPr>
                <w:rFonts w:hint="eastAsia" w:ascii="宋体" w:hAnsi="宋体" w:cs="宋体"/>
                <w:color w:val="auto"/>
                <w:sz w:val="23"/>
                <w:szCs w:val="23"/>
              </w:rPr>
            </w:pPr>
            <w:r>
              <w:rPr>
                <w:rFonts w:hint="eastAsia" w:ascii="宋体" w:hAnsi="宋体" w:cs="宋体"/>
                <w:color w:val="auto"/>
                <w:spacing w:val="1"/>
                <w:sz w:val="23"/>
                <w:szCs w:val="23"/>
              </w:rPr>
              <w:t>克百威、甲胺磷</w:t>
            </w:r>
          </w:p>
        </w:tc>
        <w:tc>
          <w:tcPr>
            <w:tcW w:w="1363" w:type="dxa"/>
            <w:vMerge w:val="continue"/>
            <w:noWrap w:val="0"/>
            <w:vAlign w:val="top"/>
          </w:tcPr>
          <w:p w14:paraId="3D95C919">
            <w:pPr>
              <w:pStyle w:val="5"/>
              <w:rPr>
                <w:rFonts w:hint="eastAsia"/>
                <w:color w:val="auto"/>
              </w:rPr>
            </w:pPr>
          </w:p>
        </w:tc>
      </w:tr>
      <w:tr w14:paraId="70526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EE7D68C">
            <w:pPr>
              <w:pStyle w:val="5"/>
              <w:rPr>
                <w:rFonts w:hint="eastAsia"/>
                <w:color w:val="auto"/>
              </w:rPr>
            </w:pPr>
          </w:p>
        </w:tc>
        <w:tc>
          <w:tcPr>
            <w:tcW w:w="2747" w:type="dxa"/>
            <w:noWrap w:val="0"/>
            <w:vAlign w:val="top"/>
          </w:tcPr>
          <w:p w14:paraId="4511F71A">
            <w:pPr>
              <w:spacing w:before="106" w:line="219" w:lineRule="auto"/>
              <w:ind w:left="81"/>
              <w:rPr>
                <w:rFonts w:hint="eastAsia" w:ascii="宋体" w:hAnsi="宋体" w:cs="宋体"/>
                <w:color w:val="auto"/>
                <w:sz w:val="23"/>
                <w:szCs w:val="23"/>
              </w:rPr>
            </w:pPr>
            <w:r>
              <w:rPr>
                <w:rFonts w:hint="eastAsia" w:ascii="宋体" w:hAnsi="宋体" w:cs="宋体"/>
                <w:color w:val="auto"/>
                <w:spacing w:val="13"/>
                <w:sz w:val="23"/>
                <w:szCs w:val="23"/>
              </w:rPr>
              <w:t>胡萝卜</w:t>
            </w:r>
          </w:p>
        </w:tc>
        <w:tc>
          <w:tcPr>
            <w:tcW w:w="3087" w:type="dxa"/>
            <w:noWrap w:val="0"/>
            <w:vAlign w:val="top"/>
          </w:tcPr>
          <w:p w14:paraId="3E8F35FC">
            <w:pPr>
              <w:spacing w:before="105" w:line="218" w:lineRule="auto"/>
              <w:ind w:left="9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continue"/>
            <w:noWrap w:val="0"/>
            <w:vAlign w:val="top"/>
          </w:tcPr>
          <w:p w14:paraId="51C18846">
            <w:pPr>
              <w:pStyle w:val="5"/>
              <w:rPr>
                <w:rFonts w:hint="eastAsia"/>
                <w:color w:val="auto"/>
              </w:rPr>
            </w:pPr>
          </w:p>
        </w:tc>
      </w:tr>
      <w:tr w14:paraId="5E88A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B6EE861">
            <w:pPr>
              <w:pStyle w:val="5"/>
              <w:rPr>
                <w:rFonts w:hint="eastAsia"/>
                <w:color w:val="auto"/>
              </w:rPr>
            </w:pPr>
          </w:p>
        </w:tc>
        <w:tc>
          <w:tcPr>
            <w:tcW w:w="2747" w:type="dxa"/>
            <w:noWrap w:val="0"/>
            <w:vAlign w:val="top"/>
          </w:tcPr>
          <w:p w14:paraId="607F0AE4">
            <w:pPr>
              <w:pStyle w:val="5"/>
              <w:spacing w:line="279" w:lineRule="auto"/>
              <w:rPr>
                <w:rFonts w:hint="eastAsia"/>
                <w:color w:val="auto"/>
              </w:rPr>
            </w:pPr>
          </w:p>
          <w:p w14:paraId="7D557AE8">
            <w:pPr>
              <w:spacing w:before="75" w:line="219" w:lineRule="auto"/>
              <w:ind w:left="81"/>
              <w:rPr>
                <w:rFonts w:hint="eastAsia" w:ascii="宋体" w:hAnsi="宋体" w:cs="宋体"/>
                <w:color w:val="auto"/>
                <w:sz w:val="23"/>
                <w:szCs w:val="23"/>
              </w:rPr>
            </w:pPr>
            <w:r>
              <w:rPr>
                <w:rFonts w:hint="eastAsia" w:ascii="宋体" w:hAnsi="宋体" w:cs="宋体"/>
                <w:color w:val="auto"/>
                <w:spacing w:val="5"/>
                <w:sz w:val="23"/>
                <w:szCs w:val="23"/>
              </w:rPr>
              <w:t>芹菜</w:t>
            </w:r>
          </w:p>
        </w:tc>
        <w:tc>
          <w:tcPr>
            <w:tcW w:w="3087" w:type="dxa"/>
            <w:noWrap w:val="0"/>
            <w:vAlign w:val="top"/>
          </w:tcPr>
          <w:p w14:paraId="5E0B5D97">
            <w:pPr>
              <w:spacing w:before="68" w:line="225" w:lineRule="auto"/>
              <w:ind w:left="95"/>
              <w:rPr>
                <w:rFonts w:hint="eastAsia" w:ascii="宋体" w:hAnsi="宋体" w:eastAsia="宋体" w:cs="宋体"/>
                <w:color w:val="auto"/>
                <w:sz w:val="23"/>
                <w:szCs w:val="23"/>
                <w:lang w:eastAsia="zh-CN"/>
              </w:rPr>
            </w:pPr>
            <w:r>
              <w:rPr>
                <w:rFonts w:hint="eastAsia" w:ascii="宋体" w:hAnsi="宋体" w:cs="宋体"/>
                <w:color w:val="auto"/>
                <w:spacing w:val="-10"/>
                <w:sz w:val="23"/>
                <w:szCs w:val="23"/>
              </w:rPr>
              <w:t>毒死蜱、克百威、噻虫胺、水</w:t>
            </w:r>
            <w:r>
              <w:rPr>
                <w:rFonts w:hint="eastAsia" w:ascii="宋体" w:hAnsi="宋体" w:cs="宋体"/>
                <w:color w:val="auto"/>
                <w:spacing w:val="4"/>
                <w:sz w:val="23"/>
                <w:szCs w:val="23"/>
              </w:rPr>
              <w:t xml:space="preserve">  </w:t>
            </w:r>
            <w:r>
              <w:rPr>
                <w:rFonts w:hint="eastAsia" w:ascii="宋体" w:hAnsi="宋体" w:cs="宋体"/>
                <w:color w:val="auto"/>
                <w:spacing w:val="-1"/>
                <w:sz w:val="23"/>
                <w:szCs w:val="23"/>
              </w:rPr>
              <w:t>胺硫磷、倍硫磷、阿维菌素、</w:t>
            </w:r>
            <w:r>
              <w:rPr>
                <w:rFonts w:hint="eastAsia" w:ascii="宋体" w:hAnsi="宋体" w:cs="宋体"/>
                <w:color w:val="auto"/>
                <w:spacing w:val="3"/>
                <w:sz w:val="23"/>
                <w:szCs w:val="23"/>
              </w:rPr>
              <w:t xml:space="preserve"> </w:t>
            </w:r>
            <w:r>
              <w:rPr>
                <w:rFonts w:hint="eastAsia" w:ascii="宋体" w:hAnsi="宋体" w:cs="宋体"/>
                <w:color w:val="auto"/>
                <w:spacing w:val="-4"/>
                <w:sz w:val="23"/>
                <w:szCs w:val="23"/>
              </w:rPr>
              <w:t>甲拌磷</w:t>
            </w:r>
            <w:r>
              <w:rPr>
                <w:rFonts w:hint="eastAsia" w:ascii="宋体" w:hAnsi="宋体" w:cs="宋体"/>
                <w:color w:val="auto"/>
                <w:spacing w:val="-4"/>
                <w:sz w:val="23"/>
                <w:szCs w:val="23"/>
                <w:lang w:eastAsia="zh-CN"/>
              </w:rPr>
              <w:t>、灭多威</w:t>
            </w:r>
          </w:p>
        </w:tc>
        <w:tc>
          <w:tcPr>
            <w:tcW w:w="1363" w:type="dxa"/>
            <w:vMerge w:val="continue"/>
            <w:noWrap w:val="0"/>
            <w:vAlign w:val="top"/>
          </w:tcPr>
          <w:p w14:paraId="7768DAB2">
            <w:pPr>
              <w:pStyle w:val="5"/>
              <w:rPr>
                <w:rFonts w:hint="eastAsia"/>
                <w:color w:val="auto"/>
              </w:rPr>
            </w:pPr>
          </w:p>
        </w:tc>
      </w:tr>
      <w:tr w14:paraId="644B2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34B6C22">
            <w:pPr>
              <w:pStyle w:val="5"/>
              <w:rPr>
                <w:rFonts w:hint="eastAsia"/>
                <w:color w:val="auto"/>
              </w:rPr>
            </w:pPr>
          </w:p>
        </w:tc>
        <w:tc>
          <w:tcPr>
            <w:tcW w:w="2747" w:type="dxa"/>
            <w:noWrap w:val="0"/>
            <w:vAlign w:val="top"/>
          </w:tcPr>
          <w:p w14:paraId="60EC65AB">
            <w:pPr>
              <w:spacing w:before="108" w:line="219" w:lineRule="auto"/>
              <w:ind w:left="81"/>
              <w:rPr>
                <w:rFonts w:hint="eastAsia" w:ascii="宋体" w:hAnsi="宋体" w:cs="宋体"/>
                <w:color w:val="auto"/>
                <w:sz w:val="23"/>
                <w:szCs w:val="23"/>
              </w:rPr>
            </w:pPr>
            <w:r>
              <w:rPr>
                <w:rFonts w:hint="eastAsia" w:ascii="宋体" w:hAnsi="宋体" w:cs="宋体"/>
                <w:color w:val="auto"/>
                <w:spacing w:val="2"/>
                <w:sz w:val="23"/>
                <w:szCs w:val="23"/>
              </w:rPr>
              <w:t>茄子、菜豆</w:t>
            </w:r>
          </w:p>
        </w:tc>
        <w:tc>
          <w:tcPr>
            <w:tcW w:w="3087" w:type="dxa"/>
            <w:noWrap w:val="0"/>
            <w:vAlign w:val="top"/>
          </w:tcPr>
          <w:p w14:paraId="395238D9">
            <w:pPr>
              <w:spacing w:before="108" w:line="219" w:lineRule="auto"/>
              <w:ind w:left="95"/>
              <w:rPr>
                <w:rFonts w:hint="eastAsia" w:ascii="宋体" w:hAnsi="宋体" w:cs="宋体"/>
                <w:color w:val="auto"/>
                <w:sz w:val="23"/>
                <w:szCs w:val="23"/>
              </w:rPr>
            </w:pPr>
            <w:r>
              <w:rPr>
                <w:rFonts w:hint="eastAsia" w:ascii="宋体" w:hAnsi="宋体" w:cs="宋体"/>
                <w:color w:val="auto"/>
                <w:spacing w:val="1"/>
                <w:sz w:val="23"/>
                <w:szCs w:val="23"/>
              </w:rPr>
              <w:t>克百威、噻虫胺</w:t>
            </w:r>
          </w:p>
        </w:tc>
        <w:tc>
          <w:tcPr>
            <w:tcW w:w="1363" w:type="dxa"/>
            <w:vMerge w:val="continue"/>
            <w:noWrap w:val="0"/>
            <w:vAlign w:val="top"/>
          </w:tcPr>
          <w:p w14:paraId="4656B6EF">
            <w:pPr>
              <w:pStyle w:val="5"/>
              <w:rPr>
                <w:rFonts w:hint="eastAsia"/>
                <w:color w:val="auto"/>
              </w:rPr>
            </w:pPr>
          </w:p>
        </w:tc>
      </w:tr>
      <w:tr w14:paraId="030C1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E12A9AA">
            <w:pPr>
              <w:pStyle w:val="5"/>
              <w:rPr>
                <w:rFonts w:hint="eastAsia"/>
                <w:color w:val="auto"/>
              </w:rPr>
            </w:pPr>
          </w:p>
        </w:tc>
        <w:tc>
          <w:tcPr>
            <w:tcW w:w="2747" w:type="dxa"/>
            <w:noWrap w:val="0"/>
            <w:vAlign w:val="top"/>
          </w:tcPr>
          <w:p w14:paraId="1A08F6A6">
            <w:pPr>
              <w:spacing w:before="118" w:line="219" w:lineRule="auto"/>
              <w:ind w:left="81"/>
              <w:rPr>
                <w:rFonts w:hint="eastAsia" w:ascii="宋体" w:hAnsi="宋体" w:cs="宋体"/>
                <w:color w:val="auto"/>
                <w:sz w:val="23"/>
                <w:szCs w:val="23"/>
              </w:rPr>
            </w:pPr>
            <w:r>
              <w:rPr>
                <w:rFonts w:hint="eastAsia" w:ascii="宋体" w:hAnsi="宋体" w:cs="宋体"/>
                <w:color w:val="auto"/>
                <w:spacing w:val="8"/>
                <w:sz w:val="23"/>
                <w:szCs w:val="23"/>
              </w:rPr>
              <w:t>菜薹</w:t>
            </w:r>
          </w:p>
        </w:tc>
        <w:tc>
          <w:tcPr>
            <w:tcW w:w="3087" w:type="dxa"/>
            <w:noWrap w:val="0"/>
            <w:vAlign w:val="top"/>
          </w:tcPr>
          <w:p w14:paraId="732C6D04">
            <w:pPr>
              <w:spacing w:before="116" w:line="218" w:lineRule="auto"/>
              <w:ind w:left="9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continue"/>
            <w:noWrap w:val="0"/>
            <w:vAlign w:val="top"/>
          </w:tcPr>
          <w:p w14:paraId="0ACC2EB5">
            <w:pPr>
              <w:pStyle w:val="5"/>
              <w:rPr>
                <w:rFonts w:hint="eastAsia"/>
                <w:color w:val="auto"/>
              </w:rPr>
            </w:pPr>
          </w:p>
        </w:tc>
      </w:tr>
      <w:tr w14:paraId="74024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3F2ADD4">
            <w:pPr>
              <w:pStyle w:val="5"/>
              <w:rPr>
                <w:rFonts w:hint="eastAsia"/>
                <w:color w:val="auto"/>
              </w:rPr>
            </w:pPr>
          </w:p>
        </w:tc>
        <w:tc>
          <w:tcPr>
            <w:tcW w:w="2747" w:type="dxa"/>
            <w:noWrap w:val="0"/>
            <w:vAlign w:val="top"/>
          </w:tcPr>
          <w:p w14:paraId="008E26D5">
            <w:pPr>
              <w:spacing w:before="108" w:line="219" w:lineRule="auto"/>
              <w:ind w:left="81"/>
              <w:rPr>
                <w:rFonts w:hint="eastAsia" w:ascii="宋体" w:hAnsi="宋体" w:cs="宋体"/>
                <w:color w:val="auto"/>
                <w:sz w:val="23"/>
                <w:szCs w:val="23"/>
              </w:rPr>
            </w:pPr>
            <w:r>
              <w:rPr>
                <w:rFonts w:hint="eastAsia" w:ascii="宋体" w:hAnsi="宋体" w:cs="宋体"/>
                <w:color w:val="auto"/>
                <w:spacing w:val="5"/>
                <w:sz w:val="23"/>
                <w:szCs w:val="23"/>
              </w:rPr>
              <w:t>菠萝</w:t>
            </w:r>
          </w:p>
        </w:tc>
        <w:tc>
          <w:tcPr>
            <w:tcW w:w="3087" w:type="dxa"/>
            <w:noWrap w:val="0"/>
            <w:vAlign w:val="top"/>
          </w:tcPr>
          <w:p w14:paraId="73CA26B5">
            <w:pPr>
              <w:spacing w:before="108" w:line="219" w:lineRule="auto"/>
              <w:ind w:left="95"/>
              <w:rPr>
                <w:rFonts w:hint="eastAsia" w:ascii="宋体" w:hAnsi="宋体" w:cs="宋体"/>
                <w:color w:val="auto"/>
                <w:sz w:val="23"/>
                <w:szCs w:val="23"/>
              </w:rPr>
            </w:pPr>
            <w:r>
              <w:rPr>
                <w:rFonts w:hint="eastAsia" w:ascii="宋体" w:hAnsi="宋体" w:cs="宋体"/>
                <w:color w:val="auto"/>
                <w:spacing w:val="1"/>
                <w:sz w:val="23"/>
                <w:szCs w:val="23"/>
              </w:rPr>
              <w:t>毒死蜱、多菌灵</w:t>
            </w:r>
          </w:p>
        </w:tc>
        <w:tc>
          <w:tcPr>
            <w:tcW w:w="1363" w:type="dxa"/>
            <w:vMerge w:val="continue"/>
            <w:noWrap w:val="0"/>
            <w:vAlign w:val="top"/>
          </w:tcPr>
          <w:p w14:paraId="4064416E">
            <w:pPr>
              <w:pStyle w:val="5"/>
              <w:rPr>
                <w:rFonts w:hint="eastAsia"/>
                <w:color w:val="auto"/>
              </w:rPr>
            </w:pPr>
          </w:p>
        </w:tc>
      </w:tr>
      <w:tr w14:paraId="7DEC9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14C85F6">
            <w:pPr>
              <w:pStyle w:val="5"/>
              <w:rPr>
                <w:rFonts w:hint="eastAsia"/>
                <w:color w:val="auto"/>
              </w:rPr>
            </w:pPr>
          </w:p>
        </w:tc>
        <w:tc>
          <w:tcPr>
            <w:tcW w:w="2747" w:type="dxa"/>
            <w:noWrap w:val="0"/>
            <w:vAlign w:val="top"/>
          </w:tcPr>
          <w:p w14:paraId="178267E0">
            <w:pPr>
              <w:spacing w:before="98" w:line="219" w:lineRule="auto"/>
              <w:ind w:left="81"/>
              <w:rPr>
                <w:rFonts w:hint="eastAsia" w:ascii="宋体" w:hAnsi="宋体" w:cs="宋体"/>
                <w:color w:val="auto"/>
                <w:sz w:val="23"/>
                <w:szCs w:val="23"/>
              </w:rPr>
            </w:pPr>
            <w:r>
              <w:rPr>
                <w:rFonts w:hint="eastAsia" w:ascii="宋体" w:hAnsi="宋体" w:cs="宋体"/>
                <w:color w:val="auto"/>
                <w:spacing w:val="19"/>
                <w:sz w:val="23"/>
                <w:szCs w:val="23"/>
              </w:rPr>
              <w:t>萝卜</w:t>
            </w:r>
          </w:p>
        </w:tc>
        <w:tc>
          <w:tcPr>
            <w:tcW w:w="3087" w:type="dxa"/>
            <w:noWrap w:val="0"/>
            <w:vAlign w:val="top"/>
          </w:tcPr>
          <w:p w14:paraId="4E96F33F">
            <w:pPr>
              <w:spacing w:before="98" w:line="219" w:lineRule="auto"/>
              <w:ind w:left="115"/>
              <w:rPr>
                <w:rFonts w:hint="eastAsia" w:ascii="宋体" w:hAnsi="宋体" w:cs="宋体"/>
                <w:color w:val="auto"/>
                <w:sz w:val="23"/>
                <w:szCs w:val="23"/>
              </w:rPr>
            </w:pPr>
            <w:r>
              <w:rPr>
                <w:rFonts w:hint="eastAsia" w:ascii="宋体" w:hAnsi="宋体" w:cs="宋体"/>
                <w:color w:val="auto"/>
                <w:spacing w:val="1"/>
                <w:sz w:val="23"/>
                <w:szCs w:val="23"/>
              </w:rPr>
              <w:t>毒死蜱、克百威</w:t>
            </w:r>
          </w:p>
        </w:tc>
        <w:tc>
          <w:tcPr>
            <w:tcW w:w="1363" w:type="dxa"/>
            <w:vMerge w:val="continue"/>
            <w:noWrap w:val="0"/>
            <w:vAlign w:val="top"/>
          </w:tcPr>
          <w:p w14:paraId="2575693B">
            <w:pPr>
              <w:pStyle w:val="5"/>
              <w:rPr>
                <w:rFonts w:hint="eastAsia"/>
                <w:color w:val="auto"/>
              </w:rPr>
            </w:pPr>
          </w:p>
        </w:tc>
      </w:tr>
      <w:tr w14:paraId="2A41D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6B3ADDE">
            <w:pPr>
              <w:pStyle w:val="5"/>
              <w:rPr>
                <w:rFonts w:hint="eastAsia"/>
                <w:color w:val="auto"/>
              </w:rPr>
            </w:pPr>
          </w:p>
        </w:tc>
        <w:tc>
          <w:tcPr>
            <w:tcW w:w="2747" w:type="dxa"/>
            <w:noWrap w:val="0"/>
            <w:vAlign w:val="top"/>
          </w:tcPr>
          <w:p w14:paraId="37A21D72">
            <w:pPr>
              <w:spacing w:before="210" w:line="228" w:lineRule="auto"/>
              <w:ind w:left="81"/>
              <w:rPr>
                <w:rFonts w:hint="eastAsia" w:ascii="宋体" w:hAnsi="宋体" w:cs="宋体"/>
                <w:color w:val="auto"/>
                <w:sz w:val="23"/>
                <w:szCs w:val="23"/>
              </w:rPr>
            </w:pPr>
            <w:r>
              <w:rPr>
                <w:rFonts w:hint="eastAsia" w:ascii="宋体" w:hAnsi="宋体" w:cs="宋体"/>
                <w:color w:val="auto"/>
                <w:sz w:val="23"/>
                <w:szCs w:val="23"/>
              </w:rPr>
              <w:t>葱</w:t>
            </w:r>
          </w:p>
        </w:tc>
        <w:tc>
          <w:tcPr>
            <w:tcW w:w="3087" w:type="dxa"/>
            <w:noWrap w:val="0"/>
            <w:vAlign w:val="top"/>
          </w:tcPr>
          <w:p w14:paraId="7EF7E4D9">
            <w:pPr>
              <w:spacing w:before="58" w:line="221" w:lineRule="auto"/>
              <w:ind w:left="115"/>
              <w:rPr>
                <w:rFonts w:hint="eastAsia" w:ascii="宋体" w:hAnsi="宋体" w:cs="宋体"/>
                <w:color w:val="auto"/>
                <w:sz w:val="23"/>
                <w:szCs w:val="23"/>
              </w:rPr>
            </w:pPr>
            <w:r>
              <w:rPr>
                <w:rFonts w:hint="eastAsia" w:ascii="宋体" w:hAnsi="宋体" w:cs="宋体"/>
                <w:color w:val="auto"/>
                <w:spacing w:val="-2"/>
                <w:sz w:val="23"/>
                <w:szCs w:val="23"/>
              </w:rPr>
              <w:t>毒死蜱、噻虫胺、噻虫嗪、甲</w:t>
            </w:r>
            <w:r>
              <w:rPr>
                <w:rFonts w:hint="eastAsia" w:ascii="宋体" w:hAnsi="宋体" w:cs="宋体"/>
                <w:color w:val="auto"/>
                <w:spacing w:val="6"/>
                <w:sz w:val="23"/>
                <w:szCs w:val="23"/>
              </w:rPr>
              <w:t xml:space="preserve"> </w:t>
            </w:r>
            <w:r>
              <w:rPr>
                <w:rFonts w:hint="eastAsia" w:ascii="宋体" w:hAnsi="宋体" w:cs="宋体"/>
                <w:color w:val="auto"/>
                <w:spacing w:val="-2"/>
                <w:sz w:val="23"/>
                <w:szCs w:val="23"/>
              </w:rPr>
              <w:t>基异柳磷、苯醚甲环唑</w:t>
            </w:r>
          </w:p>
        </w:tc>
        <w:tc>
          <w:tcPr>
            <w:tcW w:w="1363" w:type="dxa"/>
            <w:vMerge w:val="continue"/>
            <w:noWrap w:val="0"/>
            <w:vAlign w:val="top"/>
          </w:tcPr>
          <w:p w14:paraId="7612D9D0">
            <w:pPr>
              <w:pStyle w:val="5"/>
              <w:rPr>
                <w:rFonts w:hint="eastAsia"/>
                <w:color w:val="auto"/>
              </w:rPr>
            </w:pPr>
          </w:p>
        </w:tc>
      </w:tr>
      <w:tr w14:paraId="0A6D9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08318AC">
            <w:pPr>
              <w:pStyle w:val="5"/>
              <w:rPr>
                <w:rFonts w:hint="eastAsia"/>
                <w:color w:val="auto"/>
              </w:rPr>
            </w:pPr>
          </w:p>
        </w:tc>
        <w:tc>
          <w:tcPr>
            <w:tcW w:w="2747" w:type="dxa"/>
            <w:noWrap w:val="0"/>
            <w:vAlign w:val="top"/>
          </w:tcPr>
          <w:p w14:paraId="29B094E9">
            <w:pPr>
              <w:spacing w:before="110" w:line="219" w:lineRule="auto"/>
              <w:ind w:left="81"/>
              <w:rPr>
                <w:rFonts w:hint="eastAsia" w:ascii="宋体" w:hAnsi="宋体" w:cs="宋体"/>
                <w:color w:val="auto"/>
                <w:sz w:val="23"/>
                <w:szCs w:val="23"/>
              </w:rPr>
            </w:pPr>
            <w:r>
              <w:rPr>
                <w:rFonts w:hint="eastAsia" w:ascii="宋体" w:hAnsi="宋体" w:cs="宋体"/>
                <w:color w:val="auto"/>
                <w:spacing w:val="5"/>
                <w:sz w:val="23"/>
                <w:szCs w:val="23"/>
              </w:rPr>
              <w:t>雍菜</w:t>
            </w:r>
          </w:p>
        </w:tc>
        <w:tc>
          <w:tcPr>
            <w:tcW w:w="3087" w:type="dxa"/>
            <w:noWrap w:val="0"/>
            <w:vAlign w:val="top"/>
          </w:tcPr>
          <w:p w14:paraId="18FD0B93">
            <w:pPr>
              <w:spacing w:before="109" w:line="219" w:lineRule="auto"/>
              <w:ind w:left="115"/>
              <w:rPr>
                <w:rFonts w:hint="eastAsia" w:ascii="宋体" w:hAnsi="宋体" w:cs="宋体"/>
                <w:color w:val="auto"/>
                <w:sz w:val="23"/>
                <w:szCs w:val="23"/>
              </w:rPr>
            </w:pPr>
            <w:r>
              <w:rPr>
                <w:rFonts w:hint="eastAsia" w:ascii="宋体" w:hAnsi="宋体" w:cs="宋体"/>
                <w:color w:val="auto"/>
                <w:sz w:val="23"/>
                <w:szCs w:val="23"/>
              </w:rPr>
              <w:t>毒死蜱、啶虫脒、甲拌磷</w:t>
            </w:r>
          </w:p>
        </w:tc>
        <w:tc>
          <w:tcPr>
            <w:tcW w:w="1363" w:type="dxa"/>
            <w:vMerge w:val="continue"/>
            <w:noWrap w:val="0"/>
            <w:vAlign w:val="top"/>
          </w:tcPr>
          <w:p w14:paraId="36B5CA5C">
            <w:pPr>
              <w:pStyle w:val="5"/>
              <w:rPr>
                <w:rFonts w:hint="eastAsia"/>
                <w:color w:val="auto"/>
              </w:rPr>
            </w:pPr>
          </w:p>
        </w:tc>
      </w:tr>
      <w:tr w14:paraId="4C286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49EC1C1">
            <w:pPr>
              <w:pStyle w:val="5"/>
              <w:rPr>
                <w:rFonts w:hint="eastAsia"/>
                <w:color w:val="auto"/>
              </w:rPr>
            </w:pPr>
          </w:p>
        </w:tc>
        <w:tc>
          <w:tcPr>
            <w:tcW w:w="2747" w:type="dxa"/>
            <w:noWrap w:val="0"/>
            <w:vAlign w:val="top"/>
          </w:tcPr>
          <w:p w14:paraId="6253F0AF">
            <w:pPr>
              <w:spacing w:before="99" w:line="219" w:lineRule="auto"/>
              <w:ind w:left="81"/>
              <w:rPr>
                <w:rFonts w:hint="eastAsia" w:ascii="宋体" w:hAnsi="宋体" w:cs="宋体"/>
                <w:color w:val="auto"/>
                <w:sz w:val="23"/>
                <w:szCs w:val="23"/>
              </w:rPr>
            </w:pPr>
            <w:r>
              <w:rPr>
                <w:rFonts w:hint="eastAsia" w:ascii="宋体" w:hAnsi="宋体" w:cs="宋体"/>
                <w:color w:val="auto"/>
                <w:spacing w:val="4"/>
                <w:sz w:val="23"/>
                <w:szCs w:val="23"/>
              </w:rPr>
              <w:t>西葫芦</w:t>
            </w:r>
          </w:p>
        </w:tc>
        <w:tc>
          <w:tcPr>
            <w:tcW w:w="3087" w:type="dxa"/>
            <w:noWrap w:val="0"/>
            <w:vAlign w:val="top"/>
          </w:tcPr>
          <w:p w14:paraId="10B21146">
            <w:pPr>
              <w:spacing w:before="100" w:line="219" w:lineRule="auto"/>
              <w:ind w:left="115"/>
              <w:rPr>
                <w:rFonts w:hint="eastAsia" w:ascii="宋体" w:hAnsi="宋体" w:cs="宋体"/>
                <w:color w:val="auto"/>
                <w:sz w:val="23"/>
                <w:szCs w:val="23"/>
              </w:rPr>
            </w:pPr>
            <w:r>
              <w:rPr>
                <w:rFonts w:hint="eastAsia" w:ascii="宋体" w:hAnsi="宋体" w:cs="宋体"/>
                <w:color w:val="auto"/>
                <w:spacing w:val="2"/>
                <w:sz w:val="23"/>
                <w:szCs w:val="23"/>
              </w:rPr>
              <w:t>水胺硫磷</w:t>
            </w:r>
          </w:p>
        </w:tc>
        <w:tc>
          <w:tcPr>
            <w:tcW w:w="1363" w:type="dxa"/>
            <w:vMerge w:val="continue"/>
            <w:noWrap w:val="0"/>
            <w:vAlign w:val="top"/>
          </w:tcPr>
          <w:p w14:paraId="33A4BEB4">
            <w:pPr>
              <w:pStyle w:val="5"/>
              <w:rPr>
                <w:rFonts w:hint="eastAsia"/>
                <w:color w:val="auto"/>
              </w:rPr>
            </w:pPr>
          </w:p>
        </w:tc>
      </w:tr>
      <w:tr w14:paraId="16D3D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3E27767">
            <w:pPr>
              <w:pStyle w:val="5"/>
              <w:rPr>
                <w:rFonts w:hint="eastAsia"/>
                <w:color w:val="auto"/>
              </w:rPr>
            </w:pPr>
          </w:p>
        </w:tc>
        <w:tc>
          <w:tcPr>
            <w:tcW w:w="2747" w:type="dxa"/>
            <w:noWrap w:val="0"/>
            <w:vAlign w:val="top"/>
          </w:tcPr>
          <w:p w14:paraId="3E540DD5">
            <w:pPr>
              <w:spacing w:before="191" w:line="220" w:lineRule="auto"/>
              <w:ind w:left="81"/>
              <w:rPr>
                <w:rFonts w:hint="eastAsia" w:ascii="宋体" w:hAnsi="宋体" w:cs="宋体"/>
                <w:color w:val="auto"/>
                <w:sz w:val="23"/>
                <w:szCs w:val="23"/>
              </w:rPr>
            </w:pPr>
            <w:r>
              <w:rPr>
                <w:rFonts w:hint="eastAsia" w:ascii="宋体" w:hAnsi="宋体" w:cs="宋体"/>
                <w:color w:val="auto"/>
                <w:spacing w:val="7"/>
                <w:sz w:val="23"/>
                <w:szCs w:val="23"/>
              </w:rPr>
              <w:t>豆芽</w:t>
            </w:r>
          </w:p>
        </w:tc>
        <w:tc>
          <w:tcPr>
            <w:tcW w:w="3087" w:type="dxa"/>
            <w:noWrap w:val="0"/>
            <w:vAlign w:val="top"/>
          </w:tcPr>
          <w:p w14:paraId="25896B40">
            <w:pPr>
              <w:spacing w:before="38" w:line="225" w:lineRule="auto"/>
              <w:ind w:left="115"/>
              <w:rPr>
                <w:rFonts w:hint="eastAsia" w:ascii="宋体" w:hAnsi="宋体" w:cs="宋体"/>
                <w:color w:val="auto"/>
                <w:sz w:val="23"/>
                <w:szCs w:val="23"/>
              </w:rPr>
            </w:pPr>
            <w:r>
              <w:rPr>
                <w:rFonts w:hint="eastAsia" w:ascii="宋体" w:hAnsi="宋体" w:cs="宋体"/>
                <w:color w:val="auto"/>
                <w:spacing w:val="-2"/>
                <w:sz w:val="23"/>
                <w:szCs w:val="23"/>
              </w:rPr>
              <w:t>4-氯苯氧乙酸钠、6-苄基腺嘌</w:t>
            </w:r>
            <w:r>
              <w:rPr>
                <w:rFonts w:hint="eastAsia" w:ascii="宋体" w:hAnsi="宋体" w:cs="宋体"/>
                <w:color w:val="auto"/>
                <w:spacing w:val="10"/>
                <w:sz w:val="23"/>
                <w:szCs w:val="23"/>
              </w:rPr>
              <w:t xml:space="preserve"> </w:t>
            </w:r>
            <w:r>
              <w:rPr>
                <w:rFonts w:hint="eastAsia" w:ascii="宋体" w:hAnsi="宋体" w:cs="宋体"/>
                <w:color w:val="auto"/>
                <w:sz w:val="23"/>
                <w:szCs w:val="23"/>
              </w:rPr>
              <w:t>呤</w:t>
            </w:r>
          </w:p>
        </w:tc>
        <w:tc>
          <w:tcPr>
            <w:tcW w:w="1363" w:type="dxa"/>
            <w:vMerge w:val="restart"/>
            <w:noWrap w:val="0"/>
            <w:vAlign w:val="top"/>
          </w:tcPr>
          <w:p w14:paraId="1E721D23">
            <w:pPr>
              <w:pStyle w:val="5"/>
              <w:spacing w:line="258" w:lineRule="auto"/>
              <w:rPr>
                <w:rFonts w:hint="eastAsia"/>
                <w:color w:val="auto"/>
              </w:rPr>
            </w:pPr>
          </w:p>
          <w:p w14:paraId="2E1C203A">
            <w:pPr>
              <w:pStyle w:val="5"/>
              <w:spacing w:line="258" w:lineRule="auto"/>
              <w:rPr>
                <w:rFonts w:hint="eastAsia"/>
                <w:color w:val="auto"/>
              </w:rPr>
            </w:pPr>
          </w:p>
          <w:p w14:paraId="14F09547">
            <w:pPr>
              <w:pStyle w:val="5"/>
              <w:spacing w:line="258" w:lineRule="auto"/>
              <w:rPr>
                <w:rFonts w:hint="eastAsia"/>
                <w:color w:val="auto"/>
              </w:rPr>
            </w:pPr>
          </w:p>
          <w:p w14:paraId="5764CAF1">
            <w:pPr>
              <w:pStyle w:val="5"/>
              <w:spacing w:line="258" w:lineRule="auto"/>
              <w:rPr>
                <w:rFonts w:hint="eastAsia"/>
                <w:color w:val="auto"/>
              </w:rPr>
            </w:pPr>
          </w:p>
          <w:p w14:paraId="15B667B8">
            <w:pPr>
              <w:pStyle w:val="5"/>
              <w:spacing w:line="258" w:lineRule="auto"/>
              <w:rPr>
                <w:rFonts w:hint="eastAsia"/>
                <w:color w:val="auto"/>
              </w:rPr>
            </w:pPr>
          </w:p>
          <w:p w14:paraId="7150F81B">
            <w:pPr>
              <w:pStyle w:val="5"/>
              <w:spacing w:line="258" w:lineRule="auto"/>
              <w:rPr>
                <w:rFonts w:hint="eastAsia"/>
                <w:color w:val="auto"/>
              </w:rPr>
            </w:pPr>
          </w:p>
          <w:p w14:paraId="7957BA74">
            <w:pPr>
              <w:pStyle w:val="5"/>
              <w:spacing w:line="258" w:lineRule="auto"/>
              <w:rPr>
                <w:rFonts w:hint="eastAsia"/>
                <w:color w:val="auto"/>
              </w:rPr>
            </w:pPr>
          </w:p>
          <w:p w14:paraId="1B9C8A01">
            <w:pPr>
              <w:pStyle w:val="5"/>
              <w:spacing w:line="258" w:lineRule="auto"/>
              <w:rPr>
                <w:rFonts w:hint="eastAsia"/>
                <w:color w:val="auto"/>
              </w:rPr>
            </w:pPr>
          </w:p>
          <w:p w14:paraId="02BB40D6">
            <w:pPr>
              <w:pStyle w:val="5"/>
              <w:spacing w:line="258" w:lineRule="auto"/>
              <w:rPr>
                <w:rFonts w:hint="eastAsia"/>
                <w:color w:val="auto"/>
              </w:rPr>
            </w:pPr>
          </w:p>
          <w:p w14:paraId="5759D767">
            <w:pPr>
              <w:pStyle w:val="5"/>
              <w:spacing w:line="258" w:lineRule="auto"/>
              <w:rPr>
                <w:rFonts w:hint="eastAsia"/>
                <w:color w:val="auto"/>
              </w:rPr>
            </w:pPr>
          </w:p>
          <w:p w14:paraId="1A256EBA">
            <w:pPr>
              <w:pStyle w:val="5"/>
              <w:spacing w:line="258" w:lineRule="auto"/>
              <w:rPr>
                <w:rFonts w:hint="eastAsia"/>
                <w:color w:val="auto"/>
              </w:rPr>
            </w:pPr>
          </w:p>
          <w:p w14:paraId="42B0BD8F">
            <w:pPr>
              <w:spacing w:before="75"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4F6DE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181B46A">
            <w:pPr>
              <w:pStyle w:val="5"/>
              <w:rPr>
                <w:rFonts w:hint="eastAsia"/>
                <w:color w:val="auto"/>
              </w:rPr>
            </w:pPr>
          </w:p>
        </w:tc>
        <w:tc>
          <w:tcPr>
            <w:tcW w:w="2747" w:type="dxa"/>
            <w:noWrap w:val="0"/>
            <w:vAlign w:val="top"/>
          </w:tcPr>
          <w:p w14:paraId="10C405F1">
            <w:pPr>
              <w:pStyle w:val="5"/>
              <w:spacing w:line="286" w:lineRule="auto"/>
              <w:rPr>
                <w:rFonts w:hint="eastAsia"/>
                <w:color w:val="auto"/>
              </w:rPr>
            </w:pPr>
          </w:p>
          <w:p w14:paraId="57535350">
            <w:pPr>
              <w:spacing w:before="74" w:line="229" w:lineRule="auto"/>
              <w:ind w:left="81"/>
              <w:rPr>
                <w:rFonts w:hint="eastAsia" w:ascii="宋体" w:hAnsi="宋体" w:cs="宋体"/>
                <w:color w:val="auto"/>
                <w:sz w:val="23"/>
                <w:szCs w:val="23"/>
              </w:rPr>
            </w:pPr>
            <w:r>
              <w:rPr>
                <w:rFonts w:hint="eastAsia" w:ascii="宋体" w:hAnsi="宋体" w:cs="宋体"/>
                <w:color w:val="auto"/>
                <w:spacing w:val="-3"/>
                <w:sz w:val="23"/>
                <w:szCs w:val="23"/>
              </w:rPr>
              <w:t>豇豆</w:t>
            </w:r>
          </w:p>
        </w:tc>
        <w:tc>
          <w:tcPr>
            <w:tcW w:w="3087" w:type="dxa"/>
            <w:noWrap w:val="0"/>
            <w:vAlign w:val="top"/>
          </w:tcPr>
          <w:p w14:paraId="21D066FA">
            <w:pPr>
              <w:spacing w:before="71" w:line="224" w:lineRule="auto"/>
              <w:ind w:left="115"/>
              <w:rPr>
                <w:rFonts w:hint="eastAsia" w:ascii="宋体" w:hAnsi="宋体" w:eastAsia="宋体" w:cs="宋体"/>
                <w:color w:val="auto"/>
                <w:sz w:val="23"/>
                <w:szCs w:val="23"/>
                <w:lang w:eastAsia="zh-CN"/>
              </w:rPr>
            </w:pPr>
            <w:r>
              <w:rPr>
                <w:rFonts w:hint="eastAsia" w:ascii="宋体" w:hAnsi="宋体" w:cs="宋体"/>
                <w:color w:val="auto"/>
                <w:spacing w:val="-2"/>
                <w:sz w:val="23"/>
                <w:szCs w:val="23"/>
              </w:rPr>
              <w:t>克百威、噻虫胺、水胺硫磷、</w:t>
            </w:r>
            <w:r>
              <w:rPr>
                <w:rFonts w:hint="eastAsia" w:ascii="宋体" w:hAnsi="宋体" w:cs="宋体"/>
                <w:color w:val="auto"/>
                <w:spacing w:val="6"/>
                <w:sz w:val="23"/>
                <w:szCs w:val="23"/>
              </w:rPr>
              <w:t xml:space="preserve"> </w:t>
            </w:r>
            <w:r>
              <w:rPr>
                <w:rFonts w:hint="eastAsia" w:ascii="宋体" w:hAnsi="宋体" w:cs="宋体"/>
                <w:color w:val="auto"/>
                <w:spacing w:val="-10"/>
                <w:sz w:val="23"/>
                <w:szCs w:val="23"/>
              </w:rPr>
              <w:t>噻虫嗪、灭蝇胺、倍硫磷、阿</w:t>
            </w:r>
            <w:r>
              <w:rPr>
                <w:rFonts w:hint="eastAsia" w:ascii="宋体" w:hAnsi="宋体" w:cs="宋体"/>
                <w:color w:val="auto"/>
                <w:sz w:val="23"/>
                <w:szCs w:val="23"/>
              </w:rPr>
              <w:t xml:space="preserve">  </w:t>
            </w:r>
            <w:r>
              <w:rPr>
                <w:rFonts w:hint="eastAsia" w:ascii="宋体" w:hAnsi="宋体" w:cs="宋体"/>
                <w:color w:val="auto"/>
                <w:spacing w:val="-7"/>
                <w:sz w:val="23"/>
                <w:szCs w:val="23"/>
              </w:rPr>
              <w:t>维菌素、甲基异柳磷</w:t>
            </w:r>
            <w:r>
              <w:rPr>
                <w:rFonts w:hint="eastAsia" w:ascii="宋体" w:hAnsi="宋体" w:cs="宋体"/>
                <w:color w:val="auto"/>
                <w:spacing w:val="-7"/>
                <w:sz w:val="23"/>
                <w:szCs w:val="23"/>
                <w:lang w:eastAsia="zh-CN"/>
              </w:rPr>
              <w:t>、灭多威</w:t>
            </w:r>
          </w:p>
        </w:tc>
        <w:tc>
          <w:tcPr>
            <w:tcW w:w="1363" w:type="dxa"/>
            <w:vMerge w:val="continue"/>
            <w:noWrap w:val="0"/>
            <w:vAlign w:val="top"/>
          </w:tcPr>
          <w:p w14:paraId="47C55549">
            <w:pPr>
              <w:pStyle w:val="5"/>
              <w:rPr>
                <w:rFonts w:hint="eastAsia"/>
                <w:color w:val="auto"/>
              </w:rPr>
            </w:pPr>
          </w:p>
        </w:tc>
      </w:tr>
      <w:tr w14:paraId="0C9E8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9FF260E">
            <w:pPr>
              <w:pStyle w:val="5"/>
              <w:rPr>
                <w:rFonts w:hint="eastAsia"/>
                <w:color w:val="auto"/>
              </w:rPr>
            </w:pPr>
          </w:p>
        </w:tc>
        <w:tc>
          <w:tcPr>
            <w:tcW w:w="2747" w:type="dxa"/>
            <w:noWrap w:val="0"/>
            <w:vAlign w:val="top"/>
          </w:tcPr>
          <w:p w14:paraId="391E6F38">
            <w:pPr>
              <w:spacing w:before="202" w:line="219" w:lineRule="auto"/>
              <w:ind w:left="81"/>
              <w:rPr>
                <w:rFonts w:hint="eastAsia" w:ascii="宋体" w:hAnsi="宋体" w:cs="宋体"/>
                <w:color w:val="auto"/>
                <w:sz w:val="23"/>
                <w:szCs w:val="23"/>
              </w:rPr>
            </w:pPr>
            <w:r>
              <w:rPr>
                <w:rFonts w:hint="eastAsia" w:ascii="宋体" w:hAnsi="宋体" w:cs="宋体"/>
                <w:color w:val="auto"/>
                <w:spacing w:val="-3"/>
                <w:sz w:val="23"/>
                <w:szCs w:val="23"/>
              </w:rPr>
              <w:t>辣椒</w:t>
            </w:r>
          </w:p>
        </w:tc>
        <w:tc>
          <w:tcPr>
            <w:tcW w:w="3087" w:type="dxa"/>
            <w:noWrap w:val="0"/>
            <w:vAlign w:val="top"/>
          </w:tcPr>
          <w:p w14:paraId="2E0A13FB">
            <w:pPr>
              <w:spacing w:before="70" w:line="216" w:lineRule="auto"/>
              <w:ind w:left="115"/>
              <w:rPr>
                <w:rFonts w:hint="eastAsia" w:ascii="宋体" w:hAnsi="宋体" w:cs="宋体"/>
                <w:color w:val="auto"/>
                <w:sz w:val="23"/>
                <w:szCs w:val="23"/>
              </w:rPr>
            </w:pPr>
            <w:r>
              <w:rPr>
                <w:rFonts w:hint="eastAsia" w:ascii="宋体" w:hAnsi="宋体" w:cs="宋体"/>
                <w:color w:val="auto"/>
                <w:spacing w:val="-2"/>
                <w:sz w:val="23"/>
                <w:szCs w:val="23"/>
              </w:rPr>
              <w:t>毒死蜱、啶虫脒、噻虫胺、倍</w:t>
            </w:r>
            <w:r>
              <w:rPr>
                <w:rFonts w:hint="eastAsia" w:ascii="宋体" w:hAnsi="宋体" w:cs="宋体"/>
                <w:color w:val="auto"/>
                <w:spacing w:val="6"/>
                <w:sz w:val="23"/>
                <w:szCs w:val="23"/>
              </w:rPr>
              <w:t xml:space="preserve"> </w:t>
            </w:r>
            <w:r>
              <w:rPr>
                <w:rFonts w:hint="eastAsia" w:ascii="宋体" w:hAnsi="宋体" w:cs="宋体"/>
                <w:color w:val="auto"/>
                <w:spacing w:val="-2"/>
                <w:sz w:val="23"/>
                <w:szCs w:val="23"/>
              </w:rPr>
              <w:t>硫磷、阿维菌素</w:t>
            </w:r>
          </w:p>
        </w:tc>
        <w:tc>
          <w:tcPr>
            <w:tcW w:w="1363" w:type="dxa"/>
            <w:vMerge w:val="continue"/>
            <w:noWrap w:val="0"/>
            <w:vAlign w:val="top"/>
          </w:tcPr>
          <w:p w14:paraId="37ED81AF">
            <w:pPr>
              <w:pStyle w:val="5"/>
              <w:rPr>
                <w:rFonts w:hint="eastAsia"/>
                <w:color w:val="auto"/>
              </w:rPr>
            </w:pPr>
          </w:p>
        </w:tc>
      </w:tr>
      <w:tr w14:paraId="582C3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36E2A52">
            <w:pPr>
              <w:pStyle w:val="5"/>
              <w:rPr>
                <w:rFonts w:hint="eastAsia"/>
                <w:color w:val="auto"/>
              </w:rPr>
            </w:pPr>
          </w:p>
        </w:tc>
        <w:tc>
          <w:tcPr>
            <w:tcW w:w="2747" w:type="dxa"/>
            <w:noWrap w:val="0"/>
            <w:vAlign w:val="top"/>
          </w:tcPr>
          <w:p w14:paraId="66652793">
            <w:pPr>
              <w:spacing w:before="193" w:line="219" w:lineRule="auto"/>
              <w:ind w:left="81"/>
              <w:rPr>
                <w:rFonts w:hint="eastAsia" w:ascii="宋体" w:hAnsi="宋体" w:cs="宋体"/>
                <w:color w:val="auto"/>
                <w:sz w:val="23"/>
                <w:szCs w:val="23"/>
              </w:rPr>
            </w:pPr>
            <w:r>
              <w:rPr>
                <w:rFonts w:hint="eastAsia" w:ascii="宋体" w:hAnsi="宋体" w:cs="宋体"/>
                <w:color w:val="auto"/>
                <w:spacing w:val="5"/>
                <w:sz w:val="23"/>
                <w:szCs w:val="23"/>
              </w:rPr>
              <w:t>韭菜</w:t>
            </w:r>
          </w:p>
        </w:tc>
        <w:tc>
          <w:tcPr>
            <w:tcW w:w="3087" w:type="dxa"/>
            <w:noWrap w:val="0"/>
            <w:vAlign w:val="top"/>
          </w:tcPr>
          <w:p w14:paraId="41FDB7C5">
            <w:pPr>
              <w:spacing w:before="73" w:line="211" w:lineRule="auto"/>
              <w:ind w:left="115" w:firstLine="9"/>
              <w:rPr>
                <w:rFonts w:hint="eastAsia" w:ascii="宋体" w:hAnsi="宋体" w:eastAsia="宋体" w:cs="宋体"/>
                <w:color w:val="auto"/>
                <w:sz w:val="23"/>
                <w:szCs w:val="23"/>
                <w:lang w:eastAsia="zh-CN"/>
              </w:rPr>
            </w:pPr>
            <w:r>
              <w:rPr>
                <w:rFonts w:hint="eastAsia" w:ascii="宋体" w:hAnsi="宋体" w:cs="宋体"/>
                <w:color w:val="auto"/>
                <w:spacing w:val="-3"/>
                <w:sz w:val="23"/>
                <w:szCs w:val="23"/>
              </w:rPr>
              <w:t>毒死蜱、腐霉利、啶虫脒、克</w:t>
            </w:r>
            <w:r>
              <w:rPr>
                <w:rFonts w:hint="eastAsia" w:ascii="宋体" w:hAnsi="宋体" w:cs="宋体"/>
                <w:color w:val="auto"/>
                <w:spacing w:val="9"/>
                <w:sz w:val="23"/>
                <w:szCs w:val="23"/>
              </w:rPr>
              <w:t xml:space="preserve"> </w:t>
            </w:r>
            <w:r>
              <w:rPr>
                <w:rFonts w:hint="eastAsia" w:ascii="宋体" w:hAnsi="宋体" w:cs="宋体"/>
                <w:color w:val="auto"/>
                <w:spacing w:val="4"/>
                <w:sz w:val="23"/>
                <w:szCs w:val="23"/>
              </w:rPr>
              <w:t>百威</w:t>
            </w:r>
            <w:r>
              <w:rPr>
                <w:rFonts w:hint="eastAsia" w:ascii="宋体" w:hAnsi="宋体" w:cs="宋体"/>
                <w:color w:val="auto"/>
                <w:spacing w:val="4"/>
                <w:sz w:val="23"/>
                <w:szCs w:val="23"/>
                <w:lang w:eastAsia="zh-CN"/>
              </w:rPr>
              <w:t>、灭多威</w:t>
            </w:r>
          </w:p>
        </w:tc>
        <w:tc>
          <w:tcPr>
            <w:tcW w:w="1363" w:type="dxa"/>
            <w:vMerge w:val="continue"/>
            <w:noWrap w:val="0"/>
            <w:vAlign w:val="top"/>
          </w:tcPr>
          <w:p w14:paraId="76FA0B10">
            <w:pPr>
              <w:pStyle w:val="5"/>
              <w:rPr>
                <w:rFonts w:hint="eastAsia"/>
                <w:color w:val="auto"/>
              </w:rPr>
            </w:pPr>
          </w:p>
        </w:tc>
      </w:tr>
      <w:tr w14:paraId="2E6FB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155EDAC">
            <w:pPr>
              <w:pStyle w:val="5"/>
              <w:rPr>
                <w:rFonts w:hint="eastAsia"/>
                <w:color w:val="auto"/>
              </w:rPr>
            </w:pPr>
          </w:p>
        </w:tc>
        <w:tc>
          <w:tcPr>
            <w:tcW w:w="2747" w:type="dxa"/>
            <w:noWrap w:val="0"/>
            <w:vAlign w:val="top"/>
          </w:tcPr>
          <w:p w14:paraId="6A330796">
            <w:pPr>
              <w:spacing w:before="114" w:line="219" w:lineRule="auto"/>
              <w:ind w:left="81"/>
              <w:rPr>
                <w:rFonts w:hint="eastAsia" w:ascii="宋体" w:hAnsi="宋体" w:cs="宋体"/>
                <w:color w:val="auto"/>
                <w:sz w:val="23"/>
                <w:szCs w:val="23"/>
              </w:rPr>
            </w:pPr>
            <w:r>
              <w:rPr>
                <w:rFonts w:hint="eastAsia" w:ascii="宋体" w:hAnsi="宋体" w:cs="宋体"/>
                <w:color w:val="auto"/>
                <w:spacing w:val="3"/>
                <w:sz w:val="23"/>
                <w:szCs w:val="23"/>
              </w:rPr>
              <w:t>鲜食用菌</w:t>
            </w:r>
          </w:p>
        </w:tc>
        <w:tc>
          <w:tcPr>
            <w:tcW w:w="3087" w:type="dxa"/>
            <w:noWrap w:val="0"/>
            <w:vAlign w:val="top"/>
          </w:tcPr>
          <w:p w14:paraId="318455EC">
            <w:pPr>
              <w:spacing w:before="114" w:line="219" w:lineRule="auto"/>
              <w:ind w:left="115"/>
              <w:rPr>
                <w:rFonts w:hint="eastAsia" w:ascii="宋体" w:hAnsi="宋体" w:cs="宋体"/>
                <w:color w:val="auto"/>
                <w:sz w:val="23"/>
                <w:szCs w:val="23"/>
              </w:rPr>
            </w:pPr>
            <w:r>
              <w:rPr>
                <w:rFonts w:hint="eastAsia" w:ascii="宋体" w:hAnsi="宋体" w:cs="宋体"/>
                <w:color w:val="auto"/>
                <w:spacing w:val="1"/>
                <w:sz w:val="23"/>
                <w:szCs w:val="23"/>
              </w:rPr>
              <w:t>克百威、噻虫嗪</w:t>
            </w:r>
          </w:p>
        </w:tc>
        <w:tc>
          <w:tcPr>
            <w:tcW w:w="1363" w:type="dxa"/>
            <w:vMerge w:val="continue"/>
            <w:noWrap w:val="0"/>
            <w:vAlign w:val="top"/>
          </w:tcPr>
          <w:p w14:paraId="2B19D62D">
            <w:pPr>
              <w:pStyle w:val="5"/>
              <w:rPr>
                <w:rFonts w:hint="eastAsia"/>
                <w:color w:val="auto"/>
              </w:rPr>
            </w:pPr>
          </w:p>
        </w:tc>
      </w:tr>
      <w:tr w14:paraId="31288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3592C50">
            <w:pPr>
              <w:pStyle w:val="5"/>
              <w:rPr>
                <w:rFonts w:hint="eastAsia"/>
                <w:color w:val="auto"/>
              </w:rPr>
            </w:pPr>
          </w:p>
        </w:tc>
        <w:tc>
          <w:tcPr>
            <w:tcW w:w="2747" w:type="dxa"/>
            <w:noWrap w:val="0"/>
            <w:vAlign w:val="top"/>
          </w:tcPr>
          <w:p w14:paraId="60ADEBF2">
            <w:pPr>
              <w:spacing w:before="104" w:line="219" w:lineRule="auto"/>
              <w:ind w:left="81"/>
              <w:rPr>
                <w:rFonts w:hint="eastAsia" w:ascii="宋体" w:hAnsi="宋体" w:cs="宋体"/>
                <w:color w:val="auto"/>
                <w:sz w:val="23"/>
                <w:szCs w:val="23"/>
              </w:rPr>
            </w:pPr>
            <w:r>
              <w:rPr>
                <w:rFonts w:hint="eastAsia" w:ascii="宋体" w:hAnsi="宋体" w:cs="宋体"/>
                <w:color w:val="auto"/>
                <w:spacing w:val="-3"/>
                <w:sz w:val="23"/>
                <w:szCs w:val="23"/>
              </w:rPr>
              <w:t>黄瓜</w:t>
            </w:r>
          </w:p>
        </w:tc>
        <w:tc>
          <w:tcPr>
            <w:tcW w:w="3087" w:type="dxa"/>
            <w:noWrap w:val="0"/>
            <w:vAlign w:val="top"/>
          </w:tcPr>
          <w:p w14:paraId="24B1E0F8">
            <w:pPr>
              <w:spacing w:before="103" w:line="219" w:lineRule="auto"/>
              <w:ind w:left="115"/>
              <w:rPr>
                <w:rFonts w:hint="eastAsia" w:ascii="宋体" w:hAnsi="宋体" w:cs="宋体"/>
                <w:color w:val="auto"/>
                <w:sz w:val="23"/>
                <w:szCs w:val="23"/>
              </w:rPr>
            </w:pPr>
            <w:r>
              <w:rPr>
                <w:rFonts w:hint="eastAsia" w:ascii="宋体" w:hAnsi="宋体" w:cs="宋体"/>
                <w:color w:val="auto"/>
                <w:spacing w:val="1"/>
                <w:sz w:val="23"/>
                <w:szCs w:val="23"/>
              </w:rPr>
              <w:t>腐霉利、噻虫胺、氧乐果</w:t>
            </w:r>
          </w:p>
        </w:tc>
        <w:tc>
          <w:tcPr>
            <w:tcW w:w="1363" w:type="dxa"/>
            <w:vMerge w:val="continue"/>
            <w:noWrap w:val="0"/>
            <w:vAlign w:val="top"/>
          </w:tcPr>
          <w:p w14:paraId="4751FD4F">
            <w:pPr>
              <w:pStyle w:val="5"/>
              <w:rPr>
                <w:rFonts w:hint="eastAsia"/>
                <w:color w:val="auto"/>
              </w:rPr>
            </w:pPr>
          </w:p>
        </w:tc>
      </w:tr>
      <w:tr w14:paraId="60A95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849D42A">
            <w:pPr>
              <w:pStyle w:val="5"/>
              <w:rPr>
                <w:rFonts w:hint="eastAsia"/>
                <w:color w:val="auto"/>
              </w:rPr>
            </w:pPr>
          </w:p>
        </w:tc>
        <w:tc>
          <w:tcPr>
            <w:tcW w:w="2747" w:type="dxa"/>
            <w:noWrap w:val="0"/>
            <w:vAlign w:val="top"/>
          </w:tcPr>
          <w:p w14:paraId="15175046">
            <w:pPr>
              <w:spacing w:before="104" w:line="219" w:lineRule="auto"/>
              <w:ind w:left="81"/>
              <w:rPr>
                <w:rFonts w:hint="eastAsia" w:ascii="宋体" w:hAnsi="宋体" w:cs="宋体"/>
                <w:color w:val="auto"/>
                <w:sz w:val="23"/>
                <w:szCs w:val="23"/>
              </w:rPr>
            </w:pPr>
            <w:r>
              <w:rPr>
                <w:rFonts w:hint="eastAsia" w:ascii="宋体" w:hAnsi="宋体" w:cs="宋体"/>
                <w:color w:val="auto"/>
                <w:spacing w:val="5"/>
                <w:sz w:val="23"/>
                <w:szCs w:val="23"/>
              </w:rPr>
              <w:t>食荚豌豆(荷兰豆)</w:t>
            </w:r>
          </w:p>
        </w:tc>
        <w:tc>
          <w:tcPr>
            <w:tcW w:w="3087" w:type="dxa"/>
            <w:noWrap w:val="0"/>
            <w:vAlign w:val="top"/>
          </w:tcPr>
          <w:p w14:paraId="74D7303E">
            <w:pPr>
              <w:spacing w:before="104" w:line="219" w:lineRule="auto"/>
              <w:ind w:left="115"/>
              <w:rPr>
                <w:rFonts w:hint="eastAsia" w:ascii="宋体" w:hAnsi="宋体" w:cs="宋体"/>
                <w:color w:val="auto"/>
                <w:sz w:val="23"/>
                <w:szCs w:val="23"/>
              </w:rPr>
            </w:pPr>
            <w:r>
              <w:rPr>
                <w:rFonts w:hint="eastAsia" w:ascii="宋体" w:hAnsi="宋体" w:cs="宋体"/>
                <w:color w:val="auto"/>
                <w:spacing w:val="1"/>
                <w:sz w:val="23"/>
                <w:szCs w:val="23"/>
              </w:rPr>
              <w:t>噻虫胺、多菌灵</w:t>
            </w:r>
          </w:p>
        </w:tc>
        <w:tc>
          <w:tcPr>
            <w:tcW w:w="1363" w:type="dxa"/>
            <w:vMerge w:val="continue"/>
            <w:noWrap w:val="0"/>
            <w:vAlign w:val="top"/>
          </w:tcPr>
          <w:p w14:paraId="447DE46E">
            <w:pPr>
              <w:pStyle w:val="5"/>
              <w:rPr>
                <w:rFonts w:hint="eastAsia"/>
                <w:color w:val="auto"/>
              </w:rPr>
            </w:pPr>
          </w:p>
        </w:tc>
      </w:tr>
      <w:tr w14:paraId="2A75D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170890B">
            <w:pPr>
              <w:pStyle w:val="5"/>
              <w:rPr>
                <w:rFonts w:hint="eastAsia"/>
                <w:color w:val="auto"/>
              </w:rPr>
            </w:pPr>
          </w:p>
        </w:tc>
        <w:tc>
          <w:tcPr>
            <w:tcW w:w="2747" w:type="dxa"/>
            <w:noWrap w:val="0"/>
            <w:vAlign w:val="top"/>
          </w:tcPr>
          <w:p w14:paraId="0402EA79">
            <w:pPr>
              <w:spacing w:before="115" w:line="221" w:lineRule="auto"/>
              <w:ind w:left="81"/>
              <w:rPr>
                <w:rFonts w:hint="eastAsia" w:ascii="宋体" w:hAnsi="宋体" w:cs="宋体"/>
                <w:color w:val="auto"/>
                <w:sz w:val="23"/>
                <w:szCs w:val="23"/>
              </w:rPr>
            </w:pPr>
            <w:r>
              <w:rPr>
                <w:rFonts w:hint="eastAsia" w:ascii="宋体" w:hAnsi="宋体" w:cs="宋体"/>
                <w:color w:val="auto"/>
                <w:spacing w:val="6"/>
                <w:sz w:val="23"/>
                <w:szCs w:val="23"/>
              </w:rPr>
              <w:t>香蕉</w:t>
            </w:r>
          </w:p>
        </w:tc>
        <w:tc>
          <w:tcPr>
            <w:tcW w:w="3087" w:type="dxa"/>
            <w:noWrap w:val="0"/>
            <w:vAlign w:val="top"/>
          </w:tcPr>
          <w:p w14:paraId="031CFD4D">
            <w:pPr>
              <w:spacing w:before="115" w:line="220" w:lineRule="auto"/>
              <w:ind w:left="115"/>
              <w:rPr>
                <w:rFonts w:hint="eastAsia" w:ascii="宋体" w:hAnsi="宋体" w:cs="宋体"/>
                <w:color w:val="auto"/>
                <w:sz w:val="23"/>
                <w:szCs w:val="23"/>
              </w:rPr>
            </w:pPr>
            <w:r>
              <w:rPr>
                <w:rFonts w:hint="eastAsia" w:ascii="宋体" w:hAnsi="宋体" w:cs="宋体"/>
                <w:color w:val="auto"/>
                <w:sz w:val="23"/>
                <w:szCs w:val="23"/>
              </w:rPr>
              <w:t>噻虫胺、噻虫嗪、吡虫啉</w:t>
            </w:r>
          </w:p>
        </w:tc>
        <w:tc>
          <w:tcPr>
            <w:tcW w:w="1363" w:type="dxa"/>
            <w:vMerge w:val="continue"/>
            <w:noWrap w:val="0"/>
            <w:vAlign w:val="top"/>
          </w:tcPr>
          <w:p w14:paraId="5FAB87DE">
            <w:pPr>
              <w:pStyle w:val="5"/>
              <w:rPr>
                <w:rFonts w:hint="eastAsia"/>
                <w:color w:val="auto"/>
              </w:rPr>
            </w:pPr>
          </w:p>
        </w:tc>
      </w:tr>
      <w:tr w14:paraId="0FE58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78791EC">
            <w:pPr>
              <w:pStyle w:val="5"/>
              <w:rPr>
                <w:rFonts w:hint="eastAsia"/>
                <w:color w:val="auto"/>
              </w:rPr>
            </w:pPr>
          </w:p>
        </w:tc>
        <w:tc>
          <w:tcPr>
            <w:tcW w:w="2747" w:type="dxa"/>
            <w:noWrap w:val="0"/>
            <w:vAlign w:val="top"/>
          </w:tcPr>
          <w:p w14:paraId="27BF9295">
            <w:pPr>
              <w:spacing w:before="73" w:line="211" w:lineRule="auto"/>
              <w:ind w:left="91" w:right="70" w:firstLine="19"/>
              <w:rPr>
                <w:rFonts w:hint="eastAsia" w:ascii="宋体" w:hAnsi="宋体" w:cs="宋体"/>
                <w:color w:val="auto"/>
                <w:sz w:val="23"/>
                <w:szCs w:val="23"/>
              </w:rPr>
            </w:pPr>
            <w:r>
              <w:rPr>
                <w:rFonts w:hint="eastAsia" w:ascii="宋体" w:hAnsi="宋体" w:cs="宋体"/>
                <w:color w:val="auto"/>
                <w:spacing w:val="2"/>
                <w:sz w:val="23"/>
                <w:szCs w:val="23"/>
              </w:rPr>
              <w:t>火龙果、枇杷、柠檬、油</w:t>
            </w:r>
            <w:r>
              <w:rPr>
                <w:rFonts w:hint="eastAsia" w:ascii="宋体" w:hAnsi="宋体" w:cs="宋体"/>
                <w:color w:val="auto"/>
                <w:spacing w:val="1"/>
                <w:sz w:val="23"/>
                <w:szCs w:val="23"/>
              </w:rPr>
              <w:t xml:space="preserve"> 桃、甜瓜类、西瓜、龙眼</w:t>
            </w:r>
          </w:p>
        </w:tc>
        <w:tc>
          <w:tcPr>
            <w:tcW w:w="3087" w:type="dxa"/>
            <w:noWrap w:val="0"/>
            <w:vAlign w:val="top"/>
          </w:tcPr>
          <w:p w14:paraId="0A8CF867">
            <w:pPr>
              <w:spacing w:before="194" w:line="219" w:lineRule="auto"/>
              <w:ind w:left="115"/>
              <w:rPr>
                <w:rFonts w:hint="eastAsia" w:ascii="宋体" w:hAnsi="宋体" w:cs="宋体"/>
                <w:color w:val="auto"/>
                <w:sz w:val="23"/>
                <w:szCs w:val="23"/>
              </w:rPr>
            </w:pPr>
            <w:r>
              <w:rPr>
                <w:rFonts w:hint="eastAsia" w:ascii="宋体" w:hAnsi="宋体" w:cs="宋体"/>
                <w:color w:val="auto"/>
                <w:spacing w:val="3"/>
                <w:sz w:val="23"/>
                <w:szCs w:val="23"/>
              </w:rPr>
              <w:t>克百威</w:t>
            </w:r>
          </w:p>
        </w:tc>
        <w:tc>
          <w:tcPr>
            <w:tcW w:w="1363" w:type="dxa"/>
            <w:vMerge w:val="continue"/>
            <w:noWrap w:val="0"/>
            <w:vAlign w:val="top"/>
          </w:tcPr>
          <w:p w14:paraId="1C1AFDBA">
            <w:pPr>
              <w:pStyle w:val="5"/>
              <w:rPr>
                <w:rFonts w:hint="eastAsia"/>
                <w:color w:val="auto"/>
              </w:rPr>
            </w:pPr>
          </w:p>
        </w:tc>
      </w:tr>
      <w:tr w14:paraId="20528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D08BC26">
            <w:pPr>
              <w:pStyle w:val="5"/>
              <w:rPr>
                <w:rFonts w:hint="eastAsia"/>
                <w:color w:val="auto"/>
              </w:rPr>
            </w:pPr>
          </w:p>
        </w:tc>
        <w:tc>
          <w:tcPr>
            <w:tcW w:w="2747" w:type="dxa"/>
            <w:noWrap w:val="0"/>
            <w:vAlign w:val="top"/>
          </w:tcPr>
          <w:p w14:paraId="661948CA">
            <w:pPr>
              <w:spacing w:before="105" w:line="219" w:lineRule="auto"/>
              <w:ind w:left="81"/>
              <w:rPr>
                <w:rFonts w:hint="eastAsia" w:ascii="宋体" w:hAnsi="宋体" w:cs="宋体"/>
                <w:color w:val="auto"/>
                <w:sz w:val="23"/>
                <w:szCs w:val="23"/>
              </w:rPr>
            </w:pPr>
            <w:r>
              <w:rPr>
                <w:rFonts w:hint="eastAsia" w:ascii="宋体" w:hAnsi="宋体" w:cs="宋体"/>
                <w:color w:val="auto"/>
                <w:spacing w:val="4"/>
                <w:sz w:val="23"/>
                <w:szCs w:val="23"/>
              </w:rPr>
              <w:t>猕猴桃</w:t>
            </w:r>
          </w:p>
        </w:tc>
        <w:tc>
          <w:tcPr>
            <w:tcW w:w="3087" w:type="dxa"/>
            <w:noWrap w:val="0"/>
            <w:vAlign w:val="top"/>
          </w:tcPr>
          <w:p w14:paraId="1492CBF1">
            <w:pPr>
              <w:spacing w:before="106" w:line="221" w:lineRule="auto"/>
              <w:ind w:left="115"/>
              <w:rPr>
                <w:rFonts w:hint="eastAsia" w:ascii="宋体" w:hAnsi="宋体" w:cs="宋体"/>
                <w:color w:val="auto"/>
                <w:sz w:val="23"/>
                <w:szCs w:val="23"/>
              </w:rPr>
            </w:pPr>
            <w:r>
              <w:rPr>
                <w:rFonts w:hint="eastAsia" w:ascii="宋体" w:hAnsi="宋体" w:cs="宋体"/>
                <w:color w:val="auto"/>
                <w:spacing w:val="2"/>
                <w:sz w:val="23"/>
                <w:szCs w:val="23"/>
              </w:rPr>
              <w:t>氯吡脲</w:t>
            </w:r>
          </w:p>
        </w:tc>
        <w:tc>
          <w:tcPr>
            <w:tcW w:w="1363" w:type="dxa"/>
            <w:vMerge w:val="continue"/>
            <w:noWrap w:val="0"/>
            <w:vAlign w:val="top"/>
          </w:tcPr>
          <w:p w14:paraId="3D0BE45A">
            <w:pPr>
              <w:pStyle w:val="5"/>
              <w:rPr>
                <w:rFonts w:hint="eastAsia"/>
                <w:color w:val="auto"/>
              </w:rPr>
            </w:pPr>
          </w:p>
        </w:tc>
      </w:tr>
      <w:tr w14:paraId="1CC10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3F514EB">
            <w:pPr>
              <w:pStyle w:val="5"/>
              <w:rPr>
                <w:rFonts w:hint="eastAsia"/>
                <w:color w:val="auto"/>
              </w:rPr>
            </w:pPr>
          </w:p>
        </w:tc>
        <w:tc>
          <w:tcPr>
            <w:tcW w:w="2747" w:type="dxa"/>
            <w:noWrap w:val="0"/>
            <w:vAlign w:val="top"/>
          </w:tcPr>
          <w:p w14:paraId="4C1B7CCA">
            <w:pPr>
              <w:spacing w:before="116" w:line="220" w:lineRule="auto"/>
              <w:ind w:left="81"/>
              <w:rPr>
                <w:rFonts w:hint="eastAsia" w:ascii="宋体" w:hAnsi="宋体" w:cs="宋体"/>
                <w:color w:val="auto"/>
                <w:sz w:val="23"/>
                <w:szCs w:val="23"/>
              </w:rPr>
            </w:pPr>
            <w:r>
              <w:rPr>
                <w:rFonts w:hint="eastAsia" w:ascii="宋体" w:hAnsi="宋体" w:cs="宋体"/>
                <w:color w:val="auto"/>
                <w:spacing w:val="5"/>
                <w:sz w:val="23"/>
                <w:szCs w:val="23"/>
              </w:rPr>
              <w:t>李子</w:t>
            </w:r>
          </w:p>
        </w:tc>
        <w:tc>
          <w:tcPr>
            <w:tcW w:w="3087" w:type="dxa"/>
            <w:noWrap w:val="0"/>
            <w:vAlign w:val="top"/>
          </w:tcPr>
          <w:p w14:paraId="550611D8">
            <w:pPr>
              <w:spacing w:before="115" w:line="219" w:lineRule="auto"/>
              <w:ind w:left="115"/>
              <w:rPr>
                <w:rFonts w:hint="eastAsia" w:ascii="宋体" w:hAnsi="宋体" w:cs="宋体"/>
                <w:color w:val="auto"/>
                <w:sz w:val="23"/>
                <w:szCs w:val="23"/>
              </w:rPr>
            </w:pPr>
            <w:r>
              <w:rPr>
                <w:rFonts w:hint="eastAsia" w:ascii="宋体" w:hAnsi="宋体" w:cs="宋体"/>
                <w:color w:val="auto"/>
                <w:spacing w:val="1"/>
                <w:sz w:val="23"/>
                <w:szCs w:val="23"/>
              </w:rPr>
              <w:t>克百威、多菌灵</w:t>
            </w:r>
          </w:p>
        </w:tc>
        <w:tc>
          <w:tcPr>
            <w:tcW w:w="1363" w:type="dxa"/>
            <w:vMerge w:val="continue"/>
            <w:noWrap w:val="0"/>
            <w:vAlign w:val="top"/>
          </w:tcPr>
          <w:p w14:paraId="02ABAE4B">
            <w:pPr>
              <w:pStyle w:val="5"/>
              <w:rPr>
                <w:rFonts w:hint="eastAsia"/>
                <w:color w:val="auto"/>
              </w:rPr>
            </w:pPr>
          </w:p>
        </w:tc>
      </w:tr>
      <w:tr w14:paraId="5D778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191D3C5">
            <w:pPr>
              <w:pStyle w:val="5"/>
              <w:rPr>
                <w:rFonts w:hint="eastAsia"/>
                <w:color w:val="auto"/>
              </w:rPr>
            </w:pPr>
          </w:p>
        </w:tc>
        <w:tc>
          <w:tcPr>
            <w:tcW w:w="2747" w:type="dxa"/>
            <w:noWrap w:val="0"/>
            <w:vAlign w:val="top"/>
          </w:tcPr>
          <w:p w14:paraId="74F4896E">
            <w:pPr>
              <w:spacing w:before="106" w:line="219" w:lineRule="auto"/>
              <w:ind w:left="81"/>
              <w:rPr>
                <w:rFonts w:hint="eastAsia" w:ascii="宋体" w:hAnsi="宋体" w:cs="宋体"/>
                <w:color w:val="auto"/>
                <w:sz w:val="23"/>
                <w:szCs w:val="23"/>
              </w:rPr>
            </w:pPr>
            <w:r>
              <w:rPr>
                <w:rFonts w:hint="eastAsia" w:ascii="宋体" w:hAnsi="宋体" w:cs="宋体"/>
                <w:color w:val="auto"/>
                <w:spacing w:val="-3"/>
                <w:sz w:val="23"/>
                <w:szCs w:val="23"/>
              </w:rPr>
              <w:t>杨梅</w:t>
            </w:r>
          </w:p>
        </w:tc>
        <w:tc>
          <w:tcPr>
            <w:tcW w:w="3087" w:type="dxa"/>
            <w:noWrap w:val="0"/>
            <w:vAlign w:val="top"/>
          </w:tcPr>
          <w:p w14:paraId="2A698EE4">
            <w:pPr>
              <w:spacing w:before="105" w:line="219" w:lineRule="auto"/>
              <w:ind w:left="115"/>
              <w:rPr>
                <w:rFonts w:hint="eastAsia" w:ascii="宋体" w:hAnsi="宋体" w:cs="宋体"/>
                <w:color w:val="auto"/>
                <w:sz w:val="23"/>
                <w:szCs w:val="23"/>
              </w:rPr>
            </w:pPr>
            <w:r>
              <w:rPr>
                <w:rFonts w:hint="eastAsia" w:ascii="宋体" w:hAnsi="宋体" w:cs="宋体"/>
                <w:color w:val="auto"/>
                <w:spacing w:val="4"/>
                <w:sz w:val="23"/>
                <w:szCs w:val="23"/>
              </w:rPr>
              <w:t>糖精钠</w:t>
            </w:r>
          </w:p>
        </w:tc>
        <w:tc>
          <w:tcPr>
            <w:tcW w:w="1363" w:type="dxa"/>
            <w:noWrap w:val="0"/>
            <w:vAlign w:val="top"/>
          </w:tcPr>
          <w:p w14:paraId="1F3BE31F">
            <w:pPr>
              <w:spacing w:before="107"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09E31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C1B5ADE">
            <w:pPr>
              <w:pStyle w:val="5"/>
              <w:rPr>
                <w:rFonts w:hint="eastAsia"/>
                <w:color w:val="auto"/>
              </w:rPr>
            </w:pPr>
          </w:p>
        </w:tc>
        <w:tc>
          <w:tcPr>
            <w:tcW w:w="2747" w:type="dxa"/>
            <w:noWrap w:val="0"/>
            <w:vAlign w:val="top"/>
          </w:tcPr>
          <w:p w14:paraId="2CF0D54F">
            <w:pPr>
              <w:spacing w:before="120" w:line="223" w:lineRule="auto"/>
              <w:ind w:left="81"/>
              <w:rPr>
                <w:rFonts w:hint="eastAsia" w:ascii="宋体" w:hAnsi="宋体" w:cs="宋体"/>
                <w:color w:val="auto"/>
                <w:sz w:val="23"/>
                <w:szCs w:val="23"/>
              </w:rPr>
            </w:pPr>
            <w:r>
              <w:rPr>
                <w:rFonts w:hint="eastAsia" w:ascii="宋体" w:hAnsi="宋体" w:cs="宋体"/>
                <w:color w:val="auto"/>
                <w:sz w:val="23"/>
                <w:szCs w:val="23"/>
              </w:rPr>
              <w:t>枣</w:t>
            </w:r>
          </w:p>
        </w:tc>
        <w:tc>
          <w:tcPr>
            <w:tcW w:w="3087" w:type="dxa"/>
            <w:noWrap w:val="0"/>
            <w:vAlign w:val="top"/>
          </w:tcPr>
          <w:p w14:paraId="76E5510F">
            <w:pPr>
              <w:spacing w:before="114" w:line="218" w:lineRule="auto"/>
              <w:ind w:left="11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restart"/>
            <w:noWrap w:val="0"/>
            <w:vAlign w:val="top"/>
          </w:tcPr>
          <w:p w14:paraId="7C83EFB8">
            <w:pPr>
              <w:pStyle w:val="5"/>
              <w:spacing w:line="272" w:lineRule="auto"/>
              <w:rPr>
                <w:rFonts w:hint="eastAsia"/>
                <w:color w:val="auto"/>
              </w:rPr>
            </w:pPr>
          </w:p>
          <w:p w14:paraId="7559C7EB">
            <w:pPr>
              <w:pStyle w:val="5"/>
              <w:spacing w:line="272" w:lineRule="auto"/>
              <w:rPr>
                <w:rFonts w:hint="eastAsia"/>
                <w:color w:val="auto"/>
              </w:rPr>
            </w:pPr>
          </w:p>
          <w:p w14:paraId="3427C9AA">
            <w:pPr>
              <w:pStyle w:val="5"/>
              <w:spacing w:line="273" w:lineRule="auto"/>
              <w:rPr>
                <w:rFonts w:hint="eastAsia"/>
                <w:color w:val="auto"/>
              </w:rPr>
            </w:pPr>
          </w:p>
          <w:p w14:paraId="56673D45">
            <w:pPr>
              <w:pStyle w:val="5"/>
              <w:spacing w:line="273" w:lineRule="auto"/>
              <w:rPr>
                <w:rFonts w:hint="eastAsia"/>
                <w:color w:val="auto"/>
              </w:rPr>
            </w:pPr>
          </w:p>
          <w:p w14:paraId="2ACA074B">
            <w:pPr>
              <w:pStyle w:val="5"/>
              <w:spacing w:line="273" w:lineRule="auto"/>
              <w:rPr>
                <w:rFonts w:hint="eastAsia"/>
                <w:color w:val="auto"/>
              </w:rPr>
            </w:pPr>
          </w:p>
          <w:p w14:paraId="307CB697">
            <w:pPr>
              <w:spacing w:before="75"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05B58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62B0BED">
            <w:pPr>
              <w:pStyle w:val="5"/>
              <w:rPr>
                <w:rFonts w:hint="eastAsia"/>
                <w:color w:val="auto"/>
              </w:rPr>
            </w:pPr>
          </w:p>
        </w:tc>
        <w:tc>
          <w:tcPr>
            <w:tcW w:w="2747" w:type="dxa"/>
            <w:noWrap w:val="0"/>
            <w:vAlign w:val="top"/>
          </w:tcPr>
          <w:p w14:paraId="06B6CEAF">
            <w:pPr>
              <w:spacing w:before="107" w:line="219" w:lineRule="auto"/>
              <w:ind w:left="81"/>
              <w:rPr>
                <w:rFonts w:hint="eastAsia" w:ascii="宋体" w:hAnsi="宋体" w:cs="宋体"/>
                <w:color w:val="auto"/>
                <w:sz w:val="23"/>
                <w:szCs w:val="23"/>
              </w:rPr>
            </w:pPr>
            <w:r>
              <w:rPr>
                <w:rFonts w:hint="eastAsia" w:ascii="宋体" w:hAnsi="宋体" w:cs="宋体"/>
                <w:color w:val="auto"/>
                <w:spacing w:val="5"/>
                <w:sz w:val="23"/>
                <w:szCs w:val="23"/>
              </w:rPr>
              <w:t>柑、橘</w:t>
            </w:r>
          </w:p>
        </w:tc>
        <w:tc>
          <w:tcPr>
            <w:tcW w:w="3087" w:type="dxa"/>
            <w:noWrap w:val="0"/>
            <w:vAlign w:val="top"/>
          </w:tcPr>
          <w:p w14:paraId="2CF64C82">
            <w:pPr>
              <w:spacing w:before="106" w:line="219" w:lineRule="auto"/>
              <w:ind w:left="115"/>
              <w:rPr>
                <w:rFonts w:hint="eastAsia" w:ascii="宋体" w:hAnsi="宋体" w:cs="宋体"/>
                <w:color w:val="auto"/>
                <w:sz w:val="23"/>
                <w:szCs w:val="23"/>
              </w:rPr>
            </w:pPr>
            <w:r>
              <w:rPr>
                <w:rFonts w:hint="eastAsia" w:ascii="宋体" w:hAnsi="宋体" w:cs="宋体"/>
                <w:color w:val="auto"/>
                <w:spacing w:val="1"/>
                <w:sz w:val="23"/>
                <w:szCs w:val="23"/>
              </w:rPr>
              <w:t>丙溴磷、苯醚甲环唑</w:t>
            </w:r>
          </w:p>
        </w:tc>
        <w:tc>
          <w:tcPr>
            <w:tcW w:w="1363" w:type="dxa"/>
            <w:vMerge w:val="continue"/>
            <w:noWrap w:val="0"/>
            <w:vAlign w:val="top"/>
          </w:tcPr>
          <w:p w14:paraId="45A1AB3E">
            <w:pPr>
              <w:pStyle w:val="5"/>
              <w:rPr>
                <w:rFonts w:hint="eastAsia"/>
                <w:color w:val="auto"/>
              </w:rPr>
            </w:pPr>
          </w:p>
        </w:tc>
      </w:tr>
      <w:tr w14:paraId="02E60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9FE2212">
            <w:pPr>
              <w:pStyle w:val="5"/>
              <w:rPr>
                <w:rFonts w:hint="eastAsia"/>
                <w:color w:val="auto"/>
              </w:rPr>
            </w:pPr>
          </w:p>
        </w:tc>
        <w:tc>
          <w:tcPr>
            <w:tcW w:w="2747" w:type="dxa"/>
            <w:noWrap w:val="0"/>
            <w:vAlign w:val="top"/>
          </w:tcPr>
          <w:p w14:paraId="452AE9BA">
            <w:pPr>
              <w:spacing w:before="118" w:line="220" w:lineRule="auto"/>
              <w:ind w:left="81"/>
              <w:rPr>
                <w:rFonts w:hint="eastAsia" w:ascii="宋体" w:hAnsi="宋体" w:cs="宋体"/>
                <w:color w:val="auto"/>
                <w:sz w:val="23"/>
                <w:szCs w:val="23"/>
              </w:rPr>
            </w:pPr>
            <w:r>
              <w:rPr>
                <w:rFonts w:hint="eastAsia" w:ascii="宋体" w:hAnsi="宋体" w:cs="宋体"/>
                <w:color w:val="auto"/>
                <w:sz w:val="23"/>
                <w:szCs w:val="23"/>
              </w:rPr>
              <w:t>柚</w:t>
            </w:r>
          </w:p>
        </w:tc>
        <w:tc>
          <w:tcPr>
            <w:tcW w:w="3087" w:type="dxa"/>
            <w:noWrap w:val="0"/>
            <w:vAlign w:val="top"/>
          </w:tcPr>
          <w:p w14:paraId="3240391E">
            <w:pPr>
              <w:spacing w:before="117" w:line="219" w:lineRule="auto"/>
              <w:ind w:left="115"/>
              <w:rPr>
                <w:rFonts w:hint="eastAsia" w:ascii="宋体" w:hAnsi="宋体" w:cs="宋体"/>
                <w:color w:val="auto"/>
                <w:sz w:val="23"/>
                <w:szCs w:val="23"/>
              </w:rPr>
            </w:pPr>
            <w:r>
              <w:rPr>
                <w:rFonts w:hint="eastAsia" w:ascii="宋体" w:hAnsi="宋体" w:cs="宋体"/>
                <w:color w:val="auto"/>
                <w:spacing w:val="2"/>
                <w:sz w:val="23"/>
                <w:szCs w:val="23"/>
              </w:rPr>
              <w:t>水胺硫磷</w:t>
            </w:r>
          </w:p>
        </w:tc>
        <w:tc>
          <w:tcPr>
            <w:tcW w:w="1363" w:type="dxa"/>
            <w:vMerge w:val="continue"/>
            <w:noWrap w:val="0"/>
            <w:vAlign w:val="top"/>
          </w:tcPr>
          <w:p w14:paraId="7B33E7BC">
            <w:pPr>
              <w:pStyle w:val="5"/>
              <w:rPr>
                <w:rFonts w:hint="eastAsia"/>
                <w:color w:val="auto"/>
              </w:rPr>
            </w:pPr>
          </w:p>
        </w:tc>
      </w:tr>
      <w:tr w14:paraId="635F5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D5532BB">
            <w:pPr>
              <w:pStyle w:val="5"/>
              <w:rPr>
                <w:rFonts w:hint="eastAsia"/>
                <w:color w:val="auto"/>
              </w:rPr>
            </w:pPr>
          </w:p>
        </w:tc>
        <w:tc>
          <w:tcPr>
            <w:tcW w:w="2747" w:type="dxa"/>
            <w:noWrap w:val="0"/>
            <w:vAlign w:val="top"/>
          </w:tcPr>
          <w:p w14:paraId="45445003">
            <w:pPr>
              <w:spacing w:before="107" w:line="219" w:lineRule="auto"/>
              <w:ind w:left="81"/>
              <w:rPr>
                <w:rFonts w:hint="eastAsia" w:ascii="宋体" w:hAnsi="宋体" w:cs="宋体"/>
                <w:color w:val="auto"/>
                <w:sz w:val="23"/>
                <w:szCs w:val="23"/>
              </w:rPr>
            </w:pPr>
            <w:r>
              <w:rPr>
                <w:rFonts w:hint="eastAsia" w:ascii="宋体" w:hAnsi="宋体" w:cs="宋体"/>
                <w:color w:val="auto"/>
                <w:sz w:val="23"/>
                <w:szCs w:val="23"/>
              </w:rPr>
              <w:t>桃</w:t>
            </w:r>
          </w:p>
        </w:tc>
        <w:tc>
          <w:tcPr>
            <w:tcW w:w="3087" w:type="dxa"/>
            <w:noWrap w:val="0"/>
            <w:vAlign w:val="top"/>
          </w:tcPr>
          <w:p w14:paraId="589DDEAA">
            <w:pPr>
              <w:spacing w:before="108" w:line="220" w:lineRule="auto"/>
              <w:ind w:left="115"/>
              <w:rPr>
                <w:rFonts w:hint="eastAsia" w:ascii="宋体" w:hAnsi="宋体" w:cs="宋体"/>
                <w:color w:val="auto"/>
                <w:sz w:val="23"/>
                <w:szCs w:val="23"/>
              </w:rPr>
            </w:pPr>
            <w:r>
              <w:rPr>
                <w:rFonts w:hint="eastAsia" w:ascii="宋体" w:hAnsi="宋体" w:cs="宋体"/>
                <w:color w:val="auto"/>
                <w:spacing w:val="3"/>
                <w:sz w:val="23"/>
                <w:szCs w:val="23"/>
              </w:rPr>
              <w:t>吡虫味</w:t>
            </w:r>
          </w:p>
        </w:tc>
        <w:tc>
          <w:tcPr>
            <w:tcW w:w="1363" w:type="dxa"/>
            <w:vMerge w:val="continue"/>
            <w:noWrap w:val="0"/>
            <w:vAlign w:val="top"/>
          </w:tcPr>
          <w:p w14:paraId="10393C52">
            <w:pPr>
              <w:pStyle w:val="5"/>
              <w:rPr>
                <w:rFonts w:hint="eastAsia"/>
                <w:color w:val="auto"/>
              </w:rPr>
            </w:pPr>
          </w:p>
        </w:tc>
      </w:tr>
      <w:tr w14:paraId="08D2F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14B88DC">
            <w:pPr>
              <w:pStyle w:val="5"/>
              <w:rPr>
                <w:rFonts w:hint="eastAsia"/>
                <w:color w:val="auto"/>
              </w:rPr>
            </w:pPr>
          </w:p>
        </w:tc>
        <w:tc>
          <w:tcPr>
            <w:tcW w:w="2747" w:type="dxa"/>
            <w:noWrap w:val="0"/>
            <w:vAlign w:val="top"/>
          </w:tcPr>
          <w:p w14:paraId="23599260">
            <w:pPr>
              <w:spacing w:before="118" w:line="219" w:lineRule="auto"/>
              <w:ind w:left="81"/>
              <w:rPr>
                <w:rFonts w:hint="eastAsia" w:ascii="宋体" w:hAnsi="宋体" w:cs="宋体"/>
                <w:color w:val="auto"/>
                <w:sz w:val="23"/>
                <w:szCs w:val="23"/>
              </w:rPr>
            </w:pPr>
            <w:r>
              <w:rPr>
                <w:rFonts w:hint="eastAsia" w:ascii="宋体" w:hAnsi="宋体" w:cs="宋体"/>
                <w:color w:val="auto"/>
                <w:sz w:val="23"/>
                <w:szCs w:val="23"/>
              </w:rPr>
              <w:t>梨</w:t>
            </w:r>
          </w:p>
        </w:tc>
        <w:tc>
          <w:tcPr>
            <w:tcW w:w="3087" w:type="dxa"/>
            <w:noWrap w:val="0"/>
            <w:vAlign w:val="top"/>
          </w:tcPr>
          <w:p w14:paraId="41A55FEA">
            <w:pPr>
              <w:spacing w:before="119" w:line="220" w:lineRule="auto"/>
              <w:jc w:val="right"/>
              <w:rPr>
                <w:rFonts w:hint="eastAsia" w:ascii="宋体" w:hAnsi="宋体" w:cs="宋体"/>
                <w:color w:val="auto"/>
                <w:sz w:val="23"/>
                <w:szCs w:val="23"/>
              </w:rPr>
            </w:pPr>
            <w:r>
              <w:rPr>
                <w:rFonts w:hint="eastAsia" w:ascii="宋体" w:hAnsi="宋体" w:cs="宋体"/>
                <w:color w:val="auto"/>
                <w:spacing w:val="-2"/>
                <w:sz w:val="23"/>
                <w:szCs w:val="23"/>
              </w:rPr>
              <w:t>吡虫啉、咪鲜胺和咪鲜胺锰盐</w:t>
            </w:r>
          </w:p>
        </w:tc>
        <w:tc>
          <w:tcPr>
            <w:tcW w:w="1363" w:type="dxa"/>
            <w:vMerge w:val="continue"/>
            <w:noWrap w:val="0"/>
            <w:vAlign w:val="top"/>
          </w:tcPr>
          <w:p w14:paraId="2A15C396">
            <w:pPr>
              <w:pStyle w:val="5"/>
              <w:rPr>
                <w:rFonts w:hint="eastAsia"/>
                <w:color w:val="auto"/>
              </w:rPr>
            </w:pPr>
          </w:p>
        </w:tc>
      </w:tr>
      <w:tr w14:paraId="19E65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00E73BB">
            <w:pPr>
              <w:pStyle w:val="5"/>
              <w:rPr>
                <w:rFonts w:hint="eastAsia"/>
                <w:color w:val="auto"/>
              </w:rPr>
            </w:pPr>
          </w:p>
        </w:tc>
        <w:tc>
          <w:tcPr>
            <w:tcW w:w="2747" w:type="dxa"/>
            <w:noWrap w:val="0"/>
            <w:vAlign w:val="top"/>
          </w:tcPr>
          <w:p w14:paraId="1161A842">
            <w:pPr>
              <w:spacing w:before="118" w:line="219" w:lineRule="auto"/>
              <w:ind w:left="81"/>
              <w:rPr>
                <w:rFonts w:hint="eastAsia" w:ascii="宋体" w:hAnsi="宋体" w:cs="宋体"/>
                <w:color w:val="auto"/>
                <w:sz w:val="23"/>
                <w:szCs w:val="23"/>
              </w:rPr>
            </w:pPr>
            <w:r>
              <w:rPr>
                <w:rFonts w:hint="eastAsia" w:ascii="宋体" w:hAnsi="宋体" w:cs="宋体"/>
                <w:color w:val="auto"/>
                <w:spacing w:val="-2"/>
                <w:sz w:val="23"/>
                <w:szCs w:val="23"/>
              </w:rPr>
              <w:t>樱桃、蓝莓</w:t>
            </w:r>
          </w:p>
        </w:tc>
        <w:tc>
          <w:tcPr>
            <w:tcW w:w="3087" w:type="dxa"/>
            <w:noWrap w:val="0"/>
            <w:vAlign w:val="top"/>
          </w:tcPr>
          <w:p w14:paraId="7D95E926">
            <w:pPr>
              <w:spacing w:before="117" w:line="219" w:lineRule="auto"/>
              <w:ind w:left="115"/>
              <w:rPr>
                <w:rFonts w:hint="eastAsia" w:ascii="宋体" w:hAnsi="宋体" w:cs="宋体"/>
                <w:color w:val="auto"/>
                <w:sz w:val="23"/>
                <w:szCs w:val="23"/>
              </w:rPr>
            </w:pPr>
            <w:r>
              <w:rPr>
                <w:rFonts w:hint="eastAsia" w:ascii="宋体" w:hAnsi="宋体" w:cs="宋体"/>
                <w:color w:val="auto"/>
                <w:spacing w:val="1"/>
                <w:sz w:val="23"/>
                <w:szCs w:val="23"/>
              </w:rPr>
              <w:t>毒死蜱、克百威</w:t>
            </w:r>
          </w:p>
        </w:tc>
        <w:tc>
          <w:tcPr>
            <w:tcW w:w="1363" w:type="dxa"/>
            <w:vMerge w:val="continue"/>
            <w:noWrap w:val="0"/>
            <w:vAlign w:val="top"/>
          </w:tcPr>
          <w:p w14:paraId="31E921FE">
            <w:pPr>
              <w:pStyle w:val="5"/>
              <w:rPr>
                <w:rFonts w:hint="eastAsia"/>
                <w:color w:val="auto"/>
              </w:rPr>
            </w:pPr>
          </w:p>
        </w:tc>
      </w:tr>
      <w:tr w14:paraId="2961F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EA67B10">
            <w:pPr>
              <w:pStyle w:val="5"/>
              <w:rPr>
                <w:rFonts w:hint="eastAsia"/>
                <w:color w:val="auto"/>
              </w:rPr>
            </w:pPr>
          </w:p>
        </w:tc>
        <w:tc>
          <w:tcPr>
            <w:tcW w:w="2747" w:type="dxa"/>
            <w:noWrap w:val="0"/>
            <w:vAlign w:val="top"/>
          </w:tcPr>
          <w:p w14:paraId="68832BF2">
            <w:pPr>
              <w:spacing w:before="109" w:line="219" w:lineRule="auto"/>
              <w:ind w:left="81"/>
              <w:rPr>
                <w:rFonts w:hint="eastAsia" w:ascii="宋体" w:hAnsi="宋体" w:cs="宋体"/>
                <w:color w:val="auto"/>
                <w:sz w:val="23"/>
                <w:szCs w:val="23"/>
              </w:rPr>
            </w:pPr>
            <w:r>
              <w:rPr>
                <w:rFonts w:hint="eastAsia" w:ascii="宋体" w:hAnsi="宋体" w:cs="宋体"/>
                <w:color w:val="auto"/>
                <w:spacing w:val="3"/>
                <w:sz w:val="23"/>
                <w:szCs w:val="23"/>
              </w:rPr>
              <w:t>樱桃番茄</w:t>
            </w:r>
          </w:p>
        </w:tc>
        <w:tc>
          <w:tcPr>
            <w:tcW w:w="3087" w:type="dxa"/>
            <w:noWrap w:val="0"/>
            <w:vAlign w:val="top"/>
          </w:tcPr>
          <w:p w14:paraId="370A1972">
            <w:pPr>
              <w:spacing w:before="108" w:line="219" w:lineRule="auto"/>
              <w:ind w:left="115"/>
              <w:rPr>
                <w:rFonts w:hint="eastAsia" w:ascii="宋体" w:hAnsi="宋体" w:cs="宋体"/>
                <w:color w:val="auto"/>
                <w:sz w:val="23"/>
                <w:szCs w:val="23"/>
              </w:rPr>
            </w:pPr>
            <w:r>
              <w:rPr>
                <w:rFonts w:hint="eastAsia" w:ascii="宋体" w:hAnsi="宋体" w:cs="宋体"/>
                <w:color w:val="auto"/>
                <w:spacing w:val="1"/>
                <w:sz w:val="23"/>
                <w:szCs w:val="23"/>
              </w:rPr>
              <w:t>毒死蜱、噻虫胺</w:t>
            </w:r>
          </w:p>
        </w:tc>
        <w:tc>
          <w:tcPr>
            <w:tcW w:w="1363" w:type="dxa"/>
            <w:vMerge w:val="continue"/>
            <w:noWrap w:val="0"/>
            <w:vAlign w:val="top"/>
          </w:tcPr>
          <w:p w14:paraId="727E28D1">
            <w:pPr>
              <w:pStyle w:val="5"/>
              <w:rPr>
                <w:rFonts w:hint="eastAsia"/>
                <w:color w:val="auto"/>
              </w:rPr>
            </w:pPr>
          </w:p>
        </w:tc>
      </w:tr>
      <w:tr w14:paraId="00F94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A8680D5">
            <w:pPr>
              <w:pStyle w:val="5"/>
              <w:rPr>
                <w:rFonts w:hint="eastAsia"/>
                <w:color w:val="auto"/>
              </w:rPr>
            </w:pPr>
          </w:p>
        </w:tc>
        <w:tc>
          <w:tcPr>
            <w:tcW w:w="2747" w:type="dxa"/>
            <w:noWrap w:val="0"/>
            <w:vAlign w:val="top"/>
          </w:tcPr>
          <w:p w14:paraId="695C65B6">
            <w:pPr>
              <w:spacing w:before="97" w:line="219" w:lineRule="auto"/>
              <w:ind w:left="71"/>
              <w:rPr>
                <w:rFonts w:hint="eastAsia" w:ascii="宋体" w:hAnsi="宋体" w:cs="宋体"/>
                <w:color w:val="auto"/>
                <w:sz w:val="23"/>
                <w:szCs w:val="23"/>
              </w:rPr>
            </w:pPr>
            <w:r>
              <w:rPr>
                <w:rFonts w:hint="eastAsia" w:ascii="宋体" w:hAnsi="宋体" w:cs="宋体"/>
                <w:color w:val="auto"/>
                <w:sz w:val="23"/>
                <w:szCs w:val="23"/>
              </w:rPr>
              <w:t>橙</w:t>
            </w:r>
          </w:p>
        </w:tc>
        <w:tc>
          <w:tcPr>
            <w:tcW w:w="3087" w:type="dxa"/>
            <w:noWrap w:val="0"/>
            <w:vAlign w:val="top"/>
          </w:tcPr>
          <w:p w14:paraId="2A545149">
            <w:pPr>
              <w:spacing w:before="99" w:line="219" w:lineRule="auto"/>
              <w:ind w:left="114"/>
              <w:rPr>
                <w:rFonts w:hint="eastAsia" w:ascii="宋体" w:hAnsi="宋体" w:cs="宋体"/>
                <w:color w:val="auto"/>
                <w:sz w:val="23"/>
                <w:szCs w:val="23"/>
              </w:rPr>
            </w:pPr>
            <w:r>
              <w:rPr>
                <w:rFonts w:hint="eastAsia" w:ascii="宋体" w:hAnsi="宋体" w:cs="宋体"/>
                <w:color w:val="auto"/>
                <w:spacing w:val="1"/>
                <w:sz w:val="23"/>
                <w:szCs w:val="23"/>
              </w:rPr>
              <w:t>克百威、氯唑磷</w:t>
            </w:r>
          </w:p>
        </w:tc>
        <w:tc>
          <w:tcPr>
            <w:tcW w:w="1363" w:type="dxa"/>
            <w:vMerge w:val="continue"/>
            <w:noWrap w:val="0"/>
            <w:vAlign w:val="top"/>
          </w:tcPr>
          <w:p w14:paraId="29C19212">
            <w:pPr>
              <w:pStyle w:val="5"/>
              <w:rPr>
                <w:rFonts w:hint="eastAsia"/>
                <w:color w:val="auto"/>
              </w:rPr>
            </w:pPr>
          </w:p>
        </w:tc>
      </w:tr>
      <w:tr w14:paraId="2506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1B2CA58">
            <w:pPr>
              <w:pStyle w:val="5"/>
              <w:rPr>
                <w:rFonts w:hint="eastAsia"/>
                <w:color w:val="auto"/>
              </w:rPr>
            </w:pPr>
          </w:p>
        </w:tc>
        <w:tc>
          <w:tcPr>
            <w:tcW w:w="2747" w:type="dxa"/>
            <w:noWrap w:val="0"/>
            <w:vAlign w:val="top"/>
          </w:tcPr>
          <w:p w14:paraId="2D3E11D8">
            <w:pPr>
              <w:spacing w:before="110" w:line="220" w:lineRule="auto"/>
              <w:ind w:left="71"/>
              <w:rPr>
                <w:rFonts w:hint="eastAsia" w:ascii="宋体" w:hAnsi="宋体" w:cs="宋体"/>
                <w:color w:val="auto"/>
                <w:sz w:val="23"/>
                <w:szCs w:val="23"/>
              </w:rPr>
            </w:pPr>
            <w:r>
              <w:rPr>
                <w:rFonts w:hint="eastAsia" w:ascii="宋体" w:hAnsi="宋体" w:cs="宋体"/>
                <w:color w:val="auto"/>
                <w:spacing w:val="6"/>
                <w:sz w:val="23"/>
                <w:szCs w:val="23"/>
              </w:rPr>
              <w:t>苹果</w:t>
            </w:r>
          </w:p>
        </w:tc>
        <w:tc>
          <w:tcPr>
            <w:tcW w:w="3087" w:type="dxa"/>
            <w:noWrap w:val="0"/>
            <w:vAlign w:val="top"/>
          </w:tcPr>
          <w:p w14:paraId="1E25876F">
            <w:pPr>
              <w:spacing w:before="110" w:line="220" w:lineRule="auto"/>
              <w:ind w:left="104"/>
              <w:rPr>
                <w:rFonts w:hint="eastAsia" w:ascii="宋体" w:hAnsi="宋体" w:cs="宋体"/>
                <w:color w:val="auto"/>
                <w:sz w:val="23"/>
                <w:szCs w:val="23"/>
              </w:rPr>
            </w:pPr>
            <w:r>
              <w:rPr>
                <w:rFonts w:hint="eastAsia" w:ascii="宋体" w:hAnsi="宋体" w:cs="宋体"/>
                <w:color w:val="auto"/>
                <w:spacing w:val="3"/>
                <w:sz w:val="23"/>
                <w:szCs w:val="23"/>
              </w:rPr>
              <w:t>啶虫脒</w:t>
            </w:r>
          </w:p>
        </w:tc>
        <w:tc>
          <w:tcPr>
            <w:tcW w:w="1363" w:type="dxa"/>
            <w:vMerge w:val="continue"/>
            <w:noWrap w:val="0"/>
            <w:vAlign w:val="top"/>
          </w:tcPr>
          <w:p w14:paraId="05C13A46">
            <w:pPr>
              <w:pStyle w:val="5"/>
              <w:rPr>
                <w:rFonts w:hint="eastAsia"/>
                <w:color w:val="auto"/>
              </w:rPr>
            </w:pPr>
          </w:p>
        </w:tc>
      </w:tr>
      <w:tr w14:paraId="56BD7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9AAC560">
            <w:pPr>
              <w:pStyle w:val="5"/>
              <w:rPr>
                <w:rFonts w:hint="eastAsia"/>
                <w:color w:val="auto"/>
              </w:rPr>
            </w:pPr>
          </w:p>
        </w:tc>
        <w:tc>
          <w:tcPr>
            <w:tcW w:w="2747" w:type="dxa"/>
            <w:noWrap w:val="0"/>
            <w:vAlign w:val="top"/>
          </w:tcPr>
          <w:p w14:paraId="36ADBCBA">
            <w:pPr>
              <w:spacing w:before="190" w:line="220" w:lineRule="auto"/>
              <w:ind w:left="71"/>
              <w:rPr>
                <w:rFonts w:hint="eastAsia" w:ascii="宋体" w:hAnsi="宋体" w:cs="宋体"/>
                <w:color w:val="auto"/>
                <w:sz w:val="23"/>
                <w:szCs w:val="23"/>
              </w:rPr>
            </w:pPr>
            <w:r>
              <w:rPr>
                <w:rFonts w:hint="eastAsia" w:ascii="宋体" w:hAnsi="宋体" w:cs="宋体"/>
                <w:color w:val="auto"/>
                <w:spacing w:val="6"/>
                <w:sz w:val="23"/>
                <w:szCs w:val="23"/>
              </w:rPr>
              <w:t>芒果</w:t>
            </w:r>
          </w:p>
        </w:tc>
        <w:tc>
          <w:tcPr>
            <w:tcW w:w="3087" w:type="dxa"/>
            <w:noWrap w:val="0"/>
            <w:vAlign w:val="top"/>
          </w:tcPr>
          <w:p w14:paraId="425B6916">
            <w:pPr>
              <w:spacing w:before="58" w:line="217" w:lineRule="auto"/>
              <w:ind w:left="104"/>
              <w:rPr>
                <w:rFonts w:hint="eastAsia" w:ascii="宋体" w:hAnsi="宋体" w:cs="宋体"/>
                <w:color w:val="auto"/>
                <w:sz w:val="23"/>
                <w:szCs w:val="23"/>
              </w:rPr>
            </w:pPr>
            <w:r>
              <w:rPr>
                <w:rFonts w:hint="eastAsia" w:ascii="宋体" w:hAnsi="宋体" w:cs="宋体"/>
                <w:color w:val="auto"/>
                <w:spacing w:val="-18"/>
                <w:sz w:val="23"/>
                <w:szCs w:val="23"/>
              </w:rPr>
              <w:t>噻虫胺、戊唑醇、苯醚甲环唑、</w:t>
            </w:r>
            <w:r>
              <w:rPr>
                <w:rFonts w:hint="eastAsia" w:ascii="宋体" w:hAnsi="宋体" w:cs="宋体"/>
                <w:color w:val="auto"/>
                <w:spacing w:val="2"/>
                <w:sz w:val="23"/>
                <w:szCs w:val="23"/>
              </w:rPr>
              <w:t xml:space="preserve"> </w:t>
            </w:r>
            <w:r>
              <w:rPr>
                <w:rFonts w:hint="eastAsia" w:ascii="宋体" w:hAnsi="宋体" w:cs="宋体"/>
                <w:color w:val="auto"/>
                <w:spacing w:val="-5"/>
                <w:sz w:val="23"/>
                <w:szCs w:val="23"/>
              </w:rPr>
              <w:t>吡唑醚菌酯</w:t>
            </w:r>
          </w:p>
        </w:tc>
        <w:tc>
          <w:tcPr>
            <w:tcW w:w="1363" w:type="dxa"/>
            <w:vMerge w:val="continue"/>
            <w:noWrap w:val="0"/>
            <w:vAlign w:val="top"/>
          </w:tcPr>
          <w:p w14:paraId="4CAE3F8C">
            <w:pPr>
              <w:pStyle w:val="5"/>
              <w:rPr>
                <w:rFonts w:hint="eastAsia"/>
                <w:color w:val="auto"/>
              </w:rPr>
            </w:pPr>
          </w:p>
        </w:tc>
      </w:tr>
      <w:tr w14:paraId="32259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EC31E57">
            <w:pPr>
              <w:pStyle w:val="5"/>
              <w:rPr>
                <w:rFonts w:hint="eastAsia"/>
                <w:color w:val="auto"/>
              </w:rPr>
            </w:pPr>
          </w:p>
        </w:tc>
        <w:tc>
          <w:tcPr>
            <w:tcW w:w="2747" w:type="dxa"/>
            <w:noWrap w:val="0"/>
            <w:vAlign w:val="top"/>
          </w:tcPr>
          <w:p w14:paraId="47E8D8AE">
            <w:pPr>
              <w:pStyle w:val="5"/>
              <w:spacing w:line="274" w:lineRule="auto"/>
              <w:rPr>
                <w:rFonts w:hint="eastAsia"/>
                <w:color w:val="auto"/>
              </w:rPr>
            </w:pPr>
          </w:p>
          <w:p w14:paraId="460A5C64">
            <w:pPr>
              <w:spacing w:before="74" w:line="219" w:lineRule="auto"/>
              <w:ind w:left="71"/>
              <w:rPr>
                <w:rFonts w:hint="eastAsia" w:ascii="宋体" w:hAnsi="宋体" w:cs="宋体"/>
                <w:color w:val="auto"/>
                <w:sz w:val="23"/>
                <w:szCs w:val="23"/>
              </w:rPr>
            </w:pPr>
            <w:r>
              <w:rPr>
                <w:rFonts w:hint="eastAsia" w:ascii="宋体" w:hAnsi="宋体" w:cs="宋体"/>
                <w:color w:val="auto"/>
                <w:spacing w:val="5"/>
                <w:sz w:val="23"/>
                <w:szCs w:val="23"/>
              </w:rPr>
              <w:t>草莓</w:t>
            </w:r>
          </w:p>
        </w:tc>
        <w:tc>
          <w:tcPr>
            <w:tcW w:w="3087" w:type="dxa"/>
            <w:noWrap w:val="0"/>
            <w:vAlign w:val="top"/>
          </w:tcPr>
          <w:p w14:paraId="1C0AFC22">
            <w:pPr>
              <w:spacing w:before="49" w:line="230" w:lineRule="auto"/>
              <w:ind w:left="114" w:firstLine="9"/>
              <w:rPr>
                <w:rFonts w:hint="eastAsia" w:ascii="宋体" w:hAnsi="宋体" w:cs="宋体"/>
                <w:color w:val="auto"/>
                <w:sz w:val="23"/>
                <w:szCs w:val="23"/>
              </w:rPr>
            </w:pPr>
            <w:r>
              <w:rPr>
                <w:rFonts w:hint="eastAsia" w:ascii="宋体" w:hAnsi="宋体" w:cs="宋体"/>
                <w:color w:val="auto"/>
                <w:spacing w:val="-3"/>
                <w:sz w:val="23"/>
                <w:szCs w:val="23"/>
              </w:rPr>
              <w:t>克百威、噻虫胺、水胺硫磷、</w:t>
            </w:r>
            <w:r>
              <w:rPr>
                <w:rFonts w:hint="eastAsia" w:ascii="宋体" w:hAnsi="宋体" w:cs="宋体"/>
                <w:color w:val="auto"/>
                <w:sz w:val="23"/>
                <w:szCs w:val="23"/>
              </w:rPr>
              <w:t xml:space="preserve"> </w:t>
            </w:r>
            <w:r>
              <w:rPr>
                <w:rFonts w:hint="eastAsia" w:ascii="宋体" w:hAnsi="宋体" w:cs="宋体"/>
                <w:color w:val="auto"/>
                <w:spacing w:val="-9"/>
                <w:sz w:val="23"/>
                <w:szCs w:val="23"/>
              </w:rPr>
              <w:t>氧乐果、灭蝇胺、倍硫磷、阿</w:t>
            </w:r>
            <w:r>
              <w:rPr>
                <w:rFonts w:hint="eastAsia" w:ascii="宋体" w:hAnsi="宋体" w:cs="宋体"/>
                <w:color w:val="auto"/>
                <w:spacing w:val="5"/>
                <w:sz w:val="23"/>
                <w:szCs w:val="23"/>
              </w:rPr>
              <w:t xml:space="preserve"> </w:t>
            </w:r>
            <w:r>
              <w:rPr>
                <w:rFonts w:hint="eastAsia" w:ascii="宋体" w:hAnsi="宋体" w:cs="宋体"/>
                <w:color w:val="auto"/>
                <w:spacing w:val="-7"/>
                <w:sz w:val="23"/>
                <w:szCs w:val="23"/>
              </w:rPr>
              <w:t>维菌素、烯酰吗啉</w:t>
            </w:r>
          </w:p>
        </w:tc>
        <w:tc>
          <w:tcPr>
            <w:tcW w:w="1363" w:type="dxa"/>
            <w:vMerge w:val="continue"/>
            <w:noWrap w:val="0"/>
            <w:vAlign w:val="top"/>
          </w:tcPr>
          <w:p w14:paraId="680E2131">
            <w:pPr>
              <w:pStyle w:val="5"/>
              <w:rPr>
                <w:rFonts w:hint="eastAsia"/>
                <w:color w:val="auto"/>
              </w:rPr>
            </w:pPr>
          </w:p>
        </w:tc>
      </w:tr>
      <w:tr w14:paraId="6B264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14B2404">
            <w:pPr>
              <w:pStyle w:val="5"/>
              <w:rPr>
                <w:rFonts w:hint="eastAsia"/>
                <w:color w:val="auto"/>
              </w:rPr>
            </w:pPr>
          </w:p>
        </w:tc>
        <w:tc>
          <w:tcPr>
            <w:tcW w:w="2747" w:type="dxa"/>
            <w:noWrap w:val="0"/>
            <w:vAlign w:val="top"/>
          </w:tcPr>
          <w:p w14:paraId="319AE839">
            <w:pPr>
              <w:spacing w:before="191" w:line="219" w:lineRule="auto"/>
              <w:ind w:left="71"/>
              <w:rPr>
                <w:rFonts w:hint="eastAsia" w:ascii="宋体" w:hAnsi="宋体" w:cs="宋体"/>
                <w:color w:val="auto"/>
                <w:sz w:val="23"/>
                <w:szCs w:val="23"/>
              </w:rPr>
            </w:pPr>
            <w:r>
              <w:rPr>
                <w:rFonts w:hint="eastAsia" w:ascii="宋体" w:hAnsi="宋体" w:cs="宋体"/>
                <w:color w:val="auto"/>
                <w:spacing w:val="6"/>
                <w:sz w:val="23"/>
                <w:szCs w:val="23"/>
              </w:rPr>
              <w:t>荔枝</w:t>
            </w:r>
          </w:p>
        </w:tc>
        <w:tc>
          <w:tcPr>
            <w:tcW w:w="3087" w:type="dxa"/>
            <w:noWrap w:val="0"/>
            <w:vAlign w:val="top"/>
          </w:tcPr>
          <w:p w14:paraId="44CC41A1">
            <w:pPr>
              <w:spacing w:before="50" w:line="220" w:lineRule="auto"/>
              <w:ind w:left="114"/>
              <w:rPr>
                <w:rFonts w:hint="eastAsia" w:ascii="宋体" w:hAnsi="宋体" w:cs="宋体"/>
                <w:color w:val="auto"/>
                <w:sz w:val="23"/>
                <w:szCs w:val="23"/>
              </w:rPr>
            </w:pPr>
            <w:r>
              <w:rPr>
                <w:rFonts w:hint="eastAsia" w:ascii="宋体" w:hAnsi="宋体" w:cs="宋体"/>
                <w:color w:val="auto"/>
                <w:spacing w:val="-3"/>
                <w:sz w:val="23"/>
                <w:szCs w:val="23"/>
              </w:rPr>
              <w:t>毒死蜱、水胺硫磷、氯氟氰菊</w:t>
            </w:r>
            <w:r>
              <w:rPr>
                <w:rFonts w:hint="eastAsia" w:ascii="宋体" w:hAnsi="宋体" w:cs="宋体"/>
                <w:color w:val="auto"/>
                <w:spacing w:val="9"/>
                <w:sz w:val="23"/>
                <w:szCs w:val="23"/>
              </w:rPr>
              <w:t xml:space="preserve"> </w:t>
            </w:r>
            <w:r>
              <w:rPr>
                <w:rFonts w:hint="eastAsia" w:ascii="宋体" w:hAnsi="宋体" w:cs="宋体"/>
                <w:color w:val="auto"/>
                <w:sz w:val="23"/>
                <w:szCs w:val="23"/>
              </w:rPr>
              <w:t>酯、吡唑醚菌酯</w:t>
            </w:r>
          </w:p>
        </w:tc>
        <w:tc>
          <w:tcPr>
            <w:tcW w:w="1363" w:type="dxa"/>
            <w:vMerge w:val="continue"/>
            <w:noWrap w:val="0"/>
            <w:vAlign w:val="top"/>
          </w:tcPr>
          <w:p w14:paraId="77D815B5">
            <w:pPr>
              <w:pStyle w:val="5"/>
              <w:rPr>
                <w:rFonts w:hint="eastAsia"/>
                <w:color w:val="auto"/>
              </w:rPr>
            </w:pPr>
          </w:p>
        </w:tc>
      </w:tr>
      <w:tr w14:paraId="51466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A59D90B">
            <w:pPr>
              <w:pStyle w:val="5"/>
              <w:rPr>
                <w:rFonts w:hint="eastAsia"/>
                <w:color w:val="auto"/>
              </w:rPr>
            </w:pPr>
          </w:p>
        </w:tc>
        <w:tc>
          <w:tcPr>
            <w:tcW w:w="2747" w:type="dxa"/>
            <w:noWrap w:val="0"/>
            <w:vAlign w:val="top"/>
          </w:tcPr>
          <w:p w14:paraId="5E6C7777">
            <w:pPr>
              <w:spacing w:before="193" w:line="220" w:lineRule="auto"/>
              <w:ind w:left="71"/>
              <w:rPr>
                <w:rFonts w:hint="eastAsia" w:ascii="宋体" w:hAnsi="宋体" w:cs="宋体"/>
                <w:color w:val="auto"/>
                <w:sz w:val="23"/>
                <w:szCs w:val="23"/>
              </w:rPr>
            </w:pPr>
            <w:r>
              <w:rPr>
                <w:rFonts w:hint="eastAsia" w:ascii="宋体" w:hAnsi="宋体" w:cs="宋体"/>
                <w:color w:val="auto"/>
                <w:spacing w:val="8"/>
                <w:sz w:val="23"/>
                <w:szCs w:val="23"/>
              </w:rPr>
              <w:t>葡萄</w:t>
            </w:r>
          </w:p>
        </w:tc>
        <w:tc>
          <w:tcPr>
            <w:tcW w:w="3087" w:type="dxa"/>
            <w:noWrap w:val="0"/>
            <w:vAlign w:val="top"/>
          </w:tcPr>
          <w:p w14:paraId="3EAB70BD">
            <w:pPr>
              <w:spacing w:before="50" w:line="220" w:lineRule="auto"/>
              <w:ind w:left="114"/>
              <w:rPr>
                <w:rFonts w:hint="eastAsia" w:ascii="宋体" w:hAnsi="宋体" w:cs="宋体"/>
                <w:color w:val="auto"/>
                <w:sz w:val="23"/>
                <w:szCs w:val="23"/>
              </w:rPr>
            </w:pPr>
            <w:r>
              <w:rPr>
                <w:rFonts w:hint="eastAsia" w:ascii="宋体" w:hAnsi="宋体" w:cs="宋体"/>
                <w:color w:val="auto"/>
                <w:spacing w:val="-19"/>
                <w:sz w:val="23"/>
                <w:szCs w:val="23"/>
              </w:rPr>
              <w:t>克百威、戊唑醇、苯醚甲环唑、</w:t>
            </w:r>
            <w:r>
              <w:rPr>
                <w:rFonts w:hint="eastAsia" w:ascii="宋体" w:hAnsi="宋体" w:cs="宋体"/>
                <w:color w:val="auto"/>
                <w:spacing w:val="6"/>
                <w:sz w:val="23"/>
                <w:szCs w:val="23"/>
              </w:rPr>
              <w:t xml:space="preserve"> </w:t>
            </w:r>
            <w:r>
              <w:rPr>
                <w:rFonts w:hint="eastAsia" w:ascii="宋体" w:hAnsi="宋体" w:cs="宋体"/>
                <w:color w:val="auto"/>
                <w:spacing w:val="-4"/>
                <w:sz w:val="23"/>
                <w:szCs w:val="23"/>
              </w:rPr>
              <w:t>霜霉威</w:t>
            </w:r>
          </w:p>
        </w:tc>
        <w:tc>
          <w:tcPr>
            <w:tcW w:w="1363" w:type="dxa"/>
            <w:vMerge w:val="continue"/>
            <w:noWrap w:val="0"/>
            <w:vAlign w:val="top"/>
          </w:tcPr>
          <w:p w14:paraId="62CA1354">
            <w:pPr>
              <w:pStyle w:val="5"/>
              <w:rPr>
                <w:rFonts w:hint="eastAsia"/>
                <w:color w:val="auto"/>
              </w:rPr>
            </w:pPr>
          </w:p>
        </w:tc>
      </w:tr>
      <w:tr w14:paraId="42850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restart"/>
            <w:noWrap w:val="0"/>
            <w:vAlign w:val="top"/>
          </w:tcPr>
          <w:p w14:paraId="4CE9F9DE">
            <w:pPr>
              <w:pStyle w:val="5"/>
              <w:spacing w:line="246" w:lineRule="auto"/>
              <w:rPr>
                <w:rFonts w:hint="eastAsia"/>
                <w:color w:val="auto"/>
              </w:rPr>
            </w:pPr>
          </w:p>
          <w:p w14:paraId="07719329">
            <w:pPr>
              <w:pStyle w:val="5"/>
              <w:spacing w:line="246" w:lineRule="auto"/>
              <w:rPr>
                <w:rFonts w:hint="eastAsia"/>
                <w:color w:val="auto"/>
              </w:rPr>
            </w:pPr>
          </w:p>
          <w:p w14:paraId="7FC7DC38">
            <w:pPr>
              <w:pStyle w:val="5"/>
              <w:spacing w:line="246" w:lineRule="auto"/>
              <w:rPr>
                <w:rFonts w:hint="eastAsia"/>
                <w:color w:val="auto"/>
              </w:rPr>
            </w:pPr>
          </w:p>
          <w:p w14:paraId="683D47D9">
            <w:pPr>
              <w:pStyle w:val="5"/>
              <w:spacing w:line="246" w:lineRule="auto"/>
              <w:rPr>
                <w:rFonts w:hint="eastAsia"/>
                <w:color w:val="auto"/>
              </w:rPr>
            </w:pPr>
          </w:p>
          <w:p w14:paraId="2D59358C">
            <w:pPr>
              <w:pStyle w:val="5"/>
              <w:spacing w:line="246" w:lineRule="auto"/>
              <w:rPr>
                <w:rFonts w:hint="eastAsia"/>
                <w:color w:val="auto"/>
              </w:rPr>
            </w:pPr>
          </w:p>
          <w:p w14:paraId="061D7D5C">
            <w:pPr>
              <w:pStyle w:val="5"/>
              <w:spacing w:line="246" w:lineRule="auto"/>
              <w:rPr>
                <w:rFonts w:hint="eastAsia"/>
                <w:color w:val="auto"/>
              </w:rPr>
            </w:pPr>
          </w:p>
          <w:p w14:paraId="47E3CF59">
            <w:pPr>
              <w:pStyle w:val="5"/>
              <w:spacing w:line="246" w:lineRule="auto"/>
              <w:rPr>
                <w:rFonts w:hint="eastAsia"/>
                <w:color w:val="auto"/>
              </w:rPr>
            </w:pPr>
          </w:p>
          <w:p w14:paraId="565DD42E">
            <w:pPr>
              <w:pStyle w:val="5"/>
              <w:spacing w:line="246" w:lineRule="auto"/>
              <w:rPr>
                <w:rFonts w:hint="eastAsia"/>
                <w:color w:val="auto"/>
              </w:rPr>
            </w:pPr>
          </w:p>
          <w:p w14:paraId="4564475D">
            <w:pPr>
              <w:pStyle w:val="5"/>
              <w:spacing w:line="246" w:lineRule="auto"/>
              <w:rPr>
                <w:rFonts w:hint="eastAsia"/>
                <w:color w:val="auto"/>
              </w:rPr>
            </w:pPr>
          </w:p>
          <w:p w14:paraId="7D765C24">
            <w:pPr>
              <w:pStyle w:val="5"/>
              <w:spacing w:line="246" w:lineRule="auto"/>
              <w:rPr>
                <w:rFonts w:hint="eastAsia"/>
                <w:color w:val="auto"/>
              </w:rPr>
            </w:pPr>
          </w:p>
          <w:p w14:paraId="6471E4A6">
            <w:pPr>
              <w:pStyle w:val="5"/>
              <w:spacing w:line="246" w:lineRule="auto"/>
              <w:rPr>
                <w:rFonts w:hint="eastAsia"/>
                <w:color w:val="auto"/>
              </w:rPr>
            </w:pPr>
          </w:p>
          <w:p w14:paraId="169803B0">
            <w:pPr>
              <w:pStyle w:val="5"/>
              <w:spacing w:line="246" w:lineRule="auto"/>
              <w:rPr>
                <w:rFonts w:hint="eastAsia"/>
                <w:color w:val="auto"/>
              </w:rPr>
            </w:pPr>
          </w:p>
          <w:p w14:paraId="7349AB59">
            <w:pPr>
              <w:pStyle w:val="5"/>
              <w:spacing w:line="246" w:lineRule="auto"/>
              <w:rPr>
                <w:rFonts w:hint="eastAsia"/>
                <w:color w:val="auto"/>
              </w:rPr>
            </w:pPr>
          </w:p>
          <w:p w14:paraId="550A6322">
            <w:pPr>
              <w:pStyle w:val="5"/>
              <w:spacing w:line="246" w:lineRule="auto"/>
              <w:rPr>
                <w:rFonts w:hint="eastAsia"/>
                <w:color w:val="auto"/>
              </w:rPr>
            </w:pPr>
          </w:p>
          <w:p w14:paraId="60547031">
            <w:pPr>
              <w:spacing w:before="75" w:line="219" w:lineRule="auto"/>
              <w:ind w:left="118"/>
              <w:rPr>
                <w:rFonts w:hint="eastAsia" w:ascii="宋体" w:hAnsi="宋体" w:cs="宋体"/>
                <w:color w:val="auto"/>
                <w:sz w:val="23"/>
                <w:szCs w:val="23"/>
              </w:rPr>
            </w:pPr>
            <w:r>
              <w:rPr>
                <w:rFonts w:hint="eastAsia" w:ascii="宋体" w:hAnsi="宋体" w:cs="宋体"/>
                <w:b/>
                <w:bCs/>
                <w:color w:val="auto"/>
                <w:spacing w:val="-2"/>
                <w:sz w:val="23"/>
                <w:szCs w:val="23"/>
              </w:rPr>
              <w:t>畜禽肉、水</w:t>
            </w:r>
          </w:p>
          <w:p w14:paraId="038D550C">
            <w:pPr>
              <w:spacing w:before="47" w:line="219" w:lineRule="auto"/>
              <w:ind w:left="118"/>
              <w:rPr>
                <w:rFonts w:hint="eastAsia" w:ascii="宋体" w:hAnsi="宋体" w:cs="宋体"/>
                <w:color w:val="auto"/>
                <w:sz w:val="23"/>
                <w:szCs w:val="23"/>
              </w:rPr>
            </w:pPr>
            <w:r>
              <w:rPr>
                <w:rFonts w:hint="eastAsia" w:ascii="宋体" w:hAnsi="宋体" w:cs="宋体"/>
                <w:b/>
                <w:bCs/>
                <w:color w:val="auto"/>
                <w:spacing w:val="-4"/>
                <w:sz w:val="23"/>
                <w:szCs w:val="23"/>
              </w:rPr>
              <w:t>产、禽蛋兽</w:t>
            </w:r>
          </w:p>
          <w:p w14:paraId="2593BD2B">
            <w:pPr>
              <w:spacing w:before="37" w:line="220" w:lineRule="auto"/>
              <w:ind w:left="348"/>
              <w:rPr>
                <w:rFonts w:hint="eastAsia" w:ascii="宋体" w:hAnsi="宋体" w:cs="宋体"/>
                <w:color w:val="auto"/>
                <w:sz w:val="23"/>
                <w:szCs w:val="23"/>
              </w:rPr>
            </w:pPr>
            <w:r>
              <w:rPr>
                <w:rFonts w:hint="eastAsia" w:ascii="宋体" w:hAnsi="宋体" w:cs="宋体"/>
                <w:b/>
                <w:bCs/>
                <w:color w:val="auto"/>
                <w:spacing w:val="2"/>
                <w:sz w:val="23"/>
                <w:szCs w:val="23"/>
              </w:rPr>
              <w:t>药残留</w:t>
            </w:r>
          </w:p>
        </w:tc>
        <w:tc>
          <w:tcPr>
            <w:tcW w:w="2747" w:type="dxa"/>
            <w:noWrap w:val="0"/>
            <w:vAlign w:val="top"/>
          </w:tcPr>
          <w:p w14:paraId="08473FB7">
            <w:pPr>
              <w:spacing w:before="55" w:line="231" w:lineRule="auto"/>
              <w:ind w:left="71" w:firstLine="38"/>
              <w:rPr>
                <w:rFonts w:hint="eastAsia" w:ascii="宋体" w:hAnsi="宋体" w:cs="宋体"/>
                <w:color w:val="auto"/>
                <w:sz w:val="23"/>
                <w:szCs w:val="23"/>
              </w:rPr>
            </w:pPr>
            <w:r>
              <w:rPr>
                <w:rFonts w:hint="eastAsia" w:ascii="宋体" w:hAnsi="宋体" w:cs="宋体"/>
                <w:color w:val="auto"/>
                <w:spacing w:val="-10"/>
                <w:sz w:val="23"/>
                <w:szCs w:val="23"/>
              </w:rPr>
              <w:t>牛肉、猪肉、羊肉、牛肝、</w:t>
            </w:r>
            <w:r>
              <w:rPr>
                <w:rFonts w:hint="eastAsia" w:ascii="宋体" w:hAnsi="宋体" w:cs="宋体"/>
                <w:color w:val="auto"/>
                <w:spacing w:val="5"/>
                <w:sz w:val="23"/>
                <w:szCs w:val="23"/>
              </w:rPr>
              <w:t xml:space="preserve"> </w:t>
            </w:r>
            <w:r>
              <w:rPr>
                <w:rFonts w:hint="eastAsia" w:ascii="宋体" w:hAnsi="宋体" w:cs="宋体"/>
                <w:color w:val="auto"/>
                <w:spacing w:val="-7"/>
                <w:sz w:val="23"/>
                <w:szCs w:val="23"/>
              </w:rPr>
              <w:t>猪肝、羊肝、牛肾、猪肾、</w:t>
            </w:r>
            <w:r>
              <w:rPr>
                <w:rFonts w:hint="eastAsia" w:ascii="宋体" w:hAnsi="宋体" w:cs="宋体"/>
                <w:color w:val="auto"/>
                <w:spacing w:val="8"/>
                <w:sz w:val="23"/>
                <w:szCs w:val="23"/>
              </w:rPr>
              <w:t xml:space="preserve"> </w:t>
            </w:r>
            <w:r>
              <w:rPr>
                <w:rFonts w:hint="eastAsia" w:ascii="宋体" w:hAnsi="宋体" w:cs="宋体"/>
                <w:color w:val="auto"/>
                <w:spacing w:val="-3"/>
                <w:sz w:val="23"/>
                <w:szCs w:val="23"/>
              </w:rPr>
              <w:t>羊肝</w:t>
            </w:r>
          </w:p>
        </w:tc>
        <w:tc>
          <w:tcPr>
            <w:tcW w:w="3087" w:type="dxa"/>
            <w:noWrap w:val="0"/>
            <w:vAlign w:val="top"/>
          </w:tcPr>
          <w:p w14:paraId="6833A183">
            <w:pPr>
              <w:spacing w:before="203" w:line="251" w:lineRule="auto"/>
              <w:ind w:left="104" w:firstLine="9"/>
              <w:rPr>
                <w:rFonts w:hint="eastAsia" w:ascii="宋体" w:hAnsi="宋体" w:cs="宋体"/>
                <w:color w:val="auto"/>
                <w:sz w:val="23"/>
                <w:szCs w:val="23"/>
              </w:rPr>
            </w:pPr>
            <w:r>
              <w:rPr>
                <w:rFonts w:hint="eastAsia" w:ascii="宋体" w:hAnsi="宋体" w:cs="宋体"/>
                <w:color w:val="auto"/>
                <w:spacing w:val="-3"/>
                <w:sz w:val="23"/>
                <w:szCs w:val="23"/>
              </w:rPr>
              <w:t>恩诺沙星、克伦特罗、氧氟沙</w:t>
            </w:r>
            <w:r>
              <w:rPr>
                <w:rFonts w:hint="eastAsia" w:ascii="宋体" w:hAnsi="宋体" w:cs="宋体"/>
                <w:color w:val="auto"/>
                <w:spacing w:val="9"/>
                <w:sz w:val="23"/>
                <w:szCs w:val="23"/>
              </w:rPr>
              <w:t xml:space="preserve"> </w:t>
            </w:r>
            <w:r>
              <w:rPr>
                <w:rFonts w:hint="eastAsia" w:ascii="宋体" w:hAnsi="宋体" w:cs="宋体"/>
                <w:color w:val="auto"/>
                <w:spacing w:val="4"/>
                <w:sz w:val="23"/>
                <w:szCs w:val="23"/>
              </w:rPr>
              <w:t>星、磺胺类(总量)</w:t>
            </w:r>
          </w:p>
        </w:tc>
        <w:tc>
          <w:tcPr>
            <w:tcW w:w="1363" w:type="dxa"/>
            <w:vMerge w:val="restart"/>
            <w:noWrap w:val="0"/>
            <w:vAlign w:val="top"/>
          </w:tcPr>
          <w:p w14:paraId="13B11E56">
            <w:pPr>
              <w:pStyle w:val="5"/>
              <w:spacing w:line="251" w:lineRule="auto"/>
              <w:rPr>
                <w:rFonts w:hint="eastAsia"/>
                <w:color w:val="auto"/>
              </w:rPr>
            </w:pPr>
          </w:p>
          <w:p w14:paraId="2B387A57">
            <w:pPr>
              <w:pStyle w:val="5"/>
              <w:spacing w:line="251" w:lineRule="auto"/>
              <w:rPr>
                <w:rFonts w:hint="eastAsia"/>
                <w:color w:val="auto"/>
              </w:rPr>
            </w:pPr>
          </w:p>
          <w:p w14:paraId="1B482261">
            <w:pPr>
              <w:pStyle w:val="5"/>
              <w:spacing w:line="251" w:lineRule="auto"/>
              <w:rPr>
                <w:rFonts w:hint="eastAsia"/>
                <w:color w:val="auto"/>
              </w:rPr>
            </w:pPr>
          </w:p>
          <w:p w14:paraId="4A7DB185">
            <w:pPr>
              <w:pStyle w:val="5"/>
              <w:spacing w:line="251" w:lineRule="auto"/>
              <w:rPr>
                <w:rFonts w:hint="eastAsia"/>
                <w:color w:val="auto"/>
              </w:rPr>
            </w:pPr>
          </w:p>
          <w:p w14:paraId="6A9ED62A">
            <w:pPr>
              <w:pStyle w:val="5"/>
              <w:spacing w:line="251" w:lineRule="auto"/>
              <w:rPr>
                <w:rFonts w:hint="eastAsia"/>
                <w:color w:val="auto"/>
              </w:rPr>
            </w:pPr>
          </w:p>
          <w:p w14:paraId="790C901C">
            <w:pPr>
              <w:pStyle w:val="5"/>
              <w:spacing w:line="251" w:lineRule="auto"/>
              <w:rPr>
                <w:rFonts w:hint="eastAsia"/>
                <w:color w:val="auto"/>
              </w:rPr>
            </w:pPr>
          </w:p>
          <w:p w14:paraId="6E9DA10A">
            <w:pPr>
              <w:pStyle w:val="5"/>
              <w:spacing w:line="251" w:lineRule="auto"/>
              <w:rPr>
                <w:rFonts w:hint="eastAsia"/>
                <w:color w:val="auto"/>
              </w:rPr>
            </w:pPr>
          </w:p>
          <w:p w14:paraId="5448FA2E">
            <w:pPr>
              <w:pStyle w:val="5"/>
              <w:spacing w:line="251" w:lineRule="auto"/>
              <w:rPr>
                <w:rFonts w:hint="eastAsia"/>
                <w:color w:val="auto"/>
              </w:rPr>
            </w:pPr>
          </w:p>
          <w:p w14:paraId="72D3BD82">
            <w:pPr>
              <w:pStyle w:val="5"/>
              <w:spacing w:line="251" w:lineRule="auto"/>
              <w:rPr>
                <w:rFonts w:hint="eastAsia"/>
                <w:color w:val="auto"/>
              </w:rPr>
            </w:pPr>
          </w:p>
          <w:p w14:paraId="25682128">
            <w:pPr>
              <w:pStyle w:val="5"/>
              <w:spacing w:line="251" w:lineRule="auto"/>
              <w:rPr>
                <w:rFonts w:hint="eastAsia"/>
                <w:color w:val="auto"/>
              </w:rPr>
            </w:pPr>
          </w:p>
          <w:p w14:paraId="07DD074F">
            <w:pPr>
              <w:pStyle w:val="5"/>
              <w:spacing w:line="251" w:lineRule="auto"/>
              <w:rPr>
                <w:rFonts w:hint="eastAsia"/>
                <w:color w:val="auto"/>
              </w:rPr>
            </w:pPr>
          </w:p>
          <w:p w14:paraId="5089F62D">
            <w:pPr>
              <w:pStyle w:val="5"/>
              <w:spacing w:line="251" w:lineRule="auto"/>
              <w:rPr>
                <w:rFonts w:hint="eastAsia"/>
                <w:color w:val="auto"/>
              </w:rPr>
            </w:pPr>
          </w:p>
          <w:p w14:paraId="58A07D3F">
            <w:pPr>
              <w:pStyle w:val="5"/>
              <w:spacing w:line="251" w:lineRule="auto"/>
              <w:rPr>
                <w:rFonts w:hint="eastAsia"/>
                <w:color w:val="auto"/>
              </w:rPr>
            </w:pPr>
          </w:p>
          <w:p w14:paraId="2B215575">
            <w:pPr>
              <w:pStyle w:val="5"/>
              <w:spacing w:line="251" w:lineRule="auto"/>
              <w:rPr>
                <w:rFonts w:hint="eastAsia"/>
                <w:color w:val="auto"/>
              </w:rPr>
            </w:pPr>
          </w:p>
          <w:p w14:paraId="7A9D5197">
            <w:pPr>
              <w:pStyle w:val="5"/>
              <w:spacing w:line="251" w:lineRule="auto"/>
              <w:rPr>
                <w:rFonts w:hint="eastAsia"/>
                <w:color w:val="auto"/>
              </w:rPr>
            </w:pPr>
          </w:p>
          <w:p w14:paraId="20592CCF">
            <w:pPr>
              <w:spacing w:before="75"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4EE1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F27FA0D">
            <w:pPr>
              <w:pStyle w:val="5"/>
              <w:rPr>
                <w:rFonts w:hint="eastAsia"/>
                <w:color w:val="auto"/>
              </w:rPr>
            </w:pPr>
          </w:p>
        </w:tc>
        <w:tc>
          <w:tcPr>
            <w:tcW w:w="2747" w:type="dxa"/>
            <w:noWrap w:val="0"/>
            <w:vAlign w:val="top"/>
          </w:tcPr>
          <w:p w14:paraId="02A57193">
            <w:pPr>
              <w:spacing w:before="105" w:line="220" w:lineRule="auto"/>
              <w:ind w:left="71"/>
              <w:rPr>
                <w:rFonts w:hint="eastAsia" w:ascii="宋体" w:hAnsi="宋体" w:cs="宋体"/>
                <w:color w:val="auto"/>
                <w:sz w:val="23"/>
                <w:szCs w:val="23"/>
              </w:rPr>
            </w:pPr>
            <w:r>
              <w:rPr>
                <w:rFonts w:hint="eastAsia" w:ascii="宋体" w:hAnsi="宋体" w:cs="宋体"/>
                <w:color w:val="auto"/>
                <w:spacing w:val="5"/>
                <w:sz w:val="23"/>
                <w:szCs w:val="23"/>
              </w:rPr>
              <w:t>其他畜肉</w:t>
            </w:r>
          </w:p>
        </w:tc>
        <w:tc>
          <w:tcPr>
            <w:tcW w:w="3087" w:type="dxa"/>
            <w:noWrap w:val="0"/>
            <w:vAlign w:val="top"/>
          </w:tcPr>
          <w:p w14:paraId="4BF6D5A1">
            <w:pPr>
              <w:spacing w:before="104" w:line="219" w:lineRule="auto"/>
              <w:ind w:left="114"/>
              <w:rPr>
                <w:rFonts w:hint="eastAsia" w:ascii="宋体" w:hAnsi="宋体" w:cs="宋体"/>
                <w:color w:val="auto"/>
                <w:sz w:val="23"/>
                <w:szCs w:val="23"/>
              </w:rPr>
            </w:pPr>
            <w:r>
              <w:rPr>
                <w:rFonts w:hint="eastAsia" w:ascii="宋体" w:hAnsi="宋体" w:cs="宋体"/>
                <w:color w:val="auto"/>
                <w:sz w:val="23"/>
                <w:szCs w:val="23"/>
              </w:rPr>
              <w:t>克伦特罗、呋喃唑酮代谢物</w:t>
            </w:r>
          </w:p>
        </w:tc>
        <w:tc>
          <w:tcPr>
            <w:tcW w:w="1363" w:type="dxa"/>
            <w:vMerge w:val="continue"/>
            <w:noWrap w:val="0"/>
            <w:vAlign w:val="top"/>
          </w:tcPr>
          <w:p w14:paraId="230F72B4">
            <w:pPr>
              <w:pStyle w:val="5"/>
              <w:rPr>
                <w:rFonts w:hint="eastAsia"/>
                <w:color w:val="auto"/>
              </w:rPr>
            </w:pPr>
          </w:p>
        </w:tc>
      </w:tr>
      <w:tr w14:paraId="5A1E0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54A604A">
            <w:pPr>
              <w:pStyle w:val="5"/>
              <w:rPr>
                <w:rFonts w:hint="eastAsia"/>
                <w:color w:val="auto"/>
              </w:rPr>
            </w:pPr>
          </w:p>
        </w:tc>
        <w:tc>
          <w:tcPr>
            <w:tcW w:w="2747" w:type="dxa"/>
            <w:noWrap w:val="0"/>
            <w:vAlign w:val="top"/>
          </w:tcPr>
          <w:p w14:paraId="1F190B45">
            <w:pPr>
              <w:pStyle w:val="5"/>
              <w:spacing w:line="269" w:lineRule="auto"/>
              <w:rPr>
                <w:rFonts w:hint="eastAsia"/>
                <w:color w:val="auto"/>
              </w:rPr>
            </w:pPr>
          </w:p>
          <w:p w14:paraId="5E351F7F">
            <w:pPr>
              <w:spacing w:before="75" w:line="221" w:lineRule="auto"/>
              <w:ind w:left="71"/>
              <w:rPr>
                <w:rFonts w:hint="eastAsia" w:ascii="宋体" w:hAnsi="宋体" w:cs="宋体"/>
                <w:color w:val="auto"/>
                <w:sz w:val="23"/>
                <w:szCs w:val="23"/>
              </w:rPr>
            </w:pPr>
            <w:r>
              <w:rPr>
                <w:rFonts w:hint="eastAsia" w:ascii="宋体" w:hAnsi="宋体" w:cs="宋体"/>
                <w:color w:val="auto"/>
                <w:spacing w:val="-2"/>
                <w:sz w:val="23"/>
                <w:szCs w:val="23"/>
              </w:rPr>
              <w:t>鸡肉、鸡肝</w:t>
            </w:r>
          </w:p>
        </w:tc>
        <w:tc>
          <w:tcPr>
            <w:tcW w:w="3087" w:type="dxa"/>
            <w:noWrap w:val="0"/>
            <w:vAlign w:val="top"/>
          </w:tcPr>
          <w:p w14:paraId="1BA1EBD9">
            <w:pPr>
              <w:spacing w:before="54" w:line="226" w:lineRule="auto"/>
              <w:ind w:left="104" w:firstLine="19"/>
              <w:rPr>
                <w:rFonts w:hint="eastAsia" w:ascii="宋体" w:hAnsi="宋体" w:cs="宋体"/>
                <w:color w:val="auto"/>
                <w:sz w:val="23"/>
                <w:szCs w:val="23"/>
              </w:rPr>
            </w:pPr>
            <w:r>
              <w:rPr>
                <w:rFonts w:hint="eastAsia" w:ascii="宋体" w:hAnsi="宋体" w:cs="宋体"/>
                <w:color w:val="auto"/>
                <w:spacing w:val="-3"/>
                <w:sz w:val="23"/>
                <w:szCs w:val="23"/>
              </w:rPr>
              <w:t>氟苯尼考、恩诺沙星、氧氟沙</w:t>
            </w:r>
            <w:r>
              <w:rPr>
                <w:rFonts w:hint="eastAsia" w:ascii="宋体" w:hAnsi="宋体" w:cs="宋体"/>
                <w:color w:val="auto"/>
                <w:sz w:val="23"/>
                <w:szCs w:val="23"/>
              </w:rPr>
              <w:t xml:space="preserve"> 星、磺胺类(总量)、尼卡巴</w:t>
            </w:r>
            <w:r>
              <w:rPr>
                <w:rFonts w:hint="eastAsia" w:ascii="宋体" w:hAnsi="宋体" w:cs="宋体"/>
                <w:color w:val="auto"/>
                <w:spacing w:val="2"/>
                <w:sz w:val="23"/>
                <w:szCs w:val="23"/>
              </w:rPr>
              <w:t xml:space="preserve">  </w:t>
            </w:r>
            <w:r>
              <w:rPr>
                <w:rFonts w:hint="eastAsia" w:ascii="宋体" w:hAnsi="宋体" w:cs="宋体"/>
                <w:color w:val="auto"/>
                <w:spacing w:val="-1"/>
                <w:sz w:val="23"/>
                <w:szCs w:val="23"/>
              </w:rPr>
              <w:t>嗪、五氯酚酸钠</w:t>
            </w:r>
          </w:p>
        </w:tc>
        <w:tc>
          <w:tcPr>
            <w:tcW w:w="1363" w:type="dxa"/>
            <w:vMerge w:val="continue"/>
            <w:noWrap w:val="0"/>
            <w:vAlign w:val="top"/>
          </w:tcPr>
          <w:p w14:paraId="205EB166">
            <w:pPr>
              <w:pStyle w:val="5"/>
              <w:rPr>
                <w:rFonts w:hint="eastAsia"/>
                <w:color w:val="auto"/>
              </w:rPr>
            </w:pPr>
          </w:p>
        </w:tc>
      </w:tr>
      <w:tr w14:paraId="3994E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2A18002">
            <w:pPr>
              <w:pStyle w:val="5"/>
              <w:rPr>
                <w:rFonts w:hint="eastAsia"/>
                <w:color w:val="auto"/>
              </w:rPr>
            </w:pPr>
          </w:p>
        </w:tc>
        <w:tc>
          <w:tcPr>
            <w:tcW w:w="2747" w:type="dxa"/>
            <w:noWrap w:val="0"/>
            <w:vAlign w:val="top"/>
          </w:tcPr>
          <w:p w14:paraId="610362C1">
            <w:pPr>
              <w:spacing w:before="206" w:line="220" w:lineRule="auto"/>
              <w:ind w:left="71"/>
              <w:rPr>
                <w:rFonts w:hint="eastAsia" w:ascii="宋体" w:hAnsi="宋体" w:cs="宋体"/>
                <w:color w:val="auto"/>
                <w:sz w:val="23"/>
                <w:szCs w:val="23"/>
              </w:rPr>
            </w:pPr>
            <w:r>
              <w:rPr>
                <w:rFonts w:hint="eastAsia" w:ascii="宋体" w:hAnsi="宋体" w:cs="宋体"/>
                <w:color w:val="auto"/>
                <w:spacing w:val="-3"/>
                <w:sz w:val="23"/>
                <w:szCs w:val="23"/>
              </w:rPr>
              <w:t>鸡蛋</w:t>
            </w:r>
          </w:p>
        </w:tc>
        <w:tc>
          <w:tcPr>
            <w:tcW w:w="3087" w:type="dxa"/>
            <w:noWrap w:val="0"/>
            <w:vAlign w:val="top"/>
          </w:tcPr>
          <w:p w14:paraId="52B42598">
            <w:pPr>
              <w:spacing w:before="34" w:line="231" w:lineRule="auto"/>
              <w:ind w:left="123" w:hanging="9"/>
              <w:rPr>
                <w:rFonts w:hint="eastAsia" w:ascii="宋体" w:hAnsi="宋体" w:cs="宋体"/>
                <w:color w:val="auto"/>
                <w:sz w:val="23"/>
                <w:szCs w:val="23"/>
              </w:rPr>
            </w:pPr>
            <w:r>
              <w:rPr>
                <w:rFonts w:hint="eastAsia" w:ascii="宋体" w:hAnsi="宋体" w:cs="宋体"/>
                <w:color w:val="auto"/>
                <w:spacing w:val="-19"/>
                <w:sz w:val="23"/>
                <w:szCs w:val="23"/>
              </w:rPr>
              <w:t>氟苯尼考、恩诺沙星、甲硝唑、</w:t>
            </w:r>
            <w:r>
              <w:rPr>
                <w:rFonts w:hint="eastAsia" w:ascii="宋体" w:hAnsi="宋体" w:cs="宋体"/>
                <w:color w:val="auto"/>
                <w:spacing w:val="6"/>
                <w:sz w:val="23"/>
                <w:szCs w:val="23"/>
              </w:rPr>
              <w:t xml:space="preserve"> </w:t>
            </w:r>
            <w:r>
              <w:rPr>
                <w:rFonts w:hint="eastAsia" w:ascii="宋体" w:hAnsi="宋体" w:cs="宋体"/>
                <w:color w:val="auto"/>
                <w:spacing w:val="-9"/>
                <w:sz w:val="23"/>
                <w:szCs w:val="23"/>
              </w:rPr>
              <w:t>地美硝唑</w:t>
            </w:r>
          </w:p>
        </w:tc>
        <w:tc>
          <w:tcPr>
            <w:tcW w:w="1363" w:type="dxa"/>
            <w:vMerge w:val="continue"/>
            <w:noWrap w:val="0"/>
            <w:vAlign w:val="top"/>
          </w:tcPr>
          <w:p w14:paraId="0FACFEFA">
            <w:pPr>
              <w:pStyle w:val="5"/>
              <w:rPr>
                <w:rFonts w:hint="eastAsia"/>
                <w:color w:val="auto"/>
              </w:rPr>
            </w:pPr>
          </w:p>
        </w:tc>
      </w:tr>
      <w:tr w14:paraId="33715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A41B50B">
            <w:pPr>
              <w:pStyle w:val="5"/>
              <w:rPr>
                <w:rFonts w:hint="eastAsia"/>
                <w:color w:val="auto"/>
              </w:rPr>
            </w:pPr>
          </w:p>
        </w:tc>
        <w:tc>
          <w:tcPr>
            <w:tcW w:w="2747" w:type="dxa"/>
            <w:noWrap w:val="0"/>
            <w:vAlign w:val="top"/>
          </w:tcPr>
          <w:p w14:paraId="46BFB927">
            <w:pPr>
              <w:pStyle w:val="5"/>
              <w:spacing w:line="269" w:lineRule="auto"/>
              <w:rPr>
                <w:rFonts w:hint="eastAsia"/>
                <w:color w:val="auto"/>
              </w:rPr>
            </w:pPr>
          </w:p>
          <w:p w14:paraId="510574EB">
            <w:pPr>
              <w:spacing w:before="75" w:line="220" w:lineRule="auto"/>
              <w:ind w:left="71"/>
              <w:rPr>
                <w:rFonts w:hint="eastAsia" w:ascii="宋体" w:hAnsi="宋体" w:cs="宋体"/>
                <w:color w:val="auto"/>
                <w:sz w:val="23"/>
                <w:szCs w:val="23"/>
              </w:rPr>
            </w:pPr>
            <w:r>
              <w:rPr>
                <w:rFonts w:hint="eastAsia" w:ascii="宋体" w:hAnsi="宋体" w:cs="宋体"/>
                <w:color w:val="auto"/>
                <w:spacing w:val="11"/>
                <w:sz w:val="23"/>
                <w:szCs w:val="23"/>
              </w:rPr>
              <w:t>鸭肉</w:t>
            </w:r>
          </w:p>
        </w:tc>
        <w:tc>
          <w:tcPr>
            <w:tcW w:w="3087" w:type="dxa"/>
            <w:noWrap w:val="0"/>
            <w:vAlign w:val="top"/>
          </w:tcPr>
          <w:p w14:paraId="193F215A">
            <w:pPr>
              <w:spacing w:before="54" w:line="226" w:lineRule="auto"/>
              <w:ind w:left="124"/>
              <w:rPr>
                <w:rFonts w:hint="eastAsia" w:ascii="宋体" w:hAnsi="宋体" w:cs="宋体"/>
                <w:color w:val="auto"/>
                <w:sz w:val="23"/>
                <w:szCs w:val="23"/>
              </w:rPr>
            </w:pPr>
            <w:r>
              <w:rPr>
                <w:rFonts w:hint="eastAsia" w:ascii="宋体" w:hAnsi="宋体" w:cs="宋体"/>
                <w:color w:val="auto"/>
                <w:spacing w:val="-3"/>
                <w:sz w:val="23"/>
                <w:szCs w:val="23"/>
              </w:rPr>
              <w:t>氟苯尼考、恩诺沙星、氧氟沙</w:t>
            </w:r>
            <w:r>
              <w:rPr>
                <w:rFonts w:hint="eastAsia" w:ascii="宋体" w:hAnsi="宋体" w:cs="宋体"/>
                <w:color w:val="auto"/>
                <w:sz w:val="23"/>
                <w:szCs w:val="23"/>
              </w:rPr>
              <w:t xml:space="preserve"> </w:t>
            </w:r>
            <w:r>
              <w:rPr>
                <w:rFonts w:hint="eastAsia" w:ascii="宋体" w:hAnsi="宋体" w:cs="宋体"/>
                <w:color w:val="auto"/>
                <w:spacing w:val="-2"/>
                <w:sz w:val="23"/>
                <w:szCs w:val="23"/>
              </w:rPr>
              <w:t>星、磺胺类(总量)、尼卡巴</w:t>
            </w:r>
            <w:r>
              <w:rPr>
                <w:rFonts w:hint="eastAsia" w:ascii="宋体" w:hAnsi="宋体" w:cs="宋体"/>
                <w:color w:val="auto"/>
                <w:spacing w:val="5"/>
                <w:sz w:val="23"/>
                <w:szCs w:val="23"/>
              </w:rPr>
              <w:t xml:space="preserve">  </w:t>
            </w:r>
            <w:r>
              <w:rPr>
                <w:rFonts w:hint="eastAsia" w:ascii="宋体" w:hAnsi="宋体" w:cs="宋体"/>
                <w:color w:val="auto"/>
                <w:spacing w:val="-1"/>
                <w:sz w:val="23"/>
                <w:szCs w:val="23"/>
              </w:rPr>
              <w:t>嗪、五氯酚酸钠</w:t>
            </w:r>
          </w:p>
        </w:tc>
        <w:tc>
          <w:tcPr>
            <w:tcW w:w="1363" w:type="dxa"/>
            <w:vMerge w:val="continue"/>
            <w:noWrap w:val="0"/>
            <w:vAlign w:val="top"/>
          </w:tcPr>
          <w:p w14:paraId="7E794C92">
            <w:pPr>
              <w:pStyle w:val="5"/>
              <w:rPr>
                <w:rFonts w:hint="eastAsia"/>
                <w:color w:val="auto"/>
              </w:rPr>
            </w:pPr>
          </w:p>
        </w:tc>
      </w:tr>
      <w:tr w14:paraId="6A18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D818C03">
            <w:pPr>
              <w:pStyle w:val="5"/>
              <w:rPr>
                <w:rFonts w:hint="eastAsia"/>
                <w:color w:val="auto"/>
              </w:rPr>
            </w:pPr>
          </w:p>
        </w:tc>
        <w:tc>
          <w:tcPr>
            <w:tcW w:w="2747" w:type="dxa"/>
            <w:noWrap w:val="0"/>
            <w:vAlign w:val="top"/>
          </w:tcPr>
          <w:p w14:paraId="15443E0B">
            <w:pPr>
              <w:pStyle w:val="5"/>
              <w:spacing w:line="429" w:lineRule="auto"/>
              <w:rPr>
                <w:rFonts w:hint="eastAsia"/>
                <w:color w:val="auto"/>
              </w:rPr>
            </w:pPr>
          </w:p>
          <w:p w14:paraId="5C307E14">
            <w:pPr>
              <w:spacing w:before="75" w:line="219" w:lineRule="auto"/>
              <w:ind w:left="71"/>
              <w:rPr>
                <w:rFonts w:hint="eastAsia" w:ascii="宋体" w:hAnsi="宋体" w:cs="宋体"/>
                <w:color w:val="auto"/>
                <w:sz w:val="23"/>
                <w:szCs w:val="23"/>
              </w:rPr>
            </w:pPr>
            <w:r>
              <w:rPr>
                <w:rFonts w:hint="eastAsia" w:ascii="宋体" w:hAnsi="宋体" w:cs="宋体"/>
                <w:color w:val="auto"/>
                <w:spacing w:val="5"/>
                <w:sz w:val="23"/>
                <w:szCs w:val="23"/>
              </w:rPr>
              <w:t>其他禽肉</w:t>
            </w:r>
          </w:p>
        </w:tc>
        <w:tc>
          <w:tcPr>
            <w:tcW w:w="3087" w:type="dxa"/>
            <w:noWrap w:val="0"/>
            <w:vAlign w:val="top"/>
          </w:tcPr>
          <w:p w14:paraId="3E94613D">
            <w:pPr>
              <w:spacing w:before="47" w:line="235" w:lineRule="auto"/>
              <w:ind w:left="114" w:firstLine="9"/>
              <w:rPr>
                <w:rFonts w:hint="eastAsia" w:ascii="宋体" w:hAnsi="宋体" w:cs="宋体"/>
                <w:color w:val="auto"/>
                <w:sz w:val="23"/>
                <w:szCs w:val="23"/>
              </w:rPr>
            </w:pPr>
            <w:r>
              <w:rPr>
                <w:rFonts w:hint="eastAsia" w:ascii="宋体" w:hAnsi="宋体" w:cs="宋体"/>
                <w:color w:val="auto"/>
                <w:spacing w:val="-10"/>
                <w:sz w:val="23"/>
                <w:szCs w:val="23"/>
              </w:rPr>
              <w:t>氟苯尼考、恩诺沙星、氧氟沙</w:t>
            </w:r>
            <w:r>
              <w:rPr>
                <w:rFonts w:hint="eastAsia" w:ascii="宋体" w:hAnsi="宋体" w:cs="宋体"/>
                <w:color w:val="auto"/>
                <w:spacing w:val="8"/>
                <w:sz w:val="23"/>
                <w:szCs w:val="23"/>
              </w:rPr>
              <w:t xml:space="preserve"> </w:t>
            </w:r>
            <w:r>
              <w:rPr>
                <w:rFonts w:hint="eastAsia" w:ascii="宋体" w:hAnsi="宋体" w:cs="宋体"/>
                <w:color w:val="auto"/>
                <w:spacing w:val="-7"/>
                <w:sz w:val="23"/>
                <w:szCs w:val="23"/>
              </w:rPr>
              <w:t>星、磺胺类(总量)、尼卡巴</w:t>
            </w:r>
            <w:r>
              <w:rPr>
                <w:rFonts w:hint="eastAsia" w:ascii="宋体" w:hAnsi="宋体" w:cs="宋体"/>
                <w:color w:val="auto"/>
                <w:spacing w:val="3"/>
                <w:sz w:val="23"/>
                <w:szCs w:val="23"/>
              </w:rPr>
              <w:t xml:space="preserve">   </w:t>
            </w:r>
            <w:r>
              <w:rPr>
                <w:rFonts w:hint="eastAsia" w:ascii="宋体" w:hAnsi="宋体" w:cs="宋体"/>
                <w:color w:val="auto"/>
                <w:spacing w:val="-3"/>
                <w:sz w:val="23"/>
                <w:szCs w:val="23"/>
              </w:rPr>
              <w:t>嗪、五氯酚酸钠、氟苯尼考、</w:t>
            </w:r>
            <w:r>
              <w:rPr>
                <w:rFonts w:hint="eastAsia" w:ascii="宋体" w:hAnsi="宋体" w:cs="宋体"/>
                <w:color w:val="auto"/>
                <w:spacing w:val="9"/>
                <w:sz w:val="23"/>
                <w:szCs w:val="23"/>
              </w:rPr>
              <w:t xml:space="preserve"> </w:t>
            </w:r>
            <w:r>
              <w:rPr>
                <w:rFonts w:hint="eastAsia" w:ascii="宋体" w:hAnsi="宋体" w:cs="宋体"/>
                <w:color w:val="auto"/>
                <w:spacing w:val="-9"/>
                <w:sz w:val="23"/>
                <w:szCs w:val="23"/>
              </w:rPr>
              <w:t>恩诺沙星、甲硝唑、地美硝唑</w:t>
            </w:r>
          </w:p>
        </w:tc>
        <w:tc>
          <w:tcPr>
            <w:tcW w:w="1363" w:type="dxa"/>
            <w:vMerge w:val="continue"/>
            <w:noWrap w:val="0"/>
            <w:vAlign w:val="top"/>
          </w:tcPr>
          <w:p w14:paraId="1A953207">
            <w:pPr>
              <w:pStyle w:val="5"/>
              <w:rPr>
                <w:rFonts w:hint="eastAsia"/>
                <w:color w:val="auto"/>
              </w:rPr>
            </w:pPr>
          </w:p>
        </w:tc>
      </w:tr>
      <w:tr w14:paraId="03B54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FD01A83">
            <w:pPr>
              <w:pStyle w:val="5"/>
              <w:rPr>
                <w:rFonts w:hint="eastAsia"/>
                <w:color w:val="auto"/>
              </w:rPr>
            </w:pPr>
          </w:p>
        </w:tc>
        <w:tc>
          <w:tcPr>
            <w:tcW w:w="2747" w:type="dxa"/>
            <w:noWrap w:val="0"/>
            <w:vAlign w:val="top"/>
          </w:tcPr>
          <w:p w14:paraId="0D3E831C">
            <w:pPr>
              <w:pStyle w:val="5"/>
              <w:spacing w:line="271" w:lineRule="auto"/>
              <w:rPr>
                <w:rFonts w:hint="eastAsia"/>
                <w:color w:val="auto"/>
              </w:rPr>
            </w:pPr>
          </w:p>
          <w:p w14:paraId="08AE1BB8">
            <w:pPr>
              <w:spacing w:before="75" w:line="219" w:lineRule="auto"/>
              <w:ind w:left="71"/>
              <w:rPr>
                <w:rFonts w:hint="eastAsia" w:ascii="宋体" w:hAnsi="宋体" w:cs="宋体"/>
                <w:color w:val="auto"/>
                <w:sz w:val="23"/>
                <w:szCs w:val="23"/>
              </w:rPr>
            </w:pPr>
            <w:r>
              <w:rPr>
                <w:rFonts w:hint="eastAsia" w:ascii="宋体" w:hAnsi="宋体" w:cs="宋体"/>
                <w:color w:val="auto"/>
                <w:spacing w:val="3"/>
                <w:sz w:val="23"/>
                <w:szCs w:val="23"/>
              </w:rPr>
              <w:t>其他禽副产品</w:t>
            </w:r>
          </w:p>
        </w:tc>
        <w:tc>
          <w:tcPr>
            <w:tcW w:w="3087" w:type="dxa"/>
            <w:noWrap w:val="0"/>
            <w:vAlign w:val="top"/>
          </w:tcPr>
          <w:p w14:paraId="595611E2">
            <w:pPr>
              <w:spacing w:before="58" w:line="225" w:lineRule="auto"/>
              <w:ind w:left="114"/>
              <w:rPr>
                <w:rFonts w:hint="eastAsia" w:ascii="宋体" w:hAnsi="宋体" w:cs="宋体"/>
                <w:color w:val="auto"/>
                <w:sz w:val="23"/>
                <w:szCs w:val="23"/>
              </w:rPr>
            </w:pPr>
            <w:r>
              <w:rPr>
                <w:rFonts w:hint="eastAsia" w:ascii="宋体" w:hAnsi="宋体" w:cs="宋体"/>
                <w:color w:val="auto"/>
                <w:spacing w:val="-3"/>
                <w:sz w:val="23"/>
                <w:szCs w:val="23"/>
              </w:rPr>
              <w:t>氟苯尼考、恩诺沙星、氧氟沙</w:t>
            </w:r>
            <w:r>
              <w:rPr>
                <w:rFonts w:hint="eastAsia" w:ascii="宋体" w:hAnsi="宋体" w:cs="宋体"/>
                <w:color w:val="auto"/>
                <w:spacing w:val="9"/>
                <w:sz w:val="23"/>
                <w:szCs w:val="23"/>
              </w:rPr>
              <w:t xml:space="preserve"> </w:t>
            </w:r>
            <w:r>
              <w:rPr>
                <w:rFonts w:hint="eastAsia" w:ascii="宋体" w:hAnsi="宋体" w:cs="宋体"/>
                <w:color w:val="auto"/>
                <w:sz w:val="23"/>
                <w:szCs w:val="23"/>
              </w:rPr>
              <w:t>星、磺胺类(总量)、亚硝酸</w:t>
            </w:r>
            <w:r>
              <w:rPr>
                <w:rFonts w:hint="eastAsia" w:ascii="宋体" w:hAnsi="宋体" w:cs="宋体"/>
                <w:color w:val="auto"/>
                <w:spacing w:val="5"/>
                <w:sz w:val="23"/>
                <w:szCs w:val="23"/>
              </w:rPr>
              <w:t xml:space="preserve">  </w:t>
            </w:r>
            <w:r>
              <w:rPr>
                <w:rFonts w:hint="eastAsia" w:ascii="宋体" w:hAnsi="宋体" w:cs="宋体"/>
                <w:color w:val="auto"/>
                <w:spacing w:val="-1"/>
                <w:sz w:val="23"/>
                <w:szCs w:val="23"/>
              </w:rPr>
              <w:t>盐、尼卡巴嗪、五氯酚酸钠</w:t>
            </w:r>
          </w:p>
        </w:tc>
        <w:tc>
          <w:tcPr>
            <w:tcW w:w="1363" w:type="dxa"/>
            <w:vMerge w:val="continue"/>
            <w:noWrap w:val="0"/>
            <w:vAlign w:val="top"/>
          </w:tcPr>
          <w:p w14:paraId="03879A2F">
            <w:pPr>
              <w:pStyle w:val="5"/>
              <w:rPr>
                <w:rFonts w:hint="eastAsia"/>
                <w:color w:val="auto"/>
              </w:rPr>
            </w:pPr>
          </w:p>
        </w:tc>
      </w:tr>
      <w:tr w14:paraId="1C570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9D26E00">
            <w:pPr>
              <w:pStyle w:val="5"/>
              <w:rPr>
                <w:rFonts w:hint="eastAsia"/>
                <w:color w:val="auto"/>
              </w:rPr>
            </w:pPr>
          </w:p>
        </w:tc>
        <w:tc>
          <w:tcPr>
            <w:tcW w:w="2747" w:type="dxa"/>
            <w:noWrap w:val="0"/>
            <w:vAlign w:val="top"/>
          </w:tcPr>
          <w:p w14:paraId="3398F84F">
            <w:pPr>
              <w:spacing w:before="108" w:line="219" w:lineRule="auto"/>
              <w:ind w:left="71"/>
              <w:rPr>
                <w:rFonts w:hint="eastAsia" w:ascii="宋体" w:hAnsi="宋体" w:cs="宋体"/>
                <w:color w:val="auto"/>
                <w:sz w:val="23"/>
                <w:szCs w:val="23"/>
              </w:rPr>
            </w:pPr>
            <w:r>
              <w:rPr>
                <w:rFonts w:hint="eastAsia" w:ascii="宋体" w:hAnsi="宋体" w:cs="宋体"/>
                <w:color w:val="auto"/>
                <w:spacing w:val="-1"/>
                <w:sz w:val="23"/>
                <w:szCs w:val="23"/>
              </w:rPr>
              <w:t>海水虾、海水鱼</w:t>
            </w:r>
          </w:p>
        </w:tc>
        <w:tc>
          <w:tcPr>
            <w:tcW w:w="3087" w:type="dxa"/>
            <w:noWrap w:val="0"/>
            <w:vAlign w:val="top"/>
          </w:tcPr>
          <w:p w14:paraId="30D01D10">
            <w:pPr>
              <w:spacing w:before="112" w:line="223" w:lineRule="auto"/>
              <w:ind w:left="94"/>
              <w:rPr>
                <w:rFonts w:hint="eastAsia" w:ascii="宋体" w:hAnsi="宋体" w:cs="宋体"/>
                <w:color w:val="auto"/>
                <w:sz w:val="23"/>
                <w:szCs w:val="23"/>
              </w:rPr>
            </w:pPr>
            <w:r>
              <w:rPr>
                <w:rFonts w:hint="eastAsia" w:ascii="宋体" w:hAnsi="宋体" w:cs="宋体"/>
                <w:color w:val="auto"/>
                <w:spacing w:val="3"/>
                <w:sz w:val="23"/>
                <w:szCs w:val="23"/>
              </w:rPr>
              <w:t>恩诺沙星</w:t>
            </w:r>
          </w:p>
        </w:tc>
        <w:tc>
          <w:tcPr>
            <w:tcW w:w="1363" w:type="dxa"/>
            <w:vMerge w:val="continue"/>
            <w:noWrap w:val="0"/>
            <w:vAlign w:val="top"/>
          </w:tcPr>
          <w:p w14:paraId="1C55EDCE">
            <w:pPr>
              <w:pStyle w:val="5"/>
              <w:rPr>
                <w:rFonts w:hint="eastAsia"/>
                <w:color w:val="auto"/>
              </w:rPr>
            </w:pPr>
          </w:p>
        </w:tc>
      </w:tr>
      <w:tr w14:paraId="1A496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9981EF3">
            <w:pPr>
              <w:pStyle w:val="5"/>
              <w:rPr>
                <w:rFonts w:hint="eastAsia"/>
                <w:color w:val="auto"/>
              </w:rPr>
            </w:pPr>
          </w:p>
        </w:tc>
        <w:tc>
          <w:tcPr>
            <w:tcW w:w="2747" w:type="dxa"/>
            <w:noWrap w:val="0"/>
            <w:vAlign w:val="top"/>
          </w:tcPr>
          <w:p w14:paraId="2EA21D18">
            <w:pPr>
              <w:spacing w:before="106" w:line="219" w:lineRule="auto"/>
              <w:ind w:left="71"/>
              <w:rPr>
                <w:rFonts w:hint="eastAsia" w:ascii="宋体" w:hAnsi="宋体" w:cs="宋体"/>
                <w:color w:val="auto"/>
                <w:sz w:val="23"/>
                <w:szCs w:val="23"/>
              </w:rPr>
            </w:pPr>
            <w:r>
              <w:rPr>
                <w:rFonts w:hint="eastAsia" w:ascii="宋体" w:hAnsi="宋体" w:cs="宋体"/>
                <w:color w:val="auto"/>
                <w:spacing w:val="-1"/>
                <w:sz w:val="23"/>
                <w:szCs w:val="23"/>
              </w:rPr>
              <w:t>海水蟹、淡水蟹、贝类</w:t>
            </w:r>
          </w:p>
        </w:tc>
        <w:tc>
          <w:tcPr>
            <w:tcW w:w="3087" w:type="dxa"/>
            <w:noWrap w:val="0"/>
            <w:vAlign w:val="top"/>
          </w:tcPr>
          <w:p w14:paraId="32823B56">
            <w:pPr>
              <w:spacing w:before="109" w:line="220" w:lineRule="auto"/>
              <w:ind w:left="114"/>
              <w:rPr>
                <w:rFonts w:hint="eastAsia" w:ascii="宋体" w:hAnsi="宋体" w:cs="宋体"/>
                <w:color w:val="auto"/>
                <w:sz w:val="23"/>
                <w:szCs w:val="23"/>
              </w:rPr>
            </w:pPr>
            <w:r>
              <w:rPr>
                <w:rFonts w:hint="eastAsia" w:ascii="宋体" w:hAnsi="宋体" w:cs="宋体"/>
                <w:color w:val="auto"/>
                <w:spacing w:val="-2"/>
                <w:sz w:val="23"/>
                <w:szCs w:val="23"/>
              </w:rPr>
              <w:t>孔雀石绿</w:t>
            </w:r>
          </w:p>
        </w:tc>
        <w:tc>
          <w:tcPr>
            <w:tcW w:w="1363" w:type="dxa"/>
            <w:vMerge w:val="continue"/>
            <w:noWrap w:val="0"/>
            <w:vAlign w:val="top"/>
          </w:tcPr>
          <w:p w14:paraId="450549A0">
            <w:pPr>
              <w:pStyle w:val="5"/>
              <w:rPr>
                <w:rFonts w:hint="eastAsia"/>
                <w:color w:val="auto"/>
              </w:rPr>
            </w:pPr>
          </w:p>
        </w:tc>
      </w:tr>
      <w:tr w14:paraId="66D70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76323CF">
            <w:pPr>
              <w:pStyle w:val="5"/>
              <w:rPr>
                <w:rFonts w:hint="eastAsia"/>
                <w:color w:val="auto"/>
              </w:rPr>
            </w:pPr>
          </w:p>
        </w:tc>
        <w:tc>
          <w:tcPr>
            <w:tcW w:w="2747" w:type="dxa"/>
            <w:noWrap w:val="0"/>
            <w:vAlign w:val="top"/>
          </w:tcPr>
          <w:p w14:paraId="2C669EAD">
            <w:pPr>
              <w:spacing w:before="207" w:line="219" w:lineRule="auto"/>
              <w:ind w:left="71"/>
              <w:rPr>
                <w:rFonts w:hint="eastAsia" w:ascii="宋体" w:hAnsi="宋体" w:cs="宋体"/>
                <w:color w:val="auto"/>
                <w:sz w:val="23"/>
                <w:szCs w:val="23"/>
              </w:rPr>
            </w:pPr>
            <w:r>
              <w:rPr>
                <w:rFonts w:hint="eastAsia" w:ascii="宋体" w:hAnsi="宋体" w:cs="宋体"/>
                <w:color w:val="auto"/>
                <w:spacing w:val="3"/>
                <w:sz w:val="23"/>
                <w:szCs w:val="23"/>
              </w:rPr>
              <w:t>淡水虾</w:t>
            </w:r>
          </w:p>
        </w:tc>
        <w:tc>
          <w:tcPr>
            <w:tcW w:w="3087" w:type="dxa"/>
            <w:noWrap w:val="0"/>
            <w:vAlign w:val="top"/>
          </w:tcPr>
          <w:p w14:paraId="19C77F2F">
            <w:pPr>
              <w:spacing w:before="58" w:line="221" w:lineRule="auto"/>
              <w:ind w:left="113" w:hanging="9"/>
              <w:rPr>
                <w:rFonts w:hint="eastAsia" w:ascii="宋体" w:hAnsi="宋体" w:cs="宋体"/>
                <w:color w:val="auto"/>
                <w:sz w:val="23"/>
                <w:szCs w:val="23"/>
              </w:rPr>
            </w:pPr>
            <w:r>
              <w:rPr>
                <w:rFonts w:hint="eastAsia" w:ascii="宋体" w:hAnsi="宋体" w:cs="宋体"/>
                <w:color w:val="auto"/>
                <w:spacing w:val="-2"/>
                <w:sz w:val="23"/>
                <w:szCs w:val="23"/>
              </w:rPr>
              <w:t>恩诺沙星、呋喃唑酮代谢物、</w:t>
            </w:r>
            <w:r>
              <w:rPr>
                <w:rFonts w:hint="eastAsia" w:ascii="宋体" w:hAnsi="宋体" w:cs="宋体"/>
                <w:color w:val="auto"/>
                <w:spacing w:val="6"/>
                <w:sz w:val="23"/>
                <w:szCs w:val="23"/>
              </w:rPr>
              <w:t xml:space="preserve"> </w:t>
            </w:r>
            <w:r>
              <w:rPr>
                <w:rFonts w:hint="eastAsia" w:ascii="宋体" w:hAnsi="宋体" w:cs="宋体"/>
                <w:color w:val="auto"/>
                <w:spacing w:val="-7"/>
                <w:sz w:val="23"/>
                <w:szCs w:val="23"/>
              </w:rPr>
              <w:t>氯霉素、丁香酚、五氯酚钠</w:t>
            </w:r>
          </w:p>
        </w:tc>
        <w:tc>
          <w:tcPr>
            <w:tcW w:w="1363" w:type="dxa"/>
            <w:vMerge w:val="continue"/>
            <w:noWrap w:val="0"/>
            <w:vAlign w:val="top"/>
          </w:tcPr>
          <w:p w14:paraId="6E807ECE">
            <w:pPr>
              <w:pStyle w:val="5"/>
              <w:rPr>
                <w:rFonts w:hint="eastAsia"/>
                <w:color w:val="auto"/>
              </w:rPr>
            </w:pPr>
          </w:p>
        </w:tc>
      </w:tr>
      <w:tr w14:paraId="39FEA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C3182AA">
            <w:pPr>
              <w:pStyle w:val="5"/>
              <w:rPr>
                <w:rFonts w:hint="eastAsia"/>
                <w:color w:val="auto"/>
              </w:rPr>
            </w:pPr>
          </w:p>
        </w:tc>
        <w:tc>
          <w:tcPr>
            <w:tcW w:w="2747" w:type="dxa"/>
            <w:noWrap w:val="0"/>
            <w:vAlign w:val="top"/>
          </w:tcPr>
          <w:p w14:paraId="1E97D6AF">
            <w:pPr>
              <w:spacing w:before="108" w:line="219" w:lineRule="auto"/>
              <w:ind w:left="71"/>
              <w:rPr>
                <w:rFonts w:hint="eastAsia" w:ascii="宋体" w:hAnsi="宋体" w:cs="宋体"/>
                <w:color w:val="auto"/>
                <w:sz w:val="23"/>
                <w:szCs w:val="23"/>
              </w:rPr>
            </w:pPr>
            <w:r>
              <w:rPr>
                <w:rFonts w:hint="eastAsia" w:ascii="宋体" w:hAnsi="宋体" w:cs="宋体"/>
                <w:color w:val="auto"/>
                <w:spacing w:val="3"/>
                <w:sz w:val="23"/>
                <w:szCs w:val="23"/>
              </w:rPr>
              <w:t>淡水鱼</w:t>
            </w:r>
          </w:p>
        </w:tc>
        <w:tc>
          <w:tcPr>
            <w:tcW w:w="3087" w:type="dxa"/>
            <w:noWrap w:val="0"/>
            <w:vAlign w:val="top"/>
          </w:tcPr>
          <w:p w14:paraId="1E07E5AE">
            <w:pPr>
              <w:spacing w:before="108" w:line="219" w:lineRule="auto"/>
              <w:jc w:val="right"/>
              <w:rPr>
                <w:rFonts w:hint="eastAsia" w:ascii="宋体" w:hAnsi="宋体" w:cs="宋体"/>
                <w:color w:val="auto"/>
                <w:sz w:val="23"/>
                <w:szCs w:val="23"/>
              </w:rPr>
            </w:pPr>
            <w:r>
              <w:rPr>
                <w:rFonts w:hint="eastAsia" w:ascii="宋体" w:hAnsi="宋体" w:cs="宋体"/>
                <w:color w:val="auto"/>
                <w:spacing w:val="-3"/>
                <w:sz w:val="23"/>
                <w:szCs w:val="23"/>
              </w:rPr>
              <w:t>恩诺沙星、氧氟沙星、磺胺类</w:t>
            </w:r>
          </w:p>
        </w:tc>
        <w:tc>
          <w:tcPr>
            <w:tcW w:w="1363" w:type="dxa"/>
            <w:vMerge w:val="continue"/>
            <w:noWrap w:val="0"/>
            <w:vAlign w:val="top"/>
          </w:tcPr>
          <w:p w14:paraId="58D3D279">
            <w:pPr>
              <w:pStyle w:val="5"/>
              <w:rPr>
                <w:rFonts w:hint="eastAsia"/>
                <w:color w:val="auto"/>
              </w:rPr>
            </w:pPr>
          </w:p>
        </w:tc>
      </w:tr>
      <w:tr w14:paraId="3897A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FCF4005">
            <w:pPr>
              <w:pStyle w:val="5"/>
              <w:rPr>
                <w:rFonts w:hint="eastAsia"/>
                <w:color w:val="auto"/>
              </w:rPr>
            </w:pPr>
          </w:p>
        </w:tc>
        <w:tc>
          <w:tcPr>
            <w:tcW w:w="2747" w:type="dxa"/>
            <w:noWrap w:val="0"/>
            <w:vAlign w:val="top"/>
          </w:tcPr>
          <w:p w14:paraId="1747CE90">
            <w:pPr>
              <w:pStyle w:val="5"/>
              <w:rPr>
                <w:rFonts w:hint="eastAsia"/>
                <w:color w:val="auto"/>
              </w:rPr>
            </w:pPr>
          </w:p>
        </w:tc>
        <w:tc>
          <w:tcPr>
            <w:tcW w:w="3087" w:type="dxa"/>
            <w:noWrap w:val="0"/>
            <w:vAlign w:val="top"/>
          </w:tcPr>
          <w:p w14:paraId="1FE65160">
            <w:pPr>
              <w:spacing w:before="60" w:line="227" w:lineRule="auto"/>
              <w:ind w:left="95" w:firstLine="105"/>
              <w:rPr>
                <w:rFonts w:hint="eastAsia" w:ascii="宋体" w:hAnsi="宋体" w:eastAsia="宋体" w:cs="宋体"/>
                <w:color w:val="auto"/>
                <w:sz w:val="23"/>
                <w:szCs w:val="23"/>
                <w:lang w:eastAsia="zh-CN"/>
              </w:rPr>
            </w:pPr>
            <w:r>
              <w:rPr>
                <w:rFonts w:hint="eastAsia" w:ascii="宋体" w:hAnsi="宋体" w:cs="宋体"/>
                <w:color w:val="auto"/>
                <w:spacing w:val="-8"/>
                <w:sz w:val="23"/>
                <w:szCs w:val="23"/>
              </w:rPr>
              <w:t>(总量)、孔雀石绿、呋喃唑</w:t>
            </w:r>
            <w:r>
              <w:rPr>
                <w:rFonts w:hint="eastAsia" w:ascii="宋体" w:hAnsi="宋体" w:cs="宋体"/>
                <w:color w:val="auto"/>
                <w:spacing w:val="-2"/>
                <w:sz w:val="23"/>
                <w:szCs w:val="23"/>
              </w:rPr>
              <w:t>酮代谢物、氯霉素、地西泮、</w:t>
            </w:r>
            <w:r>
              <w:rPr>
                <w:rFonts w:hint="eastAsia" w:ascii="宋体" w:hAnsi="宋体" w:cs="宋体"/>
                <w:color w:val="auto"/>
                <w:spacing w:val="6"/>
                <w:sz w:val="23"/>
                <w:szCs w:val="23"/>
              </w:rPr>
              <w:t xml:space="preserve"> </w:t>
            </w:r>
            <w:r>
              <w:rPr>
                <w:rFonts w:hint="eastAsia" w:ascii="宋体" w:hAnsi="宋体" w:cs="宋体"/>
                <w:color w:val="auto"/>
                <w:spacing w:val="-7"/>
                <w:sz w:val="23"/>
                <w:szCs w:val="23"/>
              </w:rPr>
              <w:t>丁香酚、喹诺酮类</w:t>
            </w:r>
            <w:r>
              <w:rPr>
                <w:rFonts w:hint="eastAsia" w:ascii="宋体" w:hAnsi="宋体" w:cs="宋体"/>
                <w:color w:val="auto"/>
                <w:spacing w:val="-7"/>
                <w:sz w:val="23"/>
                <w:szCs w:val="23"/>
                <w:lang w:eastAsia="zh-CN"/>
              </w:rPr>
              <w:t>、呋喃西林</w:t>
            </w:r>
          </w:p>
        </w:tc>
        <w:tc>
          <w:tcPr>
            <w:tcW w:w="1363" w:type="dxa"/>
            <w:vMerge w:val="continue"/>
            <w:noWrap w:val="0"/>
            <w:vAlign w:val="top"/>
          </w:tcPr>
          <w:p w14:paraId="32D1F5CE">
            <w:pPr>
              <w:pStyle w:val="5"/>
              <w:rPr>
                <w:rFonts w:hint="eastAsia"/>
                <w:color w:val="auto"/>
              </w:rPr>
            </w:pPr>
          </w:p>
        </w:tc>
      </w:tr>
      <w:tr w14:paraId="65DAC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25462DD">
            <w:pPr>
              <w:pStyle w:val="5"/>
              <w:rPr>
                <w:rFonts w:hint="eastAsia"/>
                <w:color w:val="auto"/>
              </w:rPr>
            </w:pPr>
          </w:p>
        </w:tc>
        <w:tc>
          <w:tcPr>
            <w:tcW w:w="2747" w:type="dxa"/>
            <w:noWrap w:val="0"/>
            <w:vAlign w:val="top"/>
          </w:tcPr>
          <w:p w14:paraId="5229708E">
            <w:pPr>
              <w:pStyle w:val="5"/>
              <w:spacing w:line="423" w:lineRule="auto"/>
              <w:rPr>
                <w:rFonts w:hint="eastAsia"/>
                <w:color w:val="auto"/>
              </w:rPr>
            </w:pPr>
          </w:p>
          <w:p w14:paraId="38A6F94C">
            <w:pPr>
              <w:spacing w:before="74" w:line="219" w:lineRule="auto"/>
              <w:ind w:left="101"/>
              <w:rPr>
                <w:rFonts w:hint="eastAsia" w:ascii="宋体" w:hAnsi="宋体" w:cs="宋体"/>
                <w:color w:val="auto"/>
                <w:sz w:val="23"/>
                <w:szCs w:val="23"/>
              </w:rPr>
            </w:pPr>
            <w:r>
              <w:rPr>
                <w:rFonts w:hint="eastAsia" w:ascii="宋体" w:hAnsi="宋体" w:cs="宋体"/>
                <w:color w:val="auto"/>
                <w:spacing w:val="4"/>
                <w:sz w:val="23"/>
                <w:szCs w:val="23"/>
              </w:rPr>
              <w:t>其他水产品</w:t>
            </w:r>
          </w:p>
        </w:tc>
        <w:tc>
          <w:tcPr>
            <w:tcW w:w="3087" w:type="dxa"/>
            <w:noWrap w:val="0"/>
            <w:vAlign w:val="top"/>
          </w:tcPr>
          <w:p w14:paraId="7CA16DFD">
            <w:pPr>
              <w:spacing w:before="67" w:line="231" w:lineRule="auto"/>
              <w:ind w:left="95" w:firstLine="28"/>
              <w:rPr>
                <w:rFonts w:hint="eastAsia" w:ascii="宋体" w:hAnsi="宋体" w:cs="宋体"/>
                <w:color w:val="auto"/>
                <w:sz w:val="23"/>
                <w:szCs w:val="23"/>
              </w:rPr>
            </w:pPr>
            <w:r>
              <w:rPr>
                <w:rFonts w:hint="eastAsia" w:ascii="宋体" w:hAnsi="宋体" w:cs="宋体"/>
                <w:color w:val="auto"/>
                <w:spacing w:val="-12"/>
                <w:sz w:val="23"/>
                <w:szCs w:val="23"/>
              </w:rPr>
              <w:t>恩诺沙星、氧氟沙星、磺胺类</w:t>
            </w:r>
            <w:r>
              <w:rPr>
                <w:rFonts w:hint="eastAsia" w:ascii="宋体" w:hAnsi="宋体" w:cs="宋体"/>
                <w:color w:val="auto"/>
                <w:spacing w:val="3"/>
                <w:sz w:val="23"/>
                <w:szCs w:val="23"/>
              </w:rPr>
              <w:t xml:space="preserve">  </w:t>
            </w:r>
            <w:r>
              <w:rPr>
                <w:rFonts w:hint="eastAsia" w:ascii="宋体" w:hAnsi="宋体" w:cs="宋体"/>
                <w:color w:val="auto"/>
                <w:spacing w:val="1"/>
                <w:sz w:val="23"/>
                <w:szCs w:val="23"/>
              </w:rPr>
              <w:t>(总量)、孔雀石绿、呋喃唑</w:t>
            </w:r>
            <w:r>
              <w:rPr>
                <w:rFonts w:hint="eastAsia" w:ascii="宋体" w:hAnsi="宋体" w:cs="宋体"/>
                <w:color w:val="auto"/>
                <w:sz w:val="23"/>
                <w:szCs w:val="23"/>
              </w:rPr>
              <w:t xml:space="preserve">  </w:t>
            </w:r>
            <w:r>
              <w:rPr>
                <w:rFonts w:hint="eastAsia" w:ascii="宋体" w:hAnsi="宋体" w:cs="宋体"/>
                <w:color w:val="auto"/>
                <w:spacing w:val="-2"/>
                <w:sz w:val="23"/>
                <w:szCs w:val="23"/>
              </w:rPr>
              <w:t>酮代谢物、氯霉素、地西泮、</w:t>
            </w:r>
            <w:r>
              <w:rPr>
                <w:rFonts w:hint="eastAsia" w:ascii="宋体" w:hAnsi="宋体" w:cs="宋体"/>
                <w:color w:val="auto"/>
                <w:spacing w:val="6"/>
                <w:sz w:val="23"/>
                <w:szCs w:val="23"/>
              </w:rPr>
              <w:t xml:space="preserve"> </w:t>
            </w:r>
            <w:r>
              <w:rPr>
                <w:rFonts w:hint="eastAsia" w:ascii="宋体" w:hAnsi="宋体" w:cs="宋体"/>
                <w:color w:val="auto"/>
                <w:spacing w:val="-5"/>
                <w:sz w:val="23"/>
                <w:szCs w:val="23"/>
              </w:rPr>
              <w:t>阿奇霉素</w:t>
            </w:r>
          </w:p>
        </w:tc>
        <w:tc>
          <w:tcPr>
            <w:tcW w:w="1363" w:type="dxa"/>
            <w:noWrap w:val="0"/>
            <w:vAlign w:val="top"/>
          </w:tcPr>
          <w:p w14:paraId="3C4D0F06">
            <w:pPr>
              <w:pStyle w:val="5"/>
              <w:spacing w:line="423" w:lineRule="auto"/>
              <w:rPr>
                <w:rFonts w:hint="eastAsia"/>
                <w:color w:val="auto"/>
              </w:rPr>
            </w:pPr>
          </w:p>
          <w:p w14:paraId="2FEB18DC">
            <w:pPr>
              <w:spacing w:before="74" w:line="219" w:lineRule="auto"/>
              <w:rPr>
                <w:rFonts w:hint="eastAsia" w:ascii="宋体" w:hAnsi="宋体" w:cs="宋体"/>
                <w:color w:val="auto"/>
                <w:sz w:val="23"/>
                <w:szCs w:val="23"/>
              </w:rPr>
            </w:pPr>
          </w:p>
        </w:tc>
      </w:tr>
      <w:tr w14:paraId="01E42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restart"/>
            <w:noWrap w:val="0"/>
            <w:vAlign w:val="top"/>
          </w:tcPr>
          <w:p w14:paraId="5CAD3E4C">
            <w:pPr>
              <w:pStyle w:val="5"/>
              <w:spacing w:line="245" w:lineRule="auto"/>
              <w:rPr>
                <w:rFonts w:hint="eastAsia"/>
                <w:color w:val="auto"/>
              </w:rPr>
            </w:pPr>
          </w:p>
          <w:p w14:paraId="1A3EAEAC">
            <w:pPr>
              <w:pStyle w:val="5"/>
              <w:spacing w:line="245" w:lineRule="auto"/>
              <w:rPr>
                <w:rFonts w:hint="eastAsia"/>
                <w:color w:val="auto"/>
              </w:rPr>
            </w:pPr>
          </w:p>
          <w:p w14:paraId="3978E2F0">
            <w:pPr>
              <w:pStyle w:val="5"/>
              <w:spacing w:line="245" w:lineRule="auto"/>
              <w:rPr>
                <w:rFonts w:hint="eastAsia"/>
                <w:color w:val="auto"/>
              </w:rPr>
            </w:pPr>
          </w:p>
          <w:p w14:paraId="278EB864">
            <w:pPr>
              <w:pStyle w:val="5"/>
              <w:spacing w:line="246" w:lineRule="auto"/>
              <w:rPr>
                <w:rFonts w:hint="eastAsia"/>
                <w:color w:val="auto"/>
              </w:rPr>
            </w:pPr>
          </w:p>
          <w:p w14:paraId="63BAAD99">
            <w:pPr>
              <w:pStyle w:val="5"/>
              <w:spacing w:line="246" w:lineRule="auto"/>
              <w:rPr>
                <w:rFonts w:hint="eastAsia"/>
                <w:color w:val="auto"/>
              </w:rPr>
            </w:pPr>
          </w:p>
          <w:p w14:paraId="239C1CED">
            <w:pPr>
              <w:pStyle w:val="5"/>
              <w:spacing w:line="246" w:lineRule="auto"/>
              <w:rPr>
                <w:rFonts w:hint="eastAsia"/>
                <w:color w:val="auto"/>
              </w:rPr>
            </w:pPr>
          </w:p>
          <w:p w14:paraId="2375D177">
            <w:pPr>
              <w:pStyle w:val="5"/>
              <w:spacing w:line="246" w:lineRule="auto"/>
              <w:rPr>
                <w:rFonts w:hint="eastAsia"/>
                <w:color w:val="auto"/>
              </w:rPr>
            </w:pPr>
          </w:p>
          <w:p w14:paraId="4279AFAC">
            <w:pPr>
              <w:pStyle w:val="5"/>
              <w:spacing w:line="246" w:lineRule="auto"/>
              <w:rPr>
                <w:rFonts w:hint="eastAsia"/>
                <w:color w:val="auto"/>
              </w:rPr>
            </w:pPr>
          </w:p>
          <w:p w14:paraId="70B7285F">
            <w:pPr>
              <w:pStyle w:val="5"/>
              <w:spacing w:line="246" w:lineRule="auto"/>
              <w:rPr>
                <w:rFonts w:hint="eastAsia"/>
                <w:color w:val="auto"/>
              </w:rPr>
            </w:pPr>
          </w:p>
          <w:p w14:paraId="7CAB90A7">
            <w:pPr>
              <w:pStyle w:val="5"/>
              <w:spacing w:line="246" w:lineRule="auto"/>
              <w:rPr>
                <w:rFonts w:hint="eastAsia"/>
                <w:color w:val="auto"/>
              </w:rPr>
            </w:pPr>
          </w:p>
          <w:p w14:paraId="18467C41">
            <w:pPr>
              <w:pStyle w:val="5"/>
              <w:spacing w:line="246" w:lineRule="auto"/>
              <w:rPr>
                <w:rFonts w:hint="eastAsia"/>
                <w:color w:val="auto"/>
              </w:rPr>
            </w:pPr>
          </w:p>
          <w:p w14:paraId="46E69D14">
            <w:pPr>
              <w:pStyle w:val="5"/>
              <w:spacing w:line="246" w:lineRule="auto"/>
              <w:rPr>
                <w:rFonts w:hint="eastAsia"/>
                <w:color w:val="auto"/>
              </w:rPr>
            </w:pPr>
          </w:p>
          <w:p w14:paraId="7FCEA984">
            <w:pPr>
              <w:pStyle w:val="5"/>
              <w:spacing w:line="246" w:lineRule="auto"/>
              <w:rPr>
                <w:rFonts w:hint="eastAsia"/>
                <w:color w:val="auto"/>
              </w:rPr>
            </w:pPr>
          </w:p>
          <w:p w14:paraId="36CC9C95">
            <w:pPr>
              <w:pStyle w:val="5"/>
              <w:spacing w:line="246" w:lineRule="auto"/>
              <w:rPr>
                <w:rFonts w:hint="eastAsia"/>
                <w:color w:val="auto"/>
              </w:rPr>
            </w:pPr>
          </w:p>
          <w:p w14:paraId="11EC327B">
            <w:pPr>
              <w:pStyle w:val="5"/>
              <w:spacing w:line="246" w:lineRule="auto"/>
              <w:rPr>
                <w:rFonts w:hint="eastAsia"/>
                <w:color w:val="auto"/>
              </w:rPr>
            </w:pPr>
          </w:p>
          <w:p w14:paraId="10DCF758">
            <w:pPr>
              <w:pStyle w:val="5"/>
              <w:spacing w:line="246" w:lineRule="auto"/>
              <w:rPr>
                <w:rFonts w:hint="eastAsia"/>
                <w:color w:val="auto"/>
              </w:rPr>
            </w:pPr>
          </w:p>
          <w:p w14:paraId="29024A49">
            <w:pPr>
              <w:pStyle w:val="5"/>
              <w:spacing w:line="246" w:lineRule="auto"/>
              <w:rPr>
                <w:rFonts w:hint="eastAsia"/>
                <w:color w:val="auto"/>
              </w:rPr>
            </w:pPr>
          </w:p>
          <w:p w14:paraId="45378F04">
            <w:pPr>
              <w:pStyle w:val="5"/>
              <w:spacing w:line="246" w:lineRule="auto"/>
              <w:rPr>
                <w:rFonts w:hint="eastAsia"/>
                <w:color w:val="auto"/>
              </w:rPr>
            </w:pPr>
          </w:p>
          <w:p w14:paraId="14E4B075">
            <w:pPr>
              <w:spacing w:before="75" w:line="243" w:lineRule="auto"/>
              <w:ind w:left="248" w:right="207"/>
              <w:rPr>
                <w:rFonts w:hint="eastAsia" w:ascii="宋体" w:hAnsi="宋体" w:cs="宋体"/>
                <w:color w:val="auto"/>
                <w:sz w:val="23"/>
                <w:szCs w:val="23"/>
              </w:rPr>
            </w:pPr>
            <w:r>
              <w:rPr>
                <w:rFonts w:hint="eastAsia" w:ascii="宋体" w:hAnsi="宋体" w:cs="宋体"/>
                <w:b/>
                <w:bCs/>
                <w:color w:val="auto"/>
                <w:spacing w:val="1"/>
                <w:sz w:val="23"/>
                <w:szCs w:val="23"/>
              </w:rPr>
              <w:t>其他样品</w:t>
            </w:r>
            <w:r>
              <w:rPr>
                <w:rFonts w:hint="eastAsia" w:ascii="宋体" w:hAnsi="宋体" w:cs="宋体"/>
                <w:color w:val="auto"/>
                <w:spacing w:val="2"/>
                <w:sz w:val="23"/>
                <w:szCs w:val="23"/>
              </w:rPr>
              <w:t xml:space="preserve"> </w:t>
            </w:r>
            <w:r>
              <w:rPr>
                <w:rFonts w:hint="eastAsia" w:ascii="宋体" w:hAnsi="宋体" w:cs="宋体"/>
                <w:b/>
                <w:bCs/>
                <w:color w:val="auto"/>
                <w:spacing w:val="6"/>
                <w:sz w:val="23"/>
                <w:szCs w:val="23"/>
              </w:rPr>
              <w:t>检测项目</w:t>
            </w:r>
          </w:p>
        </w:tc>
        <w:tc>
          <w:tcPr>
            <w:tcW w:w="2747" w:type="dxa"/>
            <w:vMerge w:val="restart"/>
            <w:noWrap w:val="0"/>
            <w:vAlign w:val="top"/>
          </w:tcPr>
          <w:p w14:paraId="2964DB6A">
            <w:pPr>
              <w:pStyle w:val="5"/>
              <w:spacing w:line="246" w:lineRule="auto"/>
              <w:rPr>
                <w:rFonts w:hint="eastAsia"/>
                <w:color w:val="auto"/>
              </w:rPr>
            </w:pPr>
          </w:p>
          <w:p w14:paraId="08648895">
            <w:pPr>
              <w:pStyle w:val="5"/>
              <w:spacing w:line="247" w:lineRule="auto"/>
              <w:rPr>
                <w:rFonts w:hint="eastAsia"/>
                <w:color w:val="auto"/>
              </w:rPr>
            </w:pPr>
          </w:p>
          <w:p w14:paraId="22A53030">
            <w:pPr>
              <w:spacing w:before="75" w:line="219" w:lineRule="auto"/>
              <w:ind w:left="101"/>
              <w:rPr>
                <w:rFonts w:hint="eastAsia" w:ascii="宋体" w:hAnsi="宋体" w:cs="宋体"/>
                <w:color w:val="auto"/>
                <w:sz w:val="23"/>
                <w:szCs w:val="23"/>
              </w:rPr>
            </w:pPr>
            <w:r>
              <w:rPr>
                <w:rFonts w:hint="eastAsia" w:ascii="宋体" w:hAnsi="宋体" w:cs="宋体"/>
                <w:color w:val="auto"/>
                <w:spacing w:val="4"/>
                <w:sz w:val="23"/>
                <w:szCs w:val="23"/>
              </w:rPr>
              <w:t>大米</w:t>
            </w:r>
          </w:p>
        </w:tc>
        <w:tc>
          <w:tcPr>
            <w:tcW w:w="3087" w:type="dxa"/>
            <w:noWrap w:val="0"/>
            <w:vAlign w:val="top"/>
          </w:tcPr>
          <w:p w14:paraId="33CB95B6">
            <w:pPr>
              <w:pStyle w:val="5"/>
              <w:spacing w:line="278" w:lineRule="auto"/>
              <w:rPr>
                <w:rFonts w:hint="eastAsia"/>
                <w:color w:val="auto"/>
              </w:rPr>
            </w:pPr>
          </w:p>
          <w:p w14:paraId="17B921E6">
            <w:pPr>
              <w:spacing w:before="75" w:line="222" w:lineRule="auto"/>
              <w:ind w:left="95"/>
              <w:rPr>
                <w:rFonts w:hint="eastAsia" w:ascii="宋体" w:hAnsi="宋体" w:cs="宋体"/>
                <w:color w:val="auto"/>
                <w:sz w:val="23"/>
                <w:szCs w:val="23"/>
              </w:rPr>
            </w:pPr>
            <w:r>
              <w:rPr>
                <w:rFonts w:hint="eastAsia" w:ascii="宋体" w:hAnsi="宋体" w:cs="宋体"/>
                <w:color w:val="auto"/>
                <w:sz w:val="23"/>
                <w:szCs w:val="23"/>
              </w:rPr>
              <w:t>镉</w:t>
            </w:r>
          </w:p>
        </w:tc>
        <w:tc>
          <w:tcPr>
            <w:tcW w:w="1363" w:type="dxa"/>
            <w:noWrap w:val="0"/>
            <w:vAlign w:val="top"/>
          </w:tcPr>
          <w:p w14:paraId="33E04A26">
            <w:pPr>
              <w:spacing w:before="41" w:line="219" w:lineRule="auto"/>
              <w:ind w:left="148"/>
              <w:rPr>
                <w:rFonts w:hint="eastAsia" w:ascii="宋体" w:hAnsi="宋体" w:cs="宋体"/>
                <w:color w:val="auto"/>
                <w:sz w:val="23"/>
                <w:szCs w:val="23"/>
              </w:rPr>
            </w:pPr>
            <w:r>
              <w:rPr>
                <w:rFonts w:hint="eastAsia" w:ascii="宋体" w:hAnsi="宋体" w:cs="宋体"/>
                <w:color w:val="auto"/>
                <w:spacing w:val="3"/>
                <w:sz w:val="23"/>
                <w:szCs w:val="23"/>
              </w:rPr>
              <w:t>X射线荧光</w:t>
            </w:r>
          </w:p>
          <w:p w14:paraId="35FCB533">
            <w:pPr>
              <w:spacing w:before="48" w:line="219" w:lineRule="auto"/>
              <w:ind w:left="137" w:right="82" w:hanging="39"/>
              <w:rPr>
                <w:rFonts w:hint="eastAsia" w:ascii="宋体" w:hAnsi="宋体" w:cs="宋体"/>
                <w:color w:val="auto"/>
                <w:sz w:val="23"/>
                <w:szCs w:val="23"/>
              </w:rPr>
            </w:pPr>
            <w:r>
              <w:rPr>
                <w:rFonts w:hint="eastAsia" w:ascii="宋体" w:hAnsi="宋体" w:cs="宋体"/>
                <w:color w:val="auto"/>
                <w:spacing w:val="2"/>
                <w:sz w:val="23"/>
                <w:szCs w:val="23"/>
              </w:rPr>
              <w:t>法、电化学</w:t>
            </w:r>
            <w:r>
              <w:rPr>
                <w:rFonts w:hint="eastAsia" w:ascii="宋体" w:hAnsi="宋体" w:cs="宋体"/>
                <w:color w:val="auto"/>
                <w:spacing w:val="1"/>
                <w:sz w:val="23"/>
                <w:szCs w:val="23"/>
              </w:rPr>
              <w:t xml:space="preserve"> </w:t>
            </w:r>
            <w:r>
              <w:rPr>
                <w:rFonts w:hint="eastAsia" w:ascii="宋体" w:hAnsi="宋体" w:cs="宋体"/>
                <w:color w:val="auto"/>
                <w:spacing w:val="5"/>
                <w:sz w:val="23"/>
                <w:szCs w:val="23"/>
              </w:rPr>
              <w:t>法等</w:t>
            </w:r>
          </w:p>
        </w:tc>
      </w:tr>
      <w:tr w14:paraId="39B8E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F48AD19">
            <w:pPr>
              <w:pStyle w:val="5"/>
              <w:rPr>
                <w:rFonts w:hint="eastAsia"/>
                <w:color w:val="auto"/>
              </w:rPr>
            </w:pPr>
          </w:p>
        </w:tc>
        <w:tc>
          <w:tcPr>
            <w:tcW w:w="2747" w:type="dxa"/>
            <w:vMerge w:val="continue"/>
            <w:noWrap w:val="0"/>
            <w:vAlign w:val="top"/>
          </w:tcPr>
          <w:p w14:paraId="2C0BD22E">
            <w:pPr>
              <w:pStyle w:val="5"/>
              <w:rPr>
                <w:rFonts w:hint="eastAsia"/>
                <w:color w:val="auto"/>
              </w:rPr>
            </w:pPr>
          </w:p>
        </w:tc>
        <w:tc>
          <w:tcPr>
            <w:tcW w:w="3087" w:type="dxa"/>
            <w:noWrap w:val="0"/>
            <w:vAlign w:val="top"/>
          </w:tcPr>
          <w:p w14:paraId="522F52B7">
            <w:pPr>
              <w:spacing w:before="102" w:line="219" w:lineRule="auto"/>
              <w:ind w:left="95"/>
              <w:rPr>
                <w:rFonts w:hint="eastAsia" w:ascii="宋体" w:hAnsi="宋体" w:cs="宋体"/>
                <w:color w:val="auto"/>
                <w:sz w:val="23"/>
                <w:szCs w:val="23"/>
              </w:rPr>
            </w:pPr>
            <w:r>
              <w:rPr>
                <w:rFonts w:hint="eastAsia" w:ascii="宋体" w:hAnsi="宋体" w:cs="宋体"/>
                <w:color w:val="auto"/>
                <w:spacing w:val="3"/>
                <w:sz w:val="23"/>
                <w:szCs w:val="23"/>
              </w:rPr>
              <w:t>黄曲霉毒素B1</w:t>
            </w:r>
          </w:p>
        </w:tc>
        <w:tc>
          <w:tcPr>
            <w:tcW w:w="1363" w:type="dxa"/>
            <w:vMerge w:val="restart"/>
            <w:noWrap w:val="0"/>
            <w:vAlign w:val="top"/>
          </w:tcPr>
          <w:p w14:paraId="375439B7">
            <w:pPr>
              <w:pStyle w:val="5"/>
              <w:spacing w:line="244" w:lineRule="auto"/>
              <w:rPr>
                <w:rFonts w:hint="eastAsia"/>
                <w:color w:val="auto"/>
              </w:rPr>
            </w:pPr>
          </w:p>
          <w:p w14:paraId="6BFEE8E9">
            <w:pPr>
              <w:pStyle w:val="5"/>
              <w:spacing w:line="244" w:lineRule="auto"/>
              <w:rPr>
                <w:rFonts w:hint="eastAsia"/>
                <w:color w:val="auto"/>
              </w:rPr>
            </w:pPr>
          </w:p>
          <w:p w14:paraId="039861BB">
            <w:pPr>
              <w:pStyle w:val="5"/>
              <w:spacing w:line="245" w:lineRule="auto"/>
              <w:rPr>
                <w:rFonts w:hint="eastAsia"/>
                <w:color w:val="auto"/>
              </w:rPr>
            </w:pPr>
          </w:p>
          <w:p w14:paraId="6F30FA08">
            <w:pPr>
              <w:pStyle w:val="5"/>
              <w:spacing w:line="245" w:lineRule="auto"/>
              <w:rPr>
                <w:rFonts w:hint="eastAsia"/>
                <w:color w:val="auto"/>
              </w:rPr>
            </w:pPr>
          </w:p>
          <w:p w14:paraId="015DDA5A">
            <w:pPr>
              <w:pStyle w:val="5"/>
              <w:spacing w:line="245" w:lineRule="auto"/>
              <w:rPr>
                <w:rFonts w:hint="eastAsia"/>
                <w:color w:val="auto"/>
              </w:rPr>
            </w:pPr>
          </w:p>
          <w:p w14:paraId="3EEF4ADF">
            <w:pPr>
              <w:pStyle w:val="5"/>
              <w:spacing w:line="245" w:lineRule="auto"/>
              <w:rPr>
                <w:rFonts w:hint="eastAsia"/>
                <w:color w:val="auto"/>
              </w:rPr>
            </w:pPr>
          </w:p>
          <w:p w14:paraId="31A90A72">
            <w:pPr>
              <w:spacing w:before="75" w:line="219" w:lineRule="auto"/>
              <w:ind w:left="9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5270C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DAEE698">
            <w:pPr>
              <w:pStyle w:val="5"/>
              <w:rPr>
                <w:rFonts w:hint="eastAsia"/>
                <w:color w:val="auto"/>
              </w:rPr>
            </w:pPr>
          </w:p>
        </w:tc>
        <w:tc>
          <w:tcPr>
            <w:tcW w:w="2747" w:type="dxa"/>
            <w:noWrap w:val="0"/>
            <w:vAlign w:val="top"/>
          </w:tcPr>
          <w:p w14:paraId="3A23B848">
            <w:pPr>
              <w:pStyle w:val="5"/>
              <w:spacing w:line="274" w:lineRule="auto"/>
              <w:rPr>
                <w:rFonts w:hint="eastAsia"/>
                <w:color w:val="auto"/>
              </w:rPr>
            </w:pPr>
          </w:p>
          <w:p w14:paraId="1989D678">
            <w:pPr>
              <w:spacing w:before="75" w:line="219" w:lineRule="auto"/>
              <w:ind w:left="101"/>
              <w:rPr>
                <w:rFonts w:hint="eastAsia" w:ascii="宋体" w:hAnsi="宋体" w:cs="宋体"/>
                <w:color w:val="auto"/>
                <w:sz w:val="23"/>
                <w:szCs w:val="23"/>
              </w:rPr>
            </w:pPr>
            <w:r>
              <w:rPr>
                <w:rFonts w:hint="eastAsia" w:ascii="宋体" w:hAnsi="宋体" w:cs="宋体"/>
                <w:color w:val="auto"/>
                <w:spacing w:val="1"/>
                <w:sz w:val="23"/>
                <w:szCs w:val="23"/>
              </w:rPr>
              <w:t>小麦粉、挂面</w:t>
            </w:r>
          </w:p>
        </w:tc>
        <w:tc>
          <w:tcPr>
            <w:tcW w:w="3087" w:type="dxa"/>
            <w:noWrap w:val="0"/>
            <w:vAlign w:val="top"/>
          </w:tcPr>
          <w:p w14:paraId="734F83AE">
            <w:pPr>
              <w:spacing w:before="71" w:line="224" w:lineRule="auto"/>
              <w:ind w:left="95" w:firstLine="39"/>
              <w:rPr>
                <w:rFonts w:hint="eastAsia" w:ascii="宋体" w:hAnsi="宋体" w:cs="宋体"/>
                <w:color w:val="auto"/>
                <w:sz w:val="23"/>
                <w:szCs w:val="23"/>
              </w:rPr>
            </w:pPr>
            <w:r>
              <w:rPr>
                <w:rFonts w:hint="eastAsia" w:ascii="宋体" w:hAnsi="宋体" w:cs="宋体"/>
                <w:color w:val="auto"/>
                <w:spacing w:val="-5"/>
                <w:sz w:val="23"/>
                <w:szCs w:val="23"/>
              </w:rPr>
              <w:t>玉米赤霉烯酮、呕吐毒素、赭</w:t>
            </w:r>
            <w:r>
              <w:rPr>
                <w:rFonts w:hint="eastAsia" w:ascii="宋体" w:hAnsi="宋体" w:cs="宋体"/>
                <w:color w:val="auto"/>
                <w:spacing w:val="6"/>
                <w:sz w:val="23"/>
                <w:szCs w:val="23"/>
              </w:rPr>
              <w:t xml:space="preserve"> </w:t>
            </w:r>
            <w:r>
              <w:rPr>
                <w:rFonts w:hint="eastAsia" w:ascii="宋体" w:hAnsi="宋体" w:cs="宋体"/>
                <w:color w:val="auto"/>
                <w:sz w:val="23"/>
                <w:szCs w:val="23"/>
              </w:rPr>
              <w:t>曲霉毒素A、脱氧雪腐镰刀菌</w:t>
            </w:r>
            <w:r>
              <w:rPr>
                <w:rFonts w:hint="eastAsia" w:ascii="宋体" w:hAnsi="宋体" w:cs="宋体"/>
                <w:color w:val="auto"/>
                <w:spacing w:val="10"/>
                <w:sz w:val="23"/>
                <w:szCs w:val="23"/>
              </w:rPr>
              <w:t xml:space="preserve"> </w:t>
            </w:r>
            <w:r>
              <w:rPr>
                <w:rFonts w:hint="eastAsia" w:ascii="宋体" w:hAnsi="宋体" w:cs="宋体"/>
                <w:color w:val="auto"/>
                <w:spacing w:val="-3"/>
                <w:sz w:val="23"/>
                <w:szCs w:val="23"/>
              </w:rPr>
              <w:t>烯醇</w:t>
            </w:r>
          </w:p>
        </w:tc>
        <w:tc>
          <w:tcPr>
            <w:tcW w:w="1363" w:type="dxa"/>
            <w:vMerge w:val="continue"/>
            <w:noWrap w:val="0"/>
            <w:vAlign w:val="top"/>
          </w:tcPr>
          <w:p w14:paraId="033865EA">
            <w:pPr>
              <w:pStyle w:val="5"/>
              <w:rPr>
                <w:rFonts w:hint="eastAsia"/>
                <w:color w:val="auto"/>
              </w:rPr>
            </w:pPr>
          </w:p>
        </w:tc>
      </w:tr>
      <w:tr w14:paraId="3A23D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1F7E6A4">
            <w:pPr>
              <w:pStyle w:val="5"/>
              <w:rPr>
                <w:rFonts w:hint="eastAsia"/>
                <w:color w:val="auto"/>
              </w:rPr>
            </w:pPr>
          </w:p>
        </w:tc>
        <w:tc>
          <w:tcPr>
            <w:tcW w:w="2747" w:type="dxa"/>
            <w:noWrap w:val="0"/>
            <w:vAlign w:val="top"/>
          </w:tcPr>
          <w:p w14:paraId="3A0EE0B2">
            <w:pPr>
              <w:spacing w:before="114" w:line="220" w:lineRule="auto"/>
              <w:ind w:left="101"/>
              <w:rPr>
                <w:rFonts w:hint="eastAsia" w:ascii="宋体" w:hAnsi="宋体" w:cs="宋体"/>
                <w:color w:val="auto"/>
                <w:sz w:val="23"/>
                <w:szCs w:val="23"/>
              </w:rPr>
            </w:pPr>
            <w:r>
              <w:rPr>
                <w:rFonts w:hint="eastAsia" w:ascii="宋体" w:hAnsi="宋体" w:cs="宋体"/>
                <w:color w:val="auto"/>
                <w:spacing w:val="4"/>
                <w:sz w:val="23"/>
                <w:szCs w:val="23"/>
              </w:rPr>
              <w:t>花生、花生制品(自制)</w:t>
            </w:r>
          </w:p>
        </w:tc>
        <w:tc>
          <w:tcPr>
            <w:tcW w:w="3087" w:type="dxa"/>
            <w:noWrap w:val="0"/>
            <w:vAlign w:val="top"/>
          </w:tcPr>
          <w:p w14:paraId="33D04053">
            <w:pPr>
              <w:spacing w:before="113" w:line="219" w:lineRule="auto"/>
              <w:ind w:left="95"/>
              <w:rPr>
                <w:rFonts w:hint="eastAsia" w:ascii="宋体" w:hAnsi="宋体" w:cs="宋体"/>
                <w:color w:val="auto"/>
                <w:sz w:val="23"/>
                <w:szCs w:val="23"/>
              </w:rPr>
            </w:pPr>
            <w:r>
              <w:rPr>
                <w:rFonts w:hint="eastAsia" w:ascii="宋体" w:hAnsi="宋体" w:cs="宋体"/>
                <w:color w:val="auto"/>
                <w:spacing w:val="3"/>
                <w:sz w:val="23"/>
                <w:szCs w:val="23"/>
              </w:rPr>
              <w:t>黄曲霉毒素B1</w:t>
            </w:r>
          </w:p>
        </w:tc>
        <w:tc>
          <w:tcPr>
            <w:tcW w:w="1363" w:type="dxa"/>
            <w:vMerge w:val="continue"/>
            <w:noWrap w:val="0"/>
            <w:vAlign w:val="top"/>
          </w:tcPr>
          <w:p w14:paraId="06B68F58">
            <w:pPr>
              <w:pStyle w:val="5"/>
              <w:rPr>
                <w:rFonts w:hint="eastAsia"/>
                <w:color w:val="auto"/>
              </w:rPr>
            </w:pPr>
          </w:p>
        </w:tc>
      </w:tr>
      <w:tr w14:paraId="0B9A3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600F26C">
            <w:pPr>
              <w:pStyle w:val="5"/>
              <w:rPr>
                <w:rFonts w:hint="eastAsia"/>
                <w:color w:val="auto"/>
              </w:rPr>
            </w:pPr>
          </w:p>
        </w:tc>
        <w:tc>
          <w:tcPr>
            <w:tcW w:w="2747" w:type="dxa"/>
            <w:noWrap w:val="0"/>
            <w:vAlign w:val="top"/>
          </w:tcPr>
          <w:p w14:paraId="4E80697D">
            <w:pPr>
              <w:spacing w:before="103" w:line="219" w:lineRule="auto"/>
              <w:ind w:left="101"/>
              <w:rPr>
                <w:rFonts w:hint="eastAsia" w:ascii="宋体" w:hAnsi="宋体" w:cs="宋体"/>
                <w:color w:val="auto"/>
                <w:sz w:val="23"/>
                <w:szCs w:val="23"/>
              </w:rPr>
            </w:pPr>
            <w:r>
              <w:rPr>
                <w:rFonts w:hint="eastAsia" w:ascii="宋体" w:hAnsi="宋体" w:cs="宋体"/>
                <w:color w:val="auto"/>
                <w:spacing w:val="6"/>
                <w:sz w:val="23"/>
                <w:szCs w:val="23"/>
              </w:rPr>
              <w:t>玉米粉(片、渣)</w:t>
            </w:r>
          </w:p>
        </w:tc>
        <w:tc>
          <w:tcPr>
            <w:tcW w:w="3087" w:type="dxa"/>
            <w:noWrap w:val="0"/>
            <w:vAlign w:val="top"/>
          </w:tcPr>
          <w:p w14:paraId="23FDE603">
            <w:pPr>
              <w:spacing w:before="103" w:line="219" w:lineRule="auto"/>
              <w:ind w:left="95"/>
              <w:rPr>
                <w:rFonts w:hint="eastAsia" w:ascii="宋体" w:hAnsi="宋体" w:cs="宋体"/>
                <w:color w:val="auto"/>
                <w:sz w:val="23"/>
                <w:szCs w:val="23"/>
              </w:rPr>
            </w:pPr>
            <w:r>
              <w:rPr>
                <w:rFonts w:hint="eastAsia" w:ascii="宋体" w:hAnsi="宋体" w:cs="宋体"/>
                <w:color w:val="auto"/>
                <w:spacing w:val="2"/>
                <w:sz w:val="23"/>
                <w:szCs w:val="23"/>
              </w:rPr>
              <w:t>玉米赤霉烯酮</w:t>
            </w:r>
          </w:p>
        </w:tc>
        <w:tc>
          <w:tcPr>
            <w:tcW w:w="1363" w:type="dxa"/>
            <w:vMerge w:val="continue"/>
            <w:noWrap w:val="0"/>
            <w:vAlign w:val="top"/>
          </w:tcPr>
          <w:p w14:paraId="31781D26">
            <w:pPr>
              <w:pStyle w:val="5"/>
              <w:rPr>
                <w:rFonts w:hint="eastAsia"/>
                <w:color w:val="auto"/>
              </w:rPr>
            </w:pPr>
          </w:p>
        </w:tc>
      </w:tr>
      <w:tr w14:paraId="60A50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7C5BADC">
            <w:pPr>
              <w:pStyle w:val="5"/>
              <w:rPr>
                <w:rFonts w:hint="eastAsia"/>
                <w:color w:val="auto"/>
              </w:rPr>
            </w:pPr>
          </w:p>
        </w:tc>
        <w:tc>
          <w:tcPr>
            <w:tcW w:w="2747" w:type="dxa"/>
            <w:noWrap w:val="0"/>
            <w:vAlign w:val="top"/>
          </w:tcPr>
          <w:p w14:paraId="0D7E6267">
            <w:pPr>
              <w:spacing w:before="73" w:line="215" w:lineRule="auto"/>
              <w:ind w:left="101" w:right="94"/>
              <w:rPr>
                <w:rFonts w:hint="eastAsia" w:ascii="宋体" w:hAnsi="宋体" w:cs="宋体"/>
                <w:color w:val="auto"/>
                <w:sz w:val="23"/>
                <w:szCs w:val="23"/>
              </w:rPr>
            </w:pPr>
            <w:r>
              <w:rPr>
                <w:rFonts w:hint="eastAsia" w:ascii="宋体" w:hAnsi="宋体" w:cs="宋体"/>
                <w:color w:val="auto"/>
                <w:sz w:val="23"/>
                <w:szCs w:val="23"/>
              </w:rPr>
              <w:t>油炸面、非油炸面、方便</w:t>
            </w:r>
            <w:r>
              <w:rPr>
                <w:rFonts w:hint="eastAsia" w:ascii="宋体" w:hAnsi="宋体" w:cs="宋体"/>
                <w:color w:val="auto"/>
                <w:spacing w:val="9"/>
                <w:sz w:val="23"/>
                <w:szCs w:val="23"/>
              </w:rPr>
              <w:t xml:space="preserve"> </w:t>
            </w:r>
            <w:r>
              <w:rPr>
                <w:rFonts w:hint="eastAsia" w:ascii="宋体" w:hAnsi="宋体" w:cs="宋体"/>
                <w:color w:val="auto"/>
                <w:spacing w:val="1"/>
                <w:sz w:val="23"/>
                <w:szCs w:val="23"/>
              </w:rPr>
              <w:t>米粉(米线)、方便粉丝</w:t>
            </w:r>
          </w:p>
        </w:tc>
        <w:tc>
          <w:tcPr>
            <w:tcW w:w="3087" w:type="dxa"/>
            <w:noWrap w:val="0"/>
            <w:vAlign w:val="top"/>
          </w:tcPr>
          <w:p w14:paraId="258FC42F">
            <w:pPr>
              <w:spacing w:before="203" w:line="219" w:lineRule="auto"/>
              <w:ind w:left="95"/>
              <w:rPr>
                <w:rFonts w:hint="eastAsia" w:ascii="宋体" w:hAnsi="宋体" w:cs="宋体"/>
                <w:color w:val="auto"/>
                <w:sz w:val="23"/>
                <w:szCs w:val="23"/>
              </w:rPr>
            </w:pPr>
            <w:r>
              <w:rPr>
                <w:rFonts w:hint="eastAsia" w:ascii="宋体" w:hAnsi="宋体" w:cs="宋体"/>
                <w:color w:val="auto"/>
                <w:spacing w:val="2"/>
                <w:sz w:val="23"/>
                <w:szCs w:val="23"/>
              </w:rPr>
              <w:t>呕吐毒素</w:t>
            </w:r>
          </w:p>
        </w:tc>
        <w:tc>
          <w:tcPr>
            <w:tcW w:w="1363" w:type="dxa"/>
            <w:vMerge w:val="continue"/>
            <w:noWrap w:val="0"/>
            <w:vAlign w:val="top"/>
          </w:tcPr>
          <w:p w14:paraId="51277BD8">
            <w:pPr>
              <w:pStyle w:val="5"/>
              <w:rPr>
                <w:rFonts w:hint="eastAsia"/>
                <w:color w:val="auto"/>
              </w:rPr>
            </w:pPr>
          </w:p>
        </w:tc>
      </w:tr>
      <w:tr w14:paraId="71DDE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995F4EC">
            <w:pPr>
              <w:pStyle w:val="5"/>
              <w:rPr>
                <w:rFonts w:hint="eastAsia"/>
                <w:color w:val="auto"/>
              </w:rPr>
            </w:pPr>
          </w:p>
        </w:tc>
        <w:tc>
          <w:tcPr>
            <w:tcW w:w="2747" w:type="dxa"/>
            <w:vMerge w:val="restart"/>
            <w:noWrap w:val="0"/>
            <w:vAlign w:val="top"/>
          </w:tcPr>
          <w:p w14:paraId="4F5B301A">
            <w:pPr>
              <w:pStyle w:val="5"/>
              <w:spacing w:line="468" w:lineRule="auto"/>
              <w:rPr>
                <w:rFonts w:hint="eastAsia"/>
                <w:color w:val="auto"/>
              </w:rPr>
            </w:pPr>
          </w:p>
          <w:p w14:paraId="367993B6">
            <w:pPr>
              <w:spacing w:before="74" w:line="221" w:lineRule="auto"/>
              <w:ind w:left="101"/>
              <w:rPr>
                <w:rFonts w:hint="eastAsia" w:ascii="宋体" w:hAnsi="宋体" w:cs="宋体"/>
                <w:color w:val="auto"/>
                <w:sz w:val="23"/>
                <w:szCs w:val="23"/>
              </w:rPr>
            </w:pPr>
            <w:r>
              <w:rPr>
                <w:rFonts w:hint="eastAsia" w:ascii="宋体" w:hAnsi="宋体" w:cs="宋体"/>
                <w:color w:val="auto"/>
                <w:spacing w:val="8"/>
                <w:sz w:val="23"/>
                <w:szCs w:val="23"/>
              </w:rPr>
              <w:t>花生油</w:t>
            </w:r>
          </w:p>
        </w:tc>
        <w:tc>
          <w:tcPr>
            <w:tcW w:w="3087" w:type="dxa"/>
            <w:noWrap w:val="0"/>
            <w:vAlign w:val="top"/>
          </w:tcPr>
          <w:p w14:paraId="2648E0D5">
            <w:pPr>
              <w:spacing w:before="104" w:line="219" w:lineRule="auto"/>
              <w:ind w:left="95"/>
              <w:rPr>
                <w:rFonts w:hint="eastAsia" w:ascii="宋体" w:hAnsi="宋体" w:cs="宋体"/>
                <w:color w:val="auto"/>
                <w:sz w:val="23"/>
                <w:szCs w:val="23"/>
              </w:rPr>
            </w:pPr>
            <w:r>
              <w:rPr>
                <w:rFonts w:hint="eastAsia" w:ascii="宋体" w:hAnsi="宋体" w:cs="宋体"/>
                <w:color w:val="auto"/>
                <w:spacing w:val="3"/>
                <w:sz w:val="23"/>
                <w:szCs w:val="23"/>
              </w:rPr>
              <w:t>黄曲霉毒素B1</w:t>
            </w:r>
          </w:p>
        </w:tc>
        <w:tc>
          <w:tcPr>
            <w:tcW w:w="1363" w:type="dxa"/>
            <w:vMerge w:val="continue"/>
            <w:noWrap w:val="0"/>
            <w:vAlign w:val="top"/>
          </w:tcPr>
          <w:p w14:paraId="505A8A5E">
            <w:pPr>
              <w:pStyle w:val="5"/>
              <w:rPr>
                <w:rFonts w:hint="eastAsia"/>
                <w:color w:val="auto"/>
              </w:rPr>
            </w:pPr>
          </w:p>
        </w:tc>
      </w:tr>
      <w:tr w14:paraId="59398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DF6EDF5">
            <w:pPr>
              <w:pStyle w:val="5"/>
              <w:rPr>
                <w:rFonts w:hint="eastAsia"/>
                <w:color w:val="auto"/>
              </w:rPr>
            </w:pPr>
          </w:p>
        </w:tc>
        <w:tc>
          <w:tcPr>
            <w:tcW w:w="2747" w:type="dxa"/>
            <w:vMerge w:val="continue"/>
            <w:noWrap w:val="0"/>
            <w:vAlign w:val="top"/>
          </w:tcPr>
          <w:p w14:paraId="7D224445">
            <w:pPr>
              <w:pStyle w:val="5"/>
              <w:rPr>
                <w:rFonts w:hint="eastAsia"/>
                <w:color w:val="auto"/>
              </w:rPr>
            </w:pPr>
          </w:p>
        </w:tc>
        <w:tc>
          <w:tcPr>
            <w:tcW w:w="3087" w:type="dxa"/>
            <w:noWrap w:val="0"/>
            <w:vAlign w:val="top"/>
          </w:tcPr>
          <w:p w14:paraId="23E30C7D">
            <w:pPr>
              <w:spacing w:before="105" w:line="220" w:lineRule="auto"/>
              <w:ind w:left="95"/>
              <w:rPr>
                <w:rFonts w:hint="eastAsia" w:ascii="宋体" w:hAnsi="宋体" w:cs="宋体"/>
                <w:color w:val="auto"/>
                <w:sz w:val="23"/>
                <w:szCs w:val="23"/>
              </w:rPr>
            </w:pPr>
            <w:r>
              <w:rPr>
                <w:rFonts w:hint="eastAsia" w:ascii="宋体" w:hAnsi="宋体" w:cs="宋体"/>
                <w:color w:val="auto"/>
                <w:spacing w:val="1"/>
                <w:sz w:val="23"/>
                <w:szCs w:val="23"/>
              </w:rPr>
              <w:t>总极性组分</w:t>
            </w:r>
          </w:p>
        </w:tc>
        <w:tc>
          <w:tcPr>
            <w:tcW w:w="1363" w:type="dxa"/>
            <w:noWrap w:val="0"/>
            <w:vAlign w:val="top"/>
          </w:tcPr>
          <w:p w14:paraId="771A3762">
            <w:pPr>
              <w:spacing w:before="105" w:line="221" w:lineRule="auto"/>
              <w:ind w:left="207"/>
              <w:rPr>
                <w:rFonts w:hint="eastAsia" w:ascii="宋体" w:hAnsi="宋体" w:cs="宋体"/>
                <w:color w:val="auto"/>
                <w:sz w:val="23"/>
                <w:szCs w:val="23"/>
              </w:rPr>
            </w:pPr>
            <w:r>
              <w:rPr>
                <w:rFonts w:hint="eastAsia" w:ascii="宋体" w:hAnsi="宋体" w:cs="宋体"/>
                <w:color w:val="auto"/>
                <w:spacing w:val="2"/>
                <w:sz w:val="23"/>
                <w:szCs w:val="23"/>
              </w:rPr>
              <w:t>电化学法</w:t>
            </w:r>
          </w:p>
        </w:tc>
      </w:tr>
      <w:tr w14:paraId="44EA0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141121C">
            <w:pPr>
              <w:pStyle w:val="5"/>
              <w:rPr>
                <w:rFonts w:hint="eastAsia"/>
                <w:color w:val="auto"/>
              </w:rPr>
            </w:pPr>
          </w:p>
        </w:tc>
        <w:tc>
          <w:tcPr>
            <w:tcW w:w="2747" w:type="dxa"/>
            <w:vMerge w:val="continue"/>
            <w:noWrap w:val="0"/>
            <w:vAlign w:val="top"/>
          </w:tcPr>
          <w:p w14:paraId="55E4FC09">
            <w:pPr>
              <w:pStyle w:val="5"/>
              <w:rPr>
                <w:rFonts w:hint="eastAsia"/>
                <w:color w:val="auto"/>
              </w:rPr>
            </w:pPr>
          </w:p>
        </w:tc>
        <w:tc>
          <w:tcPr>
            <w:tcW w:w="3087" w:type="dxa"/>
            <w:noWrap w:val="0"/>
            <w:vAlign w:val="top"/>
          </w:tcPr>
          <w:p w14:paraId="0A93B82A">
            <w:pPr>
              <w:spacing w:before="102" w:line="218" w:lineRule="auto"/>
              <w:ind w:left="95"/>
              <w:rPr>
                <w:rFonts w:hint="eastAsia" w:ascii="宋体" w:hAnsi="宋体" w:cs="宋体"/>
                <w:color w:val="auto"/>
                <w:sz w:val="23"/>
                <w:szCs w:val="23"/>
              </w:rPr>
            </w:pPr>
            <w:r>
              <w:rPr>
                <w:rFonts w:hint="eastAsia" w:ascii="宋体" w:hAnsi="宋体" w:cs="宋体"/>
                <w:color w:val="auto"/>
                <w:spacing w:val="-2"/>
                <w:sz w:val="23"/>
                <w:szCs w:val="23"/>
              </w:rPr>
              <w:t>酸价、过氧化值</w:t>
            </w:r>
          </w:p>
        </w:tc>
        <w:tc>
          <w:tcPr>
            <w:tcW w:w="1363" w:type="dxa"/>
            <w:vMerge w:val="restart"/>
            <w:noWrap w:val="0"/>
            <w:vAlign w:val="top"/>
          </w:tcPr>
          <w:p w14:paraId="12E5481F">
            <w:pPr>
              <w:pStyle w:val="5"/>
              <w:spacing w:line="249" w:lineRule="auto"/>
              <w:rPr>
                <w:rFonts w:hint="eastAsia"/>
                <w:color w:val="auto"/>
              </w:rPr>
            </w:pPr>
          </w:p>
          <w:p w14:paraId="0471156D">
            <w:pPr>
              <w:pStyle w:val="5"/>
              <w:spacing w:line="249" w:lineRule="auto"/>
              <w:rPr>
                <w:rFonts w:hint="eastAsia"/>
                <w:color w:val="auto"/>
              </w:rPr>
            </w:pPr>
          </w:p>
          <w:p w14:paraId="6E94C968">
            <w:pPr>
              <w:pStyle w:val="5"/>
              <w:spacing w:line="249" w:lineRule="auto"/>
              <w:rPr>
                <w:rFonts w:hint="eastAsia"/>
                <w:color w:val="auto"/>
              </w:rPr>
            </w:pPr>
          </w:p>
          <w:p w14:paraId="2E8B89AB">
            <w:pPr>
              <w:pStyle w:val="5"/>
              <w:spacing w:line="249" w:lineRule="auto"/>
              <w:rPr>
                <w:rFonts w:hint="eastAsia"/>
                <w:color w:val="auto"/>
              </w:rPr>
            </w:pPr>
          </w:p>
          <w:p w14:paraId="677943E6">
            <w:pPr>
              <w:pStyle w:val="5"/>
              <w:spacing w:line="249" w:lineRule="auto"/>
              <w:rPr>
                <w:rFonts w:hint="eastAsia"/>
                <w:color w:val="auto"/>
              </w:rPr>
            </w:pPr>
          </w:p>
          <w:p w14:paraId="0BFD358D">
            <w:pPr>
              <w:pStyle w:val="5"/>
              <w:spacing w:line="249" w:lineRule="auto"/>
              <w:rPr>
                <w:rFonts w:hint="eastAsia"/>
                <w:color w:val="auto"/>
              </w:rPr>
            </w:pPr>
          </w:p>
          <w:p w14:paraId="451710BA">
            <w:pPr>
              <w:pStyle w:val="5"/>
              <w:spacing w:line="249" w:lineRule="auto"/>
              <w:rPr>
                <w:rFonts w:hint="eastAsia"/>
                <w:color w:val="auto"/>
              </w:rPr>
            </w:pPr>
          </w:p>
          <w:p w14:paraId="4D39BE2C">
            <w:pPr>
              <w:pStyle w:val="5"/>
              <w:spacing w:line="249" w:lineRule="auto"/>
              <w:rPr>
                <w:rFonts w:hint="eastAsia"/>
                <w:color w:val="auto"/>
              </w:rPr>
            </w:pPr>
          </w:p>
          <w:p w14:paraId="37FA69A8">
            <w:pPr>
              <w:pStyle w:val="5"/>
              <w:spacing w:line="249" w:lineRule="auto"/>
              <w:rPr>
                <w:rFonts w:hint="eastAsia"/>
                <w:color w:val="auto"/>
              </w:rPr>
            </w:pPr>
          </w:p>
          <w:p w14:paraId="168BDB45">
            <w:pPr>
              <w:spacing w:before="74" w:line="221" w:lineRule="auto"/>
              <w:ind w:left="9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45A20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E2315DC">
            <w:pPr>
              <w:pStyle w:val="5"/>
              <w:rPr>
                <w:rFonts w:hint="eastAsia"/>
                <w:color w:val="auto"/>
              </w:rPr>
            </w:pPr>
          </w:p>
        </w:tc>
        <w:tc>
          <w:tcPr>
            <w:tcW w:w="2747" w:type="dxa"/>
            <w:noWrap w:val="0"/>
            <w:vAlign w:val="top"/>
          </w:tcPr>
          <w:p w14:paraId="6D7B5648">
            <w:pPr>
              <w:spacing w:before="75" w:line="214" w:lineRule="auto"/>
              <w:ind w:left="101" w:right="285" w:firstLine="19"/>
              <w:rPr>
                <w:rFonts w:hint="eastAsia" w:ascii="宋体" w:hAnsi="宋体" w:cs="宋体"/>
                <w:color w:val="auto"/>
                <w:sz w:val="23"/>
                <w:szCs w:val="23"/>
              </w:rPr>
            </w:pPr>
            <w:r>
              <w:rPr>
                <w:rFonts w:hint="eastAsia" w:ascii="宋体" w:hAnsi="宋体" w:cs="宋体"/>
                <w:color w:val="auto"/>
                <w:spacing w:val="2"/>
                <w:sz w:val="23"/>
                <w:szCs w:val="23"/>
              </w:rPr>
              <w:t>白酒、白酒(液态)、白</w:t>
            </w:r>
            <w:r>
              <w:rPr>
                <w:rFonts w:hint="eastAsia" w:ascii="宋体" w:hAnsi="宋体" w:cs="宋体"/>
                <w:color w:val="auto"/>
                <w:spacing w:val="6"/>
                <w:sz w:val="23"/>
                <w:szCs w:val="23"/>
              </w:rPr>
              <w:t xml:space="preserve"> </w:t>
            </w:r>
            <w:r>
              <w:rPr>
                <w:rFonts w:hint="eastAsia" w:ascii="宋体" w:hAnsi="宋体" w:cs="宋体"/>
                <w:color w:val="auto"/>
                <w:spacing w:val="10"/>
                <w:sz w:val="23"/>
                <w:szCs w:val="23"/>
              </w:rPr>
              <w:t>酒(原酒)</w:t>
            </w:r>
          </w:p>
        </w:tc>
        <w:tc>
          <w:tcPr>
            <w:tcW w:w="3087" w:type="dxa"/>
            <w:noWrap w:val="0"/>
            <w:vAlign w:val="top"/>
          </w:tcPr>
          <w:p w14:paraId="5AA72A89">
            <w:pPr>
              <w:spacing w:before="204" w:line="219" w:lineRule="auto"/>
              <w:ind w:left="95"/>
              <w:rPr>
                <w:rFonts w:hint="eastAsia" w:ascii="宋体" w:hAnsi="宋体" w:cs="宋体"/>
                <w:color w:val="auto"/>
                <w:sz w:val="23"/>
                <w:szCs w:val="23"/>
              </w:rPr>
            </w:pPr>
            <w:r>
              <w:rPr>
                <w:rFonts w:hint="eastAsia" w:ascii="宋体" w:hAnsi="宋体" w:cs="宋体"/>
                <w:color w:val="auto"/>
                <w:spacing w:val="1"/>
                <w:sz w:val="23"/>
                <w:szCs w:val="23"/>
              </w:rPr>
              <w:t>甲醇、甜蜜素</w:t>
            </w:r>
          </w:p>
        </w:tc>
        <w:tc>
          <w:tcPr>
            <w:tcW w:w="1363" w:type="dxa"/>
            <w:vMerge w:val="continue"/>
            <w:noWrap w:val="0"/>
            <w:vAlign w:val="top"/>
          </w:tcPr>
          <w:p w14:paraId="3CB1A183">
            <w:pPr>
              <w:pStyle w:val="5"/>
              <w:rPr>
                <w:rFonts w:hint="eastAsia"/>
                <w:color w:val="auto"/>
              </w:rPr>
            </w:pPr>
          </w:p>
        </w:tc>
      </w:tr>
      <w:tr w14:paraId="6030E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F41958C">
            <w:pPr>
              <w:pStyle w:val="5"/>
              <w:rPr>
                <w:rFonts w:hint="eastAsia"/>
                <w:color w:val="auto"/>
              </w:rPr>
            </w:pPr>
          </w:p>
        </w:tc>
        <w:tc>
          <w:tcPr>
            <w:tcW w:w="2747" w:type="dxa"/>
            <w:noWrap w:val="0"/>
            <w:vAlign w:val="top"/>
          </w:tcPr>
          <w:p w14:paraId="7D9755BF">
            <w:pPr>
              <w:spacing w:before="75" w:line="210" w:lineRule="auto"/>
              <w:ind w:left="101" w:right="326"/>
              <w:rPr>
                <w:rFonts w:hint="eastAsia" w:ascii="宋体" w:hAnsi="宋体" w:cs="宋体"/>
                <w:color w:val="auto"/>
                <w:sz w:val="23"/>
                <w:szCs w:val="23"/>
              </w:rPr>
            </w:pPr>
            <w:r>
              <w:rPr>
                <w:rFonts w:hint="eastAsia" w:ascii="宋体" w:hAnsi="宋体" w:cs="宋体"/>
                <w:color w:val="auto"/>
                <w:sz w:val="23"/>
                <w:szCs w:val="23"/>
              </w:rPr>
              <w:t>油饼油条(自制)、其他</w:t>
            </w:r>
            <w:r>
              <w:rPr>
                <w:rFonts w:hint="eastAsia" w:ascii="宋体" w:hAnsi="宋体" w:cs="宋体"/>
                <w:color w:val="auto"/>
                <w:spacing w:val="7"/>
                <w:sz w:val="23"/>
                <w:szCs w:val="23"/>
              </w:rPr>
              <w:t xml:space="preserve"> </w:t>
            </w:r>
            <w:r>
              <w:rPr>
                <w:rFonts w:hint="eastAsia" w:ascii="宋体" w:hAnsi="宋体" w:cs="宋体"/>
                <w:color w:val="auto"/>
                <w:spacing w:val="5"/>
                <w:sz w:val="23"/>
                <w:szCs w:val="23"/>
              </w:rPr>
              <w:t>油炸面制品(自制)</w:t>
            </w:r>
          </w:p>
        </w:tc>
        <w:tc>
          <w:tcPr>
            <w:tcW w:w="3087" w:type="dxa"/>
            <w:noWrap w:val="0"/>
            <w:vAlign w:val="top"/>
          </w:tcPr>
          <w:p w14:paraId="6E91F8F8">
            <w:pPr>
              <w:spacing w:before="196" w:line="220" w:lineRule="auto"/>
              <w:ind w:left="95"/>
              <w:rPr>
                <w:rFonts w:hint="eastAsia" w:ascii="宋体" w:hAnsi="宋体" w:cs="宋体"/>
                <w:color w:val="auto"/>
                <w:sz w:val="23"/>
                <w:szCs w:val="23"/>
              </w:rPr>
            </w:pPr>
            <w:r>
              <w:rPr>
                <w:rFonts w:hint="eastAsia" w:ascii="宋体" w:hAnsi="宋体" w:cs="宋体"/>
                <w:color w:val="auto"/>
                <w:spacing w:val="1"/>
                <w:sz w:val="23"/>
                <w:szCs w:val="23"/>
              </w:rPr>
              <w:t>铝的残留量、硼酸/硼砂</w:t>
            </w:r>
          </w:p>
        </w:tc>
        <w:tc>
          <w:tcPr>
            <w:tcW w:w="1363" w:type="dxa"/>
            <w:vMerge w:val="continue"/>
            <w:noWrap w:val="0"/>
            <w:vAlign w:val="top"/>
          </w:tcPr>
          <w:p w14:paraId="37DFC116">
            <w:pPr>
              <w:pStyle w:val="5"/>
              <w:rPr>
                <w:rFonts w:hint="eastAsia"/>
                <w:color w:val="auto"/>
              </w:rPr>
            </w:pPr>
          </w:p>
        </w:tc>
      </w:tr>
      <w:tr w14:paraId="1466F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377714F">
            <w:pPr>
              <w:pStyle w:val="5"/>
              <w:rPr>
                <w:rFonts w:hint="eastAsia"/>
                <w:color w:val="auto"/>
              </w:rPr>
            </w:pPr>
          </w:p>
        </w:tc>
        <w:tc>
          <w:tcPr>
            <w:tcW w:w="2747" w:type="dxa"/>
            <w:noWrap w:val="0"/>
            <w:vAlign w:val="top"/>
          </w:tcPr>
          <w:p w14:paraId="69D954CC">
            <w:pPr>
              <w:spacing w:before="107" w:line="220" w:lineRule="auto"/>
              <w:ind w:left="101"/>
              <w:rPr>
                <w:rFonts w:hint="eastAsia" w:ascii="宋体" w:hAnsi="宋体" w:cs="宋体"/>
                <w:color w:val="auto"/>
                <w:sz w:val="23"/>
                <w:szCs w:val="23"/>
              </w:rPr>
            </w:pPr>
            <w:r>
              <w:rPr>
                <w:rFonts w:hint="eastAsia" w:ascii="宋体" w:hAnsi="宋体" w:cs="宋体"/>
                <w:color w:val="auto"/>
                <w:spacing w:val="8"/>
                <w:sz w:val="23"/>
                <w:szCs w:val="23"/>
              </w:rPr>
              <w:t>包子(自制)</w:t>
            </w:r>
          </w:p>
        </w:tc>
        <w:tc>
          <w:tcPr>
            <w:tcW w:w="3087" w:type="dxa"/>
            <w:noWrap w:val="0"/>
            <w:vAlign w:val="top"/>
          </w:tcPr>
          <w:p w14:paraId="08C1B9D2">
            <w:pPr>
              <w:spacing w:before="107" w:line="221" w:lineRule="auto"/>
              <w:ind w:left="95"/>
              <w:rPr>
                <w:rFonts w:hint="eastAsia" w:ascii="宋体" w:hAnsi="宋体" w:cs="宋体"/>
                <w:color w:val="auto"/>
                <w:sz w:val="23"/>
                <w:szCs w:val="23"/>
              </w:rPr>
            </w:pPr>
            <w:r>
              <w:rPr>
                <w:rFonts w:hint="eastAsia" w:ascii="宋体" w:hAnsi="宋体" w:cs="宋体"/>
                <w:color w:val="auto"/>
                <w:spacing w:val="4"/>
                <w:sz w:val="23"/>
                <w:szCs w:val="23"/>
              </w:rPr>
              <w:t>硼酸/硼砂</w:t>
            </w:r>
          </w:p>
        </w:tc>
        <w:tc>
          <w:tcPr>
            <w:tcW w:w="1363" w:type="dxa"/>
            <w:vMerge w:val="continue"/>
            <w:noWrap w:val="0"/>
            <w:vAlign w:val="top"/>
          </w:tcPr>
          <w:p w14:paraId="1FBCB3C9">
            <w:pPr>
              <w:pStyle w:val="5"/>
              <w:rPr>
                <w:rFonts w:hint="eastAsia"/>
                <w:color w:val="auto"/>
              </w:rPr>
            </w:pPr>
          </w:p>
        </w:tc>
      </w:tr>
      <w:tr w14:paraId="4D3F7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171E77F">
            <w:pPr>
              <w:pStyle w:val="5"/>
              <w:rPr>
                <w:rFonts w:hint="eastAsia"/>
                <w:color w:val="auto"/>
              </w:rPr>
            </w:pPr>
          </w:p>
        </w:tc>
        <w:tc>
          <w:tcPr>
            <w:tcW w:w="2747" w:type="dxa"/>
            <w:noWrap w:val="0"/>
            <w:vAlign w:val="top"/>
          </w:tcPr>
          <w:p w14:paraId="129288E6">
            <w:pPr>
              <w:spacing w:before="85" w:line="210" w:lineRule="auto"/>
              <w:ind w:left="101" w:right="343"/>
              <w:rPr>
                <w:rFonts w:hint="eastAsia" w:ascii="宋体" w:hAnsi="宋体" w:cs="宋体"/>
                <w:color w:val="auto"/>
                <w:sz w:val="23"/>
                <w:szCs w:val="23"/>
              </w:rPr>
            </w:pPr>
            <w:r>
              <w:rPr>
                <w:rFonts w:hint="eastAsia" w:ascii="宋体" w:hAnsi="宋体" w:cs="宋体"/>
                <w:color w:val="auto"/>
                <w:spacing w:val="-1"/>
                <w:sz w:val="23"/>
                <w:szCs w:val="23"/>
              </w:rPr>
              <w:t>糕点(自制)、淀粉、豆</w:t>
            </w:r>
            <w:r>
              <w:rPr>
                <w:rFonts w:hint="eastAsia" w:ascii="宋体" w:hAnsi="宋体" w:cs="宋体"/>
                <w:color w:val="auto"/>
                <w:spacing w:val="1"/>
                <w:sz w:val="23"/>
                <w:szCs w:val="23"/>
              </w:rPr>
              <w:t xml:space="preserve"> </w:t>
            </w:r>
            <w:r>
              <w:rPr>
                <w:rFonts w:hint="eastAsia" w:ascii="宋体" w:hAnsi="宋体" w:cs="宋体"/>
                <w:color w:val="auto"/>
                <w:spacing w:val="-1"/>
                <w:sz w:val="23"/>
                <w:szCs w:val="23"/>
              </w:rPr>
              <w:t>干、豆腐、豆皮等</w:t>
            </w:r>
          </w:p>
        </w:tc>
        <w:tc>
          <w:tcPr>
            <w:tcW w:w="3087" w:type="dxa"/>
            <w:noWrap w:val="0"/>
            <w:vAlign w:val="top"/>
          </w:tcPr>
          <w:p w14:paraId="4F6D5A5B">
            <w:pPr>
              <w:spacing w:before="207" w:line="220" w:lineRule="auto"/>
              <w:ind w:left="95"/>
              <w:rPr>
                <w:rFonts w:hint="eastAsia" w:ascii="宋体" w:hAnsi="宋体" w:cs="宋体"/>
                <w:color w:val="auto"/>
                <w:sz w:val="23"/>
                <w:szCs w:val="23"/>
              </w:rPr>
            </w:pPr>
            <w:r>
              <w:rPr>
                <w:rFonts w:hint="eastAsia" w:ascii="宋体" w:hAnsi="宋体" w:cs="宋体"/>
                <w:color w:val="auto"/>
                <w:spacing w:val="-2"/>
                <w:sz w:val="23"/>
                <w:szCs w:val="23"/>
              </w:rPr>
              <w:t>铝的残留量</w:t>
            </w:r>
          </w:p>
        </w:tc>
        <w:tc>
          <w:tcPr>
            <w:tcW w:w="1363" w:type="dxa"/>
            <w:vMerge w:val="continue"/>
            <w:noWrap w:val="0"/>
            <w:vAlign w:val="top"/>
          </w:tcPr>
          <w:p w14:paraId="14EA0B32">
            <w:pPr>
              <w:pStyle w:val="5"/>
              <w:rPr>
                <w:rFonts w:hint="eastAsia"/>
                <w:color w:val="auto"/>
              </w:rPr>
            </w:pPr>
          </w:p>
        </w:tc>
      </w:tr>
      <w:tr w14:paraId="35836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D601F67">
            <w:pPr>
              <w:pStyle w:val="5"/>
              <w:rPr>
                <w:rFonts w:hint="eastAsia"/>
                <w:color w:val="auto"/>
              </w:rPr>
            </w:pPr>
          </w:p>
        </w:tc>
        <w:tc>
          <w:tcPr>
            <w:tcW w:w="2747" w:type="dxa"/>
            <w:noWrap w:val="0"/>
            <w:vAlign w:val="top"/>
          </w:tcPr>
          <w:p w14:paraId="6542E575">
            <w:pPr>
              <w:spacing w:before="197" w:line="219" w:lineRule="auto"/>
              <w:ind w:left="101"/>
              <w:rPr>
                <w:rFonts w:hint="eastAsia" w:ascii="宋体" w:hAnsi="宋体" w:cs="宋体"/>
                <w:color w:val="auto"/>
                <w:sz w:val="23"/>
                <w:szCs w:val="23"/>
              </w:rPr>
            </w:pPr>
            <w:r>
              <w:rPr>
                <w:rFonts w:hint="eastAsia" w:ascii="宋体" w:hAnsi="宋体" w:cs="宋体"/>
                <w:color w:val="auto"/>
                <w:spacing w:val="6"/>
                <w:sz w:val="23"/>
                <w:szCs w:val="23"/>
              </w:rPr>
              <w:t>馒头花卷(自制)</w:t>
            </w:r>
          </w:p>
        </w:tc>
        <w:tc>
          <w:tcPr>
            <w:tcW w:w="3087" w:type="dxa"/>
            <w:noWrap w:val="0"/>
            <w:vAlign w:val="top"/>
          </w:tcPr>
          <w:p w14:paraId="68192EC1">
            <w:pPr>
              <w:spacing w:before="85" w:line="206" w:lineRule="auto"/>
              <w:ind w:left="95" w:right="95" w:firstLine="9"/>
              <w:rPr>
                <w:rFonts w:hint="eastAsia" w:ascii="宋体" w:hAnsi="宋体" w:cs="宋体"/>
                <w:color w:val="auto"/>
                <w:sz w:val="23"/>
                <w:szCs w:val="23"/>
              </w:rPr>
            </w:pPr>
            <w:r>
              <w:rPr>
                <w:rFonts w:hint="eastAsia" w:ascii="宋体" w:hAnsi="宋体" w:cs="宋体"/>
                <w:color w:val="auto"/>
                <w:spacing w:val="-1"/>
                <w:sz w:val="23"/>
                <w:szCs w:val="23"/>
              </w:rPr>
              <w:t>糖精钠、铝的残留量、硼酸/</w:t>
            </w:r>
            <w:r>
              <w:rPr>
                <w:rFonts w:hint="eastAsia" w:ascii="宋体" w:hAnsi="宋体" w:cs="宋体"/>
                <w:color w:val="auto"/>
                <w:spacing w:val="3"/>
                <w:sz w:val="23"/>
                <w:szCs w:val="23"/>
              </w:rPr>
              <w:t xml:space="preserve"> </w:t>
            </w:r>
            <w:r>
              <w:rPr>
                <w:rFonts w:hint="eastAsia" w:ascii="宋体" w:hAnsi="宋体" w:cs="宋体"/>
                <w:color w:val="auto"/>
                <w:spacing w:val="7"/>
                <w:sz w:val="23"/>
                <w:szCs w:val="23"/>
              </w:rPr>
              <w:t>硼砂</w:t>
            </w:r>
          </w:p>
        </w:tc>
        <w:tc>
          <w:tcPr>
            <w:tcW w:w="1363" w:type="dxa"/>
            <w:vMerge w:val="continue"/>
            <w:noWrap w:val="0"/>
            <w:vAlign w:val="top"/>
          </w:tcPr>
          <w:p w14:paraId="7A916C9F">
            <w:pPr>
              <w:pStyle w:val="5"/>
              <w:rPr>
                <w:rFonts w:hint="eastAsia"/>
                <w:color w:val="auto"/>
              </w:rPr>
            </w:pPr>
          </w:p>
        </w:tc>
      </w:tr>
      <w:tr w14:paraId="0A337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CCA5C04">
            <w:pPr>
              <w:pStyle w:val="5"/>
              <w:rPr>
                <w:rFonts w:hint="eastAsia"/>
                <w:color w:val="auto"/>
              </w:rPr>
            </w:pPr>
          </w:p>
        </w:tc>
        <w:tc>
          <w:tcPr>
            <w:tcW w:w="2747" w:type="dxa"/>
            <w:noWrap w:val="0"/>
            <w:vAlign w:val="top"/>
          </w:tcPr>
          <w:p w14:paraId="6BD73466">
            <w:pPr>
              <w:spacing w:before="119" w:line="220" w:lineRule="auto"/>
              <w:ind w:left="101"/>
              <w:rPr>
                <w:rFonts w:hint="eastAsia" w:ascii="宋体" w:hAnsi="宋体" w:cs="宋体"/>
                <w:color w:val="auto"/>
                <w:sz w:val="23"/>
                <w:szCs w:val="23"/>
              </w:rPr>
            </w:pPr>
            <w:r>
              <w:rPr>
                <w:rFonts w:hint="eastAsia" w:ascii="宋体" w:hAnsi="宋体" w:cs="宋体"/>
                <w:color w:val="auto"/>
                <w:spacing w:val="4"/>
                <w:sz w:val="23"/>
                <w:szCs w:val="23"/>
              </w:rPr>
              <w:t>酱卤肉制品</w:t>
            </w:r>
          </w:p>
        </w:tc>
        <w:tc>
          <w:tcPr>
            <w:tcW w:w="3087" w:type="dxa"/>
            <w:noWrap w:val="0"/>
            <w:vAlign w:val="top"/>
          </w:tcPr>
          <w:p w14:paraId="1CF95E1F">
            <w:pPr>
              <w:spacing w:before="117" w:line="219" w:lineRule="auto"/>
              <w:jc w:val="right"/>
              <w:rPr>
                <w:rFonts w:hint="eastAsia" w:ascii="宋体" w:hAnsi="宋体" w:cs="宋体"/>
                <w:color w:val="auto"/>
                <w:sz w:val="23"/>
                <w:szCs w:val="23"/>
              </w:rPr>
            </w:pPr>
            <w:r>
              <w:rPr>
                <w:rFonts w:hint="eastAsia" w:ascii="宋体" w:hAnsi="宋体" w:cs="宋体"/>
                <w:color w:val="auto"/>
                <w:spacing w:val="-2"/>
                <w:sz w:val="23"/>
                <w:szCs w:val="23"/>
              </w:rPr>
              <w:t>亚硝酸盐、二氧化硫、日落黄</w:t>
            </w:r>
          </w:p>
        </w:tc>
        <w:tc>
          <w:tcPr>
            <w:tcW w:w="1363" w:type="dxa"/>
            <w:vMerge w:val="continue"/>
            <w:noWrap w:val="0"/>
            <w:vAlign w:val="top"/>
          </w:tcPr>
          <w:p w14:paraId="0DA05757">
            <w:pPr>
              <w:pStyle w:val="5"/>
              <w:rPr>
                <w:rFonts w:hint="eastAsia"/>
                <w:color w:val="auto"/>
              </w:rPr>
            </w:pPr>
          </w:p>
        </w:tc>
      </w:tr>
      <w:tr w14:paraId="3875F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F1C952A">
            <w:pPr>
              <w:pStyle w:val="5"/>
              <w:rPr>
                <w:rFonts w:hint="eastAsia"/>
                <w:color w:val="auto"/>
              </w:rPr>
            </w:pPr>
          </w:p>
        </w:tc>
        <w:tc>
          <w:tcPr>
            <w:tcW w:w="2747" w:type="dxa"/>
            <w:noWrap w:val="0"/>
            <w:vAlign w:val="top"/>
          </w:tcPr>
          <w:p w14:paraId="35187986">
            <w:pPr>
              <w:spacing w:before="199" w:line="220" w:lineRule="auto"/>
              <w:ind w:left="101"/>
              <w:rPr>
                <w:rFonts w:hint="eastAsia" w:ascii="宋体" w:hAnsi="宋体" w:cs="宋体"/>
                <w:color w:val="auto"/>
                <w:sz w:val="23"/>
                <w:szCs w:val="23"/>
              </w:rPr>
            </w:pPr>
            <w:r>
              <w:rPr>
                <w:rFonts w:hint="eastAsia" w:ascii="宋体" w:hAnsi="宋体" w:cs="宋体"/>
                <w:color w:val="auto"/>
                <w:spacing w:val="4"/>
                <w:sz w:val="23"/>
                <w:szCs w:val="23"/>
              </w:rPr>
              <w:t>腌腊肉制品</w:t>
            </w:r>
          </w:p>
        </w:tc>
        <w:tc>
          <w:tcPr>
            <w:tcW w:w="3087" w:type="dxa"/>
            <w:noWrap w:val="0"/>
            <w:vAlign w:val="top"/>
          </w:tcPr>
          <w:p w14:paraId="48F2E0D3">
            <w:pPr>
              <w:spacing w:before="78" w:line="209" w:lineRule="auto"/>
              <w:ind w:left="95" w:right="911"/>
              <w:rPr>
                <w:rFonts w:hint="eastAsia" w:ascii="宋体" w:hAnsi="宋体" w:cs="宋体"/>
                <w:color w:val="auto"/>
                <w:sz w:val="23"/>
                <w:szCs w:val="23"/>
              </w:rPr>
            </w:pPr>
            <w:r>
              <w:rPr>
                <w:rFonts w:hint="eastAsia" w:ascii="宋体" w:hAnsi="宋体" w:cs="宋体"/>
                <w:color w:val="auto"/>
                <w:spacing w:val="-2"/>
                <w:sz w:val="23"/>
                <w:szCs w:val="23"/>
              </w:rPr>
              <w:t>过氧化值、亚硝酸盐</w:t>
            </w:r>
            <w:r>
              <w:rPr>
                <w:rFonts w:hint="eastAsia" w:ascii="宋体" w:hAnsi="宋体" w:cs="宋体"/>
                <w:color w:val="auto"/>
                <w:spacing w:val="7"/>
                <w:sz w:val="23"/>
                <w:szCs w:val="23"/>
              </w:rPr>
              <w:t xml:space="preserve"> </w:t>
            </w:r>
            <w:r>
              <w:rPr>
                <w:rFonts w:hint="eastAsia" w:ascii="宋体" w:hAnsi="宋体" w:cs="宋体"/>
                <w:color w:val="auto"/>
                <w:spacing w:val="-1"/>
                <w:sz w:val="23"/>
                <w:szCs w:val="23"/>
              </w:rPr>
              <w:t>、二氧化硫</w:t>
            </w:r>
          </w:p>
        </w:tc>
        <w:tc>
          <w:tcPr>
            <w:tcW w:w="1363" w:type="dxa"/>
            <w:vMerge w:val="continue"/>
            <w:noWrap w:val="0"/>
            <w:vAlign w:val="top"/>
          </w:tcPr>
          <w:p w14:paraId="2EA8CA2E">
            <w:pPr>
              <w:pStyle w:val="5"/>
              <w:rPr>
                <w:rFonts w:hint="eastAsia"/>
                <w:color w:val="auto"/>
              </w:rPr>
            </w:pPr>
          </w:p>
        </w:tc>
      </w:tr>
      <w:tr w14:paraId="171E2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52F7706">
            <w:pPr>
              <w:pStyle w:val="5"/>
              <w:rPr>
                <w:rFonts w:hint="eastAsia"/>
                <w:color w:val="auto"/>
              </w:rPr>
            </w:pPr>
          </w:p>
        </w:tc>
        <w:tc>
          <w:tcPr>
            <w:tcW w:w="2747" w:type="dxa"/>
            <w:noWrap w:val="0"/>
            <w:vAlign w:val="top"/>
          </w:tcPr>
          <w:p w14:paraId="12B1C195">
            <w:pPr>
              <w:spacing w:before="108" w:line="219" w:lineRule="auto"/>
              <w:ind w:left="101"/>
              <w:rPr>
                <w:rFonts w:hint="eastAsia" w:ascii="宋体" w:hAnsi="宋体" w:cs="宋体"/>
                <w:color w:val="auto"/>
                <w:sz w:val="23"/>
                <w:szCs w:val="23"/>
              </w:rPr>
            </w:pPr>
            <w:r>
              <w:rPr>
                <w:rFonts w:hint="eastAsia" w:ascii="宋体" w:hAnsi="宋体" w:cs="宋体"/>
                <w:color w:val="auto"/>
                <w:spacing w:val="3"/>
                <w:sz w:val="23"/>
                <w:szCs w:val="23"/>
              </w:rPr>
              <w:t>熏烧烤肉制品</w:t>
            </w:r>
          </w:p>
        </w:tc>
        <w:tc>
          <w:tcPr>
            <w:tcW w:w="3087" w:type="dxa"/>
            <w:noWrap w:val="0"/>
            <w:vAlign w:val="top"/>
          </w:tcPr>
          <w:p w14:paraId="64D5DA57">
            <w:pPr>
              <w:spacing w:before="109" w:line="219" w:lineRule="auto"/>
              <w:ind w:left="95"/>
              <w:rPr>
                <w:rFonts w:hint="eastAsia" w:ascii="宋体" w:hAnsi="宋体" w:cs="宋体"/>
                <w:color w:val="auto"/>
                <w:sz w:val="23"/>
                <w:szCs w:val="23"/>
              </w:rPr>
            </w:pPr>
            <w:r>
              <w:rPr>
                <w:rFonts w:hint="eastAsia" w:ascii="宋体" w:hAnsi="宋体" w:cs="宋体"/>
                <w:color w:val="auto"/>
                <w:spacing w:val="-2"/>
                <w:sz w:val="23"/>
                <w:szCs w:val="23"/>
              </w:rPr>
              <w:t>亚硝酸盐、日落黄</w:t>
            </w:r>
          </w:p>
        </w:tc>
        <w:tc>
          <w:tcPr>
            <w:tcW w:w="1363" w:type="dxa"/>
            <w:vMerge w:val="continue"/>
            <w:noWrap w:val="0"/>
            <w:vAlign w:val="top"/>
          </w:tcPr>
          <w:p w14:paraId="30A8B100">
            <w:pPr>
              <w:pStyle w:val="5"/>
              <w:rPr>
                <w:rFonts w:hint="eastAsia"/>
                <w:color w:val="auto"/>
              </w:rPr>
            </w:pPr>
          </w:p>
        </w:tc>
      </w:tr>
      <w:tr w14:paraId="25C33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30433D9">
            <w:pPr>
              <w:pStyle w:val="5"/>
              <w:rPr>
                <w:rFonts w:hint="eastAsia"/>
                <w:color w:val="auto"/>
              </w:rPr>
            </w:pPr>
          </w:p>
        </w:tc>
        <w:tc>
          <w:tcPr>
            <w:tcW w:w="2747" w:type="dxa"/>
            <w:noWrap w:val="0"/>
            <w:vAlign w:val="top"/>
          </w:tcPr>
          <w:p w14:paraId="69CD8F7A">
            <w:pPr>
              <w:spacing w:before="60" w:line="220" w:lineRule="auto"/>
              <w:ind w:left="82" w:right="104" w:firstLine="30"/>
              <w:rPr>
                <w:rFonts w:hint="eastAsia" w:ascii="宋体" w:hAnsi="宋体" w:cs="宋体"/>
                <w:color w:val="auto"/>
                <w:sz w:val="23"/>
                <w:szCs w:val="23"/>
              </w:rPr>
            </w:pPr>
            <w:r>
              <w:rPr>
                <w:rFonts w:hint="eastAsia" w:ascii="宋体" w:hAnsi="宋体" w:cs="宋体"/>
                <w:color w:val="auto"/>
                <w:sz w:val="23"/>
                <w:szCs w:val="23"/>
              </w:rPr>
              <w:t>熏煮香肠火腿制品、腌渍</w:t>
            </w:r>
            <w:r>
              <w:rPr>
                <w:rFonts w:hint="eastAsia" w:ascii="宋体" w:hAnsi="宋体" w:cs="宋体"/>
                <w:color w:val="auto"/>
                <w:spacing w:val="9"/>
                <w:sz w:val="23"/>
                <w:szCs w:val="23"/>
              </w:rPr>
              <w:t xml:space="preserve"> </w:t>
            </w:r>
            <w:r>
              <w:rPr>
                <w:rFonts w:hint="eastAsia" w:ascii="宋体" w:hAnsi="宋体" w:cs="宋体"/>
                <w:color w:val="auto"/>
                <w:spacing w:val="4"/>
                <w:sz w:val="23"/>
                <w:szCs w:val="23"/>
              </w:rPr>
              <w:t>食用菌</w:t>
            </w:r>
          </w:p>
        </w:tc>
        <w:tc>
          <w:tcPr>
            <w:tcW w:w="3087" w:type="dxa"/>
            <w:noWrap w:val="0"/>
            <w:vAlign w:val="top"/>
          </w:tcPr>
          <w:p w14:paraId="357690FC">
            <w:pPr>
              <w:spacing w:before="201" w:line="221" w:lineRule="auto"/>
              <w:ind w:left="125"/>
              <w:rPr>
                <w:rFonts w:hint="eastAsia" w:ascii="宋体" w:hAnsi="宋体" w:cs="宋体"/>
                <w:color w:val="auto"/>
                <w:sz w:val="23"/>
                <w:szCs w:val="23"/>
              </w:rPr>
            </w:pPr>
            <w:r>
              <w:rPr>
                <w:rFonts w:hint="eastAsia" w:ascii="宋体" w:hAnsi="宋体" w:cs="宋体"/>
                <w:color w:val="auto"/>
                <w:spacing w:val="-3"/>
                <w:sz w:val="23"/>
                <w:szCs w:val="23"/>
              </w:rPr>
              <w:t>亚硝酸盐</w:t>
            </w:r>
          </w:p>
        </w:tc>
        <w:tc>
          <w:tcPr>
            <w:tcW w:w="1363" w:type="dxa"/>
            <w:noWrap w:val="0"/>
            <w:vAlign w:val="top"/>
          </w:tcPr>
          <w:p w14:paraId="2DBB37F0">
            <w:pPr>
              <w:pStyle w:val="5"/>
              <w:rPr>
                <w:rFonts w:hint="eastAsia"/>
                <w:color w:val="auto"/>
              </w:rPr>
            </w:pPr>
          </w:p>
        </w:tc>
      </w:tr>
      <w:tr w14:paraId="7978A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FC026F3">
            <w:pPr>
              <w:pStyle w:val="5"/>
              <w:rPr>
                <w:rFonts w:hint="eastAsia"/>
                <w:color w:val="auto"/>
              </w:rPr>
            </w:pPr>
          </w:p>
        </w:tc>
        <w:tc>
          <w:tcPr>
            <w:tcW w:w="2747" w:type="dxa"/>
            <w:vMerge w:val="restart"/>
            <w:noWrap w:val="0"/>
            <w:vAlign w:val="top"/>
          </w:tcPr>
          <w:p w14:paraId="77C598E1">
            <w:pPr>
              <w:pStyle w:val="5"/>
              <w:spacing w:line="243" w:lineRule="auto"/>
              <w:rPr>
                <w:rFonts w:hint="eastAsia"/>
                <w:color w:val="auto"/>
              </w:rPr>
            </w:pPr>
          </w:p>
          <w:p w14:paraId="1708B0B4">
            <w:pPr>
              <w:spacing w:before="75" w:line="219" w:lineRule="auto"/>
              <w:ind w:left="81"/>
              <w:rPr>
                <w:rFonts w:hint="eastAsia" w:ascii="宋体" w:hAnsi="宋体" w:cs="宋体"/>
                <w:color w:val="auto"/>
                <w:sz w:val="23"/>
                <w:szCs w:val="23"/>
              </w:rPr>
            </w:pPr>
            <w:r>
              <w:rPr>
                <w:rFonts w:hint="eastAsia" w:ascii="宋体" w:hAnsi="宋体" w:cs="宋体"/>
                <w:color w:val="auto"/>
                <w:spacing w:val="4"/>
                <w:sz w:val="23"/>
                <w:szCs w:val="23"/>
              </w:rPr>
              <w:t>熟肉干制品</w:t>
            </w:r>
          </w:p>
        </w:tc>
        <w:tc>
          <w:tcPr>
            <w:tcW w:w="3087" w:type="dxa"/>
            <w:noWrap w:val="0"/>
            <w:vAlign w:val="top"/>
          </w:tcPr>
          <w:p w14:paraId="19B26751">
            <w:pPr>
              <w:spacing w:before="101" w:line="219" w:lineRule="auto"/>
              <w:ind w:left="125"/>
              <w:rPr>
                <w:rFonts w:hint="eastAsia" w:ascii="宋体" w:hAnsi="宋体" w:cs="宋体"/>
                <w:color w:val="auto"/>
                <w:sz w:val="23"/>
                <w:szCs w:val="23"/>
              </w:rPr>
            </w:pPr>
            <w:r>
              <w:rPr>
                <w:rFonts w:hint="eastAsia" w:ascii="宋体" w:hAnsi="宋体" w:cs="宋体"/>
                <w:color w:val="auto"/>
                <w:spacing w:val="3"/>
                <w:sz w:val="23"/>
                <w:szCs w:val="23"/>
              </w:rPr>
              <w:t>氯霉素</w:t>
            </w:r>
          </w:p>
        </w:tc>
        <w:tc>
          <w:tcPr>
            <w:tcW w:w="1363" w:type="dxa"/>
            <w:noWrap w:val="0"/>
            <w:vAlign w:val="top"/>
          </w:tcPr>
          <w:p w14:paraId="36CD9B6F">
            <w:pPr>
              <w:spacing w:before="101"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15A7B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1E19A91">
            <w:pPr>
              <w:pStyle w:val="5"/>
              <w:rPr>
                <w:rFonts w:hint="eastAsia"/>
                <w:color w:val="auto"/>
              </w:rPr>
            </w:pPr>
          </w:p>
        </w:tc>
        <w:tc>
          <w:tcPr>
            <w:tcW w:w="2747" w:type="dxa"/>
            <w:vMerge w:val="continue"/>
            <w:noWrap w:val="0"/>
            <w:vAlign w:val="top"/>
          </w:tcPr>
          <w:p w14:paraId="429FA48C">
            <w:pPr>
              <w:pStyle w:val="5"/>
              <w:rPr>
                <w:rFonts w:hint="eastAsia"/>
                <w:color w:val="auto"/>
              </w:rPr>
            </w:pPr>
          </w:p>
        </w:tc>
        <w:tc>
          <w:tcPr>
            <w:tcW w:w="3087" w:type="dxa"/>
            <w:noWrap w:val="0"/>
            <w:vAlign w:val="top"/>
          </w:tcPr>
          <w:p w14:paraId="1777A6A1">
            <w:pPr>
              <w:spacing w:before="101" w:line="219" w:lineRule="auto"/>
              <w:ind w:left="125"/>
              <w:rPr>
                <w:rFonts w:hint="eastAsia" w:ascii="宋体" w:hAnsi="宋体" w:cs="宋体"/>
                <w:color w:val="auto"/>
                <w:sz w:val="23"/>
                <w:szCs w:val="23"/>
              </w:rPr>
            </w:pPr>
            <w:r>
              <w:rPr>
                <w:rFonts w:hint="eastAsia" w:ascii="宋体" w:hAnsi="宋体" w:cs="宋体"/>
                <w:color w:val="auto"/>
                <w:spacing w:val="2"/>
                <w:sz w:val="23"/>
                <w:szCs w:val="23"/>
              </w:rPr>
              <w:t>日落黄</w:t>
            </w:r>
          </w:p>
        </w:tc>
        <w:tc>
          <w:tcPr>
            <w:tcW w:w="1363" w:type="dxa"/>
            <w:vMerge w:val="restart"/>
            <w:noWrap w:val="0"/>
            <w:vAlign w:val="top"/>
          </w:tcPr>
          <w:p w14:paraId="6DB7F669">
            <w:pPr>
              <w:pStyle w:val="5"/>
              <w:spacing w:line="346" w:lineRule="auto"/>
              <w:rPr>
                <w:rFonts w:hint="eastAsia"/>
                <w:color w:val="auto"/>
              </w:rPr>
            </w:pPr>
          </w:p>
          <w:p w14:paraId="254C088A">
            <w:pPr>
              <w:pStyle w:val="5"/>
              <w:spacing w:line="347" w:lineRule="auto"/>
              <w:rPr>
                <w:rFonts w:hint="eastAsia"/>
                <w:color w:val="auto"/>
              </w:rPr>
            </w:pPr>
          </w:p>
          <w:p w14:paraId="74B13EF9">
            <w:pPr>
              <w:spacing w:before="75"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32230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65EE695">
            <w:pPr>
              <w:pStyle w:val="5"/>
              <w:rPr>
                <w:rFonts w:hint="eastAsia"/>
                <w:color w:val="auto"/>
              </w:rPr>
            </w:pPr>
          </w:p>
        </w:tc>
        <w:tc>
          <w:tcPr>
            <w:tcW w:w="2747" w:type="dxa"/>
            <w:noWrap w:val="0"/>
            <w:vAlign w:val="top"/>
          </w:tcPr>
          <w:p w14:paraId="0A613100">
            <w:pPr>
              <w:spacing w:before="113" w:line="220" w:lineRule="auto"/>
              <w:ind w:left="82"/>
              <w:rPr>
                <w:rFonts w:hint="eastAsia" w:ascii="宋体" w:hAnsi="宋体" w:cs="宋体"/>
                <w:color w:val="auto"/>
                <w:sz w:val="23"/>
                <w:szCs w:val="23"/>
              </w:rPr>
            </w:pPr>
            <w:r>
              <w:rPr>
                <w:rFonts w:hint="eastAsia" w:ascii="宋体" w:hAnsi="宋体" w:cs="宋体"/>
                <w:color w:val="auto"/>
                <w:spacing w:val="4"/>
                <w:sz w:val="23"/>
                <w:szCs w:val="23"/>
              </w:rPr>
              <w:t>酱卤肉制品</w:t>
            </w:r>
          </w:p>
        </w:tc>
        <w:tc>
          <w:tcPr>
            <w:tcW w:w="3087" w:type="dxa"/>
            <w:noWrap w:val="0"/>
            <w:vAlign w:val="top"/>
          </w:tcPr>
          <w:p w14:paraId="3DF4A511">
            <w:pPr>
              <w:spacing w:before="111" w:line="219" w:lineRule="auto"/>
              <w:jc w:val="right"/>
              <w:rPr>
                <w:rFonts w:hint="eastAsia" w:ascii="宋体" w:hAnsi="宋体" w:cs="宋体"/>
                <w:color w:val="auto"/>
                <w:sz w:val="23"/>
                <w:szCs w:val="23"/>
              </w:rPr>
            </w:pPr>
            <w:r>
              <w:rPr>
                <w:rFonts w:hint="eastAsia" w:ascii="宋体" w:hAnsi="宋体" w:cs="宋体"/>
                <w:color w:val="auto"/>
                <w:spacing w:val="-3"/>
                <w:sz w:val="23"/>
                <w:szCs w:val="23"/>
              </w:rPr>
              <w:t>亚硝酸盐、二氧化硫、日落黄</w:t>
            </w:r>
          </w:p>
        </w:tc>
        <w:tc>
          <w:tcPr>
            <w:tcW w:w="1363" w:type="dxa"/>
            <w:vMerge w:val="continue"/>
            <w:noWrap w:val="0"/>
            <w:vAlign w:val="top"/>
          </w:tcPr>
          <w:p w14:paraId="3C143B52">
            <w:pPr>
              <w:pStyle w:val="5"/>
              <w:rPr>
                <w:rFonts w:hint="eastAsia"/>
                <w:color w:val="auto"/>
              </w:rPr>
            </w:pPr>
          </w:p>
        </w:tc>
      </w:tr>
      <w:tr w14:paraId="741E1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1EE4BEA">
            <w:pPr>
              <w:pStyle w:val="5"/>
              <w:rPr>
                <w:rFonts w:hint="eastAsia"/>
                <w:color w:val="auto"/>
              </w:rPr>
            </w:pPr>
          </w:p>
        </w:tc>
        <w:tc>
          <w:tcPr>
            <w:tcW w:w="2747" w:type="dxa"/>
            <w:noWrap w:val="0"/>
            <w:vAlign w:val="top"/>
          </w:tcPr>
          <w:p w14:paraId="022D3A6F">
            <w:pPr>
              <w:spacing w:before="102" w:line="219" w:lineRule="auto"/>
              <w:ind w:left="82"/>
              <w:rPr>
                <w:rFonts w:hint="eastAsia" w:ascii="宋体" w:hAnsi="宋体" w:cs="宋体"/>
                <w:color w:val="auto"/>
                <w:sz w:val="23"/>
                <w:szCs w:val="23"/>
              </w:rPr>
            </w:pPr>
            <w:r>
              <w:rPr>
                <w:rFonts w:hint="eastAsia" w:ascii="宋体" w:hAnsi="宋体" w:cs="宋体"/>
                <w:color w:val="auto"/>
                <w:spacing w:val="3"/>
                <w:sz w:val="23"/>
                <w:szCs w:val="23"/>
              </w:rPr>
              <w:t>酱腌菜</w:t>
            </w:r>
          </w:p>
        </w:tc>
        <w:tc>
          <w:tcPr>
            <w:tcW w:w="3087" w:type="dxa"/>
            <w:noWrap w:val="0"/>
            <w:vAlign w:val="top"/>
          </w:tcPr>
          <w:p w14:paraId="26EC384F">
            <w:pPr>
              <w:spacing w:before="101" w:line="219" w:lineRule="auto"/>
              <w:ind w:left="125"/>
              <w:rPr>
                <w:rFonts w:hint="eastAsia" w:ascii="宋体" w:hAnsi="宋体" w:cs="宋体"/>
                <w:color w:val="auto"/>
                <w:sz w:val="23"/>
                <w:szCs w:val="23"/>
              </w:rPr>
            </w:pPr>
            <w:r>
              <w:rPr>
                <w:rFonts w:hint="eastAsia" w:ascii="宋体" w:hAnsi="宋体" w:cs="宋体"/>
                <w:color w:val="auto"/>
                <w:spacing w:val="1"/>
                <w:sz w:val="23"/>
                <w:szCs w:val="23"/>
              </w:rPr>
              <w:t>亚硝酸盐、二氧化硫</w:t>
            </w:r>
          </w:p>
        </w:tc>
        <w:tc>
          <w:tcPr>
            <w:tcW w:w="1363" w:type="dxa"/>
            <w:vMerge w:val="continue"/>
            <w:noWrap w:val="0"/>
            <w:vAlign w:val="top"/>
          </w:tcPr>
          <w:p w14:paraId="0CE88C17">
            <w:pPr>
              <w:pStyle w:val="5"/>
              <w:rPr>
                <w:rFonts w:hint="eastAsia"/>
                <w:color w:val="auto"/>
              </w:rPr>
            </w:pPr>
          </w:p>
        </w:tc>
      </w:tr>
      <w:tr w14:paraId="460B1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B2EB8EF">
            <w:pPr>
              <w:pStyle w:val="5"/>
              <w:rPr>
                <w:rFonts w:hint="eastAsia"/>
                <w:color w:val="auto"/>
              </w:rPr>
            </w:pPr>
          </w:p>
        </w:tc>
        <w:tc>
          <w:tcPr>
            <w:tcW w:w="2747" w:type="dxa"/>
            <w:noWrap w:val="0"/>
            <w:vAlign w:val="top"/>
          </w:tcPr>
          <w:p w14:paraId="69EE597C">
            <w:pPr>
              <w:spacing w:before="113" w:line="219" w:lineRule="auto"/>
              <w:ind w:left="82"/>
              <w:rPr>
                <w:rFonts w:hint="eastAsia" w:ascii="宋体" w:hAnsi="宋体" w:cs="宋体"/>
                <w:color w:val="auto"/>
                <w:sz w:val="23"/>
                <w:szCs w:val="23"/>
              </w:rPr>
            </w:pPr>
            <w:r>
              <w:rPr>
                <w:rFonts w:hint="eastAsia" w:ascii="宋体" w:hAnsi="宋体" w:cs="宋体"/>
                <w:color w:val="auto"/>
                <w:spacing w:val="5"/>
                <w:sz w:val="23"/>
                <w:szCs w:val="23"/>
              </w:rPr>
              <w:t>水发水产品(自制)</w:t>
            </w:r>
          </w:p>
        </w:tc>
        <w:tc>
          <w:tcPr>
            <w:tcW w:w="3087" w:type="dxa"/>
            <w:noWrap w:val="0"/>
            <w:vAlign w:val="top"/>
          </w:tcPr>
          <w:p w14:paraId="0369C4A5">
            <w:pPr>
              <w:spacing w:before="117" w:line="222" w:lineRule="auto"/>
              <w:ind w:left="125"/>
              <w:rPr>
                <w:rFonts w:hint="eastAsia" w:ascii="宋体" w:hAnsi="宋体" w:cs="宋体"/>
                <w:color w:val="auto"/>
                <w:sz w:val="23"/>
                <w:szCs w:val="23"/>
              </w:rPr>
            </w:pPr>
            <w:r>
              <w:rPr>
                <w:rFonts w:hint="eastAsia" w:ascii="宋体" w:hAnsi="宋体" w:cs="宋体"/>
                <w:color w:val="auto"/>
                <w:spacing w:val="4"/>
                <w:sz w:val="23"/>
                <w:szCs w:val="23"/>
              </w:rPr>
              <w:t>甲醛</w:t>
            </w:r>
          </w:p>
        </w:tc>
        <w:tc>
          <w:tcPr>
            <w:tcW w:w="1363" w:type="dxa"/>
            <w:vMerge w:val="continue"/>
            <w:noWrap w:val="0"/>
            <w:vAlign w:val="top"/>
          </w:tcPr>
          <w:p w14:paraId="5B0320FF">
            <w:pPr>
              <w:pStyle w:val="5"/>
              <w:rPr>
                <w:rFonts w:hint="eastAsia"/>
                <w:color w:val="auto"/>
              </w:rPr>
            </w:pPr>
          </w:p>
        </w:tc>
      </w:tr>
      <w:tr w14:paraId="22726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5906C61">
            <w:pPr>
              <w:pStyle w:val="5"/>
              <w:rPr>
                <w:rFonts w:hint="eastAsia"/>
                <w:color w:val="auto"/>
              </w:rPr>
            </w:pPr>
          </w:p>
        </w:tc>
        <w:tc>
          <w:tcPr>
            <w:tcW w:w="2747" w:type="dxa"/>
            <w:noWrap w:val="0"/>
            <w:vAlign w:val="top"/>
          </w:tcPr>
          <w:p w14:paraId="727B1560">
            <w:pPr>
              <w:spacing w:before="43" w:line="249" w:lineRule="auto"/>
              <w:ind w:left="82" w:firstLine="19"/>
              <w:rPr>
                <w:rFonts w:hint="eastAsia" w:ascii="宋体" w:hAnsi="宋体" w:cs="宋体"/>
                <w:color w:val="auto"/>
                <w:sz w:val="23"/>
                <w:szCs w:val="23"/>
              </w:rPr>
            </w:pPr>
            <w:r>
              <w:rPr>
                <w:rFonts w:hint="eastAsia" w:ascii="宋体" w:hAnsi="宋体" w:cs="宋体"/>
                <w:color w:val="auto"/>
                <w:spacing w:val="-9"/>
                <w:sz w:val="23"/>
                <w:szCs w:val="23"/>
              </w:rPr>
              <w:t>蔬菜干制品、干制食用菌，</w:t>
            </w:r>
            <w:r>
              <w:rPr>
                <w:rFonts w:hint="eastAsia" w:ascii="宋体" w:hAnsi="宋体" w:cs="宋体"/>
                <w:color w:val="auto"/>
                <w:spacing w:val="2"/>
                <w:sz w:val="23"/>
                <w:szCs w:val="23"/>
              </w:rPr>
              <w:t xml:space="preserve"> </w:t>
            </w:r>
            <w:r>
              <w:rPr>
                <w:rFonts w:hint="eastAsia" w:ascii="宋体" w:hAnsi="宋体" w:cs="宋体"/>
                <w:color w:val="auto"/>
                <w:spacing w:val="-7"/>
                <w:sz w:val="23"/>
                <w:szCs w:val="23"/>
              </w:rPr>
              <w:t>腐竹、油皮及其再制品，</w:t>
            </w:r>
          </w:p>
          <w:p w14:paraId="50DCEB70">
            <w:pPr>
              <w:spacing w:before="1" w:line="218" w:lineRule="auto"/>
              <w:ind w:left="81" w:right="153"/>
              <w:rPr>
                <w:rFonts w:hint="eastAsia" w:ascii="宋体" w:hAnsi="宋体" w:cs="宋体"/>
                <w:color w:val="auto"/>
                <w:sz w:val="23"/>
                <w:szCs w:val="23"/>
              </w:rPr>
            </w:pPr>
            <w:r>
              <w:rPr>
                <w:rFonts w:hint="eastAsia" w:ascii="宋体" w:hAnsi="宋体" w:cs="宋体"/>
                <w:color w:val="auto"/>
                <w:spacing w:val="-1"/>
                <w:sz w:val="23"/>
                <w:szCs w:val="23"/>
              </w:rPr>
              <w:t>辣椒、花椒、辣椒粉、花</w:t>
            </w:r>
            <w:r>
              <w:rPr>
                <w:rFonts w:hint="eastAsia" w:ascii="宋体" w:hAnsi="宋体" w:cs="宋体"/>
                <w:color w:val="auto"/>
                <w:spacing w:val="1"/>
                <w:sz w:val="23"/>
                <w:szCs w:val="23"/>
              </w:rPr>
              <w:t xml:space="preserve"> </w:t>
            </w:r>
            <w:r>
              <w:rPr>
                <w:rFonts w:hint="eastAsia" w:ascii="宋体" w:hAnsi="宋体" w:cs="宋体"/>
                <w:color w:val="auto"/>
                <w:spacing w:val="-3"/>
                <w:sz w:val="23"/>
                <w:szCs w:val="23"/>
              </w:rPr>
              <w:t>椒粉</w:t>
            </w:r>
          </w:p>
        </w:tc>
        <w:tc>
          <w:tcPr>
            <w:tcW w:w="3087" w:type="dxa"/>
            <w:noWrap w:val="0"/>
            <w:vAlign w:val="top"/>
          </w:tcPr>
          <w:p w14:paraId="2AF68072">
            <w:pPr>
              <w:pStyle w:val="5"/>
              <w:spacing w:line="425" w:lineRule="auto"/>
              <w:rPr>
                <w:rFonts w:hint="eastAsia"/>
                <w:color w:val="auto"/>
              </w:rPr>
            </w:pPr>
          </w:p>
          <w:p w14:paraId="5827725E">
            <w:pPr>
              <w:spacing w:before="75" w:line="219" w:lineRule="auto"/>
              <w:ind w:left="125"/>
              <w:rPr>
                <w:rFonts w:hint="eastAsia" w:ascii="宋体" w:hAnsi="宋体" w:cs="宋体"/>
                <w:color w:val="auto"/>
                <w:sz w:val="23"/>
                <w:szCs w:val="23"/>
              </w:rPr>
            </w:pPr>
            <w:r>
              <w:rPr>
                <w:rFonts w:hint="eastAsia" w:ascii="宋体" w:hAnsi="宋体" w:cs="宋体"/>
                <w:color w:val="auto"/>
                <w:spacing w:val="2"/>
                <w:sz w:val="23"/>
                <w:szCs w:val="23"/>
              </w:rPr>
              <w:t>二氧化硫</w:t>
            </w:r>
          </w:p>
        </w:tc>
        <w:tc>
          <w:tcPr>
            <w:tcW w:w="1363" w:type="dxa"/>
            <w:vMerge w:val="restart"/>
            <w:noWrap w:val="0"/>
            <w:vAlign w:val="top"/>
          </w:tcPr>
          <w:p w14:paraId="1744709F">
            <w:pPr>
              <w:pStyle w:val="5"/>
              <w:spacing w:line="288" w:lineRule="auto"/>
              <w:rPr>
                <w:rFonts w:hint="eastAsia"/>
                <w:color w:val="auto"/>
              </w:rPr>
            </w:pPr>
          </w:p>
          <w:p w14:paraId="6528C16B">
            <w:pPr>
              <w:pStyle w:val="5"/>
              <w:spacing w:line="288" w:lineRule="auto"/>
              <w:rPr>
                <w:rFonts w:hint="eastAsia"/>
                <w:color w:val="auto"/>
              </w:rPr>
            </w:pPr>
          </w:p>
          <w:p w14:paraId="486CAAC7">
            <w:pPr>
              <w:pStyle w:val="5"/>
              <w:spacing w:line="289" w:lineRule="auto"/>
              <w:rPr>
                <w:rFonts w:hint="eastAsia"/>
                <w:color w:val="auto"/>
              </w:rPr>
            </w:pPr>
          </w:p>
          <w:p w14:paraId="5A657937">
            <w:pPr>
              <w:spacing w:before="75"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07B72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D955A3E">
            <w:pPr>
              <w:pStyle w:val="5"/>
              <w:rPr>
                <w:rFonts w:hint="eastAsia"/>
                <w:color w:val="auto"/>
              </w:rPr>
            </w:pPr>
          </w:p>
        </w:tc>
        <w:tc>
          <w:tcPr>
            <w:tcW w:w="2747" w:type="dxa"/>
            <w:noWrap w:val="0"/>
            <w:vAlign w:val="top"/>
          </w:tcPr>
          <w:p w14:paraId="4142AAE1">
            <w:pPr>
              <w:spacing w:before="104" w:line="219" w:lineRule="auto"/>
              <w:ind w:left="82"/>
              <w:rPr>
                <w:rFonts w:hint="eastAsia" w:ascii="宋体" w:hAnsi="宋体" w:cs="宋体"/>
                <w:color w:val="auto"/>
                <w:sz w:val="23"/>
                <w:szCs w:val="23"/>
              </w:rPr>
            </w:pPr>
            <w:r>
              <w:rPr>
                <w:rFonts w:hint="eastAsia" w:ascii="宋体" w:hAnsi="宋体" w:cs="宋体"/>
                <w:color w:val="auto"/>
                <w:spacing w:val="4"/>
                <w:sz w:val="23"/>
                <w:szCs w:val="23"/>
              </w:rPr>
              <w:t>藻类干制品</w:t>
            </w:r>
          </w:p>
        </w:tc>
        <w:tc>
          <w:tcPr>
            <w:tcW w:w="3087" w:type="dxa"/>
            <w:noWrap w:val="0"/>
            <w:vAlign w:val="top"/>
          </w:tcPr>
          <w:p w14:paraId="2FDEE631">
            <w:pPr>
              <w:spacing w:before="104" w:line="219" w:lineRule="auto"/>
              <w:ind w:left="125"/>
              <w:rPr>
                <w:rFonts w:hint="eastAsia" w:ascii="宋体" w:hAnsi="宋体" w:cs="宋体"/>
                <w:color w:val="auto"/>
                <w:sz w:val="23"/>
                <w:szCs w:val="23"/>
              </w:rPr>
            </w:pPr>
            <w:r>
              <w:rPr>
                <w:rFonts w:hint="eastAsia" w:ascii="宋体" w:hAnsi="宋体" w:cs="宋体"/>
                <w:color w:val="auto"/>
                <w:spacing w:val="2"/>
                <w:sz w:val="23"/>
                <w:szCs w:val="23"/>
              </w:rPr>
              <w:t>二氧化硫、硼砂</w:t>
            </w:r>
          </w:p>
        </w:tc>
        <w:tc>
          <w:tcPr>
            <w:tcW w:w="1363" w:type="dxa"/>
            <w:vMerge w:val="continue"/>
            <w:noWrap w:val="0"/>
            <w:vAlign w:val="top"/>
          </w:tcPr>
          <w:p w14:paraId="63015F37">
            <w:pPr>
              <w:pStyle w:val="5"/>
              <w:rPr>
                <w:rFonts w:hint="eastAsia"/>
                <w:color w:val="auto"/>
              </w:rPr>
            </w:pPr>
          </w:p>
        </w:tc>
      </w:tr>
      <w:tr w14:paraId="26678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4E5573B">
            <w:pPr>
              <w:pStyle w:val="5"/>
              <w:rPr>
                <w:rFonts w:hint="eastAsia"/>
                <w:color w:val="auto"/>
              </w:rPr>
            </w:pPr>
          </w:p>
        </w:tc>
        <w:tc>
          <w:tcPr>
            <w:tcW w:w="2747" w:type="dxa"/>
            <w:vMerge w:val="restart"/>
            <w:noWrap w:val="0"/>
            <w:vAlign w:val="top"/>
          </w:tcPr>
          <w:p w14:paraId="16A8B195">
            <w:pPr>
              <w:pStyle w:val="5"/>
              <w:spacing w:line="260" w:lineRule="auto"/>
              <w:rPr>
                <w:rFonts w:hint="eastAsia"/>
                <w:color w:val="auto"/>
              </w:rPr>
            </w:pPr>
          </w:p>
          <w:p w14:paraId="247935FC">
            <w:pPr>
              <w:spacing w:before="74" w:line="219" w:lineRule="auto"/>
              <w:ind w:left="82"/>
              <w:rPr>
                <w:rFonts w:hint="eastAsia" w:ascii="宋体" w:hAnsi="宋体" w:cs="宋体"/>
                <w:color w:val="auto"/>
                <w:sz w:val="23"/>
                <w:szCs w:val="23"/>
              </w:rPr>
            </w:pPr>
            <w:r>
              <w:rPr>
                <w:rFonts w:hint="eastAsia" w:ascii="宋体" w:hAnsi="宋体" w:cs="宋体"/>
                <w:color w:val="auto"/>
                <w:spacing w:val="-3"/>
                <w:sz w:val="23"/>
                <w:szCs w:val="23"/>
              </w:rPr>
              <w:t>米粉</w:t>
            </w:r>
          </w:p>
        </w:tc>
        <w:tc>
          <w:tcPr>
            <w:tcW w:w="3087" w:type="dxa"/>
            <w:noWrap w:val="0"/>
            <w:vAlign w:val="top"/>
          </w:tcPr>
          <w:p w14:paraId="6B3B4DD1">
            <w:pPr>
              <w:spacing w:before="117" w:line="220" w:lineRule="auto"/>
              <w:ind w:left="125"/>
              <w:rPr>
                <w:rFonts w:hint="eastAsia" w:ascii="宋体" w:hAnsi="宋体" w:cs="宋体"/>
                <w:color w:val="auto"/>
                <w:sz w:val="23"/>
                <w:szCs w:val="23"/>
              </w:rPr>
            </w:pPr>
            <w:r>
              <w:rPr>
                <w:rFonts w:hint="eastAsia" w:ascii="宋体" w:hAnsi="宋体" w:cs="宋体"/>
                <w:color w:val="auto"/>
                <w:spacing w:val="2"/>
                <w:sz w:val="23"/>
                <w:szCs w:val="23"/>
              </w:rPr>
              <w:t>吊白块</w:t>
            </w:r>
          </w:p>
        </w:tc>
        <w:tc>
          <w:tcPr>
            <w:tcW w:w="1363" w:type="dxa"/>
            <w:vMerge w:val="continue"/>
            <w:noWrap w:val="0"/>
            <w:vAlign w:val="top"/>
          </w:tcPr>
          <w:p w14:paraId="3BA8CE27">
            <w:pPr>
              <w:pStyle w:val="5"/>
              <w:rPr>
                <w:rFonts w:hint="eastAsia"/>
                <w:color w:val="auto"/>
              </w:rPr>
            </w:pPr>
          </w:p>
        </w:tc>
      </w:tr>
      <w:tr w14:paraId="6E244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221C7B8">
            <w:pPr>
              <w:pStyle w:val="5"/>
              <w:rPr>
                <w:rFonts w:hint="eastAsia"/>
                <w:color w:val="auto"/>
              </w:rPr>
            </w:pPr>
          </w:p>
        </w:tc>
        <w:tc>
          <w:tcPr>
            <w:tcW w:w="2747" w:type="dxa"/>
            <w:vMerge w:val="continue"/>
            <w:noWrap w:val="0"/>
            <w:vAlign w:val="top"/>
          </w:tcPr>
          <w:p w14:paraId="7EEB3F7E">
            <w:pPr>
              <w:pStyle w:val="5"/>
              <w:rPr>
                <w:rFonts w:hint="eastAsia"/>
                <w:color w:val="auto"/>
              </w:rPr>
            </w:pPr>
          </w:p>
        </w:tc>
        <w:tc>
          <w:tcPr>
            <w:tcW w:w="3087" w:type="dxa"/>
            <w:noWrap w:val="0"/>
            <w:vAlign w:val="top"/>
          </w:tcPr>
          <w:p w14:paraId="73061455">
            <w:pPr>
              <w:spacing w:before="111" w:line="222" w:lineRule="auto"/>
              <w:ind w:left="125"/>
              <w:rPr>
                <w:rFonts w:hint="eastAsia" w:ascii="宋体" w:hAnsi="宋体" w:cs="宋体"/>
                <w:color w:val="auto"/>
                <w:sz w:val="23"/>
                <w:szCs w:val="23"/>
              </w:rPr>
            </w:pPr>
            <w:r>
              <w:rPr>
                <w:rFonts w:hint="eastAsia" w:ascii="宋体" w:hAnsi="宋体" w:cs="宋体"/>
                <w:color w:val="auto"/>
                <w:sz w:val="23"/>
                <w:szCs w:val="23"/>
              </w:rPr>
              <w:t>镉</w:t>
            </w:r>
          </w:p>
        </w:tc>
        <w:tc>
          <w:tcPr>
            <w:tcW w:w="1363" w:type="dxa"/>
            <w:vMerge w:val="restart"/>
            <w:noWrap w:val="0"/>
            <w:vAlign w:val="top"/>
          </w:tcPr>
          <w:p w14:paraId="52C01E4A">
            <w:pPr>
              <w:spacing w:before="57" w:line="219" w:lineRule="auto"/>
              <w:ind w:left="148"/>
              <w:rPr>
                <w:rFonts w:hint="eastAsia" w:ascii="宋体" w:hAnsi="宋体" w:cs="宋体"/>
                <w:color w:val="auto"/>
                <w:sz w:val="23"/>
                <w:szCs w:val="23"/>
              </w:rPr>
            </w:pPr>
            <w:r>
              <w:rPr>
                <w:rFonts w:hint="eastAsia" w:ascii="宋体" w:hAnsi="宋体" w:cs="宋体"/>
                <w:color w:val="auto"/>
                <w:spacing w:val="-1"/>
                <w:sz w:val="23"/>
                <w:szCs w:val="23"/>
              </w:rPr>
              <w:t>X射线荧光</w:t>
            </w:r>
          </w:p>
          <w:p w14:paraId="28E6B584">
            <w:pPr>
              <w:spacing w:before="17" w:line="221" w:lineRule="auto"/>
              <w:ind w:left="107" w:right="82" w:hanging="19"/>
              <w:rPr>
                <w:rFonts w:hint="eastAsia" w:ascii="宋体" w:hAnsi="宋体" w:cs="宋体"/>
                <w:color w:val="auto"/>
                <w:sz w:val="23"/>
                <w:szCs w:val="23"/>
              </w:rPr>
            </w:pPr>
            <w:r>
              <w:rPr>
                <w:rFonts w:hint="eastAsia" w:ascii="宋体" w:hAnsi="宋体" w:cs="宋体"/>
                <w:color w:val="auto"/>
                <w:spacing w:val="2"/>
                <w:sz w:val="23"/>
                <w:szCs w:val="23"/>
              </w:rPr>
              <w:t>法、电化学</w:t>
            </w:r>
            <w:r>
              <w:rPr>
                <w:rFonts w:hint="eastAsia" w:ascii="宋体" w:hAnsi="宋体" w:cs="宋体"/>
                <w:color w:val="auto"/>
                <w:spacing w:val="1"/>
                <w:sz w:val="23"/>
                <w:szCs w:val="23"/>
              </w:rPr>
              <w:t xml:space="preserve"> </w:t>
            </w:r>
            <w:r>
              <w:rPr>
                <w:rFonts w:hint="eastAsia" w:ascii="宋体" w:hAnsi="宋体" w:cs="宋体"/>
                <w:color w:val="auto"/>
                <w:spacing w:val="5"/>
                <w:sz w:val="23"/>
                <w:szCs w:val="23"/>
              </w:rPr>
              <w:t>法等</w:t>
            </w:r>
          </w:p>
        </w:tc>
      </w:tr>
      <w:tr w14:paraId="336C1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8784469">
            <w:pPr>
              <w:pStyle w:val="5"/>
              <w:rPr>
                <w:rFonts w:hint="eastAsia"/>
                <w:color w:val="auto"/>
              </w:rPr>
            </w:pPr>
          </w:p>
        </w:tc>
        <w:tc>
          <w:tcPr>
            <w:tcW w:w="2747" w:type="dxa"/>
            <w:vMerge w:val="restart"/>
            <w:noWrap w:val="0"/>
            <w:vAlign w:val="center"/>
          </w:tcPr>
          <w:p w14:paraId="4234C723">
            <w:pPr>
              <w:spacing w:before="75" w:line="219" w:lineRule="auto"/>
              <w:rPr>
                <w:rFonts w:hint="eastAsia" w:ascii="宋体" w:hAnsi="宋体" w:cs="宋体"/>
                <w:color w:val="auto"/>
                <w:sz w:val="23"/>
                <w:szCs w:val="23"/>
              </w:rPr>
            </w:pPr>
            <w:r>
              <w:rPr>
                <w:rFonts w:hint="eastAsia" w:ascii="宋体" w:hAnsi="宋体" w:cs="宋体"/>
                <w:color w:val="auto"/>
                <w:spacing w:val="2"/>
                <w:sz w:val="23"/>
                <w:szCs w:val="23"/>
              </w:rPr>
              <w:t>粉丝粉条、米粉制品</w:t>
            </w:r>
          </w:p>
        </w:tc>
        <w:tc>
          <w:tcPr>
            <w:tcW w:w="3087" w:type="dxa"/>
            <w:noWrap w:val="0"/>
            <w:vAlign w:val="top"/>
          </w:tcPr>
          <w:p w14:paraId="1A78BEBA">
            <w:pPr>
              <w:spacing w:before="131" w:line="222" w:lineRule="auto"/>
              <w:ind w:left="125"/>
              <w:rPr>
                <w:rFonts w:hint="eastAsia" w:ascii="宋体" w:hAnsi="宋体" w:cs="宋体"/>
                <w:color w:val="auto"/>
                <w:sz w:val="23"/>
                <w:szCs w:val="23"/>
              </w:rPr>
            </w:pPr>
            <w:r>
              <w:rPr>
                <w:rFonts w:hint="eastAsia" w:ascii="宋体" w:hAnsi="宋体" w:cs="宋体"/>
                <w:color w:val="auto"/>
                <w:sz w:val="23"/>
                <w:szCs w:val="23"/>
              </w:rPr>
              <w:t>镉</w:t>
            </w:r>
          </w:p>
        </w:tc>
        <w:tc>
          <w:tcPr>
            <w:tcW w:w="1363" w:type="dxa"/>
            <w:vMerge w:val="continue"/>
            <w:noWrap w:val="0"/>
            <w:vAlign w:val="top"/>
          </w:tcPr>
          <w:p w14:paraId="786D58FA">
            <w:pPr>
              <w:pStyle w:val="5"/>
              <w:rPr>
                <w:rFonts w:hint="eastAsia"/>
                <w:color w:val="auto"/>
              </w:rPr>
            </w:pPr>
          </w:p>
        </w:tc>
      </w:tr>
      <w:tr w14:paraId="76C42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1388D9A">
            <w:pPr>
              <w:pStyle w:val="5"/>
              <w:rPr>
                <w:rFonts w:hint="eastAsia"/>
                <w:color w:val="auto"/>
              </w:rPr>
            </w:pPr>
          </w:p>
        </w:tc>
        <w:tc>
          <w:tcPr>
            <w:tcW w:w="2747" w:type="dxa"/>
            <w:vMerge w:val="continue"/>
            <w:noWrap w:val="0"/>
            <w:vAlign w:val="top"/>
          </w:tcPr>
          <w:p w14:paraId="3CF1CDC6">
            <w:pPr>
              <w:pStyle w:val="5"/>
              <w:rPr>
                <w:rFonts w:hint="eastAsia"/>
                <w:color w:val="auto"/>
              </w:rPr>
            </w:pPr>
          </w:p>
        </w:tc>
        <w:tc>
          <w:tcPr>
            <w:tcW w:w="3087" w:type="dxa"/>
            <w:noWrap w:val="0"/>
            <w:vAlign w:val="top"/>
          </w:tcPr>
          <w:p w14:paraId="76632799">
            <w:pPr>
              <w:spacing w:before="68" w:line="217" w:lineRule="auto"/>
              <w:ind w:left="124" w:hanging="19"/>
              <w:rPr>
                <w:rFonts w:hint="eastAsia" w:ascii="宋体" w:hAnsi="宋体" w:cs="宋体"/>
                <w:color w:val="auto"/>
                <w:sz w:val="23"/>
                <w:szCs w:val="23"/>
              </w:rPr>
            </w:pPr>
            <w:r>
              <w:rPr>
                <w:rFonts w:hint="eastAsia" w:ascii="宋体" w:hAnsi="宋体" w:cs="宋体"/>
                <w:color w:val="auto"/>
                <w:spacing w:val="-2"/>
                <w:sz w:val="23"/>
                <w:szCs w:val="23"/>
              </w:rPr>
              <w:t>铝的残留量、二氧化硫、吊白</w:t>
            </w:r>
            <w:r>
              <w:rPr>
                <w:rFonts w:hint="eastAsia" w:ascii="宋体" w:hAnsi="宋体" w:cs="宋体"/>
                <w:color w:val="auto"/>
                <w:spacing w:val="6"/>
                <w:sz w:val="23"/>
                <w:szCs w:val="23"/>
              </w:rPr>
              <w:t xml:space="preserve"> </w:t>
            </w:r>
            <w:r>
              <w:rPr>
                <w:rFonts w:hint="eastAsia" w:ascii="宋体" w:hAnsi="宋体" w:cs="宋体"/>
                <w:color w:val="auto"/>
                <w:sz w:val="23"/>
                <w:szCs w:val="23"/>
              </w:rPr>
              <w:t>块</w:t>
            </w:r>
          </w:p>
        </w:tc>
        <w:tc>
          <w:tcPr>
            <w:tcW w:w="1363" w:type="dxa"/>
            <w:vMerge w:val="restart"/>
            <w:noWrap w:val="0"/>
            <w:vAlign w:val="top"/>
          </w:tcPr>
          <w:p w14:paraId="0E28D769">
            <w:pPr>
              <w:pStyle w:val="5"/>
              <w:spacing w:line="352" w:lineRule="auto"/>
              <w:rPr>
                <w:rFonts w:hint="eastAsia"/>
                <w:color w:val="auto"/>
              </w:rPr>
            </w:pPr>
          </w:p>
          <w:p w14:paraId="5ADC3881">
            <w:pPr>
              <w:spacing w:before="75"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618EE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6CDB5D2">
            <w:pPr>
              <w:pStyle w:val="5"/>
              <w:rPr>
                <w:rFonts w:hint="eastAsia"/>
                <w:color w:val="auto"/>
              </w:rPr>
            </w:pPr>
          </w:p>
        </w:tc>
        <w:tc>
          <w:tcPr>
            <w:tcW w:w="2747" w:type="dxa"/>
            <w:vMerge w:val="restart"/>
            <w:noWrap w:val="0"/>
            <w:vAlign w:val="top"/>
          </w:tcPr>
          <w:p w14:paraId="6B73574B">
            <w:pPr>
              <w:spacing w:before="260" w:line="253" w:lineRule="auto"/>
              <w:ind w:left="81"/>
              <w:rPr>
                <w:rFonts w:hint="eastAsia" w:ascii="宋体" w:hAnsi="宋体" w:cs="宋体"/>
                <w:color w:val="auto"/>
                <w:sz w:val="23"/>
                <w:szCs w:val="23"/>
              </w:rPr>
            </w:pPr>
            <w:r>
              <w:rPr>
                <w:rFonts w:hint="eastAsia" w:ascii="宋体" w:hAnsi="宋体" w:cs="宋体"/>
                <w:color w:val="auto"/>
                <w:spacing w:val="-10"/>
                <w:sz w:val="23"/>
                <w:szCs w:val="23"/>
              </w:rPr>
              <w:t>食用植物调和油、其他食</w:t>
            </w:r>
            <w:r>
              <w:rPr>
                <w:rFonts w:hint="eastAsia" w:ascii="宋体" w:hAnsi="宋体" w:cs="宋体"/>
                <w:color w:val="auto"/>
                <w:sz w:val="23"/>
                <w:szCs w:val="23"/>
              </w:rPr>
              <w:t xml:space="preserve">   </w:t>
            </w:r>
            <w:r>
              <w:rPr>
                <w:rFonts w:hint="eastAsia" w:ascii="宋体" w:hAnsi="宋体" w:cs="宋体"/>
                <w:color w:val="auto"/>
                <w:spacing w:val="-8"/>
                <w:sz w:val="23"/>
                <w:szCs w:val="23"/>
              </w:rPr>
              <w:t>用植物油、煎炸过程用油、</w:t>
            </w:r>
            <w:r>
              <w:rPr>
                <w:rFonts w:hint="eastAsia" w:ascii="宋体" w:hAnsi="宋体" w:cs="宋体"/>
                <w:color w:val="auto"/>
                <w:spacing w:val="10"/>
                <w:sz w:val="23"/>
                <w:szCs w:val="23"/>
              </w:rPr>
              <w:t xml:space="preserve"> </w:t>
            </w:r>
            <w:r>
              <w:rPr>
                <w:rFonts w:hint="eastAsia" w:ascii="宋体" w:hAnsi="宋体" w:cs="宋体"/>
                <w:color w:val="auto"/>
                <w:spacing w:val="-5"/>
                <w:sz w:val="23"/>
                <w:szCs w:val="23"/>
              </w:rPr>
              <w:t>菜籽油、玉米油</w:t>
            </w:r>
          </w:p>
        </w:tc>
        <w:tc>
          <w:tcPr>
            <w:tcW w:w="3087" w:type="dxa"/>
            <w:noWrap w:val="0"/>
            <w:vAlign w:val="top"/>
          </w:tcPr>
          <w:p w14:paraId="2B9F7629">
            <w:pPr>
              <w:spacing w:before="107" w:line="218" w:lineRule="auto"/>
              <w:ind w:left="125"/>
              <w:rPr>
                <w:rFonts w:hint="eastAsia" w:ascii="宋体" w:hAnsi="宋体" w:cs="宋体"/>
                <w:color w:val="auto"/>
                <w:sz w:val="23"/>
                <w:szCs w:val="23"/>
              </w:rPr>
            </w:pPr>
            <w:r>
              <w:rPr>
                <w:rFonts w:hint="eastAsia" w:ascii="宋体" w:hAnsi="宋体" w:cs="宋体"/>
                <w:color w:val="auto"/>
                <w:spacing w:val="-2"/>
                <w:sz w:val="23"/>
                <w:szCs w:val="23"/>
              </w:rPr>
              <w:t>酸价、过氧化值</w:t>
            </w:r>
          </w:p>
        </w:tc>
        <w:tc>
          <w:tcPr>
            <w:tcW w:w="1363" w:type="dxa"/>
            <w:vMerge w:val="continue"/>
            <w:noWrap w:val="0"/>
            <w:vAlign w:val="top"/>
          </w:tcPr>
          <w:p w14:paraId="309A27D2">
            <w:pPr>
              <w:pStyle w:val="5"/>
              <w:rPr>
                <w:rFonts w:hint="eastAsia"/>
                <w:color w:val="auto"/>
              </w:rPr>
            </w:pPr>
          </w:p>
        </w:tc>
      </w:tr>
      <w:tr w14:paraId="128DC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AB85F78">
            <w:pPr>
              <w:pStyle w:val="5"/>
              <w:rPr>
                <w:rFonts w:hint="eastAsia"/>
                <w:color w:val="auto"/>
              </w:rPr>
            </w:pPr>
          </w:p>
        </w:tc>
        <w:tc>
          <w:tcPr>
            <w:tcW w:w="2747" w:type="dxa"/>
            <w:vMerge w:val="continue"/>
            <w:noWrap w:val="0"/>
            <w:vAlign w:val="top"/>
          </w:tcPr>
          <w:p w14:paraId="2B3CCBC4">
            <w:pPr>
              <w:pStyle w:val="5"/>
              <w:rPr>
                <w:rFonts w:hint="eastAsia"/>
                <w:color w:val="auto"/>
              </w:rPr>
            </w:pPr>
          </w:p>
        </w:tc>
        <w:tc>
          <w:tcPr>
            <w:tcW w:w="3087" w:type="dxa"/>
            <w:noWrap w:val="0"/>
            <w:vAlign w:val="top"/>
          </w:tcPr>
          <w:p w14:paraId="33E41065">
            <w:pPr>
              <w:spacing w:before="120" w:line="220" w:lineRule="auto"/>
              <w:ind w:left="125"/>
              <w:rPr>
                <w:rFonts w:hint="eastAsia" w:ascii="宋体" w:hAnsi="宋体" w:cs="宋体"/>
                <w:color w:val="auto"/>
                <w:sz w:val="23"/>
                <w:szCs w:val="23"/>
              </w:rPr>
            </w:pPr>
            <w:r>
              <w:rPr>
                <w:rFonts w:hint="eastAsia" w:ascii="宋体" w:hAnsi="宋体" w:cs="宋体"/>
                <w:color w:val="auto"/>
                <w:spacing w:val="1"/>
                <w:sz w:val="23"/>
                <w:szCs w:val="23"/>
              </w:rPr>
              <w:t>总极性组分</w:t>
            </w:r>
          </w:p>
        </w:tc>
        <w:tc>
          <w:tcPr>
            <w:tcW w:w="1363" w:type="dxa"/>
            <w:noWrap w:val="0"/>
            <w:vAlign w:val="top"/>
          </w:tcPr>
          <w:p w14:paraId="1932D06D">
            <w:pPr>
              <w:spacing w:before="120" w:line="221" w:lineRule="auto"/>
              <w:ind w:left="208"/>
              <w:rPr>
                <w:rFonts w:hint="eastAsia" w:ascii="宋体" w:hAnsi="宋体" w:cs="宋体"/>
                <w:color w:val="auto"/>
                <w:sz w:val="23"/>
                <w:szCs w:val="23"/>
              </w:rPr>
            </w:pPr>
            <w:r>
              <w:rPr>
                <w:rFonts w:hint="eastAsia" w:ascii="宋体" w:hAnsi="宋体" w:cs="宋体"/>
                <w:color w:val="auto"/>
                <w:spacing w:val="2"/>
                <w:sz w:val="23"/>
                <w:szCs w:val="23"/>
              </w:rPr>
              <w:t>电化学法</w:t>
            </w:r>
          </w:p>
        </w:tc>
      </w:tr>
      <w:tr w14:paraId="62C3E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B8B054A">
            <w:pPr>
              <w:pStyle w:val="5"/>
              <w:rPr>
                <w:rFonts w:hint="eastAsia"/>
                <w:color w:val="auto"/>
              </w:rPr>
            </w:pPr>
          </w:p>
        </w:tc>
        <w:tc>
          <w:tcPr>
            <w:tcW w:w="2747" w:type="dxa"/>
            <w:vMerge w:val="continue"/>
            <w:noWrap w:val="0"/>
            <w:vAlign w:val="top"/>
          </w:tcPr>
          <w:p w14:paraId="42F4C517">
            <w:pPr>
              <w:pStyle w:val="5"/>
              <w:rPr>
                <w:rFonts w:hint="eastAsia"/>
                <w:color w:val="auto"/>
              </w:rPr>
            </w:pPr>
          </w:p>
        </w:tc>
        <w:tc>
          <w:tcPr>
            <w:tcW w:w="3087" w:type="dxa"/>
            <w:noWrap w:val="0"/>
            <w:vAlign w:val="top"/>
          </w:tcPr>
          <w:p w14:paraId="04460FD1">
            <w:pPr>
              <w:spacing w:before="108" w:line="219" w:lineRule="auto"/>
              <w:ind w:left="125"/>
              <w:rPr>
                <w:rFonts w:hint="eastAsia" w:ascii="宋体" w:hAnsi="宋体" w:cs="宋体"/>
                <w:color w:val="auto"/>
                <w:sz w:val="23"/>
                <w:szCs w:val="23"/>
              </w:rPr>
            </w:pPr>
            <w:r>
              <w:rPr>
                <w:rFonts w:hint="eastAsia" w:ascii="宋体" w:hAnsi="宋体" w:cs="宋体"/>
                <w:color w:val="auto"/>
                <w:spacing w:val="3"/>
                <w:sz w:val="23"/>
                <w:szCs w:val="23"/>
              </w:rPr>
              <w:t>苯并芘</w:t>
            </w:r>
          </w:p>
        </w:tc>
        <w:tc>
          <w:tcPr>
            <w:tcW w:w="1363" w:type="dxa"/>
            <w:noWrap w:val="0"/>
            <w:vAlign w:val="top"/>
          </w:tcPr>
          <w:p w14:paraId="5FAC677B">
            <w:pPr>
              <w:spacing w:before="109"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bl>
    <w:p w14:paraId="5C302E0D">
      <w:pPr>
        <w:autoSpaceDE w:val="0"/>
        <w:autoSpaceDN w:val="0"/>
        <w:adjustRightInd w:val="0"/>
        <w:snapToGrid w:val="0"/>
        <w:spacing w:line="560" w:lineRule="exact"/>
        <w:ind w:firstLine="542" w:firstLineChars="200"/>
        <w:textAlignment w:val="baseline"/>
        <w:rPr>
          <w:rFonts w:hint="eastAsia" w:ascii="宋体" w:hAnsi="宋体" w:cs="宋体"/>
          <w:b/>
          <w:bCs/>
          <w:color w:val="auto"/>
          <w:sz w:val="27"/>
          <w:szCs w:val="27"/>
        </w:rPr>
      </w:pPr>
      <w:r>
        <w:rPr>
          <w:rFonts w:hint="eastAsia" w:ascii="宋体" w:hAnsi="宋体" w:cs="宋体"/>
          <w:b/>
          <w:bCs/>
          <w:color w:val="auto"/>
          <w:sz w:val="27"/>
          <w:szCs w:val="27"/>
        </w:rPr>
        <w:t>表2：任务分配表</w:t>
      </w:r>
    </w:p>
    <w:tbl>
      <w:tblPr>
        <w:tblStyle w:val="3"/>
        <w:tblpPr w:leftFromText="180" w:rightFromText="180" w:vertAnchor="text" w:horzAnchor="margin" w:tblpXSpec="center" w:tblpY="114"/>
        <w:tblW w:w="8795" w:type="dxa"/>
        <w:jc w:val="center"/>
        <w:tblLayout w:type="fixed"/>
        <w:tblCellMar>
          <w:top w:w="0" w:type="dxa"/>
          <w:left w:w="108" w:type="dxa"/>
          <w:bottom w:w="0" w:type="dxa"/>
          <w:right w:w="108" w:type="dxa"/>
        </w:tblCellMar>
      </w:tblPr>
      <w:tblGrid>
        <w:gridCol w:w="626"/>
        <w:gridCol w:w="1620"/>
        <w:gridCol w:w="5364"/>
        <w:gridCol w:w="1185"/>
      </w:tblGrid>
      <w:tr w14:paraId="587E1901">
        <w:tblPrEx>
          <w:tblCellMar>
            <w:top w:w="0" w:type="dxa"/>
            <w:left w:w="108" w:type="dxa"/>
            <w:bottom w:w="0" w:type="dxa"/>
            <w:right w:w="108" w:type="dxa"/>
          </w:tblCellMar>
        </w:tblPrEx>
        <w:trPr>
          <w:trHeight w:val="567" w:hRule="atLeast"/>
          <w:jc w:val="center"/>
        </w:trPr>
        <w:tc>
          <w:tcPr>
            <w:tcW w:w="8795" w:type="dxa"/>
            <w:gridSpan w:val="4"/>
            <w:tcBorders>
              <w:top w:val="single" w:color="auto" w:sz="4" w:space="0"/>
              <w:left w:val="single" w:color="auto" w:sz="4" w:space="0"/>
              <w:bottom w:val="single" w:color="auto" w:sz="4" w:space="0"/>
              <w:right w:val="single" w:color="auto" w:sz="4" w:space="0"/>
            </w:tcBorders>
            <w:noWrap/>
            <w:vAlign w:val="center"/>
          </w:tcPr>
          <w:p w14:paraId="5E2F724B">
            <w:pPr>
              <w:spacing w:line="506" w:lineRule="exact"/>
              <w:ind w:left="500"/>
              <w:jc w:val="center"/>
              <w:rPr>
                <w:rFonts w:hint="eastAsia" w:ascii="宋体" w:hAnsi="宋体" w:cs="宋体"/>
                <w:b/>
                <w:bCs/>
                <w:color w:val="auto"/>
                <w:sz w:val="22"/>
                <w:szCs w:val="22"/>
              </w:rPr>
            </w:pPr>
            <w:r>
              <w:rPr>
                <w:rFonts w:hint="eastAsia" w:ascii="宋体" w:hAnsi="宋体" w:cs="宋体"/>
                <w:b/>
                <w:bCs/>
                <w:color w:val="auto"/>
                <w:sz w:val="22"/>
                <w:szCs w:val="22"/>
              </w:rPr>
              <w:t>2026年兴国县食品快检任务分配表</w:t>
            </w:r>
          </w:p>
        </w:tc>
      </w:tr>
      <w:tr w14:paraId="32B6359A">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2B257D84">
            <w:pPr>
              <w:jc w:val="center"/>
              <w:rPr>
                <w:rFonts w:hint="eastAsia" w:ascii="宋体" w:hAnsi="宋体" w:cs="宋体"/>
                <w:color w:val="auto"/>
                <w:sz w:val="22"/>
                <w:szCs w:val="22"/>
              </w:rPr>
            </w:pPr>
            <w:r>
              <w:rPr>
                <w:rFonts w:hint="eastAsia" w:ascii="宋体" w:hAnsi="宋体" w:cs="宋体"/>
                <w:color w:val="auto"/>
                <w:sz w:val="22"/>
                <w:szCs w:val="22"/>
              </w:rPr>
              <w:t>序号</w:t>
            </w:r>
          </w:p>
        </w:tc>
        <w:tc>
          <w:tcPr>
            <w:tcW w:w="1620" w:type="dxa"/>
            <w:tcBorders>
              <w:top w:val="single" w:color="auto" w:sz="4" w:space="0"/>
              <w:left w:val="single" w:color="auto" w:sz="4" w:space="0"/>
              <w:bottom w:val="single" w:color="auto" w:sz="4" w:space="0"/>
              <w:right w:val="single" w:color="auto" w:sz="4" w:space="0"/>
            </w:tcBorders>
            <w:noWrap/>
            <w:vAlign w:val="center"/>
          </w:tcPr>
          <w:p w14:paraId="38EEC7D8">
            <w:pPr>
              <w:jc w:val="center"/>
              <w:rPr>
                <w:rFonts w:hint="eastAsia" w:ascii="宋体" w:hAnsi="宋体" w:cs="宋体"/>
                <w:color w:val="auto"/>
                <w:sz w:val="22"/>
                <w:szCs w:val="22"/>
              </w:rPr>
            </w:pPr>
            <w:r>
              <w:rPr>
                <w:rFonts w:hint="eastAsia" w:ascii="宋体" w:hAnsi="宋体" w:cs="宋体"/>
                <w:color w:val="auto"/>
                <w:sz w:val="22"/>
                <w:szCs w:val="22"/>
              </w:rPr>
              <w:t>品项</w:t>
            </w:r>
          </w:p>
        </w:tc>
        <w:tc>
          <w:tcPr>
            <w:tcW w:w="5364" w:type="dxa"/>
            <w:tcBorders>
              <w:top w:val="single" w:color="auto" w:sz="4" w:space="0"/>
              <w:left w:val="single" w:color="auto" w:sz="4" w:space="0"/>
              <w:bottom w:val="single" w:color="auto" w:sz="4" w:space="0"/>
              <w:right w:val="single" w:color="auto" w:sz="4" w:space="0"/>
            </w:tcBorders>
            <w:noWrap/>
            <w:vAlign w:val="center"/>
          </w:tcPr>
          <w:p w14:paraId="2DB7204D">
            <w:pPr>
              <w:jc w:val="center"/>
              <w:rPr>
                <w:rFonts w:hint="eastAsia" w:ascii="宋体" w:hAnsi="宋体" w:cs="宋体"/>
                <w:color w:val="auto"/>
                <w:sz w:val="22"/>
                <w:szCs w:val="22"/>
              </w:rPr>
            </w:pPr>
            <w:r>
              <w:rPr>
                <w:rFonts w:hint="eastAsia" w:ascii="宋体" w:hAnsi="宋体" w:cs="宋体"/>
                <w:color w:val="auto"/>
                <w:sz w:val="22"/>
                <w:szCs w:val="22"/>
              </w:rPr>
              <w:t>内容</w:t>
            </w:r>
          </w:p>
        </w:tc>
        <w:tc>
          <w:tcPr>
            <w:tcW w:w="1185" w:type="dxa"/>
            <w:tcBorders>
              <w:top w:val="single" w:color="auto" w:sz="4" w:space="0"/>
              <w:left w:val="single" w:color="auto" w:sz="4" w:space="0"/>
              <w:bottom w:val="single" w:color="auto" w:sz="4" w:space="0"/>
              <w:right w:val="single" w:color="auto" w:sz="4" w:space="0"/>
            </w:tcBorders>
            <w:noWrap/>
            <w:vAlign w:val="center"/>
          </w:tcPr>
          <w:p w14:paraId="40D11C11">
            <w:pPr>
              <w:jc w:val="center"/>
              <w:rPr>
                <w:rFonts w:hint="eastAsia" w:ascii="宋体" w:hAnsi="宋体" w:cs="宋体"/>
                <w:color w:val="auto"/>
                <w:sz w:val="22"/>
                <w:szCs w:val="22"/>
              </w:rPr>
            </w:pPr>
            <w:r>
              <w:rPr>
                <w:rFonts w:hint="eastAsia" w:ascii="宋体" w:hAnsi="宋体" w:cs="宋体"/>
                <w:color w:val="auto"/>
                <w:sz w:val="22"/>
                <w:szCs w:val="22"/>
              </w:rPr>
              <w:t>合计</w:t>
            </w:r>
          </w:p>
        </w:tc>
      </w:tr>
      <w:tr w14:paraId="790CC71F">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217A5FDD">
            <w:pPr>
              <w:jc w:val="center"/>
              <w:rPr>
                <w:rFonts w:hint="eastAsia" w:ascii="宋体" w:hAnsi="宋体" w:cs="宋体"/>
                <w:color w:val="auto"/>
                <w:sz w:val="22"/>
                <w:szCs w:val="22"/>
              </w:rPr>
            </w:pPr>
            <w:r>
              <w:rPr>
                <w:rFonts w:hint="eastAsia" w:ascii="宋体" w:hAnsi="宋体" w:cs="宋体"/>
                <w:color w:val="auto"/>
                <w:sz w:val="22"/>
                <w:szCs w:val="22"/>
              </w:rPr>
              <w:t>1</w:t>
            </w:r>
          </w:p>
        </w:tc>
        <w:tc>
          <w:tcPr>
            <w:tcW w:w="1620" w:type="dxa"/>
            <w:tcBorders>
              <w:top w:val="single" w:color="auto" w:sz="4" w:space="0"/>
              <w:left w:val="single" w:color="auto" w:sz="4" w:space="0"/>
              <w:bottom w:val="single" w:color="auto" w:sz="4" w:space="0"/>
              <w:right w:val="single" w:color="auto" w:sz="4" w:space="0"/>
            </w:tcBorders>
            <w:noWrap/>
            <w:vAlign w:val="center"/>
          </w:tcPr>
          <w:p w14:paraId="2AA56E96">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江西省“云快检”快检批次任务</w:t>
            </w:r>
          </w:p>
        </w:tc>
        <w:tc>
          <w:tcPr>
            <w:tcW w:w="5364" w:type="dxa"/>
            <w:tcBorders>
              <w:top w:val="single" w:color="auto" w:sz="4" w:space="0"/>
              <w:left w:val="single" w:color="auto" w:sz="4" w:space="0"/>
              <w:bottom w:val="single" w:color="auto" w:sz="4" w:space="0"/>
              <w:right w:val="single" w:color="auto" w:sz="4" w:space="0"/>
            </w:tcBorders>
            <w:noWrap/>
            <w:vAlign w:val="center"/>
          </w:tcPr>
          <w:p w14:paraId="2FD875CF">
            <w:pPr>
              <w:widowControl/>
              <w:textAlignment w:val="center"/>
              <w:rPr>
                <w:rFonts w:hint="eastAsia" w:ascii="宋体" w:hAnsi="宋体" w:cs="宋体"/>
                <w:color w:val="auto"/>
                <w:sz w:val="22"/>
                <w:szCs w:val="22"/>
              </w:rPr>
            </w:pPr>
            <w:r>
              <w:rPr>
                <w:rFonts w:hint="eastAsia" w:ascii="宋体" w:hAnsi="宋体" w:cs="宋体"/>
                <w:color w:val="auto"/>
                <w:kern w:val="0"/>
                <w:sz w:val="22"/>
                <w:szCs w:val="22"/>
              </w:rPr>
              <w:t>兴国县大中型商超、大中型餐饮店、农贸市场、小型食品经销店等重点流通环节的食用农产品6431批次，大米2144批次，餐饮具715批次，其他重点品种4906批次。</w:t>
            </w:r>
          </w:p>
        </w:tc>
        <w:tc>
          <w:tcPr>
            <w:tcW w:w="1185" w:type="dxa"/>
            <w:tcBorders>
              <w:top w:val="single" w:color="auto" w:sz="4" w:space="0"/>
              <w:left w:val="single" w:color="auto" w:sz="4" w:space="0"/>
              <w:bottom w:val="single" w:color="auto" w:sz="4" w:space="0"/>
              <w:right w:val="single" w:color="auto" w:sz="4" w:space="0"/>
            </w:tcBorders>
            <w:noWrap/>
            <w:vAlign w:val="center"/>
          </w:tcPr>
          <w:p w14:paraId="3C569F28">
            <w:pPr>
              <w:widowControl/>
              <w:jc w:val="center"/>
              <w:textAlignment w:val="center"/>
              <w:rPr>
                <w:rFonts w:hint="eastAsia" w:ascii="宋体" w:hAnsi="宋体" w:cs="宋体"/>
                <w:color w:val="auto"/>
                <w:sz w:val="22"/>
                <w:szCs w:val="22"/>
              </w:rPr>
            </w:pPr>
            <w:r>
              <w:rPr>
                <w:rFonts w:hint="eastAsia" w:ascii="宋体" w:hAnsi="宋体" w:cs="宋体"/>
                <w:color w:val="auto"/>
                <w:kern w:val="0"/>
                <w:sz w:val="22"/>
                <w:szCs w:val="22"/>
              </w:rPr>
              <w:t>14196</w:t>
            </w:r>
          </w:p>
        </w:tc>
      </w:tr>
      <w:tr w14:paraId="21EDAF97">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76102C64">
            <w:pPr>
              <w:jc w:val="center"/>
              <w:rPr>
                <w:rFonts w:hint="eastAsia" w:ascii="宋体" w:hAnsi="宋体" w:cs="宋体"/>
                <w:color w:val="auto"/>
                <w:sz w:val="22"/>
                <w:szCs w:val="22"/>
              </w:rPr>
            </w:pPr>
            <w:r>
              <w:rPr>
                <w:rFonts w:hint="eastAsia" w:ascii="宋体" w:hAnsi="宋体" w:cs="宋体"/>
                <w:color w:val="auto"/>
                <w:sz w:val="22"/>
                <w:szCs w:val="22"/>
              </w:rPr>
              <w:t>2</w:t>
            </w:r>
          </w:p>
        </w:tc>
        <w:tc>
          <w:tcPr>
            <w:tcW w:w="1620" w:type="dxa"/>
            <w:tcBorders>
              <w:top w:val="single" w:color="auto" w:sz="4" w:space="0"/>
              <w:left w:val="single" w:color="auto" w:sz="4" w:space="0"/>
              <w:bottom w:val="single" w:color="auto" w:sz="4" w:space="0"/>
              <w:right w:val="single" w:color="auto" w:sz="4" w:space="0"/>
            </w:tcBorders>
            <w:noWrap/>
            <w:vAlign w:val="center"/>
          </w:tcPr>
          <w:p w14:paraId="119B1AE7">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快检活动批次任务</w:t>
            </w:r>
          </w:p>
        </w:tc>
        <w:tc>
          <w:tcPr>
            <w:tcW w:w="5364" w:type="dxa"/>
            <w:tcBorders>
              <w:top w:val="single" w:color="auto" w:sz="4" w:space="0"/>
              <w:left w:val="single" w:color="auto" w:sz="4" w:space="0"/>
              <w:bottom w:val="single" w:color="auto" w:sz="4" w:space="0"/>
              <w:right w:val="single" w:color="auto" w:sz="4" w:space="0"/>
            </w:tcBorders>
            <w:noWrap/>
            <w:vAlign w:val="center"/>
          </w:tcPr>
          <w:p w14:paraId="409DC7E9">
            <w:pPr>
              <w:widowControl/>
              <w:jc w:val="left"/>
              <w:textAlignment w:val="center"/>
              <w:rPr>
                <w:rFonts w:hint="eastAsia" w:ascii="宋体" w:hAnsi="宋体" w:cs="宋体"/>
                <w:color w:val="auto"/>
                <w:kern w:val="0"/>
                <w:sz w:val="22"/>
                <w:szCs w:val="22"/>
              </w:rPr>
            </w:pPr>
            <w:r>
              <w:rPr>
                <w:rFonts w:hint="eastAsia" w:ascii="宋体" w:hAnsi="宋体" w:cs="宋体"/>
                <w:color w:val="auto"/>
                <w:kern w:val="0"/>
                <w:sz w:val="22"/>
                <w:szCs w:val="22"/>
              </w:rPr>
              <w:t>在服务期限内</w:t>
            </w:r>
          </w:p>
          <w:p w14:paraId="3976CB94">
            <w:pPr>
              <w:widowControl/>
              <w:jc w:val="left"/>
              <w:textAlignment w:val="center"/>
              <w:rPr>
                <w:rFonts w:hint="eastAsia" w:ascii="宋体" w:hAnsi="宋体" w:cs="宋体"/>
                <w:color w:val="auto"/>
                <w:kern w:val="0"/>
                <w:sz w:val="22"/>
                <w:szCs w:val="22"/>
              </w:rPr>
            </w:pPr>
            <w:r>
              <w:rPr>
                <w:rFonts w:hint="eastAsia" w:ascii="宋体" w:hAnsi="宋体" w:cs="宋体"/>
                <w:color w:val="auto"/>
                <w:kern w:val="0"/>
                <w:sz w:val="22"/>
                <w:szCs w:val="22"/>
              </w:rPr>
              <w:t>通过快速检测车或其检测人员做好兴国县食品安全快速检测涉及各项领域及活动。</w:t>
            </w:r>
          </w:p>
          <w:p w14:paraId="5D106C40">
            <w:pPr>
              <w:widowControl/>
              <w:jc w:val="left"/>
              <w:textAlignment w:val="center"/>
              <w:rPr>
                <w:rFonts w:hint="eastAsia" w:ascii="宋体" w:hAnsi="宋体" w:cs="宋体"/>
                <w:color w:val="auto"/>
                <w:sz w:val="22"/>
                <w:szCs w:val="22"/>
              </w:rPr>
            </w:pPr>
            <w:r>
              <w:rPr>
                <w:rFonts w:hint="eastAsia" w:ascii="宋体" w:hAnsi="宋体" w:cs="宋体"/>
                <w:color w:val="auto"/>
                <w:kern w:val="0"/>
                <w:sz w:val="22"/>
                <w:szCs w:val="22"/>
              </w:rPr>
              <w:t>①“你点我抽 你送我检”专项重点活动</w:t>
            </w:r>
          </w:p>
          <w:p w14:paraId="4FFDD712">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②校园食品安全专项快检活动</w:t>
            </w:r>
          </w:p>
          <w:p w14:paraId="6E445B3D">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③进社区、乡镇、企业活动</w:t>
            </w:r>
          </w:p>
          <w:p w14:paraId="140C7514">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④节日活动，会议保障活动</w:t>
            </w:r>
          </w:p>
          <w:p w14:paraId="7FEC68AF">
            <w:pPr>
              <w:widowControl/>
              <w:textAlignment w:val="center"/>
              <w:rPr>
                <w:rFonts w:hint="eastAsia" w:ascii="宋体" w:hAnsi="宋体" w:cs="宋体"/>
                <w:color w:val="auto"/>
                <w:sz w:val="22"/>
                <w:szCs w:val="22"/>
              </w:rPr>
            </w:pPr>
            <w:r>
              <w:rPr>
                <w:rFonts w:hint="eastAsia" w:ascii="宋体" w:hAnsi="宋体" w:cs="宋体"/>
                <w:color w:val="auto"/>
                <w:kern w:val="0"/>
                <w:sz w:val="22"/>
                <w:szCs w:val="22"/>
              </w:rPr>
              <w:t>⑤市民实验室免费快速检测</w:t>
            </w:r>
          </w:p>
          <w:p w14:paraId="18BC0B40">
            <w:pPr>
              <w:widowControl/>
              <w:textAlignment w:val="center"/>
              <w:rPr>
                <w:rFonts w:hint="eastAsia" w:ascii="宋体" w:hAnsi="宋体" w:cs="宋体"/>
                <w:color w:val="auto"/>
                <w:sz w:val="22"/>
                <w:szCs w:val="22"/>
              </w:rPr>
            </w:pPr>
            <w:r>
              <w:rPr>
                <w:rFonts w:hint="eastAsia" w:ascii="宋体" w:hAnsi="宋体" w:cs="宋体"/>
                <w:color w:val="auto"/>
                <w:kern w:val="0"/>
                <w:sz w:val="22"/>
                <w:szCs w:val="22"/>
              </w:rPr>
              <w:t>共计批次数量：500批次。</w:t>
            </w:r>
          </w:p>
        </w:tc>
        <w:tc>
          <w:tcPr>
            <w:tcW w:w="1185" w:type="dxa"/>
            <w:tcBorders>
              <w:top w:val="single" w:color="auto" w:sz="4" w:space="0"/>
              <w:left w:val="single" w:color="auto" w:sz="4" w:space="0"/>
              <w:bottom w:val="single" w:color="auto" w:sz="4" w:space="0"/>
              <w:right w:val="single" w:color="auto" w:sz="4" w:space="0"/>
            </w:tcBorders>
            <w:noWrap/>
            <w:vAlign w:val="center"/>
          </w:tcPr>
          <w:p w14:paraId="315A2859">
            <w:pPr>
              <w:widowControl/>
              <w:jc w:val="center"/>
              <w:textAlignment w:val="center"/>
              <w:rPr>
                <w:rFonts w:hint="eastAsia" w:ascii="宋体" w:hAnsi="宋体" w:cs="宋体"/>
                <w:color w:val="auto"/>
                <w:kern w:val="0"/>
                <w:sz w:val="22"/>
                <w:szCs w:val="22"/>
              </w:rPr>
            </w:pPr>
            <w:r>
              <w:rPr>
                <w:rFonts w:hint="eastAsia" w:ascii="宋体" w:hAnsi="宋体" w:cs="宋体"/>
                <w:color w:val="auto"/>
                <w:kern w:val="0"/>
                <w:sz w:val="22"/>
                <w:szCs w:val="22"/>
              </w:rPr>
              <w:t>500</w:t>
            </w:r>
          </w:p>
        </w:tc>
      </w:tr>
      <w:tr w14:paraId="012B8DE3">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1DE8AD77">
            <w:pPr>
              <w:jc w:val="center"/>
              <w:rPr>
                <w:rFonts w:hint="eastAsia" w:ascii="宋体" w:hAnsi="宋体" w:cs="宋体"/>
                <w:color w:val="auto"/>
                <w:sz w:val="22"/>
                <w:szCs w:val="22"/>
              </w:rPr>
            </w:pPr>
            <w:r>
              <w:rPr>
                <w:rFonts w:hint="eastAsia" w:ascii="宋体" w:hAnsi="宋体" w:cs="宋体"/>
                <w:color w:val="auto"/>
                <w:sz w:val="22"/>
                <w:szCs w:val="22"/>
              </w:rPr>
              <w:t>3</w:t>
            </w:r>
          </w:p>
        </w:tc>
        <w:tc>
          <w:tcPr>
            <w:tcW w:w="6984" w:type="dxa"/>
            <w:gridSpan w:val="2"/>
            <w:tcBorders>
              <w:top w:val="single" w:color="auto" w:sz="4" w:space="0"/>
              <w:left w:val="single" w:color="auto" w:sz="4" w:space="0"/>
              <w:bottom w:val="single" w:color="auto" w:sz="4" w:space="0"/>
              <w:right w:val="single" w:color="auto" w:sz="4" w:space="0"/>
            </w:tcBorders>
            <w:noWrap/>
            <w:vAlign w:val="center"/>
          </w:tcPr>
          <w:p w14:paraId="1F724A61">
            <w:pPr>
              <w:widowControl/>
              <w:jc w:val="center"/>
              <w:textAlignment w:val="center"/>
              <w:rPr>
                <w:rFonts w:hint="eastAsia" w:ascii="宋体" w:hAnsi="宋体" w:cs="宋体"/>
                <w:color w:val="auto"/>
                <w:kern w:val="0"/>
                <w:sz w:val="22"/>
                <w:szCs w:val="22"/>
              </w:rPr>
            </w:pPr>
            <w:r>
              <w:rPr>
                <w:rFonts w:hint="eastAsia" w:ascii="宋体" w:hAnsi="宋体" w:cs="宋体"/>
                <w:color w:val="auto"/>
                <w:kern w:val="0"/>
                <w:sz w:val="22"/>
                <w:szCs w:val="22"/>
              </w:rPr>
              <w:t>总计</w:t>
            </w:r>
          </w:p>
        </w:tc>
        <w:tc>
          <w:tcPr>
            <w:tcW w:w="1185" w:type="dxa"/>
            <w:tcBorders>
              <w:top w:val="single" w:color="auto" w:sz="4" w:space="0"/>
              <w:left w:val="single" w:color="auto" w:sz="4" w:space="0"/>
              <w:bottom w:val="single" w:color="auto" w:sz="4" w:space="0"/>
              <w:right w:val="single" w:color="auto" w:sz="4" w:space="0"/>
            </w:tcBorders>
            <w:noWrap/>
            <w:vAlign w:val="center"/>
          </w:tcPr>
          <w:p w14:paraId="14DB506D">
            <w:pPr>
              <w:widowControl/>
              <w:jc w:val="center"/>
              <w:textAlignment w:val="center"/>
              <w:rPr>
                <w:rFonts w:hint="eastAsia" w:ascii="宋体" w:hAnsi="宋体" w:cs="宋体"/>
                <w:color w:val="auto"/>
                <w:kern w:val="0"/>
                <w:sz w:val="22"/>
                <w:szCs w:val="22"/>
              </w:rPr>
            </w:pPr>
            <w:r>
              <w:rPr>
                <w:rFonts w:hint="eastAsia" w:ascii="宋体" w:hAnsi="宋体" w:cs="宋体"/>
                <w:color w:val="auto"/>
                <w:kern w:val="0"/>
                <w:sz w:val="22"/>
                <w:szCs w:val="22"/>
              </w:rPr>
              <w:t>14696</w:t>
            </w:r>
          </w:p>
        </w:tc>
      </w:tr>
      <w:tr w14:paraId="701DD14F">
        <w:tblPrEx>
          <w:tblCellMar>
            <w:top w:w="0" w:type="dxa"/>
            <w:left w:w="108" w:type="dxa"/>
            <w:bottom w:w="0" w:type="dxa"/>
            <w:right w:w="108" w:type="dxa"/>
          </w:tblCellMar>
        </w:tblPrEx>
        <w:trPr>
          <w:trHeight w:val="567" w:hRule="atLeast"/>
          <w:jc w:val="center"/>
        </w:trPr>
        <w:tc>
          <w:tcPr>
            <w:tcW w:w="8795" w:type="dxa"/>
            <w:gridSpan w:val="4"/>
            <w:tcBorders>
              <w:top w:val="single" w:color="auto" w:sz="4" w:space="0"/>
              <w:left w:val="single" w:color="auto" w:sz="4" w:space="0"/>
              <w:bottom w:val="single" w:color="auto" w:sz="4" w:space="0"/>
              <w:right w:val="single" w:color="auto" w:sz="4" w:space="0"/>
            </w:tcBorders>
            <w:noWrap/>
            <w:vAlign w:val="center"/>
          </w:tcPr>
          <w:p w14:paraId="08D29A6D">
            <w:pPr>
              <w:widowControl/>
              <w:jc w:val="left"/>
              <w:textAlignment w:val="center"/>
              <w:rPr>
                <w:rFonts w:hint="eastAsia" w:ascii="宋体" w:hAnsi="宋体" w:cs="宋体"/>
                <w:color w:val="auto"/>
                <w:kern w:val="0"/>
                <w:sz w:val="22"/>
                <w:szCs w:val="22"/>
              </w:rPr>
            </w:pPr>
            <w:r>
              <w:rPr>
                <w:rFonts w:hint="eastAsia" w:ascii="宋体" w:hAnsi="宋体" w:cs="宋体"/>
                <w:b/>
                <w:bCs/>
                <w:color w:val="auto"/>
                <w:kern w:val="0"/>
                <w:sz w:val="22"/>
                <w:szCs w:val="22"/>
              </w:rPr>
              <w:t>备注：检测任务批次按照推进进度及实际要求可进行调整</w:t>
            </w:r>
          </w:p>
        </w:tc>
      </w:tr>
    </w:tbl>
    <w:p w14:paraId="2146754F">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（三）人员与设备配置</w:t>
      </w:r>
    </w:p>
    <w:p w14:paraId="2CD94EC1">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1.人员要求：响应供应商拟投入本项目的检测人员须≥4人。</w:t>
      </w:r>
    </w:p>
    <w:p w14:paraId="05FA08E0">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lang w:eastAsia="zh-CN"/>
        </w:rPr>
      </w:pPr>
      <w:r>
        <w:rPr>
          <w:rFonts w:hint="eastAsia" w:ascii="宋体" w:hAnsi="宋体" w:cs="宋体"/>
          <w:color w:val="auto"/>
          <w:sz w:val="27"/>
          <w:szCs w:val="27"/>
        </w:rPr>
        <w:t>2.响应供应商须严格按照国家最新标准的快速检测方法和技术标准提供快速检测试剂</w:t>
      </w:r>
      <w:r>
        <w:rPr>
          <w:rFonts w:hint="eastAsia" w:ascii="宋体" w:hAnsi="宋体" w:cs="宋体"/>
          <w:color w:val="auto"/>
          <w:sz w:val="27"/>
          <w:szCs w:val="27"/>
          <w:lang w:eastAsia="zh-CN"/>
        </w:rPr>
        <w:t>。</w:t>
      </w:r>
    </w:p>
    <w:p w14:paraId="20C8C0AE">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highlight w:val="none"/>
        </w:rPr>
      </w:pPr>
      <w:r>
        <w:rPr>
          <w:rFonts w:hint="eastAsia" w:ascii="宋体" w:hAnsi="宋体" w:cs="宋体"/>
          <w:color w:val="auto"/>
          <w:sz w:val="27"/>
          <w:szCs w:val="27"/>
          <w:lang w:val="en-US" w:eastAsia="zh-CN"/>
        </w:rPr>
        <w:t>3、</w:t>
      </w:r>
      <w:r>
        <w:rPr>
          <w:rFonts w:hint="eastAsia" w:ascii="宋体" w:hAnsi="宋体" w:cs="宋体"/>
          <w:color w:val="auto"/>
          <w:sz w:val="27"/>
          <w:szCs w:val="27"/>
        </w:rPr>
        <w:t>响应供应商须具备多功能食品安全检测仪器</w:t>
      </w:r>
      <w:r>
        <w:rPr>
          <w:rFonts w:hint="eastAsia" w:ascii="宋体" w:hAnsi="宋体" w:cs="宋体"/>
          <w:color w:val="auto"/>
          <w:sz w:val="27"/>
          <w:szCs w:val="27"/>
          <w:lang w:eastAsia="zh-CN"/>
        </w:rPr>
        <w:t>，</w:t>
      </w:r>
      <w:r>
        <w:rPr>
          <w:rFonts w:hint="eastAsia" w:ascii="宋体" w:hAnsi="宋体" w:cs="宋体"/>
          <w:color w:val="auto"/>
          <w:sz w:val="27"/>
          <w:szCs w:val="27"/>
          <w:lang w:val="en-US" w:eastAsia="zh-CN"/>
        </w:rPr>
        <w:t>且</w:t>
      </w:r>
      <w:r>
        <w:rPr>
          <w:rFonts w:hint="eastAsia" w:ascii="宋体" w:hAnsi="宋体" w:eastAsia="宋体" w:cs="宋体"/>
          <w:b w:val="0"/>
          <w:bCs w:val="0"/>
          <w:color w:val="auto"/>
          <w:sz w:val="27"/>
          <w:szCs w:val="27"/>
          <w:highlight w:val="none"/>
          <w:lang w:val="en-US" w:eastAsia="zh-CN"/>
        </w:rPr>
        <w:t>满足以下性能参数：分光光度模块灵敏度：0.8mg/L甲胺磷抑制率≥50%；0.1mg/L灭多威抑制率≥50%</w:t>
      </w:r>
      <w:r>
        <w:rPr>
          <w:rFonts w:hint="eastAsia" w:ascii="宋体" w:hAnsi="宋体" w:cs="宋体"/>
          <w:color w:val="auto"/>
          <w:sz w:val="27"/>
          <w:szCs w:val="27"/>
          <w:highlight w:val="none"/>
        </w:rPr>
        <w:t>。</w:t>
      </w:r>
    </w:p>
    <w:p w14:paraId="5B2F8ABE">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（四）快检信息公示和上报要求</w:t>
      </w:r>
    </w:p>
    <w:p w14:paraId="409A36BE">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供应商应在快检当日内将快检结果实时上传云快检系统。上传信息包括市场名称、被抽检摊位（摊主姓名）、样品名称、采样时间、样品图片、检测项目、检测结果、检测时间、检测员姓名等信息。被抽样经营者提出抽样送检的，要及时将送检和检验结果等信息补充录入信息系统并进行备注。上传系统的数据，检测人员不得随意更改、删除。</w:t>
      </w:r>
    </w:p>
    <w:p w14:paraId="58C806F9">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2.供应商及时汇总分析快检数据，形成分析报告并按周、月报送市局，分析报告内容应包括快检进度及情况说明、发现的问题、工作改进措施建议等。</w:t>
      </w:r>
    </w:p>
    <w:p w14:paraId="12C9852C">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3.供应商完成全部快检任务后，应向市局提交总结报告，总结报告应包含总体情况、快检结果分析、快检人员培训情况、快检原始记录及数据上报、快检操作规范性、快检设备及试剂的使用情况等内容。</w:t>
      </w:r>
    </w:p>
    <w:p w14:paraId="166EB222">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（五）快检后续处理要求</w:t>
      </w:r>
    </w:p>
    <w:p w14:paraId="48D5902A">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经快检不合格的食用农产品，中标人检测人员第一时间上报市场开办方及属地监管部门，对快检结果无异议的，配合属地监管部门、市场开办方对快检不合格食品（食用农产品）采取销毁或其他无害化处理措施，防止其再次流入市场，并对处置情况进行登记；对快检结果有异议的，中标人检测人员要协助属地监管部门进行抽样检验确认后依法处理，对处理情况进行记录并拍摄影像资料上传存档。对快检结果不合格的经营者，供应商检测人员要配合监管部门、市场开办方开展持续跟踪、加强检测。</w:t>
      </w:r>
    </w:p>
    <w:p w14:paraId="0BED9D6D">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（六）快检档案资料管理要求</w:t>
      </w:r>
    </w:p>
    <w:p w14:paraId="283F8F32">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供应商为本项目开展食品、食用农产品快检业务所形成的所有检测数据，归采购方所有，未经同意，供应商不得擅自处置。供应商应同步进行检测数据的收集、整理、分析和归档，配合监管部门开展数据的综合分析和开发利用。</w:t>
      </w:r>
    </w:p>
    <w:p w14:paraId="7B3DA1A9">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（七）快检技术培训要求</w:t>
      </w:r>
    </w:p>
    <w:p w14:paraId="022590ED">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成交供应商对快检人员服务期内进行不少于30小时的技术培训，并提供培训记录及考核成绩表，考核不符合要求的人员要及时进行调整。</w:t>
      </w:r>
    </w:p>
    <w:p w14:paraId="4BE1390C">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（八）快检管理制度要求</w:t>
      </w:r>
    </w:p>
    <w:p w14:paraId="64DC9377">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成交供应商按照本项目目标要求，制定包括人员管理、业务培训、检测规程、检测结果公示(上传)规定、档案管理等的管理制度体系，实现全过程、全方位的规范化管理。对采样检测人员加强管理，对快速检测工作开展自查考核，并提供月度考核情况报告。</w:t>
      </w:r>
    </w:p>
    <w:p w14:paraId="41B0BA70">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（九）其他要求</w:t>
      </w:r>
    </w:p>
    <w:p w14:paraId="49B47B56">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1.在签订合同前，成交供应商对检测项目及主要检测品种进行预检，如达不到采购需求的必须整改，达到采购人要求方可签订合同。</w:t>
      </w:r>
    </w:p>
    <w:p w14:paraId="29B64A40">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2.成交供应商应保存抽样、检测的相关凭证和结果，负责建立检测档案，妥善保管检测数据资料，保存期限为2年，并注意重要数据资料的保密。</w:t>
      </w:r>
    </w:p>
    <w:p w14:paraId="69483597">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3.检查、考核：采购人不定时（随机抽查）对本项目服务工作进行抽查，同时提出意见和建议，促进此项目工作良性的持续发展。</w:t>
      </w:r>
    </w:p>
    <w:p w14:paraId="09B417E6">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4.采购人合同签订后10天内按响应文件承诺及项目相关需要配置、项目实施所需场地、设备、人员和其他必要的设施条件进行检查核实，</w:t>
      </w:r>
      <w:bookmarkStart w:id="0" w:name="_Toc520193762"/>
      <w:r>
        <w:rPr>
          <w:rFonts w:hint="eastAsia" w:ascii="宋体" w:hAnsi="宋体" w:cs="宋体"/>
          <w:color w:val="auto"/>
          <w:sz w:val="27"/>
          <w:szCs w:val="27"/>
        </w:rPr>
        <w:t>确保合同签订后10天内项目顺利实施运营。</w:t>
      </w:r>
    </w:p>
    <w:p w14:paraId="45D3CD8F">
      <w:pPr>
        <w:pStyle w:val="6"/>
        <w:spacing w:before="0" w:after="0" w:line="560" w:lineRule="exact"/>
        <w:jc w:val="left"/>
        <w:rPr>
          <w:rFonts w:hint="eastAsia" w:ascii="宋体" w:hAnsi="宋体" w:eastAsia="宋体" w:cs="宋体"/>
          <w:b w:val="0"/>
          <w:bCs w:val="0"/>
          <w:color w:val="auto"/>
          <w:sz w:val="27"/>
          <w:szCs w:val="27"/>
        </w:rPr>
      </w:pPr>
      <w:r>
        <w:rPr>
          <w:rFonts w:hint="eastAsia" w:ascii="宋体" w:hAnsi="宋体" w:eastAsia="宋体" w:cs="宋体"/>
          <w:b w:val="0"/>
          <w:bCs w:val="0"/>
          <w:color w:val="auto"/>
          <w:sz w:val="27"/>
          <w:szCs w:val="27"/>
        </w:rPr>
        <w:t>5.成交供应商为本项目所形成的所有检测数据，归采购人所有，未经同意，供应商不得擅自处置；供应商应同步进行检测数据的收集、整理、分析和归档，配合监管部门开展数据的综合分析和开发利用。</w:t>
      </w:r>
      <w:bookmarkEnd w:id="0"/>
    </w:p>
    <w:p w14:paraId="1DE16033">
      <w:pPr>
        <w:pStyle w:val="6"/>
        <w:spacing w:before="0" w:after="0" w:line="560" w:lineRule="exact"/>
        <w:jc w:val="left"/>
        <w:rPr>
          <w:rFonts w:hint="eastAsia" w:ascii="宋体" w:hAnsi="宋体" w:eastAsia="宋体" w:cs="宋体"/>
          <w:color w:val="auto"/>
          <w:kern w:val="2"/>
          <w:sz w:val="27"/>
          <w:szCs w:val="27"/>
        </w:rPr>
      </w:pPr>
      <w:r>
        <w:rPr>
          <w:rFonts w:hint="eastAsia" w:ascii="宋体" w:hAnsi="宋体" w:eastAsia="宋体" w:cs="宋体"/>
          <w:color w:val="auto"/>
          <w:sz w:val="27"/>
          <w:szCs w:val="27"/>
        </w:rPr>
        <w:t>★六、</w:t>
      </w:r>
      <w:r>
        <w:rPr>
          <w:rFonts w:hint="eastAsia" w:ascii="宋体" w:hAnsi="宋体" w:eastAsia="宋体" w:cs="宋体"/>
          <w:color w:val="auto"/>
          <w:kern w:val="2"/>
          <w:sz w:val="27"/>
          <w:szCs w:val="27"/>
        </w:rPr>
        <w:t>商务要求</w:t>
      </w:r>
    </w:p>
    <w:p w14:paraId="61E839C7">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ascii="宋体" w:hAnsi="宋体" w:cs="宋体"/>
          <w:color w:val="auto"/>
          <w:sz w:val="27"/>
          <w:szCs w:val="27"/>
        </w:rPr>
        <w:t>1、服务地点：采购人指定地点。</w:t>
      </w:r>
    </w:p>
    <w:p w14:paraId="6DE40CB1">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ascii="宋体" w:hAnsi="宋体" w:cs="宋体"/>
          <w:color w:val="auto"/>
          <w:sz w:val="27"/>
          <w:szCs w:val="27"/>
        </w:rPr>
        <w:t>2、服务期限：</w:t>
      </w:r>
      <w:r>
        <w:rPr>
          <w:rFonts w:hint="eastAsia" w:ascii="宋体" w:hAnsi="宋体" w:cs="宋体"/>
          <w:color w:val="auto"/>
          <w:sz w:val="27"/>
          <w:szCs w:val="27"/>
        </w:rPr>
        <w:t>合同签订之日起至2026年12月31日。</w:t>
      </w:r>
    </w:p>
    <w:p w14:paraId="35D60921">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ascii="宋体" w:hAnsi="宋体" w:cs="宋体"/>
          <w:color w:val="auto"/>
          <w:sz w:val="27"/>
          <w:szCs w:val="27"/>
        </w:rPr>
        <w:t>3、付款方式：每季度按实际完成数量经采购人验收合格后进行结算。</w:t>
      </w:r>
    </w:p>
    <w:p w14:paraId="1E538D68">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ascii="宋体" w:hAnsi="宋体" w:cs="宋体"/>
          <w:color w:val="auto"/>
          <w:sz w:val="27"/>
          <w:szCs w:val="27"/>
        </w:rPr>
        <w:t>4、履约保证金：</w:t>
      </w:r>
      <w:r>
        <w:rPr>
          <w:rFonts w:hint="eastAsia" w:ascii="宋体" w:hAnsi="宋体" w:cs="宋体"/>
          <w:color w:val="auto"/>
          <w:sz w:val="27"/>
          <w:szCs w:val="27"/>
        </w:rPr>
        <w:t>本项目不收取履约保证金。</w:t>
      </w:r>
    </w:p>
    <w:p w14:paraId="45DB589A">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hint="eastAsia" w:ascii="宋体" w:hAnsi="宋体" w:cs="宋体"/>
          <w:color w:val="auto"/>
          <w:sz w:val="27"/>
          <w:szCs w:val="27"/>
        </w:rPr>
        <w:t>5、验收方式：成交供应商提交验收申请后，采购人7个工作日内组织相关人员按有关规定以及磋商文件的服务要求、供应商的响应文件及承诺与本合同约定标准进行验收。</w:t>
      </w:r>
    </w:p>
    <w:p w14:paraId="76B55394">
      <w:bookmarkStart w:id="1" w:name="_GoBack"/>
      <w:bookmarkEnd w:id="1"/>
    </w:p>
    <w:sectPr>
      <w:pgSz w:w="11906" w:h="16838"/>
      <w:pgMar w:top="1440" w:right="1134" w:bottom="144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EF3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kern w:val="44"/>
      <w:sz w:val="44"/>
      <w:szCs w:val="20"/>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5">
    <w:name w:val="Table Text"/>
    <w:basedOn w:val="1"/>
    <w:semiHidden/>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 w:val="23"/>
      <w:szCs w:val="23"/>
      <w:lang w:eastAsia="en-US"/>
    </w:rPr>
  </w:style>
  <w:style w:type="paragraph" w:customStyle="1" w:styleId="6">
    <w:name w:val="Heading2"/>
    <w:basedOn w:val="1"/>
    <w:next w:val="1"/>
    <w:qFormat/>
    <w:uiPriority w:val="0"/>
    <w:pPr>
      <w:keepNext/>
      <w:keepLines/>
      <w:widowControl/>
      <w:spacing w:before="260" w:after="260" w:line="413" w:lineRule="auto"/>
      <w:ind w:firstLine="628"/>
      <w:jc w:val="center"/>
      <w:textAlignment w:val="baseline"/>
    </w:pPr>
    <w:rPr>
      <w:rFonts w:ascii="Arial" w:hAnsi="Arial" w:eastAsia="黑体"/>
      <w:b/>
      <w:bCs/>
      <w:kern w:val="0"/>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2026-05-26T02:37:23Z</dcterms:created>
  <dc:creator>Administrator</dc:creator>
  <cp:lastModifiedBy>Administrator</cp:lastModifiedBy>
  <dcterms:modified xsi:type="dcterms:W3CDTF">2026-05-26T02:37:50Z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eyJoZGlkIjoiMGU5MzlmYTNjM2M1ZTRkZTMzNmUyMDY2NjNiMjg2YWQiLCJ1c2VySWQiOiI0MDE2OTAyODMifQ==</vt:lpwstr>
  </property>
  <property fmtid="{D5CDD505-2E9C-101B-9397-08002B2CF9AE}" pid="4" name="ICV">
    <vt:lpwstr>B281E0FF45584864B883FAB009F52917_12</vt:lpwstr>
  </property>
</Properties>
</file>