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24100B4">
      <w:pPr>
        <w:pStyle w:val="2"/>
        <w:spacing w:before="0" w:line="480" w:lineRule="auto"/>
        <w:jc w:val="center"/>
        <w:rPr>
          <w:rFonts w:hint="eastAsia" w:ascii="Times New Roman" w:hAnsi="Times New Roman" w:eastAsia="宋体" w:cs="Times New Roman"/>
          <w:color w:val="auto"/>
          <w:sz w:val="32"/>
          <w:szCs w:val="20"/>
          <w:highlight w:val="none"/>
          <w:lang w:eastAsia="zh-CN"/>
        </w:rPr>
      </w:pPr>
      <w:r>
        <w:rPr>
          <w:rFonts w:hint="eastAsia" w:ascii="Times New Roman" w:hAnsi="Times New Roman" w:eastAsia="宋体" w:cs="Times New Roman"/>
          <w:color w:val="auto"/>
          <w:sz w:val="32"/>
          <w:szCs w:val="20"/>
          <w:highlight w:val="none"/>
          <w:lang w:eastAsia="zh-CN"/>
        </w:rPr>
        <w:t xml:space="preserve"> 采购需求</w:t>
      </w:r>
    </w:p>
    <w:p w14:paraId="300382E3">
      <w:pPr>
        <w:widowControl w:val="0"/>
        <w:spacing w:before="78" w:line="220" w:lineRule="auto"/>
        <w:outlineLvl w:val="1"/>
        <w:rPr>
          <w:rFonts w:hint="eastAsia" w:ascii="宋体" w:hAnsi="宋体" w:eastAsia="宋体" w:cs="宋体"/>
          <w:color w:val="auto"/>
          <w:sz w:val="24"/>
          <w:szCs w:val="24"/>
          <w:highlight w:val="none"/>
          <w:lang w:eastAsia="zh-CN"/>
        </w:rPr>
      </w:pPr>
      <w:bookmarkStart w:id="0" w:name="_Toc7319"/>
      <w:bookmarkStart w:id="1" w:name="_Toc19001"/>
      <w:bookmarkStart w:id="2" w:name="_Toc9549"/>
      <w:bookmarkStart w:id="3" w:name="_Toc29498"/>
      <w:bookmarkStart w:id="4" w:name="_Toc10691"/>
      <w:bookmarkStart w:id="5" w:name="_Toc17760"/>
      <w:bookmarkStart w:id="6" w:name="_Toc24719"/>
      <w:bookmarkStart w:id="7" w:name="_Toc5971"/>
      <w:bookmarkStart w:id="8" w:name="_Toc17000"/>
      <w:bookmarkStart w:id="9" w:name="_Toc18565"/>
      <w:bookmarkStart w:id="10" w:name="_Toc8505"/>
      <w:bookmarkStart w:id="11" w:name="_Toc16029"/>
      <w:bookmarkStart w:id="12" w:name="_Toc27827"/>
      <w:bookmarkStart w:id="13" w:name="_Toc28628"/>
      <w:bookmarkStart w:id="14" w:name="_Toc4368"/>
      <w:bookmarkStart w:id="15" w:name="_Toc30294"/>
      <w:bookmarkStart w:id="16" w:name="_Toc4630"/>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一、采购需求表</w:t>
      </w:r>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p>
    <w:p w14:paraId="1CBC70D0">
      <w:pPr>
        <w:widowControl w:val="0"/>
        <w:spacing w:before="64"/>
        <w:rPr>
          <w:rFonts w:hint="eastAsia" w:ascii="宋体" w:hAnsi="宋体" w:eastAsia="宋体" w:cs="宋体"/>
          <w:color w:val="auto"/>
          <w:highlight w:val="none"/>
          <w:lang w:eastAsia="zh-CN"/>
        </w:rPr>
      </w:pPr>
    </w:p>
    <w:tbl>
      <w:tblPr>
        <w:tblStyle w:val="7"/>
        <w:tblW w:w="9015" w:type="dxa"/>
        <w:tblInd w:w="-31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048"/>
        <w:gridCol w:w="817"/>
        <w:gridCol w:w="6150"/>
      </w:tblGrid>
      <w:tr w14:paraId="1B35AFA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90" w:hRule="atLeast"/>
        </w:trPr>
        <w:tc>
          <w:tcPr>
            <w:tcW w:w="2048" w:type="dxa"/>
            <w:tcBorders>
              <w:right w:val="nil"/>
            </w:tcBorders>
          </w:tcPr>
          <w:p w14:paraId="06862523">
            <w:pPr>
              <w:widowControl w:val="0"/>
              <w:spacing w:before="183" w:line="223" w:lineRule="auto"/>
              <w:ind w:left="1091"/>
              <w:rPr>
                <w:rFonts w:hint="eastAsia" w:ascii="宋体" w:hAnsi="宋体" w:eastAsia="宋体" w:cs="宋体"/>
                <w:color w:val="auto"/>
                <w:sz w:val="24"/>
                <w:szCs w:val="24"/>
                <w:highlight w:val="none"/>
              </w:rPr>
            </w:pPr>
            <w:bookmarkStart w:id="35" w:name="_GoBack"/>
            <w:r>
              <w:rPr>
                <w:rFonts w:hint="eastAsia" w:ascii="宋体" w:hAnsi="宋体" w:eastAsia="宋体" w:cs="宋体"/>
                <w:color w:val="auto"/>
                <w:highlight w:val="none"/>
                <w:lang w:eastAsia="zh-CN"/>
              </w:rPr>
              <w:drawing>
                <wp:anchor distT="0" distB="0" distL="0" distR="0" simplePos="0" relativeHeight="251659264" behindDoc="1" locked="0" layoutInCell="1" allowOverlap="1">
                  <wp:simplePos x="0" y="0"/>
                  <wp:positionH relativeFrom="column">
                    <wp:posOffset>6985</wp:posOffset>
                  </wp:positionH>
                  <wp:positionV relativeFrom="paragraph">
                    <wp:posOffset>0</wp:posOffset>
                  </wp:positionV>
                  <wp:extent cx="1805305" cy="1485265"/>
                  <wp:effectExtent l="0" t="0" r="10795" b="635"/>
                  <wp:wrapNone/>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4"/>
                          <a:stretch>
                            <a:fillRect/>
                          </a:stretch>
                        </pic:blipFill>
                        <pic:spPr>
                          <a:xfrm>
                            <a:off x="0" y="0"/>
                            <a:ext cx="1805051" cy="1485442"/>
                          </a:xfrm>
                          <a:prstGeom prst="rect">
                            <a:avLst/>
                          </a:prstGeom>
                        </pic:spPr>
                      </pic:pic>
                    </a:graphicData>
                  </a:graphic>
                </wp:anchor>
              </w:drawing>
            </w:r>
            <w:bookmarkEnd w:id="35"/>
            <w:r>
              <w:rPr>
                <w:rFonts w:hint="eastAsia" w:ascii="宋体" w:hAnsi="宋体" w:eastAsia="宋体" w:cs="宋体"/>
                <w:color w:val="auto"/>
                <w:sz w:val="24"/>
                <w:szCs w:val="24"/>
                <w:highlight w:val="none"/>
              </w:rPr>
              <w:t>名</w:t>
            </w:r>
          </w:p>
          <w:p w14:paraId="27E27E52">
            <w:pPr>
              <w:pStyle w:val="8"/>
              <w:widowControl w:val="0"/>
              <w:spacing w:line="245" w:lineRule="auto"/>
              <w:rPr>
                <w:rFonts w:hint="eastAsia" w:ascii="宋体" w:hAnsi="宋体" w:eastAsia="宋体" w:cs="宋体"/>
                <w:color w:val="auto"/>
                <w:highlight w:val="none"/>
              </w:rPr>
            </w:pPr>
          </w:p>
          <w:p w14:paraId="004AB6D8">
            <w:pPr>
              <w:pStyle w:val="8"/>
              <w:widowControl w:val="0"/>
              <w:spacing w:line="246" w:lineRule="auto"/>
              <w:rPr>
                <w:rFonts w:hint="eastAsia" w:ascii="宋体" w:hAnsi="宋体" w:eastAsia="宋体" w:cs="宋体"/>
                <w:color w:val="auto"/>
                <w:highlight w:val="none"/>
              </w:rPr>
            </w:pPr>
          </w:p>
          <w:p w14:paraId="182889E4">
            <w:pPr>
              <w:widowControl w:val="0"/>
              <w:spacing w:before="78" w:line="219" w:lineRule="auto"/>
              <w:ind w:left="481"/>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内</w:t>
            </w:r>
          </w:p>
          <w:p w14:paraId="042F12B6">
            <w:pPr>
              <w:pStyle w:val="8"/>
              <w:widowControl w:val="0"/>
              <w:spacing w:line="338" w:lineRule="auto"/>
              <w:rPr>
                <w:rFonts w:hint="eastAsia" w:ascii="宋体" w:hAnsi="宋体" w:eastAsia="宋体" w:cs="宋体"/>
                <w:color w:val="auto"/>
                <w:highlight w:val="none"/>
              </w:rPr>
            </w:pPr>
          </w:p>
          <w:p w14:paraId="69FF06DF">
            <w:pPr>
              <w:widowControl w:val="0"/>
              <w:spacing w:before="78" w:line="220" w:lineRule="auto"/>
              <w:ind w:left="1311"/>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容</w:t>
            </w:r>
          </w:p>
        </w:tc>
        <w:tc>
          <w:tcPr>
            <w:tcW w:w="817" w:type="dxa"/>
            <w:tcBorders>
              <w:left w:val="nil"/>
            </w:tcBorders>
          </w:tcPr>
          <w:p w14:paraId="4EF90B87">
            <w:pPr>
              <w:pStyle w:val="8"/>
              <w:widowControl w:val="0"/>
              <w:spacing w:line="263" w:lineRule="auto"/>
              <w:rPr>
                <w:rFonts w:hint="eastAsia" w:ascii="宋体" w:hAnsi="宋体" w:eastAsia="宋体" w:cs="宋体"/>
                <w:color w:val="auto"/>
                <w:highlight w:val="none"/>
              </w:rPr>
            </w:pPr>
          </w:p>
          <w:p w14:paraId="6B05715B">
            <w:pPr>
              <w:pStyle w:val="8"/>
              <w:widowControl w:val="0"/>
              <w:spacing w:line="263" w:lineRule="auto"/>
              <w:rPr>
                <w:rFonts w:hint="eastAsia" w:ascii="宋体" w:hAnsi="宋体" w:eastAsia="宋体" w:cs="宋体"/>
                <w:color w:val="auto"/>
                <w:highlight w:val="none"/>
              </w:rPr>
            </w:pPr>
          </w:p>
          <w:p w14:paraId="1D7FE99D">
            <w:pPr>
              <w:pStyle w:val="8"/>
              <w:widowControl w:val="0"/>
              <w:spacing w:line="264" w:lineRule="auto"/>
              <w:rPr>
                <w:rFonts w:hint="eastAsia" w:ascii="宋体" w:hAnsi="宋体" w:eastAsia="宋体" w:cs="宋体"/>
                <w:color w:val="auto"/>
                <w:highlight w:val="none"/>
              </w:rPr>
            </w:pPr>
          </w:p>
          <w:p w14:paraId="1C1430B8">
            <w:pPr>
              <w:widowControl w:val="0"/>
              <w:spacing w:before="78" w:line="221" w:lineRule="auto"/>
              <w:ind w:left="192"/>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称</w:t>
            </w:r>
          </w:p>
        </w:tc>
        <w:tc>
          <w:tcPr>
            <w:tcW w:w="6150" w:type="dxa"/>
            <w:vAlign w:val="center"/>
          </w:tcPr>
          <w:p w14:paraId="5A841E6D">
            <w:pPr>
              <w:pStyle w:val="8"/>
              <w:widowControl w:val="0"/>
              <w:spacing w:line="360" w:lineRule="auto"/>
              <w:jc w:val="center"/>
              <w:rPr>
                <w:rFonts w:hint="eastAsia" w:ascii="宋体" w:hAnsi="宋体" w:eastAsia="宋体" w:cs="宋体"/>
                <w:color w:val="auto"/>
                <w:sz w:val="24"/>
                <w:szCs w:val="24"/>
                <w:highlight w:val="none"/>
                <w:lang w:eastAsia="zh-CN"/>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玉山县制造业数字化转型公共服务平台项目</w:t>
            </w:r>
          </w:p>
        </w:tc>
      </w:tr>
      <w:tr w14:paraId="3740DBA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1" w:hRule="atLeast"/>
        </w:trPr>
        <w:tc>
          <w:tcPr>
            <w:tcW w:w="2865" w:type="dxa"/>
            <w:gridSpan w:val="2"/>
          </w:tcPr>
          <w:p w14:paraId="070581C1">
            <w:pPr>
              <w:widowControl w:val="0"/>
              <w:spacing w:before="253" w:line="219" w:lineRule="auto"/>
              <w:ind w:left="1188"/>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数量</w:t>
            </w:r>
          </w:p>
        </w:tc>
        <w:tc>
          <w:tcPr>
            <w:tcW w:w="6150" w:type="dxa"/>
            <w:vAlign w:val="center"/>
          </w:tcPr>
          <w:p w14:paraId="3318C0BD">
            <w:pPr>
              <w:pStyle w:val="8"/>
              <w:widowControl w:val="0"/>
              <w:jc w:val="center"/>
              <w:rPr>
                <w:rFonts w:hint="default" w:ascii="宋体" w:hAnsi="宋体" w:eastAsia="宋体" w:cs="宋体"/>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1项</w:t>
            </w:r>
          </w:p>
        </w:tc>
      </w:tr>
      <w:tr w14:paraId="3E0EE4F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1" w:hRule="atLeast"/>
        </w:trPr>
        <w:tc>
          <w:tcPr>
            <w:tcW w:w="2865" w:type="dxa"/>
            <w:gridSpan w:val="2"/>
          </w:tcPr>
          <w:p w14:paraId="17C88112">
            <w:pPr>
              <w:widowControl w:val="0"/>
              <w:spacing w:before="253" w:line="219" w:lineRule="auto"/>
              <w:ind w:left="1188"/>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服务期</w:t>
            </w:r>
          </w:p>
        </w:tc>
        <w:tc>
          <w:tcPr>
            <w:tcW w:w="6150" w:type="dxa"/>
            <w:vAlign w:val="center"/>
          </w:tcPr>
          <w:p w14:paraId="68C24C87">
            <w:pPr>
              <w:pStyle w:val="8"/>
              <w:widowControl w:val="0"/>
              <w:spacing w:line="360" w:lineRule="auto"/>
              <w:jc w:val="center"/>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color w:val="000000" w:themeColor="text1"/>
                <w:sz w:val="24"/>
                <w:szCs w:val="24"/>
                <w:highlight w:val="none"/>
                <w:lang w:eastAsia="zh-CN"/>
                <w14:textFill>
                  <w14:solidFill>
                    <w14:schemeClr w14:val="tx1"/>
                  </w14:solidFill>
                </w14:textFill>
              </w:rPr>
              <w:t>合同签订后</w:t>
            </w:r>
            <w:r>
              <w:rPr>
                <w:rFonts w:hint="eastAsia" w:ascii="宋体" w:hAnsi="宋体" w:eastAsia="宋体" w:cs="宋体"/>
                <w:color w:val="000000" w:themeColor="text1"/>
                <w:sz w:val="24"/>
                <w:szCs w:val="24"/>
                <w:highlight w:val="none"/>
                <w:lang w:val="en-US" w:eastAsia="zh-CN"/>
                <w14:textFill>
                  <w14:solidFill>
                    <w14:schemeClr w14:val="tx1"/>
                  </w14:solidFill>
                </w14:textFill>
              </w:rPr>
              <w:t>3</w:t>
            </w:r>
            <w:r>
              <w:rPr>
                <w:rFonts w:hint="eastAsia" w:ascii="宋体" w:hAnsi="宋体" w:eastAsia="宋体" w:cs="宋体"/>
                <w:color w:val="000000" w:themeColor="text1"/>
                <w:sz w:val="24"/>
                <w:szCs w:val="24"/>
                <w:highlight w:val="none"/>
                <w:lang w:eastAsia="zh-CN"/>
                <w14:textFill>
                  <w14:solidFill>
                    <w14:schemeClr w14:val="tx1"/>
                  </w14:solidFill>
                </w14:textFill>
              </w:rPr>
              <w:t>个月内完成上线试运行。</w:t>
            </w:r>
          </w:p>
        </w:tc>
      </w:tr>
      <w:tr w14:paraId="4B315CC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1" w:hRule="atLeast"/>
        </w:trPr>
        <w:tc>
          <w:tcPr>
            <w:tcW w:w="2865" w:type="dxa"/>
            <w:gridSpan w:val="2"/>
            <w:vAlign w:val="center"/>
          </w:tcPr>
          <w:p w14:paraId="418BEE4A">
            <w:pPr>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color w:val="auto"/>
                <w:sz w:val="24"/>
                <w:szCs w:val="24"/>
                <w:highlight w:val="none"/>
              </w:rPr>
            </w:pPr>
            <w:r>
              <w:rPr>
                <w:rFonts w:hint="eastAsia" w:ascii="宋体"/>
                <w:color w:val="auto"/>
                <w:sz w:val="24"/>
                <w:highlight w:val="none"/>
                <w:lang w:val="en-US" w:eastAsia="zh-CN"/>
              </w:rPr>
              <w:t>服务地点</w:t>
            </w:r>
          </w:p>
        </w:tc>
        <w:tc>
          <w:tcPr>
            <w:tcW w:w="6150" w:type="dxa"/>
            <w:vAlign w:val="center"/>
          </w:tcPr>
          <w:p w14:paraId="2350B79C">
            <w:pPr>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color w:val="auto"/>
                <w:sz w:val="24"/>
                <w:szCs w:val="24"/>
                <w:highlight w:val="none"/>
                <w:lang w:val="en-US" w:eastAsia="zh-CN"/>
              </w:rPr>
            </w:pPr>
            <w:r>
              <w:rPr>
                <w:rFonts w:hint="default" w:ascii="宋体" w:hAnsi="宋体" w:eastAsia="宋体" w:cs="新宋体"/>
                <w:color w:val="auto"/>
                <w:sz w:val="24"/>
                <w:szCs w:val="24"/>
                <w:highlight w:val="none"/>
                <w:lang w:val="en-US" w:eastAsia="zh-CN"/>
              </w:rPr>
              <w:t>玉山县汪应辰路12号</w:t>
            </w:r>
            <w:r>
              <w:rPr>
                <w:rFonts w:hint="eastAsia" w:ascii="宋体" w:hAnsi="宋体" w:eastAsia="宋体" w:cs="新宋体"/>
                <w:color w:val="auto"/>
                <w:sz w:val="24"/>
                <w:szCs w:val="24"/>
                <w:highlight w:val="none"/>
                <w:lang w:val="en-US" w:eastAsia="zh-CN"/>
              </w:rPr>
              <w:t>（</w:t>
            </w:r>
            <w:r>
              <w:rPr>
                <w:rFonts w:hint="default" w:ascii="宋体" w:hAnsi="宋体" w:eastAsia="宋体" w:cs="新宋体"/>
                <w:color w:val="auto"/>
                <w:sz w:val="24"/>
                <w:szCs w:val="24"/>
                <w:highlight w:val="none"/>
                <w:lang w:val="en-US" w:eastAsia="zh-CN"/>
              </w:rPr>
              <w:t>玉山高新技术产业园区管理委员会</w:t>
            </w:r>
            <w:r>
              <w:rPr>
                <w:rFonts w:hint="eastAsia" w:ascii="宋体" w:hAnsi="宋体" w:eastAsia="宋体" w:cs="新宋体"/>
                <w:color w:val="auto"/>
                <w:sz w:val="24"/>
                <w:szCs w:val="24"/>
                <w:highlight w:val="none"/>
                <w:lang w:val="en-US" w:eastAsia="zh-CN"/>
              </w:rPr>
              <w:t>）</w:t>
            </w:r>
          </w:p>
        </w:tc>
      </w:tr>
      <w:tr w14:paraId="457A9EA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9" w:hRule="atLeast"/>
        </w:trPr>
        <w:tc>
          <w:tcPr>
            <w:tcW w:w="2865" w:type="dxa"/>
            <w:gridSpan w:val="2"/>
            <w:vAlign w:val="center"/>
          </w:tcPr>
          <w:p w14:paraId="1D69038F">
            <w:pPr>
              <w:spacing w:line="900" w:lineRule="exact"/>
              <w:jc w:val="center"/>
              <w:rPr>
                <w:rFonts w:hint="eastAsia" w:ascii="宋体" w:hAnsi="宋体" w:eastAsia="宋体" w:cs="宋体"/>
                <w:color w:val="auto"/>
                <w:sz w:val="24"/>
                <w:szCs w:val="24"/>
                <w:highlight w:val="none"/>
              </w:rPr>
            </w:pPr>
            <w:r>
              <w:rPr>
                <w:rFonts w:hint="eastAsia" w:ascii="宋体"/>
                <w:color w:val="auto"/>
                <w:sz w:val="24"/>
                <w:highlight w:val="none"/>
              </w:rPr>
              <w:t>备注</w:t>
            </w:r>
          </w:p>
        </w:tc>
        <w:tc>
          <w:tcPr>
            <w:tcW w:w="6150" w:type="dxa"/>
            <w:vAlign w:val="center"/>
          </w:tcPr>
          <w:p w14:paraId="11F2C703">
            <w:pPr>
              <w:spacing w:line="360" w:lineRule="auto"/>
              <w:ind w:firstLine="482" w:firstLineChars="200"/>
              <w:jc w:val="both"/>
              <w:rPr>
                <w:rFonts w:hint="eastAsia" w:ascii="宋体" w:hAnsi="宋体" w:eastAsia="宋体" w:cs="宋体"/>
                <w:b/>
                <w:bCs/>
                <w:color w:val="auto"/>
                <w:sz w:val="24"/>
                <w:highlight w:val="none"/>
                <w:lang w:val="en-US" w:eastAsia="zh-CN"/>
              </w:rPr>
            </w:pPr>
          </w:p>
        </w:tc>
      </w:tr>
    </w:tbl>
    <w:p w14:paraId="2805DDD0">
      <w:pPr>
        <w:widowControl w:val="0"/>
        <w:rPr>
          <w:rFonts w:hint="eastAsia" w:ascii="宋体" w:hAnsi="宋体" w:eastAsia="宋体" w:cs="宋体"/>
          <w:color w:val="auto"/>
          <w:highlight w:val="none"/>
        </w:rPr>
      </w:pPr>
    </w:p>
    <w:p w14:paraId="2EF679E6">
      <w:pPr>
        <w:widowControl w:val="0"/>
        <w:spacing w:before="78" w:line="220" w:lineRule="auto"/>
        <w:jc w:val="center"/>
        <w:outlineLvl w:val="9"/>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bookmarkStart w:id="17" w:name="bookmark81"/>
      <w:bookmarkEnd w:id="17"/>
      <w:bookmarkStart w:id="18" w:name="_Toc28745"/>
      <w:bookmarkStart w:id="19" w:name="_Toc28676"/>
      <w:bookmarkStart w:id="20" w:name="_Toc14952"/>
      <w:bookmarkStart w:id="21" w:name="_Toc9501"/>
      <w:bookmarkStart w:id="22" w:name="_Toc27403"/>
      <w:bookmarkStart w:id="23" w:name="_Toc19011"/>
      <w:bookmarkStart w:id="24" w:name="_Toc27048"/>
      <w:bookmarkStart w:id="25" w:name="_Toc13242"/>
      <w:bookmarkStart w:id="26" w:name="_Toc5988"/>
      <w:bookmarkStart w:id="27" w:name="_Toc5019"/>
      <w:bookmarkStart w:id="28" w:name="_Toc7933"/>
      <w:bookmarkStart w:id="29" w:name="_Toc19977"/>
      <w:bookmarkStart w:id="30" w:name="_Toc30650"/>
      <w:bookmarkStart w:id="31" w:name="_Toc22099"/>
      <w:bookmarkStart w:id="32" w:name="_Toc20335"/>
      <w:bookmarkStart w:id="33" w:name="_Toc13107"/>
      <w:bookmarkStart w:id="34" w:name="_Toc11599"/>
    </w:p>
    <w:p w14:paraId="651BEE38">
      <w:pPr>
        <w:widowControl w:val="0"/>
        <w:spacing w:before="78" w:line="220" w:lineRule="auto"/>
        <w:jc w:val="center"/>
        <w:outlineLvl w:val="9"/>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53E3BA58">
      <w:pPr>
        <w:widowControl w:val="0"/>
        <w:spacing w:before="78" w:line="220" w:lineRule="auto"/>
        <w:jc w:val="both"/>
        <w:outlineLvl w:val="9"/>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3652CAF6">
      <w:pPr>
        <w:widowControl w:val="0"/>
        <w:spacing w:before="78" w:line="220" w:lineRule="auto"/>
        <w:jc w:val="center"/>
        <w:outlineLvl w:val="9"/>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262F0CD4">
      <w:pPr>
        <w:widowControl w:val="0"/>
        <w:spacing w:before="78" w:line="220" w:lineRule="auto"/>
        <w:jc w:val="center"/>
        <w:outlineLvl w:val="9"/>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158053B8">
      <w:pPr>
        <w:widowControl w:val="0"/>
        <w:spacing w:before="78" w:line="220" w:lineRule="auto"/>
        <w:jc w:val="center"/>
        <w:outlineLvl w:val="9"/>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062036E9">
      <w:pPr>
        <w:widowControl w:val="0"/>
        <w:spacing w:before="78" w:line="220" w:lineRule="auto"/>
        <w:jc w:val="center"/>
        <w:outlineLvl w:val="9"/>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2BC5477A">
      <w:pPr>
        <w:widowControl w:val="0"/>
        <w:spacing w:before="78" w:line="220" w:lineRule="auto"/>
        <w:jc w:val="center"/>
        <w:outlineLvl w:val="9"/>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3395A443">
      <w:pPr>
        <w:widowControl w:val="0"/>
        <w:spacing w:before="78" w:line="220" w:lineRule="auto"/>
        <w:jc w:val="center"/>
        <w:outlineLvl w:val="9"/>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4A76B09C">
      <w:pPr>
        <w:widowControl w:val="0"/>
        <w:spacing w:before="78" w:line="220" w:lineRule="auto"/>
        <w:jc w:val="center"/>
        <w:outlineLvl w:val="9"/>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5568B443">
      <w:pPr>
        <w:widowControl w:val="0"/>
        <w:spacing w:before="78" w:line="220" w:lineRule="auto"/>
        <w:jc w:val="center"/>
        <w:outlineLvl w:val="9"/>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469FE012">
      <w:pPr>
        <w:widowControl w:val="0"/>
        <w:spacing w:before="78" w:line="220" w:lineRule="auto"/>
        <w:jc w:val="center"/>
        <w:outlineLvl w:val="9"/>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27DBCA57">
      <w:pPr>
        <w:widowControl w:val="0"/>
        <w:spacing w:before="78" w:line="220" w:lineRule="auto"/>
        <w:jc w:val="center"/>
        <w:outlineLvl w:val="9"/>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7E30F03B">
      <w:pPr>
        <w:widowControl w:val="0"/>
        <w:spacing w:before="78" w:line="220" w:lineRule="auto"/>
        <w:jc w:val="center"/>
        <w:outlineLvl w:val="9"/>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01AE9BF6">
      <w:pPr>
        <w:widowControl w:val="0"/>
        <w:spacing w:before="78" w:line="220" w:lineRule="auto"/>
        <w:jc w:val="center"/>
        <w:outlineLvl w:val="9"/>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6BBA9B41">
      <w:pPr>
        <w:widowControl w:val="0"/>
        <w:spacing w:before="78" w:line="220" w:lineRule="auto"/>
        <w:jc w:val="both"/>
        <w:outlineLvl w:val="9"/>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73993B63">
      <w:pPr>
        <w:widowControl w:val="0"/>
        <w:spacing w:before="78" w:line="220" w:lineRule="auto"/>
        <w:jc w:val="center"/>
        <w:outlineLvl w:val="1"/>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二、采购需求</w:t>
      </w:r>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p>
    <w:p w14:paraId="7DE0C85C">
      <w:pPr>
        <w:pStyle w:val="9"/>
        <w:numPr>
          <w:ilvl w:val="0"/>
          <w:numId w:val="0"/>
        </w:numPr>
        <w:spacing w:line="520" w:lineRule="exact"/>
        <w:rPr>
          <w:rFonts w:hint="eastAsia" w:ascii="宋体" w:hAnsi="宋体"/>
          <w:b/>
          <w:sz w:val="24"/>
          <w:szCs w:val="24"/>
        </w:rPr>
      </w:pPr>
      <w:r>
        <w:rPr>
          <w:rFonts w:hint="eastAsia" w:ascii="宋体" w:hAnsi="宋体"/>
          <w:b/>
          <w:kern w:val="2"/>
          <w:sz w:val="24"/>
          <w:szCs w:val="24"/>
          <w:lang w:val="en-US" w:eastAsia="zh-CN" w:bidi="ar-SA"/>
        </w:rPr>
        <w:t>1</w:t>
      </w:r>
      <w:r>
        <w:rPr>
          <w:rFonts w:hint="default" w:ascii="宋体" w:hAnsi="宋体"/>
          <w:b/>
          <w:kern w:val="2"/>
          <w:sz w:val="24"/>
          <w:szCs w:val="24"/>
          <w:lang w:val="en-US" w:eastAsia="zh-CN" w:bidi="ar-SA"/>
        </w:rPr>
        <w:t>、</w:t>
      </w:r>
      <w:r>
        <w:rPr>
          <w:rFonts w:hint="eastAsia" w:ascii="宋体" w:hAnsi="宋体"/>
          <w:b/>
          <w:sz w:val="24"/>
          <w:szCs w:val="24"/>
        </w:rPr>
        <w:t>分项预算表</w:t>
      </w:r>
    </w:p>
    <w:tbl>
      <w:tblPr>
        <w:tblStyle w:val="5"/>
        <w:tblpPr w:leftFromText="180" w:rightFromText="180" w:vertAnchor="text" w:horzAnchor="page" w:tblpX="1786" w:tblpY="508"/>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44"/>
        <w:gridCol w:w="2313"/>
        <w:gridCol w:w="1414"/>
        <w:gridCol w:w="1940"/>
        <w:gridCol w:w="1911"/>
      </w:tblGrid>
      <w:tr w14:paraId="1B277D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44" w:type="dxa"/>
            <w:noWrap w:val="0"/>
            <w:vAlign w:val="center"/>
          </w:tcPr>
          <w:p w14:paraId="2D9FD320">
            <w:pPr>
              <w:pStyle w:val="9"/>
              <w:numPr>
                <w:ilvl w:val="0"/>
                <w:numId w:val="0"/>
              </w:numPr>
              <w:spacing w:line="520" w:lineRule="exact"/>
              <w:jc w:val="center"/>
              <w:rPr>
                <w:rFonts w:hint="eastAsia" w:ascii="宋体" w:hAnsi="宋体" w:eastAsia="宋体"/>
                <w:b/>
                <w:sz w:val="24"/>
                <w:szCs w:val="24"/>
                <w:vertAlign w:val="baseline"/>
                <w:lang w:val="en-US" w:eastAsia="zh-CN"/>
              </w:rPr>
            </w:pPr>
            <w:r>
              <w:rPr>
                <w:rFonts w:hint="eastAsia" w:ascii="宋体" w:hAnsi="宋体"/>
                <w:b/>
                <w:sz w:val="24"/>
                <w:szCs w:val="24"/>
                <w:vertAlign w:val="baseline"/>
                <w:lang w:val="en-US" w:eastAsia="zh-CN"/>
              </w:rPr>
              <w:t>序号</w:t>
            </w:r>
          </w:p>
        </w:tc>
        <w:tc>
          <w:tcPr>
            <w:tcW w:w="2313" w:type="dxa"/>
            <w:noWrap w:val="0"/>
            <w:vAlign w:val="center"/>
          </w:tcPr>
          <w:p w14:paraId="6AD1840C">
            <w:pPr>
              <w:pStyle w:val="9"/>
              <w:numPr>
                <w:ilvl w:val="0"/>
                <w:numId w:val="0"/>
              </w:numPr>
              <w:spacing w:line="520" w:lineRule="exact"/>
              <w:jc w:val="center"/>
              <w:rPr>
                <w:rFonts w:hint="default" w:ascii="宋体" w:hAnsi="宋体" w:eastAsia="宋体"/>
                <w:b/>
                <w:sz w:val="24"/>
                <w:szCs w:val="24"/>
                <w:vertAlign w:val="baseline"/>
                <w:lang w:val="en-US" w:eastAsia="zh-CN"/>
              </w:rPr>
            </w:pPr>
            <w:r>
              <w:rPr>
                <w:rFonts w:hint="eastAsia" w:ascii="宋体" w:hAnsi="宋体"/>
                <w:b/>
                <w:sz w:val="24"/>
                <w:szCs w:val="24"/>
                <w:vertAlign w:val="baseline"/>
                <w:lang w:val="en-US" w:eastAsia="zh-CN"/>
              </w:rPr>
              <w:t>服务项</w:t>
            </w:r>
          </w:p>
        </w:tc>
        <w:tc>
          <w:tcPr>
            <w:tcW w:w="1414" w:type="dxa"/>
            <w:noWrap w:val="0"/>
            <w:vAlign w:val="center"/>
          </w:tcPr>
          <w:p w14:paraId="18917630">
            <w:pPr>
              <w:pStyle w:val="9"/>
              <w:numPr>
                <w:ilvl w:val="0"/>
                <w:numId w:val="0"/>
              </w:numPr>
              <w:spacing w:line="520" w:lineRule="exact"/>
              <w:jc w:val="center"/>
              <w:rPr>
                <w:rFonts w:hint="default" w:ascii="宋体" w:hAnsi="宋体" w:eastAsia="宋体"/>
                <w:b/>
                <w:sz w:val="24"/>
                <w:szCs w:val="24"/>
                <w:vertAlign w:val="baseline"/>
                <w:lang w:val="en-US" w:eastAsia="zh-CN"/>
              </w:rPr>
            </w:pPr>
            <w:r>
              <w:rPr>
                <w:rFonts w:hint="eastAsia" w:ascii="宋体" w:hAnsi="宋体"/>
                <w:b/>
                <w:sz w:val="24"/>
                <w:szCs w:val="24"/>
                <w:vertAlign w:val="baseline"/>
                <w:lang w:val="en-US" w:eastAsia="zh-CN"/>
              </w:rPr>
              <w:t>数量</w:t>
            </w:r>
          </w:p>
        </w:tc>
        <w:tc>
          <w:tcPr>
            <w:tcW w:w="1940" w:type="dxa"/>
            <w:noWrap w:val="0"/>
            <w:vAlign w:val="center"/>
          </w:tcPr>
          <w:p w14:paraId="165658DE">
            <w:pPr>
              <w:pStyle w:val="9"/>
              <w:numPr>
                <w:ilvl w:val="0"/>
                <w:numId w:val="0"/>
              </w:numPr>
              <w:spacing w:line="520" w:lineRule="exact"/>
              <w:jc w:val="center"/>
              <w:rPr>
                <w:rFonts w:hint="default" w:ascii="宋体" w:hAnsi="宋体"/>
                <w:b/>
                <w:sz w:val="24"/>
                <w:szCs w:val="24"/>
                <w:vertAlign w:val="baseline"/>
                <w:lang w:val="en-US" w:eastAsia="zh-CN"/>
              </w:rPr>
            </w:pPr>
            <w:r>
              <w:rPr>
                <w:rFonts w:hint="eastAsia" w:ascii="宋体" w:hAnsi="宋体"/>
                <w:b/>
                <w:sz w:val="24"/>
                <w:szCs w:val="24"/>
                <w:vertAlign w:val="baseline"/>
                <w:lang w:val="en-US" w:eastAsia="zh-CN"/>
              </w:rPr>
              <w:t>单价（万元）</w:t>
            </w:r>
          </w:p>
        </w:tc>
        <w:tc>
          <w:tcPr>
            <w:tcW w:w="1911" w:type="dxa"/>
            <w:noWrap w:val="0"/>
            <w:vAlign w:val="center"/>
          </w:tcPr>
          <w:p w14:paraId="70657F6B">
            <w:pPr>
              <w:pStyle w:val="9"/>
              <w:numPr>
                <w:ilvl w:val="0"/>
                <w:numId w:val="0"/>
              </w:numPr>
              <w:spacing w:line="520" w:lineRule="exact"/>
              <w:jc w:val="center"/>
              <w:rPr>
                <w:rFonts w:hint="default" w:ascii="宋体" w:hAnsi="宋体"/>
                <w:b/>
                <w:sz w:val="24"/>
                <w:szCs w:val="24"/>
                <w:vertAlign w:val="baseline"/>
                <w:lang w:val="en-US" w:eastAsia="zh-CN"/>
              </w:rPr>
            </w:pPr>
            <w:r>
              <w:rPr>
                <w:rFonts w:hint="eastAsia" w:ascii="宋体" w:hAnsi="宋体"/>
                <w:b/>
                <w:sz w:val="24"/>
                <w:szCs w:val="24"/>
                <w:vertAlign w:val="baseline"/>
                <w:lang w:val="en-US" w:eastAsia="zh-CN"/>
              </w:rPr>
              <w:t>总价（万元）</w:t>
            </w:r>
          </w:p>
        </w:tc>
      </w:tr>
      <w:tr w14:paraId="107868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44" w:type="dxa"/>
            <w:noWrap w:val="0"/>
            <w:vAlign w:val="center"/>
          </w:tcPr>
          <w:p w14:paraId="20EFDCD1">
            <w:pPr>
              <w:pStyle w:val="9"/>
              <w:numPr>
                <w:ilvl w:val="0"/>
                <w:numId w:val="0"/>
              </w:numPr>
              <w:spacing w:line="520" w:lineRule="exact"/>
              <w:jc w:val="center"/>
              <w:rPr>
                <w:rFonts w:hint="eastAsia" w:ascii="宋体" w:hAnsi="宋体" w:eastAsia="宋体"/>
                <w:b w:val="0"/>
                <w:bCs/>
                <w:sz w:val="24"/>
                <w:szCs w:val="24"/>
                <w:vertAlign w:val="baseline"/>
                <w:lang w:val="en-US" w:eastAsia="zh-CN"/>
              </w:rPr>
            </w:pPr>
            <w:r>
              <w:rPr>
                <w:rFonts w:hint="eastAsia" w:ascii="宋体" w:hAnsi="宋体"/>
                <w:b w:val="0"/>
                <w:bCs/>
                <w:sz w:val="24"/>
                <w:szCs w:val="24"/>
                <w:vertAlign w:val="baseline"/>
                <w:lang w:val="en-US" w:eastAsia="zh-CN"/>
              </w:rPr>
              <w:t>1</w:t>
            </w:r>
          </w:p>
        </w:tc>
        <w:tc>
          <w:tcPr>
            <w:tcW w:w="2313" w:type="dxa"/>
            <w:noWrap w:val="0"/>
            <w:vAlign w:val="center"/>
          </w:tcPr>
          <w:p w14:paraId="2B54ECB4">
            <w:pPr>
              <w:pStyle w:val="9"/>
              <w:numPr>
                <w:ilvl w:val="0"/>
                <w:numId w:val="0"/>
              </w:numPr>
              <w:spacing w:line="520" w:lineRule="exact"/>
              <w:jc w:val="center"/>
              <w:rPr>
                <w:rFonts w:hint="default" w:ascii="宋体" w:hAnsi="宋体" w:eastAsia="宋体"/>
                <w:b w:val="0"/>
                <w:bCs/>
                <w:sz w:val="24"/>
                <w:szCs w:val="24"/>
                <w:vertAlign w:val="baseline"/>
                <w:lang w:val="en-US" w:eastAsia="zh-CN"/>
              </w:rPr>
            </w:pPr>
            <w:r>
              <w:rPr>
                <w:rFonts w:hint="eastAsia" w:ascii="宋体" w:hAnsi="宋体"/>
                <w:b w:val="0"/>
                <w:bCs/>
                <w:sz w:val="24"/>
                <w:szCs w:val="24"/>
                <w:vertAlign w:val="baseline"/>
                <w:lang w:val="en-US" w:eastAsia="zh-CN"/>
              </w:rPr>
              <w:t>软件系统开发</w:t>
            </w:r>
          </w:p>
        </w:tc>
        <w:tc>
          <w:tcPr>
            <w:tcW w:w="1414" w:type="dxa"/>
            <w:noWrap w:val="0"/>
            <w:vAlign w:val="center"/>
          </w:tcPr>
          <w:p w14:paraId="10B2437C">
            <w:pPr>
              <w:pStyle w:val="9"/>
              <w:numPr>
                <w:ilvl w:val="0"/>
                <w:numId w:val="0"/>
              </w:numPr>
              <w:spacing w:line="520" w:lineRule="exact"/>
              <w:jc w:val="center"/>
              <w:rPr>
                <w:rFonts w:hint="default" w:ascii="宋体" w:hAnsi="宋体" w:eastAsia="宋体"/>
                <w:b w:val="0"/>
                <w:bCs/>
                <w:sz w:val="24"/>
                <w:szCs w:val="24"/>
                <w:vertAlign w:val="baseline"/>
                <w:lang w:val="en-US" w:eastAsia="zh-CN"/>
              </w:rPr>
            </w:pPr>
            <w:r>
              <w:rPr>
                <w:rFonts w:hint="eastAsia" w:ascii="宋体" w:hAnsi="宋体"/>
                <w:b w:val="0"/>
                <w:bCs/>
                <w:sz w:val="24"/>
                <w:szCs w:val="24"/>
                <w:vertAlign w:val="baseline"/>
                <w:lang w:val="en-US" w:eastAsia="zh-CN"/>
              </w:rPr>
              <w:t>1项</w:t>
            </w:r>
          </w:p>
        </w:tc>
        <w:tc>
          <w:tcPr>
            <w:tcW w:w="1940" w:type="dxa"/>
            <w:noWrap w:val="0"/>
            <w:vAlign w:val="center"/>
          </w:tcPr>
          <w:p w14:paraId="40ACF71D">
            <w:pPr>
              <w:pStyle w:val="9"/>
              <w:numPr>
                <w:ilvl w:val="0"/>
                <w:numId w:val="0"/>
              </w:numPr>
              <w:spacing w:line="520" w:lineRule="exact"/>
              <w:jc w:val="center"/>
              <w:rPr>
                <w:rFonts w:hint="eastAsia" w:ascii="宋体" w:hAnsi="宋体"/>
                <w:b w:val="0"/>
                <w:bCs/>
                <w:sz w:val="24"/>
                <w:szCs w:val="24"/>
                <w:vertAlign w:val="baseline"/>
                <w:lang w:val="en-US" w:eastAsia="zh-CN"/>
              </w:rPr>
            </w:pPr>
            <w:r>
              <w:rPr>
                <w:rFonts w:hint="eastAsia" w:ascii="宋体" w:hAnsi="宋体"/>
                <w:b w:val="0"/>
                <w:bCs/>
                <w:sz w:val="24"/>
                <w:szCs w:val="24"/>
                <w:vertAlign w:val="baseline"/>
                <w:lang w:val="en-US" w:eastAsia="zh-CN"/>
              </w:rPr>
              <w:t>152.94</w:t>
            </w:r>
          </w:p>
        </w:tc>
        <w:tc>
          <w:tcPr>
            <w:tcW w:w="1911" w:type="dxa"/>
            <w:noWrap w:val="0"/>
            <w:vAlign w:val="center"/>
          </w:tcPr>
          <w:p w14:paraId="1C071395">
            <w:pPr>
              <w:pStyle w:val="9"/>
              <w:numPr>
                <w:ilvl w:val="0"/>
                <w:numId w:val="0"/>
              </w:numPr>
              <w:spacing w:line="520" w:lineRule="exact"/>
              <w:jc w:val="center"/>
              <w:rPr>
                <w:rFonts w:hint="eastAsia" w:ascii="宋体" w:hAnsi="宋体"/>
                <w:b w:val="0"/>
                <w:bCs/>
                <w:sz w:val="24"/>
                <w:szCs w:val="24"/>
                <w:vertAlign w:val="baseline"/>
                <w:lang w:val="en-US" w:eastAsia="zh-CN"/>
              </w:rPr>
            </w:pPr>
            <w:r>
              <w:rPr>
                <w:rFonts w:hint="eastAsia" w:ascii="宋体" w:hAnsi="宋体"/>
                <w:b w:val="0"/>
                <w:bCs/>
                <w:sz w:val="24"/>
                <w:szCs w:val="24"/>
                <w:vertAlign w:val="baseline"/>
                <w:lang w:val="en-US" w:eastAsia="zh-CN"/>
              </w:rPr>
              <w:t>152.94</w:t>
            </w:r>
          </w:p>
        </w:tc>
      </w:tr>
      <w:tr w14:paraId="086F43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44" w:type="dxa"/>
            <w:noWrap w:val="0"/>
            <w:vAlign w:val="center"/>
          </w:tcPr>
          <w:p w14:paraId="663C239B">
            <w:pPr>
              <w:pStyle w:val="9"/>
              <w:numPr>
                <w:ilvl w:val="0"/>
                <w:numId w:val="0"/>
              </w:numPr>
              <w:spacing w:line="520" w:lineRule="exact"/>
              <w:jc w:val="center"/>
              <w:rPr>
                <w:rFonts w:hint="default" w:ascii="宋体" w:hAnsi="宋体"/>
                <w:b w:val="0"/>
                <w:bCs/>
                <w:sz w:val="24"/>
                <w:szCs w:val="24"/>
                <w:vertAlign w:val="baseline"/>
                <w:lang w:val="en-US" w:eastAsia="zh-CN"/>
              </w:rPr>
            </w:pPr>
            <w:r>
              <w:rPr>
                <w:rFonts w:hint="eastAsia" w:ascii="宋体" w:hAnsi="宋体"/>
                <w:b w:val="0"/>
                <w:bCs/>
                <w:sz w:val="24"/>
                <w:szCs w:val="24"/>
                <w:vertAlign w:val="baseline"/>
                <w:lang w:val="en-US" w:eastAsia="zh-CN"/>
              </w:rPr>
              <w:t>2</w:t>
            </w:r>
          </w:p>
        </w:tc>
        <w:tc>
          <w:tcPr>
            <w:tcW w:w="2313" w:type="dxa"/>
            <w:noWrap w:val="0"/>
            <w:vAlign w:val="center"/>
          </w:tcPr>
          <w:p w14:paraId="7CDF3025">
            <w:pPr>
              <w:pStyle w:val="9"/>
              <w:numPr>
                <w:ilvl w:val="0"/>
                <w:numId w:val="0"/>
              </w:numPr>
              <w:spacing w:line="520" w:lineRule="exact"/>
              <w:jc w:val="center"/>
              <w:rPr>
                <w:rFonts w:hint="default" w:ascii="宋体" w:hAnsi="宋体"/>
                <w:b w:val="0"/>
                <w:bCs/>
                <w:sz w:val="24"/>
                <w:szCs w:val="24"/>
                <w:vertAlign w:val="baseline"/>
                <w:lang w:val="en-US" w:eastAsia="zh-CN"/>
              </w:rPr>
            </w:pPr>
            <w:r>
              <w:rPr>
                <w:rFonts w:hint="eastAsia" w:ascii="宋体" w:hAnsi="宋体"/>
                <w:b w:val="0"/>
                <w:bCs/>
                <w:sz w:val="24"/>
                <w:szCs w:val="24"/>
                <w:vertAlign w:val="baseline"/>
                <w:lang w:val="en-US" w:eastAsia="zh-CN"/>
              </w:rPr>
              <w:t>云服务器</w:t>
            </w:r>
          </w:p>
        </w:tc>
        <w:tc>
          <w:tcPr>
            <w:tcW w:w="1414" w:type="dxa"/>
            <w:noWrap w:val="0"/>
            <w:vAlign w:val="center"/>
          </w:tcPr>
          <w:p w14:paraId="6FD95A75">
            <w:pPr>
              <w:pStyle w:val="9"/>
              <w:numPr>
                <w:ilvl w:val="0"/>
                <w:numId w:val="0"/>
              </w:numPr>
              <w:spacing w:line="520" w:lineRule="exact"/>
              <w:jc w:val="center"/>
              <w:rPr>
                <w:rFonts w:hint="default" w:ascii="宋体" w:hAnsi="宋体"/>
                <w:b w:val="0"/>
                <w:bCs/>
                <w:sz w:val="24"/>
                <w:szCs w:val="24"/>
                <w:vertAlign w:val="baseline"/>
                <w:lang w:val="en-US" w:eastAsia="zh-CN"/>
              </w:rPr>
            </w:pPr>
            <w:r>
              <w:rPr>
                <w:rFonts w:hint="eastAsia" w:ascii="宋体" w:hAnsi="宋体"/>
                <w:b w:val="0"/>
                <w:bCs/>
                <w:sz w:val="24"/>
                <w:szCs w:val="24"/>
                <w:vertAlign w:val="baseline"/>
                <w:lang w:val="en-US" w:eastAsia="zh-CN"/>
              </w:rPr>
              <w:t>6台/3年</w:t>
            </w:r>
          </w:p>
        </w:tc>
        <w:tc>
          <w:tcPr>
            <w:tcW w:w="1940" w:type="dxa"/>
            <w:noWrap w:val="0"/>
            <w:vAlign w:val="center"/>
          </w:tcPr>
          <w:p w14:paraId="4C14BFF4">
            <w:pPr>
              <w:pStyle w:val="9"/>
              <w:numPr>
                <w:ilvl w:val="0"/>
                <w:numId w:val="0"/>
              </w:numPr>
              <w:spacing w:line="520" w:lineRule="exact"/>
              <w:jc w:val="center"/>
              <w:rPr>
                <w:rFonts w:hint="default" w:ascii="宋体" w:hAnsi="宋体"/>
                <w:b w:val="0"/>
                <w:bCs/>
                <w:sz w:val="24"/>
                <w:szCs w:val="24"/>
                <w:vertAlign w:val="baseline"/>
                <w:lang w:val="en-US" w:eastAsia="zh-CN"/>
              </w:rPr>
            </w:pPr>
            <w:r>
              <w:rPr>
                <w:rFonts w:hint="eastAsia" w:ascii="宋体" w:hAnsi="宋体"/>
                <w:b w:val="0"/>
                <w:bCs/>
                <w:sz w:val="24"/>
                <w:szCs w:val="24"/>
                <w:vertAlign w:val="baseline"/>
                <w:lang w:val="en-US" w:eastAsia="zh-CN"/>
              </w:rPr>
              <w:t>1.68</w:t>
            </w:r>
          </w:p>
        </w:tc>
        <w:tc>
          <w:tcPr>
            <w:tcW w:w="1911" w:type="dxa"/>
            <w:noWrap w:val="0"/>
            <w:vAlign w:val="center"/>
          </w:tcPr>
          <w:p w14:paraId="67421C23">
            <w:pPr>
              <w:pStyle w:val="9"/>
              <w:numPr>
                <w:ilvl w:val="0"/>
                <w:numId w:val="0"/>
              </w:numPr>
              <w:spacing w:line="520" w:lineRule="exact"/>
              <w:jc w:val="center"/>
              <w:rPr>
                <w:rFonts w:hint="default" w:ascii="宋体" w:hAnsi="宋体"/>
                <w:b w:val="0"/>
                <w:bCs/>
                <w:sz w:val="24"/>
                <w:szCs w:val="24"/>
                <w:vertAlign w:val="baseline"/>
                <w:lang w:val="en-US" w:eastAsia="zh-CN"/>
              </w:rPr>
            </w:pPr>
            <w:r>
              <w:rPr>
                <w:rFonts w:hint="eastAsia" w:ascii="宋体" w:hAnsi="宋体"/>
                <w:b w:val="0"/>
                <w:bCs/>
                <w:sz w:val="24"/>
                <w:szCs w:val="24"/>
                <w:vertAlign w:val="baseline"/>
                <w:lang w:val="en-US" w:eastAsia="zh-CN"/>
              </w:rPr>
              <w:t>30.24</w:t>
            </w:r>
          </w:p>
        </w:tc>
      </w:tr>
      <w:tr w14:paraId="6C2C37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44" w:type="dxa"/>
            <w:noWrap w:val="0"/>
            <w:vAlign w:val="center"/>
          </w:tcPr>
          <w:p w14:paraId="72AFA87F">
            <w:pPr>
              <w:pStyle w:val="9"/>
              <w:numPr>
                <w:ilvl w:val="0"/>
                <w:numId w:val="0"/>
              </w:numPr>
              <w:spacing w:line="520" w:lineRule="exact"/>
              <w:jc w:val="center"/>
              <w:rPr>
                <w:rFonts w:hint="default" w:ascii="宋体" w:hAnsi="宋体"/>
                <w:b w:val="0"/>
                <w:bCs/>
                <w:sz w:val="24"/>
                <w:szCs w:val="24"/>
                <w:vertAlign w:val="baseline"/>
                <w:lang w:val="en-US" w:eastAsia="zh-CN"/>
              </w:rPr>
            </w:pPr>
            <w:r>
              <w:rPr>
                <w:rFonts w:hint="eastAsia" w:ascii="宋体" w:hAnsi="宋体"/>
                <w:b w:val="0"/>
                <w:bCs/>
                <w:sz w:val="24"/>
                <w:szCs w:val="24"/>
                <w:vertAlign w:val="baseline"/>
                <w:lang w:val="en-US" w:eastAsia="zh-CN"/>
              </w:rPr>
              <w:t>3</w:t>
            </w:r>
          </w:p>
        </w:tc>
        <w:tc>
          <w:tcPr>
            <w:tcW w:w="2313" w:type="dxa"/>
            <w:noWrap w:val="0"/>
            <w:vAlign w:val="center"/>
          </w:tcPr>
          <w:p w14:paraId="1BD21F87">
            <w:pPr>
              <w:pStyle w:val="9"/>
              <w:numPr>
                <w:ilvl w:val="0"/>
                <w:numId w:val="0"/>
              </w:numPr>
              <w:spacing w:line="520" w:lineRule="exact"/>
              <w:jc w:val="center"/>
              <w:rPr>
                <w:rFonts w:hint="eastAsia" w:ascii="宋体" w:hAnsi="宋体"/>
                <w:b w:val="0"/>
                <w:bCs/>
                <w:sz w:val="24"/>
                <w:szCs w:val="24"/>
                <w:vertAlign w:val="baseline"/>
                <w:lang w:val="en-US" w:eastAsia="zh-CN"/>
              </w:rPr>
            </w:pPr>
            <w:r>
              <w:rPr>
                <w:rFonts w:hint="eastAsia" w:ascii="仿宋" w:hAnsi="仿宋" w:eastAsia="仿宋" w:cs="仿宋"/>
                <w:i w:val="0"/>
                <w:iCs w:val="0"/>
                <w:color w:val="000000"/>
                <w:kern w:val="0"/>
                <w:sz w:val="24"/>
                <w:szCs w:val="24"/>
                <w:u w:val="none"/>
                <w:lang w:val="en-US" w:eastAsia="zh-CN" w:bidi="ar"/>
              </w:rPr>
              <w:t>弹性公网IP</w:t>
            </w:r>
          </w:p>
        </w:tc>
        <w:tc>
          <w:tcPr>
            <w:tcW w:w="1414" w:type="dxa"/>
            <w:noWrap w:val="0"/>
            <w:vAlign w:val="center"/>
          </w:tcPr>
          <w:p w14:paraId="5F1DC85A">
            <w:pPr>
              <w:pStyle w:val="9"/>
              <w:numPr>
                <w:ilvl w:val="0"/>
                <w:numId w:val="0"/>
              </w:numPr>
              <w:spacing w:line="520" w:lineRule="exact"/>
              <w:jc w:val="center"/>
              <w:rPr>
                <w:rFonts w:hint="default" w:ascii="宋体" w:hAnsi="宋体"/>
                <w:b w:val="0"/>
                <w:bCs/>
                <w:sz w:val="24"/>
                <w:szCs w:val="24"/>
                <w:vertAlign w:val="baseline"/>
                <w:lang w:val="en-US" w:eastAsia="zh-CN"/>
              </w:rPr>
            </w:pPr>
            <w:r>
              <w:rPr>
                <w:rFonts w:hint="eastAsia" w:ascii="宋体" w:hAnsi="宋体"/>
                <w:b w:val="0"/>
                <w:bCs/>
                <w:sz w:val="24"/>
                <w:szCs w:val="24"/>
                <w:vertAlign w:val="baseline"/>
                <w:lang w:val="en-US" w:eastAsia="zh-CN"/>
              </w:rPr>
              <w:t>1个/3年</w:t>
            </w:r>
          </w:p>
        </w:tc>
        <w:tc>
          <w:tcPr>
            <w:tcW w:w="1940" w:type="dxa"/>
            <w:noWrap w:val="0"/>
            <w:vAlign w:val="center"/>
          </w:tcPr>
          <w:p w14:paraId="3DCB6D6A">
            <w:pPr>
              <w:pStyle w:val="9"/>
              <w:numPr>
                <w:ilvl w:val="0"/>
                <w:numId w:val="0"/>
              </w:numPr>
              <w:spacing w:line="520" w:lineRule="exact"/>
              <w:jc w:val="center"/>
              <w:rPr>
                <w:rFonts w:hint="default" w:ascii="宋体" w:hAnsi="宋体"/>
                <w:b w:val="0"/>
                <w:bCs/>
                <w:sz w:val="24"/>
                <w:szCs w:val="24"/>
                <w:vertAlign w:val="baseline"/>
                <w:lang w:val="en-US" w:eastAsia="zh-CN"/>
              </w:rPr>
            </w:pPr>
            <w:r>
              <w:rPr>
                <w:rFonts w:hint="eastAsia" w:ascii="宋体" w:hAnsi="宋体"/>
                <w:b w:val="0"/>
                <w:bCs/>
                <w:sz w:val="24"/>
                <w:szCs w:val="24"/>
                <w:vertAlign w:val="baseline"/>
                <w:lang w:val="en-US" w:eastAsia="zh-CN"/>
              </w:rPr>
              <w:t>1.22</w:t>
            </w:r>
          </w:p>
        </w:tc>
        <w:tc>
          <w:tcPr>
            <w:tcW w:w="1911" w:type="dxa"/>
            <w:noWrap w:val="0"/>
            <w:vAlign w:val="center"/>
          </w:tcPr>
          <w:p w14:paraId="5A176E24">
            <w:pPr>
              <w:pStyle w:val="9"/>
              <w:numPr>
                <w:ilvl w:val="0"/>
                <w:numId w:val="0"/>
              </w:numPr>
              <w:spacing w:line="520" w:lineRule="exact"/>
              <w:jc w:val="center"/>
              <w:rPr>
                <w:rFonts w:hint="default" w:ascii="宋体" w:hAnsi="宋体"/>
                <w:b w:val="0"/>
                <w:bCs/>
                <w:sz w:val="24"/>
                <w:szCs w:val="24"/>
                <w:vertAlign w:val="baseline"/>
                <w:lang w:val="en-US" w:eastAsia="zh-CN"/>
              </w:rPr>
            </w:pPr>
            <w:r>
              <w:rPr>
                <w:rFonts w:hint="eastAsia" w:ascii="宋体" w:hAnsi="宋体"/>
                <w:b w:val="0"/>
                <w:bCs/>
                <w:sz w:val="24"/>
                <w:szCs w:val="24"/>
                <w:vertAlign w:val="baseline"/>
                <w:lang w:val="en-US" w:eastAsia="zh-CN"/>
              </w:rPr>
              <w:t>3.66</w:t>
            </w:r>
          </w:p>
        </w:tc>
      </w:tr>
      <w:tr w14:paraId="45CC7C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44" w:type="dxa"/>
            <w:noWrap w:val="0"/>
            <w:vAlign w:val="center"/>
          </w:tcPr>
          <w:p w14:paraId="184984E2">
            <w:pPr>
              <w:pStyle w:val="9"/>
              <w:numPr>
                <w:ilvl w:val="0"/>
                <w:numId w:val="0"/>
              </w:numPr>
              <w:spacing w:line="520" w:lineRule="exact"/>
              <w:jc w:val="center"/>
              <w:rPr>
                <w:rFonts w:hint="default" w:ascii="宋体" w:hAnsi="宋体"/>
                <w:b w:val="0"/>
                <w:bCs/>
                <w:sz w:val="24"/>
                <w:szCs w:val="24"/>
                <w:vertAlign w:val="baseline"/>
                <w:lang w:val="en-US" w:eastAsia="zh-CN"/>
              </w:rPr>
            </w:pPr>
            <w:r>
              <w:rPr>
                <w:rFonts w:hint="eastAsia" w:ascii="宋体" w:hAnsi="宋体"/>
                <w:b w:val="0"/>
                <w:bCs/>
                <w:sz w:val="24"/>
                <w:szCs w:val="24"/>
                <w:vertAlign w:val="baseline"/>
                <w:lang w:val="en-US" w:eastAsia="zh-CN"/>
              </w:rPr>
              <w:t>4</w:t>
            </w:r>
          </w:p>
        </w:tc>
        <w:tc>
          <w:tcPr>
            <w:tcW w:w="2313" w:type="dxa"/>
            <w:noWrap w:val="0"/>
            <w:vAlign w:val="center"/>
          </w:tcPr>
          <w:p w14:paraId="02B8AF0E">
            <w:pPr>
              <w:pStyle w:val="9"/>
              <w:numPr>
                <w:ilvl w:val="0"/>
                <w:numId w:val="0"/>
              </w:numPr>
              <w:spacing w:line="520" w:lineRule="exact"/>
              <w:jc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培训</w:t>
            </w:r>
          </w:p>
        </w:tc>
        <w:tc>
          <w:tcPr>
            <w:tcW w:w="1414" w:type="dxa"/>
            <w:noWrap w:val="0"/>
            <w:vAlign w:val="center"/>
          </w:tcPr>
          <w:p w14:paraId="6176487F">
            <w:pPr>
              <w:pStyle w:val="9"/>
              <w:numPr>
                <w:ilvl w:val="0"/>
                <w:numId w:val="0"/>
              </w:numPr>
              <w:spacing w:line="520" w:lineRule="exact"/>
              <w:jc w:val="center"/>
              <w:rPr>
                <w:rFonts w:hint="default" w:ascii="宋体" w:hAnsi="宋体"/>
                <w:b w:val="0"/>
                <w:bCs/>
                <w:sz w:val="24"/>
                <w:szCs w:val="24"/>
                <w:vertAlign w:val="baseline"/>
                <w:lang w:val="en-US" w:eastAsia="zh-CN"/>
              </w:rPr>
            </w:pPr>
            <w:r>
              <w:rPr>
                <w:rFonts w:hint="eastAsia" w:ascii="宋体" w:hAnsi="宋体"/>
                <w:b w:val="0"/>
                <w:bCs/>
                <w:sz w:val="24"/>
                <w:szCs w:val="24"/>
                <w:vertAlign w:val="baseline"/>
                <w:lang w:val="en-US" w:eastAsia="zh-CN"/>
              </w:rPr>
              <w:t>1次</w:t>
            </w:r>
          </w:p>
        </w:tc>
        <w:tc>
          <w:tcPr>
            <w:tcW w:w="1940" w:type="dxa"/>
            <w:noWrap w:val="0"/>
            <w:vAlign w:val="center"/>
          </w:tcPr>
          <w:p w14:paraId="59AE16F9">
            <w:pPr>
              <w:pStyle w:val="9"/>
              <w:numPr>
                <w:ilvl w:val="0"/>
                <w:numId w:val="0"/>
              </w:numPr>
              <w:spacing w:line="520" w:lineRule="exact"/>
              <w:jc w:val="center"/>
              <w:rPr>
                <w:rFonts w:hint="default" w:ascii="宋体" w:hAnsi="宋体"/>
                <w:b w:val="0"/>
                <w:bCs/>
                <w:sz w:val="24"/>
                <w:szCs w:val="24"/>
                <w:vertAlign w:val="baseline"/>
                <w:lang w:val="en-US" w:eastAsia="zh-CN"/>
              </w:rPr>
            </w:pPr>
            <w:r>
              <w:rPr>
                <w:rFonts w:hint="eastAsia" w:ascii="宋体" w:hAnsi="宋体"/>
                <w:b w:val="0"/>
                <w:bCs/>
                <w:sz w:val="24"/>
                <w:szCs w:val="24"/>
                <w:vertAlign w:val="baseline"/>
                <w:lang w:val="en-US" w:eastAsia="zh-CN"/>
              </w:rPr>
              <w:t>2.40</w:t>
            </w:r>
          </w:p>
        </w:tc>
        <w:tc>
          <w:tcPr>
            <w:tcW w:w="1911" w:type="dxa"/>
            <w:noWrap w:val="0"/>
            <w:vAlign w:val="center"/>
          </w:tcPr>
          <w:p w14:paraId="2BC8BAFB">
            <w:pPr>
              <w:pStyle w:val="9"/>
              <w:numPr>
                <w:ilvl w:val="0"/>
                <w:numId w:val="0"/>
              </w:numPr>
              <w:spacing w:line="520" w:lineRule="exact"/>
              <w:jc w:val="center"/>
              <w:rPr>
                <w:rFonts w:hint="default" w:ascii="宋体" w:hAnsi="宋体"/>
                <w:b w:val="0"/>
                <w:bCs/>
                <w:sz w:val="24"/>
                <w:szCs w:val="24"/>
                <w:vertAlign w:val="baseline"/>
                <w:lang w:val="en-US" w:eastAsia="zh-CN"/>
              </w:rPr>
            </w:pPr>
            <w:r>
              <w:rPr>
                <w:rFonts w:hint="eastAsia" w:ascii="宋体" w:hAnsi="宋体"/>
                <w:b w:val="0"/>
                <w:bCs/>
                <w:sz w:val="24"/>
                <w:szCs w:val="24"/>
                <w:vertAlign w:val="baseline"/>
                <w:lang w:val="en-US" w:eastAsia="zh-CN"/>
              </w:rPr>
              <w:t>2.40</w:t>
            </w:r>
          </w:p>
        </w:tc>
      </w:tr>
      <w:tr w14:paraId="184A8B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7" w:hRule="atLeast"/>
        </w:trPr>
        <w:tc>
          <w:tcPr>
            <w:tcW w:w="944" w:type="dxa"/>
            <w:noWrap w:val="0"/>
            <w:vAlign w:val="center"/>
          </w:tcPr>
          <w:p w14:paraId="0C46DAD8">
            <w:pPr>
              <w:pStyle w:val="9"/>
              <w:numPr>
                <w:ilvl w:val="0"/>
                <w:numId w:val="0"/>
              </w:numPr>
              <w:spacing w:line="520" w:lineRule="exact"/>
              <w:jc w:val="center"/>
              <w:rPr>
                <w:rFonts w:hint="default" w:ascii="宋体" w:hAnsi="宋体"/>
                <w:b w:val="0"/>
                <w:bCs/>
                <w:sz w:val="24"/>
                <w:szCs w:val="24"/>
                <w:highlight w:val="none"/>
                <w:vertAlign w:val="baseline"/>
                <w:lang w:val="en-US" w:eastAsia="zh-CN"/>
              </w:rPr>
            </w:pPr>
            <w:r>
              <w:rPr>
                <w:rFonts w:hint="eastAsia" w:ascii="宋体" w:hAnsi="宋体"/>
                <w:b w:val="0"/>
                <w:bCs/>
                <w:sz w:val="24"/>
                <w:szCs w:val="24"/>
                <w:highlight w:val="none"/>
                <w:vertAlign w:val="baseline"/>
                <w:lang w:val="en-US" w:eastAsia="zh-CN"/>
              </w:rPr>
              <w:t>5</w:t>
            </w:r>
          </w:p>
        </w:tc>
        <w:tc>
          <w:tcPr>
            <w:tcW w:w="2313" w:type="dxa"/>
            <w:noWrap w:val="0"/>
            <w:vAlign w:val="center"/>
          </w:tcPr>
          <w:p w14:paraId="4343F28F">
            <w:pPr>
              <w:pStyle w:val="9"/>
              <w:numPr>
                <w:ilvl w:val="0"/>
                <w:numId w:val="0"/>
              </w:numPr>
              <w:spacing w:line="520" w:lineRule="exact"/>
              <w:jc w:val="center"/>
              <w:rPr>
                <w:rFonts w:hint="eastAsia" w:ascii="仿宋" w:hAnsi="仿宋" w:eastAsia="仿宋" w:cs="仿宋"/>
                <w:i w:val="0"/>
                <w:iCs w:val="0"/>
                <w:color w:val="000000"/>
                <w:kern w:val="0"/>
                <w:sz w:val="24"/>
                <w:szCs w:val="24"/>
                <w:highlight w:val="none"/>
                <w:u w:val="none"/>
                <w:lang w:val="en-US" w:eastAsia="zh-CN" w:bidi="ar"/>
              </w:rPr>
            </w:pPr>
            <w:r>
              <w:rPr>
                <w:rFonts w:hint="eastAsia" w:ascii="仿宋" w:hAnsi="仿宋" w:eastAsia="仿宋" w:cs="宋体"/>
                <w:color w:val="000000"/>
                <w:kern w:val="2"/>
                <w:sz w:val="24"/>
                <w:szCs w:val="24"/>
                <w:highlight w:val="none"/>
                <w:lang w:val="en-US" w:eastAsia="zh-CN" w:bidi="ar-SA"/>
              </w:rPr>
              <w:t>数据路由器</w:t>
            </w:r>
          </w:p>
        </w:tc>
        <w:tc>
          <w:tcPr>
            <w:tcW w:w="1414" w:type="dxa"/>
            <w:noWrap w:val="0"/>
            <w:vAlign w:val="center"/>
          </w:tcPr>
          <w:p w14:paraId="1AB605EB">
            <w:pPr>
              <w:pStyle w:val="9"/>
              <w:numPr>
                <w:ilvl w:val="0"/>
                <w:numId w:val="0"/>
              </w:numPr>
              <w:spacing w:line="520" w:lineRule="exact"/>
              <w:jc w:val="center"/>
              <w:rPr>
                <w:rFonts w:hint="default" w:ascii="宋体" w:hAnsi="宋体"/>
                <w:b w:val="0"/>
                <w:bCs/>
                <w:sz w:val="24"/>
                <w:szCs w:val="24"/>
                <w:highlight w:val="none"/>
                <w:vertAlign w:val="baseline"/>
                <w:lang w:val="en-US" w:eastAsia="zh-CN"/>
              </w:rPr>
            </w:pPr>
            <w:r>
              <w:rPr>
                <w:rFonts w:hint="eastAsia" w:ascii="宋体" w:hAnsi="宋体"/>
                <w:b w:val="0"/>
                <w:bCs/>
                <w:sz w:val="24"/>
                <w:szCs w:val="24"/>
                <w:highlight w:val="none"/>
                <w:vertAlign w:val="baseline"/>
                <w:lang w:val="en-US" w:eastAsia="zh-CN"/>
              </w:rPr>
              <w:t>1台</w:t>
            </w:r>
          </w:p>
        </w:tc>
        <w:tc>
          <w:tcPr>
            <w:tcW w:w="1940" w:type="dxa"/>
            <w:noWrap w:val="0"/>
            <w:vAlign w:val="center"/>
          </w:tcPr>
          <w:p w14:paraId="7C60D289">
            <w:pPr>
              <w:pStyle w:val="9"/>
              <w:numPr>
                <w:ilvl w:val="0"/>
                <w:numId w:val="0"/>
              </w:numPr>
              <w:spacing w:line="520" w:lineRule="exact"/>
              <w:jc w:val="center"/>
              <w:rPr>
                <w:rFonts w:hint="default" w:ascii="宋体" w:hAnsi="宋体"/>
                <w:b w:val="0"/>
                <w:bCs/>
                <w:sz w:val="24"/>
                <w:szCs w:val="24"/>
                <w:highlight w:val="none"/>
                <w:vertAlign w:val="baseline"/>
                <w:lang w:val="en-US" w:eastAsia="zh-CN"/>
              </w:rPr>
            </w:pPr>
            <w:r>
              <w:rPr>
                <w:rFonts w:hint="eastAsia" w:ascii="宋体" w:hAnsi="宋体"/>
                <w:b w:val="0"/>
                <w:bCs/>
                <w:sz w:val="24"/>
                <w:szCs w:val="24"/>
                <w:highlight w:val="none"/>
                <w:vertAlign w:val="baseline"/>
                <w:lang w:val="en-US" w:eastAsia="zh-CN"/>
              </w:rPr>
              <w:t>0.7</w:t>
            </w:r>
          </w:p>
        </w:tc>
        <w:tc>
          <w:tcPr>
            <w:tcW w:w="1911" w:type="dxa"/>
            <w:noWrap w:val="0"/>
            <w:vAlign w:val="center"/>
          </w:tcPr>
          <w:p w14:paraId="5A765564">
            <w:pPr>
              <w:pStyle w:val="9"/>
              <w:numPr>
                <w:ilvl w:val="0"/>
                <w:numId w:val="0"/>
              </w:numPr>
              <w:spacing w:line="520" w:lineRule="exact"/>
              <w:jc w:val="center"/>
              <w:rPr>
                <w:rFonts w:hint="eastAsia" w:ascii="宋体" w:hAnsi="宋体"/>
                <w:b w:val="0"/>
                <w:bCs/>
                <w:sz w:val="24"/>
                <w:szCs w:val="24"/>
                <w:highlight w:val="none"/>
                <w:vertAlign w:val="baseline"/>
                <w:lang w:val="en-US" w:eastAsia="zh-CN"/>
              </w:rPr>
            </w:pPr>
            <w:r>
              <w:rPr>
                <w:rFonts w:hint="eastAsia" w:ascii="宋体" w:hAnsi="宋体"/>
                <w:b w:val="0"/>
                <w:bCs/>
                <w:sz w:val="24"/>
                <w:szCs w:val="24"/>
                <w:highlight w:val="none"/>
                <w:vertAlign w:val="baseline"/>
                <w:lang w:val="en-US" w:eastAsia="zh-CN"/>
              </w:rPr>
              <w:t>0.7</w:t>
            </w:r>
          </w:p>
        </w:tc>
      </w:tr>
      <w:tr w14:paraId="48E361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44" w:type="dxa"/>
            <w:noWrap w:val="0"/>
            <w:vAlign w:val="center"/>
          </w:tcPr>
          <w:p w14:paraId="2815671B">
            <w:pPr>
              <w:pStyle w:val="9"/>
              <w:numPr>
                <w:ilvl w:val="0"/>
                <w:numId w:val="0"/>
              </w:numPr>
              <w:spacing w:line="520" w:lineRule="exact"/>
              <w:jc w:val="center"/>
              <w:rPr>
                <w:rFonts w:hint="default" w:ascii="宋体" w:hAnsi="宋体"/>
                <w:b w:val="0"/>
                <w:bCs/>
                <w:sz w:val="24"/>
                <w:szCs w:val="24"/>
                <w:highlight w:val="none"/>
                <w:vertAlign w:val="baseline"/>
                <w:lang w:val="en-US" w:eastAsia="zh-CN"/>
              </w:rPr>
            </w:pPr>
            <w:r>
              <w:rPr>
                <w:rFonts w:hint="eastAsia" w:ascii="宋体" w:hAnsi="宋体"/>
                <w:b w:val="0"/>
                <w:bCs/>
                <w:sz w:val="24"/>
                <w:szCs w:val="24"/>
                <w:highlight w:val="none"/>
                <w:vertAlign w:val="baseline"/>
                <w:lang w:val="en-US" w:eastAsia="zh-CN"/>
              </w:rPr>
              <w:t>6</w:t>
            </w:r>
          </w:p>
        </w:tc>
        <w:tc>
          <w:tcPr>
            <w:tcW w:w="2313" w:type="dxa"/>
            <w:noWrap w:val="0"/>
            <w:vAlign w:val="center"/>
          </w:tcPr>
          <w:p w14:paraId="6D9030B8">
            <w:pPr>
              <w:pStyle w:val="9"/>
              <w:numPr>
                <w:ilvl w:val="0"/>
                <w:numId w:val="0"/>
              </w:numPr>
              <w:spacing w:line="520" w:lineRule="exact"/>
              <w:jc w:val="center"/>
              <w:rPr>
                <w:rFonts w:hint="eastAsia" w:ascii="仿宋" w:hAnsi="仿宋" w:eastAsia="仿宋" w:cs="仿宋"/>
                <w:i w:val="0"/>
                <w:iCs w:val="0"/>
                <w:color w:val="000000"/>
                <w:kern w:val="0"/>
                <w:sz w:val="24"/>
                <w:szCs w:val="24"/>
                <w:highlight w:val="none"/>
                <w:u w:val="none"/>
                <w:lang w:val="en-US" w:eastAsia="zh-CN" w:bidi="ar"/>
              </w:rPr>
            </w:pPr>
            <w:r>
              <w:rPr>
                <w:rFonts w:hint="eastAsia" w:ascii="仿宋" w:hAnsi="仿宋" w:eastAsia="仿宋" w:cs="宋体"/>
                <w:color w:val="000000"/>
                <w:kern w:val="2"/>
                <w:sz w:val="24"/>
                <w:szCs w:val="24"/>
                <w:highlight w:val="none"/>
                <w:lang w:val="en-US" w:eastAsia="zh-CN" w:bidi="ar-SA"/>
              </w:rPr>
              <w:t>数据交换器</w:t>
            </w:r>
          </w:p>
        </w:tc>
        <w:tc>
          <w:tcPr>
            <w:tcW w:w="1414" w:type="dxa"/>
            <w:noWrap w:val="0"/>
            <w:vAlign w:val="center"/>
          </w:tcPr>
          <w:p w14:paraId="7135F1B0">
            <w:pPr>
              <w:pStyle w:val="9"/>
              <w:numPr>
                <w:ilvl w:val="0"/>
                <w:numId w:val="0"/>
              </w:numPr>
              <w:spacing w:line="520" w:lineRule="exact"/>
              <w:jc w:val="center"/>
              <w:rPr>
                <w:rFonts w:hint="eastAsia" w:ascii="宋体" w:hAnsi="宋体"/>
                <w:b w:val="0"/>
                <w:bCs/>
                <w:sz w:val="24"/>
                <w:szCs w:val="24"/>
                <w:highlight w:val="none"/>
                <w:vertAlign w:val="baseline"/>
                <w:lang w:val="en-US" w:eastAsia="zh-CN"/>
              </w:rPr>
            </w:pPr>
            <w:r>
              <w:rPr>
                <w:rFonts w:hint="eastAsia" w:ascii="宋体" w:hAnsi="宋体"/>
                <w:b w:val="0"/>
                <w:bCs/>
                <w:sz w:val="24"/>
                <w:szCs w:val="24"/>
                <w:highlight w:val="none"/>
                <w:vertAlign w:val="baseline"/>
                <w:lang w:val="en-US" w:eastAsia="zh-CN"/>
              </w:rPr>
              <w:t>1台</w:t>
            </w:r>
          </w:p>
        </w:tc>
        <w:tc>
          <w:tcPr>
            <w:tcW w:w="1940" w:type="dxa"/>
            <w:noWrap w:val="0"/>
            <w:vAlign w:val="center"/>
          </w:tcPr>
          <w:p w14:paraId="289C1C92">
            <w:pPr>
              <w:pStyle w:val="9"/>
              <w:numPr>
                <w:ilvl w:val="0"/>
                <w:numId w:val="0"/>
              </w:numPr>
              <w:spacing w:line="520" w:lineRule="exact"/>
              <w:jc w:val="center"/>
              <w:rPr>
                <w:rFonts w:hint="default" w:ascii="宋体" w:hAnsi="宋体"/>
                <w:b w:val="0"/>
                <w:bCs/>
                <w:sz w:val="24"/>
                <w:szCs w:val="24"/>
                <w:highlight w:val="none"/>
                <w:vertAlign w:val="baseline"/>
                <w:lang w:val="en-US" w:eastAsia="zh-CN"/>
              </w:rPr>
            </w:pPr>
            <w:r>
              <w:rPr>
                <w:rFonts w:hint="eastAsia" w:ascii="宋体" w:hAnsi="宋体"/>
                <w:b w:val="0"/>
                <w:bCs/>
                <w:sz w:val="24"/>
                <w:szCs w:val="24"/>
                <w:highlight w:val="none"/>
                <w:vertAlign w:val="baseline"/>
                <w:lang w:val="en-US" w:eastAsia="zh-CN"/>
              </w:rPr>
              <w:t>0.5</w:t>
            </w:r>
          </w:p>
        </w:tc>
        <w:tc>
          <w:tcPr>
            <w:tcW w:w="1911" w:type="dxa"/>
            <w:noWrap w:val="0"/>
            <w:vAlign w:val="center"/>
          </w:tcPr>
          <w:p w14:paraId="42D2D95E">
            <w:pPr>
              <w:pStyle w:val="9"/>
              <w:numPr>
                <w:ilvl w:val="0"/>
                <w:numId w:val="0"/>
              </w:numPr>
              <w:spacing w:line="520" w:lineRule="exact"/>
              <w:jc w:val="center"/>
              <w:rPr>
                <w:rFonts w:hint="eastAsia" w:ascii="宋体" w:hAnsi="宋体"/>
                <w:b w:val="0"/>
                <w:bCs/>
                <w:sz w:val="24"/>
                <w:szCs w:val="24"/>
                <w:highlight w:val="none"/>
                <w:vertAlign w:val="baseline"/>
                <w:lang w:val="en-US" w:eastAsia="zh-CN"/>
              </w:rPr>
            </w:pPr>
            <w:r>
              <w:rPr>
                <w:rFonts w:hint="eastAsia" w:ascii="宋体" w:hAnsi="宋体"/>
                <w:b w:val="0"/>
                <w:bCs/>
                <w:sz w:val="24"/>
                <w:szCs w:val="24"/>
                <w:highlight w:val="none"/>
                <w:vertAlign w:val="baseline"/>
                <w:lang w:val="en-US" w:eastAsia="zh-CN"/>
              </w:rPr>
              <w:t>0.5</w:t>
            </w:r>
          </w:p>
        </w:tc>
      </w:tr>
      <w:tr w14:paraId="656737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11" w:type="dxa"/>
            <w:gridSpan w:val="4"/>
            <w:noWrap w:val="0"/>
            <w:vAlign w:val="center"/>
          </w:tcPr>
          <w:p w14:paraId="49C9B89D">
            <w:pPr>
              <w:pStyle w:val="9"/>
              <w:numPr>
                <w:ilvl w:val="0"/>
                <w:numId w:val="0"/>
              </w:numPr>
              <w:spacing w:line="520" w:lineRule="exact"/>
              <w:jc w:val="center"/>
              <w:rPr>
                <w:rFonts w:hint="default" w:ascii="宋体" w:hAnsi="宋体"/>
                <w:b w:val="0"/>
                <w:bCs/>
                <w:sz w:val="24"/>
                <w:szCs w:val="24"/>
                <w:vertAlign w:val="baseline"/>
                <w:lang w:val="en-US" w:eastAsia="zh-CN"/>
              </w:rPr>
            </w:pPr>
            <w:r>
              <w:rPr>
                <w:rFonts w:hint="eastAsia" w:ascii="宋体" w:hAnsi="宋体"/>
                <w:b w:val="0"/>
                <w:bCs/>
                <w:sz w:val="24"/>
                <w:szCs w:val="24"/>
                <w:vertAlign w:val="baseline"/>
                <w:lang w:val="en-US" w:eastAsia="zh-CN"/>
              </w:rPr>
              <w:t>合计</w:t>
            </w:r>
          </w:p>
        </w:tc>
        <w:tc>
          <w:tcPr>
            <w:tcW w:w="1911" w:type="dxa"/>
            <w:noWrap w:val="0"/>
            <w:vAlign w:val="center"/>
          </w:tcPr>
          <w:p w14:paraId="7FE1289B">
            <w:pPr>
              <w:pStyle w:val="9"/>
              <w:numPr>
                <w:ilvl w:val="0"/>
                <w:numId w:val="0"/>
              </w:numPr>
              <w:spacing w:line="520" w:lineRule="exact"/>
              <w:jc w:val="center"/>
              <w:rPr>
                <w:rFonts w:hint="default" w:ascii="宋体" w:hAnsi="宋体"/>
                <w:b w:val="0"/>
                <w:bCs/>
                <w:sz w:val="24"/>
                <w:szCs w:val="24"/>
                <w:vertAlign w:val="baseline"/>
                <w:lang w:val="en-US" w:eastAsia="zh-CN"/>
              </w:rPr>
            </w:pPr>
            <w:r>
              <w:rPr>
                <w:rFonts w:hint="eastAsia" w:ascii="宋体" w:hAnsi="宋体"/>
                <w:b w:val="0"/>
                <w:bCs/>
                <w:sz w:val="24"/>
                <w:szCs w:val="24"/>
                <w:vertAlign w:val="baseline"/>
                <w:lang w:val="en-US" w:eastAsia="zh-CN"/>
              </w:rPr>
              <w:t>190.44</w:t>
            </w:r>
          </w:p>
        </w:tc>
      </w:tr>
    </w:tbl>
    <w:p w14:paraId="57AFC3D5">
      <w:pPr>
        <w:pStyle w:val="9"/>
        <w:numPr>
          <w:ilvl w:val="0"/>
          <w:numId w:val="0"/>
        </w:numPr>
        <w:spacing w:line="520" w:lineRule="exact"/>
        <w:rPr>
          <w:rFonts w:hint="eastAsia" w:ascii="宋体" w:hAnsi="宋体"/>
          <w:b/>
          <w:sz w:val="24"/>
          <w:szCs w:val="24"/>
        </w:rPr>
      </w:pPr>
    </w:p>
    <w:p w14:paraId="687FDE9C">
      <w:pPr>
        <w:pStyle w:val="9"/>
        <w:spacing w:line="520" w:lineRule="exact"/>
        <w:ind w:left="0" w:leftChars="0" w:firstLine="0" w:firstLineChars="0"/>
        <w:rPr>
          <w:rFonts w:hint="eastAsia" w:ascii="宋体" w:hAnsi="宋体"/>
          <w:b/>
          <w:color w:val="000000"/>
          <w:sz w:val="24"/>
          <w:szCs w:val="24"/>
          <w:lang w:val="en-US" w:eastAsia="zh-CN"/>
        </w:rPr>
      </w:pPr>
    </w:p>
    <w:p w14:paraId="70096232">
      <w:pPr>
        <w:pStyle w:val="9"/>
        <w:spacing w:line="520" w:lineRule="exact"/>
        <w:ind w:left="0" w:leftChars="0" w:firstLine="0" w:firstLineChars="0"/>
        <w:rPr>
          <w:rFonts w:hint="eastAsia" w:ascii="宋体" w:hAnsi="宋体"/>
          <w:b/>
          <w:color w:val="000000"/>
          <w:sz w:val="24"/>
          <w:szCs w:val="24"/>
          <w:lang w:val="en-US" w:eastAsia="zh-CN"/>
        </w:rPr>
      </w:pPr>
    </w:p>
    <w:p w14:paraId="3CF9F7F7">
      <w:pPr>
        <w:pStyle w:val="9"/>
        <w:spacing w:line="520" w:lineRule="exact"/>
        <w:ind w:left="0" w:leftChars="0" w:firstLine="0" w:firstLineChars="0"/>
        <w:rPr>
          <w:rFonts w:hint="eastAsia" w:ascii="宋体" w:hAnsi="宋体"/>
          <w:b/>
          <w:color w:val="000000"/>
          <w:sz w:val="24"/>
          <w:szCs w:val="24"/>
          <w:lang w:val="en-US" w:eastAsia="zh-CN"/>
        </w:rPr>
      </w:pPr>
    </w:p>
    <w:p w14:paraId="594ACEF0">
      <w:pPr>
        <w:pStyle w:val="9"/>
        <w:spacing w:line="520" w:lineRule="exact"/>
        <w:ind w:left="0" w:leftChars="0" w:firstLine="0" w:firstLineChars="0"/>
        <w:rPr>
          <w:rFonts w:hint="eastAsia" w:ascii="宋体" w:hAnsi="宋体"/>
          <w:b/>
          <w:color w:val="000000"/>
          <w:sz w:val="24"/>
          <w:szCs w:val="24"/>
          <w:lang w:val="en-US" w:eastAsia="zh-CN"/>
        </w:rPr>
      </w:pPr>
    </w:p>
    <w:p w14:paraId="2C51AE23">
      <w:pPr>
        <w:pStyle w:val="9"/>
        <w:spacing w:line="520" w:lineRule="exact"/>
        <w:ind w:left="0" w:leftChars="0" w:firstLine="0" w:firstLineChars="0"/>
        <w:rPr>
          <w:rFonts w:hint="eastAsia" w:ascii="宋体" w:hAnsi="宋体"/>
          <w:b/>
          <w:color w:val="000000"/>
          <w:sz w:val="24"/>
          <w:szCs w:val="24"/>
          <w:lang w:val="en-US" w:eastAsia="zh-CN"/>
        </w:rPr>
      </w:pPr>
    </w:p>
    <w:p w14:paraId="14247C6A">
      <w:pPr>
        <w:pStyle w:val="9"/>
        <w:spacing w:line="520" w:lineRule="exact"/>
        <w:ind w:left="0" w:leftChars="0" w:firstLine="0" w:firstLineChars="0"/>
        <w:rPr>
          <w:rFonts w:hint="eastAsia" w:ascii="宋体" w:hAnsi="宋体"/>
          <w:b/>
          <w:color w:val="000000"/>
          <w:sz w:val="24"/>
          <w:szCs w:val="24"/>
          <w:lang w:val="en-US" w:eastAsia="zh-CN"/>
        </w:rPr>
      </w:pPr>
    </w:p>
    <w:p w14:paraId="1EE5FBAB">
      <w:pPr>
        <w:pStyle w:val="9"/>
        <w:spacing w:line="520" w:lineRule="exact"/>
        <w:ind w:left="0" w:leftChars="0" w:firstLine="0" w:firstLineChars="0"/>
        <w:rPr>
          <w:rFonts w:hint="eastAsia" w:ascii="宋体" w:hAnsi="宋体"/>
          <w:b/>
          <w:color w:val="000000"/>
          <w:sz w:val="24"/>
          <w:szCs w:val="24"/>
          <w:lang w:val="en-US" w:eastAsia="zh-CN"/>
        </w:rPr>
      </w:pPr>
    </w:p>
    <w:p w14:paraId="5F4B16D9">
      <w:pPr>
        <w:pStyle w:val="9"/>
        <w:spacing w:line="520" w:lineRule="exact"/>
        <w:ind w:left="0" w:leftChars="0" w:firstLine="0" w:firstLineChars="0"/>
        <w:rPr>
          <w:rFonts w:hint="eastAsia" w:ascii="宋体" w:hAnsi="宋体"/>
          <w:b/>
          <w:color w:val="000000"/>
          <w:sz w:val="24"/>
          <w:szCs w:val="24"/>
          <w:lang w:val="en-US" w:eastAsia="zh-CN"/>
        </w:rPr>
      </w:pPr>
    </w:p>
    <w:p w14:paraId="62EB9801">
      <w:pPr>
        <w:pStyle w:val="9"/>
        <w:spacing w:line="520" w:lineRule="exact"/>
        <w:ind w:left="0" w:leftChars="0" w:firstLine="0" w:firstLineChars="0"/>
        <w:rPr>
          <w:rFonts w:hint="eastAsia" w:ascii="宋体" w:hAnsi="宋体"/>
          <w:b/>
          <w:color w:val="000000"/>
          <w:sz w:val="24"/>
          <w:szCs w:val="24"/>
          <w:lang w:val="en-US" w:eastAsia="zh-CN"/>
        </w:rPr>
      </w:pPr>
    </w:p>
    <w:p w14:paraId="179C57D2">
      <w:pPr>
        <w:pStyle w:val="9"/>
        <w:spacing w:line="520" w:lineRule="exact"/>
        <w:ind w:left="0" w:leftChars="0" w:firstLine="0" w:firstLineChars="0"/>
        <w:rPr>
          <w:rFonts w:hint="eastAsia" w:ascii="宋体" w:hAnsi="宋体"/>
          <w:b/>
          <w:color w:val="000000"/>
          <w:sz w:val="24"/>
          <w:szCs w:val="24"/>
          <w:lang w:val="en-US" w:eastAsia="zh-CN"/>
        </w:rPr>
      </w:pPr>
    </w:p>
    <w:p w14:paraId="7743DC81">
      <w:pPr>
        <w:pStyle w:val="9"/>
        <w:spacing w:line="520" w:lineRule="exact"/>
        <w:ind w:left="0" w:leftChars="0" w:firstLine="0" w:firstLineChars="0"/>
        <w:rPr>
          <w:rFonts w:hint="eastAsia" w:ascii="宋体" w:hAnsi="宋体"/>
          <w:b/>
          <w:color w:val="000000"/>
          <w:sz w:val="24"/>
          <w:szCs w:val="24"/>
          <w:lang w:val="en-US" w:eastAsia="zh-CN"/>
        </w:rPr>
      </w:pPr>
    </w:p>
    <w:p w14:paraId="526D87E0">
      <w:pPr>
        <w:pStyle w:val="9"/>
        <w:spacing w:line="520" w:lineRule="exact"/>
        <w:ind w:left="0" w:leftChars="0" w:firstLine="0" w:firstLineChars="0"/>
        <w:rPr>
          <w:rFonts w:hint="eastAsia" w:ascii="宋体" w:hAnsi="宋体"/>
          <w:b/>
          <w:color w:val="000000"/>
          <w:sz w:val="24"/>
          <w:szCs w:val="24"/>
          <w:lang w:val="en-US" w:eastAsia="zh-CN"/>
        </w:rPr>
      </w:pPr>
    </w:p>
    <w:p w14:paraId="684DE086">
      <w:pPr>
        <w:pStyle w:val="9"/>
        <w:spacing w:line="520" w:lineRule="exact"/>
        <w:ind w:left="0" w:leftChars="0" w:firstLine="0" w:firstLineChars="0"/>
        <w:rPr>
          <w:rFonts w:hint="eastAsia" w:ascii="宋体" w:hAnsi="宋体"/>
          <w:b/>
          <w:color w:val="000000"/>
          <w:sz w:val="24"/>
          <w:szCs w:val="24"/>
          <w:lang w:val="en-US" w:eastAsia="zh-CN"/>
        </w:rPr>
      </w:pPr>
    </w:p>
    <w:p w14:paraId="1CBCD432">
      <w:pPr>
        <w:pStyle w:val="9"/>
        <w:spacing w:line="520" w:lineRule="exact"/>
        <w:ind w:left="0" w:leftChars="0" w:firstLine="0" w:firstLineChars="0"/>
        <w:rPr>
          <w:rFonts w:hint="eastAsia" w:ascii="宋体" w:hAnsi="宋体"/>
          <w:b/>
          <w:color w:val="000000"/>
          <w:sz w:val="24"/>
          <w:szCs w:val="24"/>
          <w:lang w:val="en-US" w:eastAsia="zh-CN"/>
        </w:rPr>
      </w:pPr>
    </w:p>
    <w:p w14:paraId="7A4500BE">
      <w:pPr>
        <w:pStyle w:val="9"/>
        <w:spacing w:line="520" w:lineRule="exact"/>
        <w:ind w:left="0" w:leftChars="0" w:firstLine="0" w:firstLineChars="0"/>
        <w:rPr>
          <w:rFonts w:hint="eastAsia" w:ascii="宋体" w:hAnsi="宋体"/>
          <w:b/>
          <w:color w:val="000000"/>
          <w:sz w:val="24"/>
          <w:szCs w:val="24"/>
          <w:lang w:val="en-US" w:eastAsia="zh-CN"/>
        </w:rPr>
      </w:pPr>
    </w:p>
    <w:p w14:paraId="4897D0FF">
      <w:pPr>
        <w:pStyle w:val="9"/>
        <w:spacing w:line="520" w:lineRule="exact"/>
        <w:ind w:left="0" w:leftChars="0" w:firstLine="0" w:firstLineChars="0"/>
        <w:rPr>
          <w:rFonts w:hint="default" w:ascii="宋体" w:hAnsi="宋体" w:eastAsia="宋体"/>
          <w:b/>
          <w:color w:val="000000"/>
          <w:sz w:val="24"/>
          <w:szCs w:val="24"/>
          <w:lang w:val="en-US" w:eastAsia="zh-CN"/>
        </w:rPr>
      </w:pPr>
      <w:r>
        <w:rPr>
          <w:rFonts w:hint="eastAsia" w:ascii="宋体" w:hAnsi="宋体"/>
          <w:b/>
          <w:color w:val="000000"/>
          <w:sz w:val="24"/>
          <w:szCs w:val="24"/>
          <w:lang w:val="en-US" w:eastAsia="zh-CN"/>
        </w:rPr>
        <w:t>2、服务需求</w:t>
      </w:r>
    </w:p>
    <w:tbl>
      <w:tblPr>
        <w:tblStyle w:val="4"/>
        <w:tblW w:w="8350" w:type="dxa"/>
        <w:tblInd w:w="91"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30"/>
        <w:gridCol w:w="1184"/>
        <w:gridCol w:w="338"/>
        <w:gridCol w:w="900"/>
        <w:gridCol w:w="1125"/>
        <w:gridCol w:w="750"/>
        <w:gridCol w:w="400"/>
        <w:gridCol w:w="637"/>
        <w:gridCol w:w="1025"/>
        <w:gridCol w:w="1261"/>
      </w:tblGrid>
      <w:tr w14:paraId="39F2B4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8350" w:type="dxa"/>
            <w:gridSpan w:val="10"/>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A7B8C47">
            <w:pPr>
              <w:pStyle w:val="9"/>
              <w:keepNext w:val="0"/>
              <w:keepLines w:val="0"/>
              <w:pageBreakBefore w:val="0"/>
              <w:widowControl/>
              <w:kinsoku w:val="0"/>
              <w:wordWrap/>
              <w:overflowPunct/>
              <w:topLinePunct w:val="0"/>
              <w:autoSpaceDE w:val="0"/>
              <w:autoSpaceDN w:val="0"/>
              <w:bidi w:val="0"/>
              <w:adjustRightInd w:val="0"/>
              <w:snapToGrid w:val="0"/>
              <w:spacing w:line="240" w:lineRule="auto"/>
              <w:ind w:left="0" w:leftChars="0" w:firstLine="0" w:firstLineChars="0"/>
              <w:jc w:val="center"/>
              <w:rPr>
                <w:rFonts w:hint="eastAsia" w:ascii="宋体" w:hAnsi="宋体" w:eastAsia="宋体" w:cs="宋体"/>
                <w:i w:val="0"/>
                <w:iCs w:val="0"/>
                <w:color w:val="0F1115"/>
                <w:sz w:val="24"/>
                <w:szCs w:val="24"/>
                <w:u w:val="none"/>
              </w:rPr>
            </w:pPr>
            <w:r>
              <w:rPr>
                <w:rFonts w:hint="eastAsia" w:ascii="宋体" w:hAnsi="宋体" w:eastAsia="宋体" w:cs="宋体"/>
                <w:b/>
                <w:color w:val="000000"/>
                <w:sz w:val="24"/>
                <w:szCs w:val="24"/>
                <w:highlight w:val="none"/>
                <w:lang w:val="en-US" w:eastAsia="zh-CN"/>
              </w:rPr>
              <w:t>2.1、系统</w:t>
            </w:r>
            <w:r>
              <w:rPr>
                <w:rFonts w:hint="eastAsia" w:ascii="宋体" w:hAnsi="宋体" w:eastAsia="宋体" w:cs="宋体"/>
                <w:b/>
                <w:color w:val="000000"/>
                <w:sz w:val="24"/>
                <w:szCs w:val="24"/>
                <w:highlight w:val="none"/>
              </w:rPr>
              <w:t>软件</w:t>
            </w:r>
            <w:r>
              <w:rPr>
                <w:rFonts w:hint="eastAsia" w:ascii="宋体" w:hAnsi="宋体" w:eastAsia="宋体" w:cs="宋体"/>
                <w:b/>
                <w:color w:val="000000"/>
                <w:sz w:val="24"/>
                <w:szCs w:val="24"/>
                <w:highlight w:val="none"/>
                <w:lang w:val="en-US" w:eastAsia="zh-CN"/>
              </w:rPr>
              <w:t>功能需求</w:t>
            </w:r>
          </w:p>
        </w:tc>
      </w:tr>
      <w:tr w14:paraId="4307A2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73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2DFAF53">
            <w:pPr>
              <w:keepNext w:val="0"/>
              <w:keepLines w:val="0"/>
              <w:widowControl/>
              <w:suppressLineNumbers w:val="0"/>
              <w:jc w:val="center"/>
              <w:textAlignment w:val="center"/>
              <w:rPr>
                <w:rFonts w:hint="eastAsia" w:ascii="宋体" w:hAnsi="宋体" w:eastAsia="宋体" w:cs="宋体"/>
                <w:i w:val="0"/>
                <w:iCs w:val="0"/>
                <w:snapToGrid w:val="0"/>
                <w:color w:val="0F1115"/>
                <w:sz w:val="24"/>
                <w:szCs w:val="24"/>
                <w:u w:val="none"/>
                <w:lang w:val="en-US" w:eastAsia="zh-CN" w:bidi="ar-SA"/>
              </w:rPr>
            </w:pPr>
            <w:r>
              <w:rPr>
                <w:rFonts w:hint="eastAsia" w:ascii="宋体" w:hAnsi="宋体" w:eastAsia="宋体" w:cs="宋体"/>
                <w:i w:val="0"/>
                <w:iCs w:val="0"/>
                <w:color w:val="0F1115"/>
                <w:kern w:val="0"/>
                <w:sz w:val="24"/>
                <w:szCs w:val="24"/>
                <w:u w:val="none"/>
                <w:lang w:val="en-US" w:eastAsia="zh-CN" w:bidi="ar"/>
              </w:rPr>
              <w:t>序号</w:t>
            </w:r>
          </w:p>
        </w:tc>
        <w:tc>
          <w:tcPr>
            <w:tcW w:w="118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9806A44">
            <w:pPr>
              <w:keepNext w:val="0"/>
              <w:keepLines w:val="0"/>
              <w:widowControl/>
              <w:suppressLineNumbers w:val="0"/>
              <w:jc w:val="center"/>
              <w:textAlignment w:val="center"/>
              <w:rPr>
                <w:rFonts w:hint="eastAsia" w:ascii="宋体" w:hAnsi="宋体" w:eastAsia="宋体" w:cs="宋体"/>
                <w:i w:val="0"/>
                <w:iCs w:val="0"/>
                <w:snapToGrid w:val="0"/>
                <w:color w:val="0F1115"/>
                <w:sz w:val="24"/>
                <w:szCs w:val="24"/>
                <w:u w:val="none"/>
                <w:lang w:val="en-US" w:eastAsia="zh-CN" w:bidi="ar-SA"/>
              </w:rPr>
            </w:pPr>
            <w:r>
              <w:rPr>
                <w:rFonts w:hint="eastAsia" w:ascii="宋体" w:hAnsi="宋体" w:eastAsia="宋体" w:cs="宋体"/>
                <w:i w:val="0"/>
                <w:iCs w:val="0"/>
                <w:color w:val="0F1115"/>
                <w:kern w:val="0"/>
                <w:sz w:val="24"/>
                <w:szCs w:val="24"/>
                <w:u w:val="none"/>
                <w:lang w:val="en-US" w:eastAsia="zh-CN" w:bidi="ar"/>
              </w:rPr>
              <w:t>一级模块</w:t>
            </w:r>
          </w:p>
        </w:tc>
        <w:tc>
          <w:tcPr>
            <w:tcW w:w="1238"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AD44060">
            <w:pPr>
              <w:keepNext w:val="0"/>
              <w:keepLines w:val="0"/>
              <w:widowControl/>
              <w:suppressLineNumbers w:val="0"/>
              <w:jc w:val="center"/>
              <w:textAlignment w:val="center"/>
              <w:rPr>
                <w:rFonts w:hint="eastAsia" w:ascii="宋体" w:hAnsi="宋体" w:eastAsia="宋体" w:cs="宋体"/>
                <w:i w:val="0"/>
                <w:iCs w:val="0"/>
                <w:snapToGrid w:val="0"/>
                <w:color w:val="0F1115"/>
                <w:sz w:val="24"/>
                <w:szCs w:val="24"/>
                <w:u w:val="none"/>
                <w:lang w:val="en-US" w:eastAsia="zh-CN" w:bidi="ar-SA"/>
              </w:rPr>
            </w:pPr>
            <w:r>
              <w:rPr>
                <w:rFonts w:hint="eastAsia" w:ascii="宋体" w:hAnsi="宋体" w:eastAsia="宋体" w:cs="宋体"/>
                <w:i w:val="0"/>
                <w:iCs w:val="0"/>
                <w:color w:val="0F1115"/>
                <w:kern w:val="0"/>
                <w:sz w:val="24"/>
                <w:szCs w:val="24"/>
                <w:u w:val="none"/>
                <w:lang w:val="en-US" w:eastAsia="zh-CN" w:bidi="ar"/>
              </w:rPr>
              <w:t>二级模块</w:t>
            </w:r>
          </w:p>
        </w:tc>
        <w:tc>
          <w:tcPr>
            <w:tcW w:w="112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41FCB34">
            <w:pPr>
              <w:keepNext w:val="0"/>
              <w:keepLines w:val="0"/>
              <w:widowControl/>
              <w:suppressLineNumbers w:val="0"/>
              <w:jc w:val="center"/>
              <w:textAlignment w:val="center"/>
              <w:rPr>
                <w:rFonts w:hint="eastAsia" w:ascii="宋体" w:hAnsi="宋体" w:eastAsia="宋体" w:cs="宋体"/>
                <w:i w:val="0"/>
                <w:iCs w:val="0"/>
                <w:snapToGrid w:val="0"/>
                <w:color w:val="0F1115"/>
                <w:sz w:val="24"/>
                <w:szCs w:val="24"/>
                <w:u w:val="none"/>
                <w:lang w:val="en-US" w:eastAsia="zh-CN" w:bidi="ar-SA"/>
              </w:rPr>
            </w:pPr>
            <w:r>
              <w:rPr>
                <w:rFonts w:hint="eastAsia" w:ascii="宋体" w:hAnsi="宋体" w:eastAsia="宋体" w:cs="宋体"/>
                <w:i w:val="0"/>
                <w:iCs w:val="0"/>
                <w:color w:val="0F1115"/>
                <w:kern w:val="0"/>
                <w:sz w:val="24"/>
                <w:szCs w:val="24"/>
                <w:u w:val="none"/>
                <w:lang w:val="en-US" w:eastAsia="zh-CN" w:bidi="ar"/>
              </w:rPr>
              <w:t>三级模块</w:t>
            </w:r>
          </w:p>
        </w:tc>
        <w:tc>
          <w:tcPr>
            <w:tcW w:w="1150"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240102E">
            <w:pPr>
              <w:keepNext w:val="0"/>
              <w:keepLines w:val="0"/>
              <w:widowControl/>
              <w:suppressLineNumbers w:val="0"/>
              <w:jc w:val="center"/>
              <w:textAlignment w:val="center"/>
              <w:rPr>
                <w:rFonts w:hint="eastAsia" w:ascii="宋体" w:hAnsi="宋体" w:eastAsia="宋体" w:cs="宋体"/>
                <w:i w:val="0"/>
                <w:iCs w:val="0"/>
                <w:snapToGrid w:val="0"/>
                <w:color w:val="0F1115"/>
                <w:sz w:val="24"/>
                <w:szCs w:val="24"/>
                <w:u w:val="none"/>
                <w:lang w:val="en-US" w:eastAsia="zh-CN" w:bidi="ar-SA"/>
              </w:rPr>
            </w:pPr>
            <w:r>
              <w:rPr>
                <w:rFonts w:hint="eastAsia" w:ascii="宋体" w:hAnsi="宋体" w:eastAsia="宋体" w:cs="宋体"/>
                <w:i w:val="0"/>
                <w:iCs w:val="0"/>
                <w:color w:val="0F1115"/>
                <w:kern w:val="0"/>
                <w:sz w:val="24"/>
                <w:szCs w:val="24"/>
                <w:u w:val="none"/>
                <w:lang w:val="en-US" w:eastAsia="zh-CN" w:bidi="ar"/>
              </w:rPr>
              <w:t>功能点名称</w:t>
            </w:r>
          </w:p>
        </w:tc>
        <w:tc>
          <w:tcPr>
            <w:tcW w:w="2923" w:type="dxa"/>
            <w:gridSpan w:val="3"/>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FA40728">
            <w:pPr>
              <w:keepNext w:val="0"/>
              <w:keepLines w:val="0"/>
              <w:widowControl/>
              <w:suppressLineNumbers w:val="0"/>
              <w:jc w:val="center"/>
              <w:textAlignment w:val="center"/>
              <w:rPr>
                <w:rFonts w:hint="eastAsia" w:ascii="宋体" w:hAnsi="宋体" w:eastAsia="宋体" w:cs="宋体"/>
                <w:i w:val="0"/>
                <w:iCs w:val="0"/>
                <w:snapToGrid w:val="0"/>
                <w:color w:val="0F1115"/>
                <w:sz w:val="24"/>
                <w:szCs w:val="24"/>
                <w:u w:val="none"/>
                <w:lang w:val="en-US" w:eastAsia="zh-CN" w:bidi="ar-SA"/>
              </w:rPr>
            </w:pPr>
            <w:r>
              <w:rPr>
                <w:rFonts w:hint="eastAsia" w:ascii="宋体" w:hAnsi="宋体" w:eastAsia="宋体" w:cs="宋体"/>
                <w:i w:val="0"/>
                <w:iCs w:val="0"/>
                <w:color w:val="0F1115"/>
                <w:kern w:val="0"/>
                <w:sz w:val="24"/>
                <w:szCs w:val="24"/>
                <w:u w:val="none"/>
                <w:lang w:val="en-US" w:eastAsia="zh-CN" w:bidi="ar"/>
              </w:rPr>
              <w:t>功能点简述</w:t>
            </w:r>
          </w:p>
        </w:tc>
      </w:tr>
      <w:tr w14:paraId="3E42F9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8350" w:type="dxa"/>
            <w:gridSpan w:val="10"/>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008B769">
            <w:pPr>
              <w:keepNext w:val="0"/>
              <w:keepLines w:val="0"/>
              <w:widowControl/>
              <w:suppressLineNumbers w:val="0"/>
              <w:jc w:val="left"/>
              <w:textAlignment w:val="center"/>
              <w:rPr>
                <w:rFonts w:hint="eastAsia" w:ascii="宋体" w:hAnsi="宋体" w:eastAsia="宋体" w:cs="宋体"/>
                <w:b/>
                <w:bCs/>
                <w:i w:val="0"/>
                <w:iCs w:val="0"/>
                <w:color w:val="0F1115"/>
                <w:sz w:val="24"/>
                <w:szCs w:val="24"/>
                <w:u w:val="none"/>
              </w:rPr>
            </w:pPr>
            <w:r>
              <w:rPr>
                <w:rFonts w:hint="eastAsia" w:ascii="宋体" w:hAnsi="宋体" w:eastAsia="宋体" w:cs="宋体"/>
                <w:b/>
                <w:bCs/>
                <w:i w:val="0"/>
                <w:iCs w:val="0"/>
                <w:color w:val="0F1115"/>
                <w:kern w:val="0"/>
                <w:sz w:val="24"/>
                <w:szCs w:val="24"/>
                <w:u w:val="none"/>
                <w:lang w:val="en-US" w:eastAsia="zh-CN" w:bidi="ar"/>
              </w:rPr>
              <w:t>一、数字化转型公共服务子平台</w:t>
            </w:r>
          </w:p>
        </w:tc>
      </w:tr>
      <w:tr w14:paraId="30178D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73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F0D758F">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1</w:t>
            </w:r>
          </w:p>
        </w:tc>
        <w:tc>
          <w:tcPr>
            <w:tcW w:w="1184" w:type="dxa"/>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20B2DF1">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数字化转型公共服务子平台</w:t>
            </w:r>
          </w:p>
        </w:tc>
        <w:tc>
          <w:tcPr>
            <w:tcW w:w="1238"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F7B31B9">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数转服务门户</w:t>
            </w:r>
          </w:p>
        </w:tc>
        <w:tc>
          <w:tcPr>
            <w:tcW w:w="112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EB01FC8">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门户首页</w:t>
            </w:r>
          </w:p>
        </w:tc>
        <w:tc>
          <w:tcPr>
            <w:tcW w:w="1150"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F79B32E">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门户首页</w:t>
            </w:r>
          </w:p>
        </w:tc>
        <w:tc>
          <w:tcPr>
            <w:tcW w:w="2923" w:type="dxa"/>
            <w:gridSpan w:val="3"/>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E64746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为平台用户提供统一的访问入口和综合信息展示界面，聚合呈现数字化转型领域的资讯、政策、产品、服务商及典型案例等核心内容。</w:t>
            </w:r>
          </w:p>
        </w:tc>
      </w:tr>
      <w:tr w14:paraId="3F1579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73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67BB87C">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2</w:t>
            </w:r>
          </w:p>
        </w:tc>
        <w:tc>
          <w:tcPr>
            <w:tcW w:w="1184"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3173B48">
            <w:pPr>
              <w:jc w:val="center"/>
              <w:rPr>
                <w:rFonts w:hint="eastAsia" w:ascii="宋体" w:hAnsi="宋体" w:eastAsia="宋体" w:cs="宋体"/>
                <w:i w:val="0"/>
                <w:iCs w:val="0"/>
                <w:color w:val="0F1115"/>
                <w:sz w:val="24"/>
                <w:szCs w:val="24"/>
                <w:u w:val="none"/>
              </w:rPr>
            </w:pPr>
          </w:p>
        </w:tc>
        <w:tc>
          <w:tcPr>
            <w:tcW w:w="1238" w:type="dxa"/>
            <w:gridSpan w:val="2"/>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AAA06BB">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政府部门工作台</w:t>
            </w:r>
          </w:p>
        </w:tc>
        <w:tc>
          <w:tcPr>
            <w:tcW w:w="112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ECFF3ED">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资讯管理</w:t>
            </w:r>
          </w:p>
        </w:tc>
        <w:tc>
          <w:tcPr>
            <w:tcW w:w="1150"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B3441CA">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资讯库</w:t>
            </w:r>
          </w:p>
        </w:tc>
        <w:tc>
          <w:tcPr>
            <w:tcW w:w="2923" w:type="dxa"/>
            <w:gridSpan w:val="3"/>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C26E314">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对数字化转型相关的新闻、行业动态等内容进行归集、发布与维护，构建信息传播与宣传窗口。</w:t>
            </w:r>
          </w:p>
        </w:tc>
      </w:tr>
      <w:tr w14:paraId="603E0B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73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CE97823">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3</w:t>
            </w:r>
          </w:p>
        </w:tc>
        <w:tc>
          <w:tcPr>
            <w:tcW w:w="1184"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EE1F35F">
            <w:pPr>
              <w:jc w:val="center"/>
              <w:rPr>
                <w:rFonts w:hint="eastAsia" w:ascii="宋体" w:hAnsi="宋体" w:eastAsia="宋体" w:cs="宋体"/>
                <w:i w:val="0"/>
                <w:iCs w:val="0"/>
                <w:color w:val="0F1115"/>
                <w:sz w:val="24"/>
                <w:szCs w:val="24"/>
                <w:u w:val="none"/>
              </w:rPr>
            </w:pPr>
          </w:p>
        </w:tc>
        <w:tc>
          <w:tcPr>
            <w:tcW w:w="1238"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954C98E">
            <w:pPr>
              <w:jc w:val="center"/>
              <w:rPr>
                <w:rFonts w:hint="eastAsia" w:ascii="宋体" w:hAnsi="宋体" w:eastAsia="宋体" w:cs="宋体"/>
                <w:i w:val="0"/>
                <w:iCs w:val="0"/>
                <w:color w:val="0F1115"/>
                <w:sz w:val="24"/>
                <w:szCs w:val="24"/>
                <w:u w:val="none"/>
              </w:rPr>
            </w:pPr>
          </w:p>
        </w:tc>
        <w:tc>
          <w:tcPr>
            <w:tcW w:w="112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DBBB575">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政策公告管理</w:t>
            </w:r>
          </w:p>
        </w:tc>
        <w:tc>
          <w:tcPr>
            <w:tcW w:w="1150"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3D59C8E">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政策公告库</w:t>
            </w:r>
          </w:p>
        </w:tc>
        <w:tc>
          <w:tcPr>
            <w:tcW w:w="2923" w:type="dxa"/>
            <w:gridSpan w:val="3"/>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2ED13E4">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对国家、省、市各级出台的数字化转型相关政策文件进行系统化整理与展示，方便用户集中查询与及时获取。</w:t>
            </w:r>
          </w:p>
        </w:tc>
      </w:tr>
      <w:tr w14:paraId="54C26D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73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AAB3C04">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4</w:t>
            </w:r>
          </w:p>
        </w:tc>
        <w:tc>
          <w:tcPr>
            <w:tcW w:w="1184"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E917D3B">
            <w:pPr>
              <w:jc w:val="center"/>
              <w:rPr>
                <w:rFonts w:hint="eastAsia" w:ascii="宋体" w:hAnsi="宋体" w:eastAsia="宋体" w:cs="宋体"/>
                <w:i w:val="0"/>
                <w:iCs w:val="0"/>
                <w:color w:val="0F1115"/>
                <w:sz w:val="24"/>
                <w:szCs w:val="24"/>
                <w:u w:val="none"/>
              </w:rPr>
            </w:pPr>
          </w:p>
        </w:tc>
        <w:tc>
          <w:tcPr>
            <w:tcW w:w="1238"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E2F433C">
            <w:pPr>
              <w:jc w:val="center"/>
              <w:rPr>
                <w:rFonts w:hint="eastAsia" w:ascii="宋体" w:hAnsi="宋体" w:eastAsia="宋体" w:cs="宋体"/>
                <w:i w:val="0"/>
                <w:iCs w:val="0"/>
                <w:color w:val="0F1115"/>
                <w:sz w:val="24"/>
                <w:szCs w:val="24"/>
                <w:u w:val="none"/>
              </w:rPr>
            </w:pPr>
          </w:p>
        </w:tc>
        <w:tc>
          <w:tcPr>
            <w:tcW w:w="112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BF3E12E">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产品管理</w:t>
            </w:r>
          </w:p>
        </w:tc>
        <w:tc>
          <w:tcPr>
            <w:tcW w:w="1150"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CDA23AF">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“小快轻准”产品库</w:t>
            </w:r>
          </w:p>
        </w:tc>
        <w:tc>
          <w:tcPr>
            <w:tcW w:w="2923" w:type="dxa"/>
            <w:gridSpan w:val="3"/>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3BC46E6">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汇聚数字化转型相关的产品与解决方案资源，通过结构化的信息展示，为企业提供便捷的产品选型与资源对接支持。</w:t>
            </w:r>
          </w:p>
        </w:tc>
      </w:tr>
      <w:tr w14:paraId="612F7C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73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74814A5">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5</w:t>
            </w:r>
          </w:p>
        </w:tc>
        <w:tc>
          <w:tcPr>
            <w:tcW w:w="1184"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B111683">
            <w:pPr>
              <w:jc w:val="center"/>
              <w:rPr>
                <w:rFonts w:hint="eastAsia" w:ascii="宋体" w:hAnsi="宋体" w:eastAsia="宋体" w:cs="宋体"/>
                <w:i w:val="0"/>
                <w:iCs w:val="0"/>
                <w:color w:val="0F1115"/>
                <w:sz w:val="24"/>
                <w:szCs w:val="24"/>
                <w:u w:val="none"/>
              </w:rPr>
            </w:pPr>
          </w:p>
        </w:tc>
        <w:tc>
          <w:tcPr>
            <w:tcW w:w="1238"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390C707">
            <w:pPr>
              <w:jc w:val="center"/>
              <w:rPr>
                <w:rFonts w:hint="eastAsia" w:ascii="宋体" w:hAnsi="宋体" w:eastAsia="宋体" w:cs="宋体"/>
                <w:i w:val="0"/>
                <w:iCs w:val="0"/>
                <w:color w:val="0F1115"/>
                <w:sz w:val="24"/>
                <w:szCs w:val="24"/>
                <w:u w:val="none"/>
              </w:rPr>
            </w:pPr>
          </w:p>
        </w:tc>
        <w:tc>
          <w:tcPr>
            <w:tcW w:w="112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720CCB9">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服务商管理</w:t>
            </w:r>
          </w:p>
        </w:tc>
        <w:tc>
          <w:tcPr>
            <w:tcW w:w="1150"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2A9B2F2">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服务商库</w:t>
            </w:r>
          </w:p>
        </w:tc>
        <w:tc>
          <w:tcPr>
            <w:tcW w:w="2923" w:type="dxa"/>
            <w:gridSpan w:val="3"/>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6D875C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建立数字化转型服务商资源的规范化信息集合，集中展示服务商的资质能力与服务经验，为企业选择合作方提供参考。</w:t>
            </w:r>
          </w:p>
        </w:tc>
      </w:tr>
      <w:tr w14:paraId="65AC58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73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2D694CF">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6</w:t>
            </w:r>
          </w:p>
        </w:tc>
        <w:tc>
          <w:tcPr>
            <w:tcW w:w="1184"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42A560F">
            <w:pPr>
              <w:jc w:val="center"/>
              <w:rPr>
                <w:rFonts w:hint="eastAsia" w:ascii="宋体" w:hAnsi="宋体" w:eastAsia="宋体" w:cs="宋体"/>
                <w:i w:val="0"/>
                <w:iCs w:val="0"/>
                <w:color w:val="0F1115"/>
                <w:sz w:val="24"/>
                <w:szCs w:val="24"/>
                <w:u w:val="none"/>
              </w:rPr>
            </w:pPr>
          </w:p>
        </w:tc>
        <w:tc>
          <w:tcPr>
            <w:tcW w:w="1238"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3EE6249">
            <w:pPr>
              <w:jc w:val="center"/>
              <w:rPr>
                <w:rFonts w:hint="eastAsia" w:ascii="宋体" w:hAnsi="宋体" w:eastAsia="宋体" w:cs="宋体"/>
                <w:i w:val="0"/>
                <w:iCs w:val="0"/>
                <w:color w:val="0F1115"/>
                <w:sz w:val="24"/>
                <w:szCs w:val="24"/>
                <w:u w:val="none"/>
              </w:rPr>
            </w:pPr>
          </w:p>
        </w:tc>
        <w:tc>
          <w:tcPr>
            <w:tcW w:w="112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1ABAC35">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案例管理</w:t>
            </w:r>
          </w:p>
        </w:tc>
        <w:tc>
          <w:tcPr>
            <w:tcW w:w="1150"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559986D">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数转案例库</w:t>
            </w:r>
          </w:p>
        </w:tc>
        <w:tc>
          <w:tcPr>
            <w:tcW w:w="2923" w:type="dxa"/>
            <w:gridSpan w:val="3"/>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64791F4">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整理与沉淀不同行业、不同模式下的成功转型案例，形成可借鉴的实践知识库，为拟转型企业提供对标参考。</w:t>
            </w:r>
          </w:p>
        </w:tc>
      </w:tr>
      <w:tr w14:paraId="30C482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73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81AE7DB">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7</w:t>
            </w:r>
          </w:p>
        </w:tc>
        <w:tc>
          <w:tcPr>
            <w:tcW w:w="1184"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0A59DFE">
            <w:pPr>
              <w:jc w:val="center"/>
              <w:rPr>
                <w:rFonts w:hint="eastAsia" w:ascii="宋体" w:hAnsi="宋体" w:eastAsia="宋体" w:cs="宋体"/>
                <w:i w:val="0"/>
                <w:iCs w:val="0"/>
                <w:color w:val="0F1115"/>
                <w:sz w:val="24"/>
                <w:szCs w:val="24"/>
                <w:u w:val="none"/>
              </w:rPr>
            </w:pPr>
          </w:p>
        </w:tc>
        <w:tc>
          <w:tcPr>
            <w:tcW w:w="1238"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FC818FE">
            <w:pPr>
              <w:jc w:val="center"/>
              <w:rPr>
                <w:rFonts w:hint="eastAsia" w:ascii="宋体" w:hAnsi="宋体" w:eastAsia="宋体" w:cs="宋体"/>
                <w:i w:val="0"/>
                <w:iCs w:val="0"/>
                <w:color w:val="0F1115"/>
                <w:sz w:val="24"/>
                <w:szCs w:val="24"/>
                <w:u w:val="none"/>
              </w:rPr>
            </w:pPr>
          </w:p>
        </w:tc>
        <w:tc>
          <w:tcPr>
            <w:tcW w:w="112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26D755E">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试点企业管理</w:t>
            </w:r>
          </w:p>
        </w:tc>
        <w:tc>
          <w:tcPr>
            <w:tcW w:w="1150"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FC4DF00">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试点企业库</w:t>
            </w:r>
          </w:p>
        </w:tc>
        <w:tc>
          <w:tcPr>
            <w:tcW w:w="2923" w:type="dxa"/>
            <w:gridSpan w:val="3"/>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BC2101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对纳入数字化转型试点的企业名单及其基本信息进行统一备案与管理，作为各项试点工作推进的基础名录。</w:t>
            </w:r>
          </w:p>
        </w:tc>
      </w:tr>
      <w:tr w14:paraId="56631D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73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2E0B88B">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8</w:t>
            </w:r>
          </w:p>
        </w:tc>
        <w:tc>
          <w:tcPr>
            <w:tcW w:w="1184"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6EABD2E">
            <w:pPr>
              <w:jc w:val="center"/>
              <w:rPr>
                <w:rFonts w:hint="eastAsia" w:ascii="宋体" w:hAnsi="宋体" w:eastAsia="宋体" w:cs="宋体"/>
                <w:i w:val="0"/>
                <w:iCs w:val="0"/>
                <w:color w:val="0F1115"/>
                <w:sz w:val="24"/>
                <w:szCs w:val="24"/>
                <w:u w:val="none"/>
              </w:rPr>
            </w:pPr>
          </w:p>
        </w:tc>
        <w:tc>
          <w:tcPr>
            <w:tcW w:w="1238" w:type="dxa"/>
            <w:gridSpan w:val="2"/>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9DB5FB1">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试点企业工作台</w:t>
            </w:r>
          </w:p>
        </w:tc>
        <w:tc>
          <w:tcPr>
            <w:tcW w:w="112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DAED766">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申报管理</w:t>
            </w:r>
          </w:p>
        </w:tc>
        <w:tc>
          <w:tcPr>
            <w:tcW w:w="1150"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D20ECE6">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试点企业申报库</w:t>
            </w:r>
          </w:p>
        </w:tc>
        <w:tc>
          <w:tcPr>
            <w:tcW w:w="2923" w:type="dxa"/>
            <w:gridSpan w:val="3"/>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7646346">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满足企业对加入数字化转型试点的申请需求，支持在线提交申报材料，并对接后续的评审与管理流程。</w:t>
            </w:r>
          </w:p>
        </w:tc>
      </w:tr>
      <w:tr w14:paraId="63916E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73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6F736A9">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9</w:t>
            </w:r>
          </w:p>
        </w:tc>
        <w:tc>
          <w:tcPr>
            <w:tcW w:w="1184"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A993F74">
            <w:pPr>
              <w:jc w:val="center"/>
              <w:rPr>
                <w:rFonts w:hint="eastAsia" w:ascii="宋体" w:hAnsi="宋体" w:eastAsia="宋体" w:cs="宋体"/>
                <w:i w:val="0"/>
                <w:iCs w:val="0"/>
                <w:color w:val="0F1115"/>
                <w:sz w:val="24"/>
                <w:szCs w:val="24"/>
                <w:u w:val="none"/>
              </w:rPr>
            </w:pPr>
          </w:p>
        </w:tc>
        <w:tc>
          <w:tcPr>
            <w:tcW w:w="1238"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BD6EF41">
            <w:pPr>
              <w:jc w:val="center"/>
              <w:rPr>
                <w:rFonts w:hint="eastAsia" w:ascii="宋体" w:hAnsi="宋体" w:eastAsia="宋体" w:cs="宋体"/>
                <w:i w:val="0"/>
                <w:iCs w:val="0"/>
                <w:color w:val="0F1115"/>
                <w:sz w:val="24"/>
                <w:szCs w:val="24"/>
                <w:u w:val="none"/>
              </w:rPr>
            </w:pPr>
          </w:p>
        </w:tc>
        <w:tc>
          <w:tcPr>
            <w:tcW w:w="112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EDBCE1F">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自评管理</w:t>
            </w:r>
          </w:p>
        </w:tc>
        <w:tc>
          <w:tcPr>
            <w:tcW w:w="1150"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98AB1E1">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企业自评库</w:t>
            </w:r>
          </w:p>
        </w:tc>
        <w:tc>
          <w:tcPr>
            <w:tcW w:w="2923" w:type="dxa"/>
            <w:gridSpan w:val="3"/>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4FF8C4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为企业提供数字化水平在线自评估工具，帮助企业认知自身数字化现状，其评估结果也为后续精准服务提供参考。</w:t>
            </w:r>
          </w:p>
        </w:tc>
      </w:tr>
      <w:tr w14:paraId="045007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73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6D6963F">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10</w:t>
            </w:r>
          </w:p>
        </w:tc>
        <w:tc>
          <w:tcPr>
            <w:tcW w:w="1184"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A8ADE77">
            <w:pPr>
              <w:jc w:val="center"/>
              <w:rPr>
                <w:rFonts w:hint="eastAsia" w:ascii="宋体" w:hAnsi="宋体" w:eastAsia="宋体" w:cs="宋体"/>
                <w:i w:val="0"/>
                <w:iCs w:val="0"/>
                <w:color w:val="0F1115"/>
                <w:sz w:val="24"/>
                <w:szCs w:val="24"/>
                <w:u w:val="none"/>
              </w:rPr>
            </w:pPr>
          </w:p>
        </w:tc>
        <w:tc>
          <w:tcPr>
            <w:tcW w:w="1238"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7CC8F9F">
            <w:pPr>
              <w:jc w:val="center"/>
              <w:rPr>
                <w:rFonts w:hint="eastAsia" w:ascii="宋体" w:hAnsi="宋体" w:eastAsia="宋体" w:cs="宋体"/>
                <w:i w:val="0"/>
                <w:iCs w:val="0"/>
                <w:color w:val="0F1115"/>
                <w:sz w:val="24"/>
                <w:szCs w:val="24"/>
                <w:u w:val="none"/>
              </w:rPr>
            </w:pPr>
          </w:p>
        </w:tc>
        <w:tc>
          <w:tcPr>
            <w:tcW w:w="112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50F5E6A">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项目查询</w:t>
            </w:r>
          </w:p>
        </w:tc>
        <w:tc>
          <w:tcPr>
            <w:tcW w:w="1150"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C0A3EA1">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项目查询记录库</w:t>
            </w:r>
          </w:p>
        </w:tc>
        <w:tc>
          <w:tcPr>
            <w:tcW w:w="2923" w:type="dxa"/>
            <w:gridSpan w:val="3"/>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18DABE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为试点企业提供其参与的数转项目的信息检索功能，方便企业随时了解项目概况与推进情况。</w:t>
            </w:r>
          </w:p>
        </w:tc>
      </w:tr>
      <w:tr w14:paraId="668E31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73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AADC86C">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11</w:t>
            </w:r>
          </w:p>
        </w:tc>
        <w:tc>
          <w:tcPr>
            <w:tcW w:w="1184"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F255429">
            <w:pPr>
              <w:jc w:val="center"/>
              <w:rPr>
                <w:rFonts w:hint="eastAsia" w:ascii="宋体" w:hAnsi="宋体" w:eastAsia="宋体" w:cs="宋体"/>
                <w:i w:val="0"/>
                <w:iCs w:val="0"/>
                <w:color w:val="0F1115"/>
                <w:sz w:val="24"/>
                <w:szCs w:val="24"/>
                <w:u w:val="none"/>
              </w:rPr>
            </w:pPr>
          </w:p>
        </w:tc>
        <w:tc>
          <w:tcPr>
            <w:tcW w:w="1238"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BD4E017">
            <w:pPr>
              <w:jc w:val="center"/>
              <w:rPr>
                <w:rFonts w:hint="eastAsia" w:ascii="宋体" w:hAnsi="宋体" w:eastAsia="宋体" w:cs="宋体"/>
                <w:i w:val="0"/>
                <w:iCs w:val="0"/>
                <w:color w:val="0F1115"/>
                <w:sz w:val="24"/>
                <w:szCs w:val="24"/>
                <w:u w:val="none"/>
              </w:rPr>
            </w:pPr>
          </w:p>
        </w:tc>
        <w:tc>
          <w:tcPr>
            <w:tcW w:w="112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AE04A3F">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验收申请管理</w:t>
            </w:r>
          </w:p>
        </w:tc>
        <w:tc>
          <w:tcPr>
            <w:tcW w:w="1150"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62CCC5C">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验收申请库</w:t>
            </w:r>
          </w:p>
        </w:tc>
        <w:tc>
          <w:tcPr>
            <w:tcW w:w="2923" w:type="dxa"/>
            <w:gridSpan w:val="3"/>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59CD45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满足企业在项目竣工后向主管部门发起验收的申请需求，在线归集验收请求及相关佐证材料。</w:t>
            </w:r>
          </w:p>
        </w:tc>
      </w:tr>
      <w:tr w14:paraId="230D8A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73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B00D241">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12</w:t>
            </w:r>
          </w:p>
        </w:tc>
        <w:tc>
          <w:tcPr>
            <w:tcW w:w="1184"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E6A7BE3">
            <w:pPr>
              <w:jc w:val="center"/>
              <w:rPr>
                <w:rFonts w:hint="eastAsia" w:ascii="宋体" w:hAnsi="宋体" w:eastAsia="宋体" w:cs="宋体"/>
                <w:i w:val="0"/>
                <w:iCs w:val="0"/>
                <w:color w:val="0F1115"/>
                <w:sz w:val="24"/>
                <w:szCs w:val="24"/>
                <w:u w:val="none"/>
              </w:rPr>
            </w:pPr>
          </w:p>
        </w:tc>
        <w:tc>
          <w:tcPr>
            <w:tcW w:w="1238"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F92779D">
            <w:pPr>
              <w:jc w:val="center"/>
              <w:rPr>
                <w:rFonts w:hint="eastAsia" w:ascii="宋体" w:hAnsi="宋体" w:eastAsia="宋体" w:cs="宋体"/>
                <w:i w:val="0"/>
                <w:iCs w:val="0"/>
                <w:color w:val="0F1115"/>
                <w:sz w:val="24"/>
                <w:szCs w:val="24"/>
                <w:u w:val="none"/>
              </w:rPr>
            </w:pPr>
          </w:p>
        </w:tc>
        <w:tc>
          <w:tcPr>
            <w:tcW w:w="112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DCDD110">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资金补贴申请管理</w:t>
            </w:r>
          </w:p>
        </w:tc>
        <w:tc>
          <w:tcPr>
            <w:tcW w:w="1150"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3293B51">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资金申请库</w:t>
            </w:r>
          </w:p>
        </w:tc>
        <w:tc>
          <w:tcPr>
            <w:tcW w:w="2923" w:type="dxa"/>
            <w:gridSpan w:val="3"/>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CDD6E74">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满足企业在项目验收达标后，在线申请项目资金补贴的业务需求，并对申请材料进行统一管理。</w:t>
            </w:r>
          </w:p>
        </w:tc>
      </w:tr>
      <w:tr w14:paraId="26B81C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73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BFA7592">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13</w:t>
            </w:r>
          </w:p>
        </w:tc>
        <w:tc>
          <w:tcPr>
            <w:tcW w:w="1184"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B5D10DE">
            <w:pPr>
              <w:jc w:val="center"/>
              <w:rPr>
                <w:rFonts w:hint="eastAsia" w:ascii="宋体" w:hAnsi="宋体" w:eastAsia="宋体" w:cs="宋体"/>
                <w:i w:val="0"/>
                <w:iCs w:val="0"/>
                <w:color w:val="0F1115"/>
                <w:sz w:val="24"/>
                <w:szCs w:val="24"/>
                <w:u w:val="none"/>
              </w:rPr>
            </w:pPr>
          </w:p>
        </w:tc>
        <w:tc>
          <w:tcPr>
            <w:tcW w:w="1238" w:type="dxa"/>
            <w:gridSpan w:val="2"/>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D3C6E92">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服务商工作台</w:t>
            </w:r>
          </w:p>
        </w:tc>
        <w:tc>
          <w:tcPr>
            <w:tcW w:w="112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992036F">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项目管理</w:t>
            </w:r>
          </w:p>
        </w:tc>
        <w:tc>
          <w:tcPr>
            <w:tcW w:w="1150"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FEDFA8D">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服务商项目库</w:t>
            </w:r>
          </w:p>
        </w:tc>
        <w:tc>
          <w:tcPr>
            <w:tcW w:w="2923" w:type="dxa"/>
            <w:gridSpan w:val="3"/>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D584A7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为服务商提供其承接的数字化转型项目的信息管理空间，实现项目工作的集中归口。</w:t>
            </w:r>
          </w:p>
        </w:tc>
      </w:tr>
      <w:tr w14:paraId="4D9E06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73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36C3362">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14</w:t>
            </w:r>
          </w:p>
        </w:tc>
        <w:tc>
          <w:tcPr>
            <w:tcW w:w="1184"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E635D78">
            <w:pPr>
              <w:jc w:val="center"/>
              <w:rPr>
                <w:rFonts w:hint="eastAsia" w:ascii="宋体" w:hAnsi="宋体" w:eastAsia="宋体" w:cs="宋体"/>
                <w:i w:val="0"/>
                <w:iCs w:val="0"/>
                <w:color w:val="0F1115"/>
                <w:sz w:val="24"/>
                <w:szCs w:val="24"/>
                <w:u w:val="none"/>
              </w:rPr>
            </w:pPr>
          </w:p>
        </w:tc>
        <w:tc>
          <w:tcPr>
            <w:tcW w:w="1238"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53FE695">
            <w:pPr>
              <w:jc w:val="center"/>
              <w:rPr>
                <w:rFonts w:hint="eastAsia" w:ascii="宋体" w:hAnsi="宋体" w:eastAsia="宋体" w:cs="宋体"/>
                <w:i w:val="0"/>
                <w:iCs w:val="0"/>
                <w:color w:val="0F1115"/>
                <w:sz w:val="24"/>
                <w:szCs w:val="24"/>
                <w:u w:val="none"/>
              </w:rPr>
            </w:pPr>
          </w:p>
        </w:tc>
        <w:tc>
          <w:tcPr>
            <w:tcW w:w="112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222C580">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诊断报告管理</w:t>
            </w:r>
          </w:p>
        </w:tc>
        <w:tc>
          <w:tcPr>
            <w:tcW w:w="1150"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EA02853">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诊断报告库</w:t>
            </w:r>
          </w:p>
        </w:tc>
        <w:tc>
          <w:tcPr>
            <w:tcW w:w="2923" w:type="dxa"/>
            <w:gridSpan w:val="3"/>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C370A1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对服务商为企业出具的数字化诊断报告进行统一归集与管理，形成企业的数字化“体检档案”。</w:t>
            </w:r>
          </w:p>
        </w:tc>
      </w:tr>
      <w:tr w14:paraId="6E283E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73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F71D739">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15</w:t>
            </w:r>
          </w:p>
        </w:tc>
        <w:tc>
          <w:tcPr>
            <w:tcW w:w="1184"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AC541E5">
            <w:pPr>
              <w:jc w:val="center"/>
              <w:rPr>
                <w:rFonts w:hint="eastAsia" w:ascii="宋体" w:hAnsi="宋体" w:eastAsia="宋体" w:cs="宋体"/>
                <w:i w:val="0"/>
                <w:iCs w:val="0"/>
                <w:color w:val="0F1115"/>
                <w:sz w:val="24"/>
                <w:szCs w:val="24"/>
                <w:u w:val="none"/>
              </w:rPr>
            </w:pPr>
          </w:p>
        </w:tc>
        <w:tc>
          <w:tcPr>
            <w:tcW w:w="1238"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1686B5E">
            <w:pPr>
              <w:jc w:val="center"/>
              <w:rPr>
                <w:rFonts w:hint="eastAsia" w:ascii="宋体" w:hAnsi="宋体" w:eastAsia="宋体" w:cs="宋体"/>
                <w:i w:val="0"/>
                <w:iCs w:val="0"/>
                <w:color w:val="0F1115"/>
                <w:sz w:val="24"/>
                <w:szCs w:val="24"/>
                <w:u w:val="none"/>
              </w:rPr>
            </w:pPr>
          </w:p>
        </w:tc>
        <w:tc>
          <w:tcPr>
            <w:tcW w:w="112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3B7AE99">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项目实施管理</w:t>
            </w:r>
          </w:p>
        </w:tc>
        <w:tc>
          <w:tcPr>
            <w:tcW w:w="1150"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D1CF9DE">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实施过程材料库</w:t>
            </w:r>
          </w:p>
        </w:tc>
        <w:tc>
          <w:tcPr>
            <w:tcW w:w="2923" w:type="dxa"/>
            <w:gridSpan w:val="3"/>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A1D8EED">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对数字化转型项目实施过程中产生的关键节点文档、图像等资料进行归档管理，确保项目过程可追溯。</w:t>
            </w:r>
          </w:p>
        </w:tc>
      </w:tr>
      <w:tr w14:paraId="4A1B54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73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941CF8C">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16</w:t>
            </w:r>
          </w:p>
        </w:tc>
        <w:tc>
          <w:tcPr>
            <w:tcW w:w="1184"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30D7387">
            <w:pPr>
              <w:jc w:val="center"/>
              <w:rPr>
                <w:rFonts w:hint="eastAsia" w:ascii="宋体" w:hAnsi="宋体" w:eastAsia="宋体" w:cs="宋体"/>
                <w:i w:val="0"/>
                <w:iCs w:val="0"/>
                <w:color w:val="0F1115"/>
                <w:sz w:val="24"/>
                <w:szCs w:val="24"/>
                <w:u w:val="none"/>
              </w:rPr>
            </w:pPr>
          </w:p>
        </w:tc>
        <w:tc>
          <w:tcPr>
            <w:tcW w:w="1238" w:type="dxa"/>
            <w:gridSpan w:val="2"/>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EC8B239">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监理机构工作台</w:t>
            </w:r>
          </w:p>
        </w:tc>
        <w:tc>
          <w:tcPr>
            <w:tcW w:w="112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5852A44">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项目监管</w:t>
            </w:r>
          </w:p>
        </w:tc>
        <w:tc>
          <w:tcPr>
            <w:tcW w:w="1150"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1F0C8F6">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项目库</w:t>
            </w:r>
          </w:p>
        </w:tc>
        <w:tc>
          <w:tcPr>
            <w:tcW w:w="2923" w:type="dxa"/>
            <w:gridSpan w:val="3"/>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DC71C5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为监理机构提供履行监督职责的信息支撑，对监管范围内数转项目的进展、质量与合规情况进行全过程信息归集。</w:t>
            </w:r>
          </w:p>
        </w:tc>
      </w:tr>
      <w:tr w14:paraId="5EFFE6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73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1380D61">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17</w:t>
            </w:r>
          </w:p>
        </w:tc>
        <w:tc>
          <w:tcPr>
            <w:tcW w:w="1184"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09145DD">
            <w:pPr>
              <w:jc w:val="center"/>
              <w:rPr>
                <w:rFonts w:hint="eastAsia" w:ascii="宋体" w:hAnsi="宋体" w:eastAsia="宋体" w:cs="宋体"/>
                <w:i w:val="0"/>
                <w:iCs w:val="0"/>
                <w:color w:val="0F1115"/>
                <w:sz w:val="24"/>
                <w:szCs w:val="24"/>
                <w:u w:val="none"/>
              </w:rPr>
            </w:pPr>
          </w:p>
        </w:tc>
        <w:tc>
          <w:tcPr>
            <w:tcW w:w="1238"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2C1E00A">
            <w:pPr>
              <w:jc w:val="center"/>
              <w:rPr>
                <w:rFonts w:hint="eastAsia" w:ascii="宋体" w:hAnsi="宋体" w:eastAsia="宋体" w:cs="宋体"/>
                <w:i w:val="0"/>
                <w:iCs w:val="0"/>
                <w:color w:val="0F1115"/>
                <w:sz w:val="24"/>
                <w:szCs w:val="24"/>
                <w:u w:val="none"/>
              </w:rPr>
            </w:pPr>
          </w:p>
        </w:tc>
        <w:tc>
          <w:tcPr>
            <w:tcW w:w="112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66E555A">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异常审核</w:t>
            </w:r>
          </w:p>
        </w:tc>
        <w:tc>
          <w:tcPr>
            <w:tcW w:w="1150"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4550F14">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项目异常库</w:t>
            </w:r>
          </w:p>
        </w:tc>
        <w:tc>
          <w:tcPr>
            <w:tcW w:w="2923" w:type="dxa"/>
            <w:gridSpan w:val="3"/>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2BDE08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对项目实施过程中发现的异常或风险情况进行记录、上报与跟踪，形成问题闭环管理的信息基础。</w:t>
            </w:r>
          </w:p>
        </w:tc>
      </w:tr>
      <w:tr w14:paraId="26ADA8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73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785B984">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18</w:t>
            </w:r>
          </w:p>
        </w:tc>
        <w:tc>
          <w:tcPr>
            <w:tcW w:w="1184"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591FF4F">
            <w:pPr>
              <w:jc w:val="center"/>
              <w:rPr>
                <w:rFonts w:hint="eastAsia" w:ascii="宋体" w:hAnsi="宋体" w:eastAsia="宋体" w:cs="宋体"/>
                <w:i w:val="0"/>
                <w:iCs w:val="0"/>
                <w:color w:val="0F1115"/>
                <w:sz w:val="24"/>
                <w:szCs w:val="24"/>
                <w:u w:val="none"/>
              </w:rPr>
            </w:pPr>
          </w:p>
        </w:tc>
        <w:tc>
          <w:tcPr>
            <w:tcW w:w="1238"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7292D10">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验收机构工作台</w:t>
            </w:r>
          </w:p>
        </w:tc>
        <w:tc>
          <w:tcPr>
            <w:tcW w:w="112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8E3D2CC">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项目验收</w:t>
            </w:r>
          </w:p>
        </w:tc>
        <w:tc>
          <w:tcPr>
            <w:tcW w:w="1150"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0C792F4">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验收项目库</w:t>
            </w:r>
          </w:p>
        </w:tc>
        <w:tc>
          <w:tcPr>
            <w:tcW w:w="2923" w:type="dxa"/>
            <w:gridSpan w:val="3"/>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BB153C8">
            <w:pPr>
              <w:keepNext w:val="0"/>
              <w:keepLines w:val="0"/>
              <w:widowControl/>
              <w:suppressLineNumbers w:val="0"/>
              <w:jc w:val="center"/>
              <w:textAlignment w:val="center"/>
              <w:rPr>
                <w:rFonts w:hint="eastAsia" w:ascii="宋体" w:hAnsi="宋体" w:eastAsia="宋体" w:cs="宋体"/>
                <w:b w:val="0"/>
                <w:bCs w:val="0"/>
                <w:i w:val="0"/>
                <w:iCs w:val="0"/>
                <w:color w:val="0F1115"/>
                <w:kern w:val="0"/>
                <w:sz w:val="24"/>
                <w:szCs w:val="24"/>
                <w:u w:val="none"/>
                <w:lang w:val="en-US" w:eastAsia="zh-CN" w:bidi="ar"/>
              </w:rPr>
            </w:pPr>
            <w:r>
              <w:rPr>
                <w:rFonts w:hint="eastAsia" w:ascii="宋体" w:hAnsi="宋体" w:eastAsia="宋体" w:cs="宋体"/>
                <w:b w:val="0"/>
                <w:bCs w:val="0"/>
                <w:i w:val="0"/>
                <w:iCs w:val="0"/>
                <w:color w:val="0F1115"/>
                <w:kern w:val="0"/>
                <w:sz w:val="24"/>
                <w:szCs w:val="24"/>
                <w:u w:val="none"/>
                <w:lang w:val="en-US" w:eastAsia="zh-CN" w:bidi="ar"/>
              </w:rPr>
              <w:t>为验收机构提供待验收项目的信息与材料集合，支撑最终的成效评估与验收结论出具。</w:t>
            </w:r>
          </w:p>
        </w:tc>
      </w:tr>
      <w:tr w14:paraId="6078CC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8350" w:type="dxa"/>
            <w:gridSpan w:val="10"/>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B98EA2D">
            <w:pPr>
              <w:keepNext w:val="0"/>
              <w:keepLines w:val="0"/>
              <w:widowControl/>
              <w:suppressLineNumbers w:val="0"/>
              <w:jc w:val="left"/>
              <w:textAlignment w:val="center"/>
              <w:rPr>
                <w:rFonts w:hint="eastAsia" w:ascii="宋体" w:hAnsi="宋体" w:eastAsia="宋体" w:cs="宋体"/>
                <w:b/>
                <w:bCs/>
                <w:i w:val="0"/>
                <w:iCs w:val="0"/>
                <w:color w:val="0F1115"/>
                <w:sz w:val="24"/>
                <w:szCs w:val="24"/>
                <w:u w:val="none"/>
              </w:rPr>
            </w:pPr>
            <w:r>
              <w:rPr>
                <w:rFonts w:hint="eastAsia" w:ascii="宋体" w:hAnsi="宋体" w:eastAsia="宋体" w:cs="宋体"/>
                <w:b/>
                <w:bCs/>
                <w:i w:val="0"/>
                <w:iCs w:val="0"/>
                <w:color w:val="0F1115"/>
                <w:kern w:val="0"/>
                <w:sz w:val="24"/>
                <w:szCs w:val="24"/>
                <w:u w:val="none"/>
                <w:lang w:val="en-US" w:eastAsia="zh-CN" w:bidi="ar"/>
              </w:rPr>
              <w:t>二、园区数字化管理子平台</w:t>
            </w:r>
          </w:p>
        </w:tc>
      </w:tr>
      <w:tr w14:paraId="6CEBD0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73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A042A83">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19</w:t>
            </w:r>
          </w:p>
        </w:tc>
        <w:tc>
          <w:tcPr>
            <w:tcW w:w="1184" w:type="dxa"/>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29D26CD">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园区数字化管理子平台</w:t>
            </w:r>
          </w:p>
        </w:tc>
        <w:tc>
          <w:tcPr>
            <w:tcW w:w="1238" w:type="dxa"/>
            <w:gridSpan w:val="2"/>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0CC3A33">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企业台账管理</w:t>
            </w:r>
          </w:p>
        </w:tc>
        <w:tc>
          <w:tcPr>
            <w:tcW w:w="112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324327E">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企业库</w:t>
            </w:r>
          </w:p>
        </w:tc>
        <w:tc>
          <w:tcPr>
            <w:tcW w:w="1150"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A2B018C">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园区企业库</w:t>
            </w:r>
          </w:p>
        </w:tc>
        <w:tc>
          <w:tcPr>
            <w:tcW w:w="2923" w:type="dxa"/>
            <w:gridSpan w:val="3"/>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8E1B00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建立园区内所有企业的基本信息集合，构建园区企业管理的统一数据基础。</w:t>
            </w:r>
          </w:p>
        </w:tc>
      </w:tr>
      <w:tr w14:paraId="192309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73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DAB0002">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20</w:t>
            </w:r>
          </w:p>
        </w:tc>
        <w:tc>
          <w:tcPr>
            <w:tcW w:w="1184"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B01D268">
            <w:pPr>
              <w:jc w:val="center"/>
              <w:rPr>
                <w:rFonts w:hint="eastAsia" w:ascii="宋体" w:hAnsi="宋体" w:eastAsia="宋体" w:cs="宋体"/>
                <w:i w:val="0"/>
                <w:iCs w:val="0"/>
                <w:color w:val="0F1115"/>
                <w:sz w:val="24"/>
                <w:szCs w:val="24"/>
                <w:u w:val="none"/>
              </w:rPr>
            </w:pPr>
          </w:p>
        </w:tc>
        <w:tc>
          <w:tcPr>
            <w:tcW w:w="1238"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1BDA96A">
            <w:pPr>
              <w:jc w:val="center"/>
              <w:rPr>
                <w:rFonts w:hint="eastAsia" w:ascii="宋体" w:hAnsi="宋体" w:eastAsia="宋体" w:cs="宋体"/>
                <w:i w:val="0"/>
                <w:iCs w:val="0"/>
                <w:color w:val="0F1115"/>
                <w:sz w:val="24"/>
                <w:szCs w:val="24"/>
                <w:u w:val="none"/>
              </w:rPr>
            </w:pPr>
          </w:p>
        </w:tc>
        <w:tc>
          <w:tcPr>
            <w:tcW w:w="112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DBCD2B3">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一企一档</w:t>
            </w:r>
          </w:p>
        </w:tc>
        <w:tc>
          <w:tcPr>
            <w:tcW w:w="1150"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528F513">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企业档案库</w:t>
            </w:r>
          </w:p>
        </w:tc>
        <w:tc>
          <w:tcPr>
            <w:tcW w:w="2923" w:type="dxa"/>
            <w:gridSpan w:val="3"/>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797C67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围绕“一企一档”，整合企业从入园到运营全生命周期的关键信息，形成系统、完整的企业电子信息档案。</w:t>
            </w:r>
          </w:p>
        </w:tc>
      </w:tr>
      <w:tr w14:paraId="1E82E4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73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32BC6BA">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21</w:t>
            </w:r>
          </w:p>
        </w:tc>
        <w:tc>
          <w:tcPr>
            <w:tcW w:w="1184"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0E31069">
            <w:pPr>
              <w:jc w:val="center"/>
              <w:rPr>
                <w:rFonts w:hint="eastAsia" w:ascii="宋体" w:hAnsi="宋体" w:eastAsia="宋体" w:cs="宋体"/>
                <w:i w:val="0"/>
                <w:iCs w:val="0"/>
                <w:color w:val="0F1115"/>
                <w:sz w:val="24"/>
                <w:szCs w:val="24"/>
                <w:u w:val="none"/>
              </w:rPr>
            </w:pPr>
          </w:p>
        </w:tc>
        <w:tc>
          <w:tcPr>
            <w:tcW w:w="1238"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3EB6FD1">
            <w:pPr>
              <w:jc w:val="center"/>
              <w:rPr>
                <w:rFonts w:hint="eastAsia" w:ascii="宋体" w:hAnsi="宋体" w:eastAsia="宋体" w:cs="宋体"/>
                <w:i w:val="0"/>
                <w:iCs w:val="0"/>
                <w:color w:val="0F1115"/>
                <w:sz w:val="24"/>
                <w:szCs w:val="24"/>
                <w:u w:val="none"/>
              </w:rPr>
            </w:pPr>
          </w:p>
        </w:tc>
        <w:tc>
          <w:tcPr>
            <w:tcW w:w="112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82D4164">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企业分类标签库</w:t>
            </w:r>
          </w:p>
        </w:tc>
        <w:tc>
          <w:tcPr>
            <w:tcW w:w="1150"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EEEA0AF">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企业标签库</w:t>
            </w:r>
          </w:p>
        </w:tc>
        <w:tc>
          <w:tcPr>
            <w:tcW w:w="2923" w:type="dxa"/>
            <w:gridSpan w:val="3"/>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26892A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建立企业分类标签体系，从多维度对企业进行标识，支撑精细化的企业检索与分类管理。</w:t>
            </w:r>
          </w:p>
        </w:tc>
      </w:tr>
      <w:tr w14:paraId="7FCF78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73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C492F4A">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22</w:t>
            </w:r>
          </w:p>
        </w:tc>
        <w:tc>
          <w:tcPr>
            <w:tcW w:w="1184"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048B7A8">
            <w:pPr>
              <w:jc w:val="center"/>
              <w:rPr>
                <w:rFonts w:hint="eastAsia" w:ascii="宋体" w:hAnsi="宋体" w:eastAsia="宋体" w:cs="宋体"/>
                <w:i w:val="0"/>
                <w:iCs w:val="0"/>
                <w:color w:val="0F1115"/>
                <w:sz w:val="24"/>
                <w:szCs w:val="24"/>
                <w:u w:val="none"/>
              </w:rPr>
            </w:pPr>
          </w:p>
        </w:tc>
        <w:tc>
          <w:tcPr>
            <w:tcW w:w="1238" w:type="dxa"/>
            <w:gridSpan w:val="2"/>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00C6D1B">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企业入园办理</w:t>
            </w:r>
          </w:p>
        </w:tc>
        <w:tc>
          <w:tcPr>
            <w:tcW w:w="112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BA53D56">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入园申请</w:t>
            </w:r>
          </w:p>
        </w:tc>
        <w:tc>
          <w:tcPr>
            <w:tcW w:w="1150"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D278CAF">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入园申请库</w:t>
            </w:r>
          </w:p>
        </w:tc>
        <w:tc>
          <w:tcPr>
            <w:tcW w:w="2923" w:type="dxa"/>
            <w:gridSpan w:val="3"/>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B1C0F1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满足企业在线提交入驻园区申请的办事需求，归集申请所需的各项信息与资质文件。</w:t>
            </w:r>
          </w:p>
        </w:tc>
      </w:tr>
      <w:tr w14:paraId="127EFB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73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E9671C8">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23</w:t>
            </w:r>
          </w:p>
        </w:tc>
        <w:tc>
          <w:tcPr>
            <w:tcW w:w="1184"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6DB2261">
            <w:pPr>
              <w:jc w:val="center"/>
              <w:rPr>
                <w:rFonts w:hint="eastAsia" w:ascii="宋体" w:hAnsi="宋体" w:eastAsia="宋体" w:cs="宋体"/>
                <w:i w:val="0"/>
                <w:iCs w:val="0"/>
                <w:color w:val="0F1115"/>
                <w:sz w:val="24"/>
                <w:szCs w:val="24"/>
                <w:u w:val="none"/>
              </w:rPr>
            </w:pPr>
          </w:p>
        </w:tc>
        <w:tc>
          <w:tcPr>
            <w:tcW w:w="1238"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630419A">
            <w:pPr>
              <w:jc w:val="center"/>
              <w:rPr>
                <w:rFonts w:hint="eastAsia" w:ascii="宋体" w:hAnsi="宋体" w:eastAsia="宋体" w:cs="宋体"/>
                <w:i w:val="0"/>
                <w:iCs w:val="0"/>
                <w:color w:val="0F1115"/>
                <w:sz w:val="24"/>
                <w:szCs w:val="24"/>
                <w:u w:val="none"/>
              </w:rPr>
            </w:pPr>
          </w:p>
        </w:tc>
        <w:tc>
          <w:tcPr>
            <w:tcW w:w="112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C67DAC5">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入园审核</w:t>
            </w:r>
          </w:p>
        </w:tc>
        <w:tc>
          <w:tcPr>
            <w:tcW w:w="1150"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5BF85ED">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入园审核记录库</w:t>
            </w:r>
          </w:p>
        </w:tc>
        <w:tc>
          <w:tcPr>
            <w:tcW w:w="2923" w:type="dxa"/>
            <w:gridSpan w:val="3"/>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5BA556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为园区管理部门对企业入园申请的合规性、匹配性审核提供信息记录与流程管理支持。</w:t>
            </w:r>
          </w:p>
        </w:tc>
      </w:tr>
      <w:tr w14:paraId="5B26A8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73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65E8F66">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24</w:t>
            </w:r>
          </w:p>
        </w:tc>
        <w:tc>
          <w:tcPr>
            <w:tcW w:w="1184"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32F227F">
            <w:pPr>
              <w:jc w:val="center"/>
              <w:rPr>
                <w:rFonts w:hint="eastAsia" w:ascii="宋体" w:hAnsi="宋体" w:eastAsia="宋体" w:cs="宋体"/>
                <w:i w:val="0"/>
                <w:iCs w:val="0"/>
                <w:color w:val="0F1115"/>
                <w:sz w:val="24"/>
                <w:szCs w:val="24"/>
                <w:u w:val="none"/>
              </w:rPr>
            </w:pPr>
          </w:p>
        </w:tc>
        <w:tc>
          <w:tcPr>
            <w:tcW w:w="1238" w:type="dxa"/>
            <w:gridSpan w:val="2"/>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FFD3337">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企业事项办理</w:t>
            </w:r>
          </w:p>
        </w:tc>
        <w:tc>
          <w:tcPr>
            <w:tcW w:w="112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58CDFD6">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事项流程配置</w:t>
            </w:r>
          </w:p>
        </w:tc>
        <w:tc>
          <w:tcPr>
            <w:tcW w:w="1150"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27C6707">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事项流程库</w:t>
            </w:r>
          </w:p>
        </w:tc>
        <w:tc>
          <w:tcPr>
            <w:tcW w:w="2923" w:type="dxa"/>
            <w:gridSpan w:val="3"/>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46EF1D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为园区各类涉企审批事项（如项目落户、奖补申报）提供可灵活定义的流程配置模板，适应不同业务的流转需求。</w:t>
            </w:r>
          </w:p>
        </w:tc>
      </w:tr>
      <w:tr w14:paraId="45E86E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73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B9366A3">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25</w:t>
            </w:r>
          </w:p>
        </w:tc>
        <w:tc>
          <w:tcPr>
            <w:tcW w:w="1184"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FC53CB6">
            <w:pPr>
              <w:jc w:val="center"/>
              <w:rPr>
                <w:rFonts w:hint="eastAsia" w:ascii="宋体" w:hAnsi="宋体" w:eastAsia="宋体" w:cs="宋体"/>
                <w:i w:val="0"/>
                <w:iCs w:val="0"/>
                <w:color w:val="0F1115"/>
                <w:sz w:val="24"/>
                <w:szCs w:val="24"/>
                <w:u w:val="none"/>
              </w:rPr>
            </w:pPr>
          </w:p>
        </w:tc>
        <w:tc>
          <w:tcPr>
            <w:tcW w:w="1238"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E425FBF">
            <w:pPr>
              <w:jc w:val="center"/>
              <w:rPr>
                <w:rFonts w:hint="eastAsia" w:ascii="宋体" w:hAnsi="宋体" w:eastAsia="宋体" w:cs="宋体"/>
                <w:i w:val="0"/>
                <w:iCs w:val="0"/>
                <w:color w:val="0F1115"/>
                <w:sz w:val="24"/>
                <w:szCs w:val="24"/>
                <w:u w:val="none"/>
              </w:rPr>
            </w:pPr>
          </w:p>
        </w:tc>
        <w:tc>
          <w:tcPr>
            <w:tcW w:w="112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2B08C9C">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事项审批</w:t>
            </w:r>
          </w:p>
        </w:tc>
        <w:tc>
          <w:tcPr>
            <w:tcW w:w="1150"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A97EF40">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审批记录库</w:t>
            </w:r>
          </w:p>
        </w:tc>
        <w:tc>
          <w:tcPr>
            <w:tcW w:w="2923" w:type="dxa"/>
            <w:gridSpan w:val="3"/>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6E24CB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完整记录所有企业服务事项的审批流转过程、环节与结果，实现审批过程的可追溯。</w:t>
            </w:r>
          </w:p>
        </w:tc>
      </w:tr>
      <w:tr w14:paraId="1B7AFC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73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0F419D0">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26</w:t>
            </w:r>
          </w:p>
        </w:tc>
        <w:tc>
          <w:tcPr>
            <w:tcW w:w="1184"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34301A4">
            <w:pPr>
              <w:jc w:val="center"/>
              <w:rPr>
                <w:rFonts w:hint="eastAsia" w:ascii="宋体" w:hAnsi="宋体" w:eastAsia="宋体" w:cs="宋体"/>
                <w:i w:val="0"/>
                <w:iCs w:val="0"/>
                <w:color w:val="0F1115"/>
                <w:sz w:val="24"/>
                <w:szCs w:val="24"/>
                <w:u w:val="none"/>
              </w:rPr>
            </w:pPr>
          </w:p>
        </w:tc>
        <w:tc>
          <w:tcPr>
            <w:tcW w:w="1238"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5B2B4D7">
            <w:pPr>
              <w:jc w:val="center"/>
              <w:rPr>
                <w:rFonts w:hint="eastAsia" w:ascii="宋体" w:hAnsi="宋体" w:eastAsia="宋体" w:cs="宋体"/>
                <w:i w:val="0"/>
                <w:iCs w:val="0"/>
                <w:color w:val="0F1115"/>
                <w:sz w:val="24"/>
                <w:szCs w:val="24"/>
                <w:u w:val="none"/>
              </w:rPr>
            </w:pPr>
          </w:p>
        </w:tc>
        <w:tc>
          <w:tcPr>
            <w:tcW w:w="112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DAEE9F2">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智能提醒</w:t>
            </w:r>
          </w:p>
        </w:tc>
        <w:tc>
          <w:tcPr>
            <w:tcW w:w="1150"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9B8247C">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提醒规则库</w:t>
            </w:r>
          </w:p>
        </w:tc>
        <w:tc>
          <w:tcPr>
            <w:tcW w:w="2923" w:type="dxa"/>
            <w:gridSpan w:val="3"/>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EEC441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为事项审批配置提醒与催办规则，当流程触发预设条件时可通过多种渠道自动通知相关责任人，保障事务及时处理。</w:t>
            </w:r>
          </w:p>
        </w:tc>
      </w:tr>
      <w:tr w14:paraId="44E00C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73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322B992">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27</w:t>
            </w:r>
          </w:p>
        </w:tc>
        <w:tc>
          <w:tcPr>
            <w:tcW w:w="1184"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F242ACF">
            <w:pPr>
              <w:jc w:val="center"/>
              <w:rPr>
                <w:rFonts w:hint="eastAsia" w:ascii="宋体" w:hAnsi="宋体" w:eastAsia="宋体" w:cs="宋体"/>
                <w:i w:val="0"/>
                <w:iCs w:val="0"/>
                <w:color w:val="0F1115"/>
                <w:sz w:val="24"/>
                <w:szCs w:val="24"/>
                <w:u w:val="none"/>
              </w:rPr>
            </w:pPr>
          </w:p>
        </w:tc>
        <w:tc>
          <w:tcPr>
            <w:tcW w:w="1238" w:type="dxa"/>
            <w:gridSpan w:val="2"/>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CF6FF57">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企业用地管理</w:t>
            </w:r>
          </w:p>
        </w:tc>
        <w:tc>
          <w:tcPr>
            <w:tcW w:w="112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489A46C">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用地档案</w:t>
            </w:r>
          </w:p>
        </w:tc>
        <w:tc>
          <w:tcPr>
            <w:tcW w:w="1150"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0DF0174">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用地信息库</w:t>
            </w:r>
          </w:p>
        </w:tc>
        <w:tc>
          <w:tcPr>
            <w:tcW w:w="2923" w:type="dxa"/>
            <w:gridSpan w:val="3"/>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6BF1B7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建立企业用地信息的电子档案，对地块位置、面积、性质、权属等核心信息进行系统化管理。</w:t>
            </w:r>
          </w:p>
        </w:tc>
      </w:tr>
      <w:tr w14:paraId="2C4CE6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73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6FF04BA">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28</w:t>
            </w:r>
          </w:p>
        </w:tc>
        <w:tc>
          <w:tcPr>
            <w:tcW w:w="1184"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17284C1">
            <w:pPr>
              <w:jc w:val="center"/>
              <w:rPr>
                <w:rFonts w:hint="eastAsia" w:ascii="宋体" w:hAnsi="宋体" w:eastAsia="宋体" w:cs="宋体"/>
                <w:i w:val="0"/>
                <w:iCs w:val="0"/>
                <w:color w:val="0F1115"/>
                <w:sz w:val="24"/>
                <w:szCs w:val="24"/>
                <w:u w:val="none"/>
              </w:rPr>
            </w:pPr>
          </w:p>
        </w:tc>
        <w:tc>
          <w:tcPr>
            <w:tcW w:w="1238"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C16613C">
            <w:pPr>
              <w:jc w:val="center"/>
              <w:rPr>
                <w:rFonts w:hint="eastAsia" w:ascii="宋体" w:hAnsi="宋体" w:eastAsia="宋体" w:cs="宋体"/>
                <w:i w:val="0"/>
                <w:iCs w:val="0"/>
                <w:color w:val="0F1115"/>
                <w:sz w:val="24"/>
                <w:szCs w:val="24"/>
                <w:u w:val="none"/>
              </w:rPr>
            </w:pPr>
          </w:p>
        </w:tc>
        <w:tc>
          <w:tcPr>
            <w:tcW w:w="112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D39A8A5">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用地地图</w:t>
            </w:r>
          </w:p>
        </w:tc>
        <w:tc>
          <w:tcPr>
            <w:tcW w:w="1150"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8CFD8E5">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用地地图数据</w:t>
            </w:r>
          </w:p>
        </w:tc>
        <w:tc>
          <w:tcPr>
            <w:tcW w:w="2923" w:type="dxa"/>
            <w:gridSpan w:val="3"/>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0EBD09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管理企业用地相关的地理信息数据，为实现用地的可视化定位、查询与图形化展示提供数据支撑。</w:t>
            </w:r>
          </w:p>
        </w:tc>
      </w:tr>
      <w:tr w14:paraId="75F6B8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73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38049B4">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29</w:t>
            </w:r>
          </w:p>
        </w:tc>
        <w:tc>
          <w:tcPr>
            <w:tcW w:w="1184"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8B3E444">
            <w:pPr>
              <w:jc w:val="center"/>
              <w:rPr>
                <w:rFonts w:hint="eastAsia" w:ascii="宋体" w:hAnsi="宋体" w:eastAsia="宋体" w:cs="宋体"/>
                <w:i w:val="0"/>
                <w:iCs w:val="0"/>
                <w:color w:val="0F1115"/>
                <w:sz w:val="24"/>
                <w:szCs w:val="24"/>
                <w:u w:val="none"/>
              </w:rPr>
            </w:pPr>
          </w:p>
        </w:tc>
        <w:tc>
          <w:tcPr>
            <w:tcW w:w="1238"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1CEF3A3">
            <w:pPr>
              <w:jc w:val="center"/>
              <w:rPr>
                <w:rFonts w:hint="eastAsia" w:ascii="宋体" w:hAnsi="宋体" w:eastAsia="宋体" w:cs="宋体"/>
                <w:i w:val="0"/>
                <w:iCs w:val="0"/>
                <w:color w:val="0F1115"/>
                <w:sz w:val="24"/>
                <w:szCs w:val="24"/>
                <w:u w:val="none"/>
              </w:rPr>
            </w:pPr>
          </w:p>
        </w:tc>
        <w:tc>
          <w:tcPr>
            <w:tcW w:w="112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261E093">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用地动态跟踪</w:t>
            </w:r>
          </w:p>
        </w:tc>
        <w:tc>
          <w:tcPr>
            <w:tcW w:w="1150"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FBC5E61">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用地变更库</w:t>
            </w:r>
          </w:p>
        </w:tc>
        <w:tc>
          <w:tcPr>
            <w:tcW w:w="2923" w:type="dxa"/>
            <w:gridSpan w:val="3"/>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F488EE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对企业土地在使用过程中的各类变更动态（如用途调整、租赁变动）进行持续记录，保证信息与实际情况同步。</w:t>
            </w:r>
          </w:p>
        </w:tc>
      </w:tr>
      <w:tr w14:paraId="286B83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73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20A21EC">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30</w:t>
            </w:r>
          </w:p>
        </w:tc>
        <w:tc>
          <w:tcPr>
            <w:tcW w:w="1184"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806FC5D">
            <w:pPr>
              <w:jc w:val="center"/>
              <w:rPr>
                <w:rFonts w:hint="eastAsia" w:ascii="宋体" w:hAnsi="宋体" w:eastAsia="宋体" w:cs="宋体"/>
                <w:i w:val="0"/>
                <w:iCs w:val="0"/>
                <w:color w:val="0F1115"/>
                <w:sz w:val="24"/>
                <w:szCs w:val="24"/>
                <w:u w:val="none"/>
              </w:rPr>
            </w:pPr>
          </w:p>
        </w:tc>
        <w:tc>
          <w:tcPr>
            <w:tcW w:w="1238" w:type="dxa"/>
            <w:gridSpan w:val="2"/>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18E5EE0">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工业项目管理</w:t>
            </w:r>
          </w:p>
        </w:tc>
        <w:tc>
          <w:tcPr>
            <w:tcW w:w="112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B4DC7F5">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项目信息</w:t>
            </w:r>
          </w:p>
        </w:tc>
        <w:tc>
          <w:tcPr>
            <w:tcW w:w="1150"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261700B">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工业项目库</w:t>
            </w:r>
          </w:p>
        </w:tc>
        <w:tc>
          <w:tcPr>
            <w:tcW w:w="2923" w:type="dxa"/>
            <w:gridSpan w:val="3"/>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32BC6AD">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对园区内在建的工业项目进行统一信息管理，动态掌握项目基本信息与建设、投资等核心进展。</w:t>
            </w:r>
          </w:p>
        </w:tc>
      </w:tr>
      <w:tr w14:paraId="04654C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73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F309D3F">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31</w:t>
            </w:r>
          </w:p>
        </w:tc>
        <w:tc>
          <w:tcPr>
            <w:tcW w:w="1184"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DDD0A68">
            <w:pPr>
              <w:jc w:val="center"/>
              <w:rPr>
                <w:rFonts w:hint="eastAsia" w:ascii="宋体" w:hAnsi="宋体" w:eastAsia="宋体" w:cs="宋体"/>
                <w:i w:val="0"/>
                <w:iCs w:val="0"/>
                <w:color w:val="0F1115"/>
                <w:sz w:val="24"/>
                <w:szCs w:val="24"/>
                <w:u w:val="none"/>
              </w:rPr>
            </w:pPr>
          </w:p>
        </w:tc>
        <w:tc>
          <w:tcPr>
            <w:tcW w:w="1238"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4472F42">
            <w:pPr>
              <w:jc w:val="center"/>
              <w:rPr>
                <w:rFonts w:hint="eastAsia" w:ascii="宋体" w:hAnsi="宋体" w:eastAsia="宋体" w:cs="宋体"/>
                <w:i w:val="0"/>
                <w:iCs w:val="0"/>
                <w:color w:val="0F1115"/>
                <w:sz w:val="24"/>
                <w:szCs w:val="24"/>
                <w:u w:val="none"/>
              </w:rPr>
            </w:pPr>
          </w:p>
        </w:tc>
        <w:tc>
          <w:tcPr>
            <w:tcW w:w="112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03131CB">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审批一览</w:t>
            </w:r>
          </w:p>
        </w:tc>
        <w:tc>
          <w:tcPr>
            <w:tcW w:w="1150"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9CFE576">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项目审批库</w:t>
            </w:r>
          </w:p>
        </w:tc>
        <w:tc>
          <w:tcPr>
            <w:tcW w:w="2923" w:type="dxa"/>
            <w:gridSpan w:val="3"/>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E7E2CE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以项目为维度，串联展示其从立项到竣工备案全过程所涉及的各项行政审批步骤及办理状态，实现一表清晰总览。</w:t>
            </w:r>
          </w:p>
        </w:tc>
      </w:tr>
      <w:tr w14:paraId="25B2F3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73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E054A6A">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32</w:t>
            </w:r>
          </w:p>
        </w:tc>
        <w:tc>
          <w:tcPr>
            <w:tcW w:w="1184"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8A3278B">
            <w:pPr>
              <w:jc w:val="center"/>
              <w:rPr>
                <w:rFonts w:hint="eastAsia" w:ascii="宋体" w:hAnsi="宋体" w:eastAsia="宋体" w:cs="宋体"/>
                <w:i w:val="0"/>
                <w:iCs w:val="0"/>
                <w:color w:val="0F1115"/>
                <w:sz w:val="24"/>
                <w:szCs w:val="24"/>
                <w:u w:val="none"/>
              </w:rPr>
            </w:pPr>
          </w:p>
        </w:tc>
        <w:tc>
          <w:tcPr>
            <w:tcW w:w="1238" w:type="dxa"/>
            <w:gridSpan w:val="2"/>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430F4B8">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安全生产管理</w:t>
            </w:r>
          </w:p>
        </w:tc>
        <w:tc>
          <w:tcPr>
            <w:tcW w:w="112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3CF341E">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隐患排查</w:t>
            </w:r>
          </w:p>
        </w:tc>
        <w:tc>
          <w:tcPr>
            <w:tcW w:w="1150"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17CE1D9">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隐患信息库</w:t>
            </w:r>
          </w:p>
        </w:tc>
        <w:tc>
          <w:tcPr>
            <w:tcW w:w="2923" w:type="dxa"/>
            <w:gridSpan w:val="3"/>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10289A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对安全生产排查中发现的隐患及其整改过程（排查、评估、整改、验收）进行闭环信息管理。</w:t>
            </w:r>
          </w:p>
        </w:tc>
      </w:tr>
      <w:tr w14:paraId="02E1A9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73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D247D97">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33</w:t>
            </w:r>
          </w:p>
        </w:tc>
        <w:tc>
          <w:tcPr>
            <w:tcW w:w="1184"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BD5676A">
            <w:pPr>
              <w:jc w:val="center"/>
              <w:rPr>
                <w:rFonts w:hint="eastAsia" w:ascii="宋体" w:hAnsi="宋体" w:eastAsia="宋体" w:cs="宋体"/>
                <w:i w:val="0"/>
                <w:iCs w:val="0"/>
                <w:color w:val="0F1115"/>
                <w:sz w:val="24"/>
                <w:szCs w:val="24"/>
                <w:u w:val="none"/>
              </w:rPr>
            </w:pPr>
          </w:p>
        </w:tc>
        <w:tc>
          <w:tcPr>
            <w:tcW w:w="1238"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7AC3D03">
            <w:pPr>
              <w:jc w:val="center"/>
              <w:rPr>
                <w:rFonts w:hint="eastAsia" w:ascii="宋体" w:hAnsi="宋体" w:eastAsia="宋体" w:cs="宋体"/>
                <w:i w:val="0"/>
                <w:iCs w:val="0"/>
                <w:color w:val="0F1115"/>
                <w:sz w:val="24"/>
                <w:szCs w:val="24"/>
                <w:u w:val="none"/>
              </w:rPr>
            </w:pPr>
          </w:p>
        </w:tc>
        <w:tc>
          <w:tcPr>
            <w:tcW w:w="112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11231A1">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督办管理</w:t>
            </w:r>
          </w:p>
        </w:tc>
        <w:tc>
          <w:tcPr>
            <w:tcW w:w="1150"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B9D27A6">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隐患督办库</w:t>
            </w:r>
          </w:p>
        </w:tc>
        <w:tc>
          <w:tcPr>
            <w:tcW w:w="2923" w:type="dxa"/>
            <w:gridSpan w:val="3"/>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98149D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对重大安全生产隐患的挂牌督办、限期整改、超期警示等管理动作提供信息记录与过程跟踪。</w:t>
            </w:r>
          </w:p>
        </w:tc>
      </w:tr>
      <w:tr w14:paraId="1599B3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73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97142F3">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34</w:t>
            </w:r>
          </w:p>
        </w:tc>
        <w:tc>
          <w:tcPr>
            <w:tcW w:w="1184"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17591AF">
            <w:pPr>
              <w:jc w:val="center"/>
              <w:rPr>
                <w:rFonts w:hint="eastAsia" w:ascii="宋体" w:hAnsi="宋体" w:eastAsia="宋体" w:cs="宋体"/>
                <w:i w:val="0"/>
                <w:iCs w:val="0"/>
                <w:color w:val="0F1115"/>
                <w:sz w:val="24"/>
                <w:szCs w:val="24"/>
                <w:u w:val="none"/>
              </w:rPr>
            </w:pPr>
          </w:p>
        </w:tc>
        <w:tc>
          <w:tcPr>
            <w:tcW w:w="1238" w:type="dxa"/>
            <w:gridSpan w:val="2"/>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B3A8446">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招商服务管理</w:t>
            </w:r>
          </w:p>
        </w:tc>
        <w:tc>
          <w:tcPr>
            <w:tcW w:w="112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2983E83">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招商政策</w:t>
            </w:r>
          </w:p>
        </w:tc>
        <w:tc>
          <w:tcPr>
            <w:tcW w:w="1150"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816C396">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招商政策库</w:t>
            </w:r>
          </w:p>
        </w:tc>
        <w:tc>
          <w:tcPr>
            <w:tcW w:w="2923" w:type="dxa"/>
            <w:gridSpan w:val="3"/>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736C9C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对园区各类招商引资优惠政策文件进行统一管理与对外展示，构建招商信息主阵地。</w:t>
            </w:r>
          </w:p>
        </w:tc>
      </w:tr>
      <w:tr w14:paraId="7A5D73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73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EDB8BAF">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35</w:t>
            </w:r>
          </w:p>
        </w:tc>
        <w:tc>
          <w:tcPr>
            <w:tcW w:w="1184"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277B576">
            <w:pPr>
              <w:jc w:val="center"/>
              <w:rPr>
                <w:rFonts w:hint="eastAsia" w:ascii="宋体" w:hAnsi="宋体" w:eastAsia="宋体" w:cs="宋体"/>
                <w:i w:val="0"/>
                <w:iCs w:val="0"/>
                <w:color w:val="0F1115"/>
                <w:sz w:val="24"/>
                <w:szCs w:val="24"/>
                <w:u w:val="none"/>
              </w:rPr>
            </w:pPr>
          </w:p>
        </w:tc>
        <w:tc>
          <w:tcPr>
            <w:tcW w:w="1238"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ECC3D67">
            <w:pPr>
              <w:jc w:val="center"/>
              <w:rPr>
                <w:rFonts w:hint="eastAsia" w:ascii="宋体" w:hAnsi="宋体" w:eastAsia="宋体" w:cs="宋体"/>
                <w:i w:val="0"/>
                <w:iCs w:val="0"/>
                <w:color w:val="0F1115"/>
                <w:sz w:val="24"/>
                <w:szCs w:val="24"/>
                <w:u w:val="none"/>
              </w:rPr>
            </w:pPr>
          </w:p>
        </w:tc>
        <w:tc>
          <w:tcPr>
            <w:tcW w:w="112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9E50288">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厂房管理</w:t>
            </w:r>
          </w:p>
        </w:tc>
        <w:tc>
          <w:tcPr>
            <w:tcW w:w="1150"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1919409">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厂房信息库</w:t>
            </w:r>
          </w:p>
        </w:tc>
        <w:tc>
          <w:tcPr>
            <w:tcW w:w="2923" w:type="dxa"/>
            <w:gridSpan w:val="3"/>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E78DCC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对园区所属厂房的面积、布局、租赁状态、入驻情况等信息进行分类管理与展示，支撑招商与资产盘活。</w:t>
            </w:r>
          </w:p>
        </w:tc>
      </w:tr>
      <w:tr w14:paraId="25AF78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73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99544A6">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36</w:t>
            </w:r>
          </w:p>
        </w:tc>
        <w:tc>
          <w:tcPr>
            <w:tcW w:w="1184"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65B5C56">
            <w:pPr>
              <w:jc w:val="center"/>
              <w:rPr>
                <w:rFonts w:hint="eastAsia" w:ascii="宋体" w:hAnsi="宋体" w:eastAsia="宋体" w:cs="宋体"/>
                <w:i w:val="0"/>
                <w:iCs w:val="0"/>
                <w:color w:val="0F1115"/>
                <w:sz w:val="24"/>
                <w:szCs w:val="24"/>
                <w:u w:val="none"/>
              </w:rPr>
            </w:pPr>
          </w:p>
        </w:tc>
        <w:tc>
          <w:tcPr>
            <w:tcW w:w="1238"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F9C0C35">
            <w:pPr>
              <w:jc w:val="center"/>
              <w:rPr>
                <w:rFonts w:hint="eastAsia" w:ascii="宋体" w:hAnsi="宋体" w:eastAsia="宋体" w:cs="宋体"/>
                <w:i w:val="0"/>
                <w:iCs w:val="0"/>
                <w:color w:val="0F1115"/>
                <w:sz w:val="24"/>
                <w:szCs w:val="24"/>
                <w:u w:val="none"/>
              </w:rPr>
            </w:pPr>
          </w:p>
        </w:tc>
        <w:tc>
          <w:tcPr>
            <w:tcW w:w="112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7998CE3">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园区概况库</w:t>
            </w:r>
          </w:p>
        </w:tc>
        <w:tc>
          <w:tcPr>
            <w:tcW w:w="1150"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E741F79">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园区基础信息库</w:t>
            </w:r>
          </w:p>
        </w:tc>
        <w:tc>
          <w:tcPr>
            <w:tcW w:w="2923" w:type="dxa"/>
            <w:gridSpan w:val="3"/>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722072D">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对园区的发展规划、产业优势、基础配套、运营成本等概况信息进行归集，形成园区的标准化介绍资料。</w:t>
            </w:r>
          </w:p>
        </w:tc>
      </w:tr>
      <w:tr w14:paraId="30F284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73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7219580">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37</w:t>
            </w:r>
          </w:p>
        </w:tc>
        <w:tc>
          <w:tcPr>
            <w:tcW w:w="1184"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89E934E">
            <w:pPr>
              <w:jc w:val="center"/>
              <w:rPr>
                <w:rFonts w:hint="eastAsia" w:ascii="宋体" w:hAnsi="宋体" w:eastAsia="宋体" w:cs="宋体"/>
                <w:i w:val="0"/>
                <w:iCs w:val="0"/>
                <w:color w:val="0F1115"/>
                <w:sz w:val="24"/>
                <w:szCs w:val="24"/>
                <w:u w:val="none"/>
              </w:rPr>
            </w:pPr>
          </w:p>
        </w:tc>
        <w:tc>
          <w:tcPr>
            <w:tcW w:w="1238" w:type="dxa"/>
            <w:gridSpan w:val="2"/>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A097A65">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产业链图谱</w:t>
            </w:r>
          </w:p>
        </w:tc>
        <w:tc>
          <w:tcPr>
            <w:tcW w:w="112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2116AC8">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产业链图</w:t>
            </w:r>
          </w:p>
        </w:tc>
        <w:tc>
          <w:tcPr>
            <w:tcW w:w="1150"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588FD4B">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产业链图谱库</w:t>
            </w:r>
          </w:p>
        </w:tc>
        <w:tc>
          <w:tcPr>
            <w:tcW w:w="2923" w:type="dxa"/>
            <w:gridSpan w:val="3"/>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D466FF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围绕区域主导产业，梳理并绘制产业链的上下游结构与关联关系，形成可视化的产业分析基础数据。</w:t>
            </w:r>
          </w:p>
        </w:tc>
      </w:tr>
      <w:tr w14:paraId="750540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73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EAC30BB">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38</w:t>
            </w:r>
          </w:p>
        </w:tc>
        <w:tc>
          <w:tcPr>
            <w:tcW w:w="1184"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1E3E286">
            <w:pPr>
              <w:jc w:val="center"/>
              <w:rPr>
                <w:rFonts w:hint="eastAsia" w:ascii="宋体" w:hAnsi="宋体" w:eastAsia="宋体" w:cs="宋体"/>
                <w:i w:val="0"/>
                <w:iCs w:val="0"/>
                <w:color w:val="0F1115"/>
                <w:sz w:val="24"/>
                <w:szCs w:val="24"/>
                <w:u w:val="none"/>
              </w:rPr>
            </w:pPr>
          </w:p>
        </w:tc>
        <w:tc>
          <w:tcPr>
            <w:tcW w:w="1238"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C6212DB">
            <w:pPr>
              <w:jc w:val="center"/>
              <w:rPr>
                <w:rFonts w:hint="eastAsia" w:ascii="宋体" w:hAnsi="宋体" w:eastAsia="宋体" w:cs="宋体"/>
                <w:i w:val="0"/>
                <w:iCs w:val="0"/>
                <w:color w:val="0F1115"/>
                <w:sz w:val="24"/>
                <w:szCs w:val="24"/>
                <w:u w:val="none"/>
              </w:rPr>
            </w:pPr>
          </w:p>
        </w:tc>
        <w:tc>
          <w:tcPr>
            <w:tcW w:w="112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48032B6">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链上企业库</w:t>
            </w:r>
          </w:p>
        </w:tc>
        <w:tc>
          <w:tcPr>
            <w:tcW w:w="1150"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B65A0B0">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链上企业信息库</w:t>
            </w:r>
          </w:p>
        </w:tc>
        <w:tc>
          <w:tcPr>
            <w:tcW w:w="2923" w:type="dxa"/>
            <w:gridSpan w:val="3"/>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DE24F8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对分布在产业链各环节上的重点园区企业进行信息归档，便捷展示其在产业链中的位置与价值。</w:t>
            </w:r>
          </w:p>
        </w:tc>
      </w:tr>
      <w:tr w14:paraId="014C9F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73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DE19B66">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39</w:t>
            </w:r>
          </w:p>
        </w:tc>
        <w:tc>
          <w:tcPr>
            <w:tcW w:w="1184"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06452B4">
            <w:pPr>
              <w:jc w:val="center"/>
              <w:rPr>
                <w:rFonts w:hint="eastAsia" w:ascii="宋体" w:hAnsi="宋体" w:eastAsia="宋体" w:cs="宋体"/>
                <w:i w:val="0"/>
                <w:iCs w:val="0"/>
                <w:color w:val="0F1115"/>
                <w:sz w:val="24"/>
                <w:szCs w:val="24"/>
                <w:u w:val="none"/>
              </w:rPr>
            </w:pPr>
          </w:p>
        </w:tc>
        <w:tc>
          <w:tcPr>
            <w:tcW w:w="1238" w:type="dxa"/>
            <w:gridSpan w:val="2"/>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AD1415D">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经济运行管理</w:t>
            </w:r>
          </w:p>
        </w:tc>
        <w:tc>
          <w:tcPr>
            <w:tcW w:w="112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9442985">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经济数据</w:t>
            </w:r>
          </w:p>
        </w:tc>
        <w:tc>
          <w:tcPr>
            <w:tcW w:w="1150"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A4E66DC">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经济运行库</w:t>
            </w:r>
          </w:p>
        </w:tc>
        <w:tc>
          <w:tcPr>
            <w:tcW w:w="2923" w:type="dxa"/>
            <w:gridSpan w:val="3"/>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D3C666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归集、统计与分析园区企业的核心经营指标（如工业总产值、营收、税收、利润等），掌握经济运行态势。</w:t>
            </w:r>
          </w:p>
        </w:tc>
      </w:tr>
      <w:tr w14:paraId="168A64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73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F001953">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40</w:t>
            </w:r>
          </w:p>
        </w:tc>
        <w:tc>
          <w:tcPr>
            <w:tcW w:w="1184"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095D466">
            <w:pPr>
              <w:jc w:val="center"/>
              <w:rPr>
                <w:rFonts w:hint="eastAsia" w:ascii="宋体" w:hAnsi="宋体" w:eastAsia="宋体" w:cs="宋体"/>
                <w:i w:val="0"/>
                <w:iCs w:val="0"/>
                <w:color w:val="0F1115"/>
                <w:sz w:val="24"/>
                <w:szCs w:val="24"/>
                <w:u w:val="none"/>
              </w:rPr>
            </w:pPr>
          </w:p>
        </w:tc>
        <w:tc>
          <w:tcPr>
            <w:tcW w:w="1238"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2035BC3">
            <w:pPr>
              <w:jc w:val="center"/>
              <w:rPr>
                <w:rFonts w:hint="eastAsia" w:ascii="宋体" w:hAnsi="宋体" w:eastAsia="宋体" w:cs="宋体"/>
                <w:i w:val="0"/>
                <w:iCs w:val="0"/>
                <w:color w:val="0F1115"/>
                <w:sz w:val="24"/>
                <w:szCs w:val="24"/>
                <w:u w:val="none"/>
              </w:rPr>
            </w:pPr>
          </w:p>
        </w:tc>
        <w:tc>
          <w:tcPr>
            <w:tcW w:w="112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A1A50C5">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数据报送记录库</w:t>
            </w:r>
          </w:p>
        </w:tc>
        <w:tc>
          <w:tcPr>
            <w:tcW w:w="1150"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3673436">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经营数据报送库</w:t>
            </w:r>
          </w:p>
        </w:tc>
        <w:tc>
          <w:tcPr>
            <w:tcW w:w="2923" w:type="dxa"/>
            <w:gridSpan w:val="3"/>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EC8ACE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记录企业定期报送经营数据的情况，保障经济运行分析的数据来源可靠、及时。</w:t>
            </w:r>
          </w:p>
        </w:tc>
      </w:tr>
      <w:tr w14:paraId="0657AC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8350" w:type="dxa"/>
            <w:gridSpan w:val="10"/>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3DBB1B0">
            <w:pPr>
              <w:keepNext w:val="0"/>
              <w:keepLines w:val="0"/>
              <w:widowControl/>
              <w:suppressLineNumbers w:val="0"/>
              <w:jc w:val="left"/>
              <w:textAlignment w:val="center"/>
              <w:rPr>
                <w:rFonts w:hint="eastAsia" w:ascii="宋体" w:hAnsi="宋体" w:eastAsia="宋体" w:cs="宋体"/>
                <w:b/>
                <w:bCs/>
                <w:i w:val="0"/>
                <w:iCs w:val="0"/>
                <w:color w:val="0F1115"/>
                <w:sz w:val="24"/>
                <w:szCs w:val="24"/>
                <w:u w:val="none"/>
              </w:rPr>
            </w:pPr>
            <w:r>
              <w:rPr>
                <w:rFonts w:hint="eastAsia" w:ascii="宋体" w:hAnsi="宋体" w:eastAsia="宋体" w:cs="宋体"/>
                <w:b/>
                <w:bCs/>
                <w:i w:val="0"/>
                <w:iCs w:val="0"/>
                <w:color w:val="0F1115"/>
                <w:kern w:val="0"/>
                <w:sz w:val="24"/>
                <w:szCs w:val="24"/>
                <w:u w:val="none"/>
                <w:lang w:val="en-US" w:eastAsia="zh-CN" w:bidi="ar"/>
              </w:rPr>
              <w:t>三、园区大数据可视化子平台</w:t>
            </w:r>
          </w:p>
        </w:tc>
      </w:tr>
      <w:tr w14:paraId="30FBF5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73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262B0BD">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41</w:t>
            </w:r>
          </w:p>
        </w:tc>
        <w:tc>
          <w:tcPr>
            <w:tcW w:w="1184" w:type="dxa"/>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D480F60">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园区大数据可视化子平台</w:t>
            </w:r>
          </w:p>
        </w:tc>
        <w:tc>
          <w:tcPr>
            <w:tcW w:w="1238"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E536D1F">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园区总览</w:t>
            </w:r>
          </w:p>
        </w:tc>
        <w:tc>
          <w:tcPr>
            <w:tcW w:w="112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FCCA729">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可视化配置</w:t>
            </w:r>
          </w:p>
        </w:tc>
        <w:tc>
          <w:tcPr>
            <w:tcW w:w="1150"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F116600">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总览配置库</w:t>
            </w:r>
          </w:p>
        </w:tc>
        <w:tc>
          <w:tcPr>
            <w:tcW w:w="2923" w:type="dxa"/>
            <w:gridSpan w:val="3"/>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53D0DCD">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为“园区总览”大屏提供后台配置支撑，灵活设定需要展示的园区宏观数据指标及其展示形式。</w:t>
            </w:r>
          </w:p>
        </w:tc>
      </w:tr>
      <w:tr w14:paraId="006071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73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2C8C425">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42</w:t>
            </w:r>
          </w:p>
        </w:tc>
        <w:tc>
          <w:tcPr>
            <w:tcW w:w="1184"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AC8EA27">
            <w:pPr>
              <w:jc w:val="center"/>
              <w:rPr>
                <w:rFonts w:hint="eastAsia" w:ascii="宋体" w:hAnsi="宋体" w:eastAsia="宋体" w:cs="宋体"/>
                <w:i w:val="0"/>
                <w:iCs w:val="0"/>
                <w:color w:val="0F1115"/>
                <w:sz w:val="24"/>
                <w:szCs w:val="24"/>
                <w:u w:val="none"/>
              </w:rPr>
            </w:pPr>
          </w:p>
        </w:tc>
        <w:tc>
          <w:tcPr>
            <w:tcW w:w="1238"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9E46E51">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企业数字化转型</w:t>
            </w:r>
          </w:p>
        </w:tc>
        <w:tc>
          <w:tcPr>
            <w:tcW w:w="112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CEB8494">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可视化配置</w:t>
            </w:r>
          </w:p>
        </w:tc>
        <w:tc>
          <w:tcPr>
            <w:tcW w:w="1150"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BE383A1">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数转配置库</w:t>
            </w:r>
          </w:p>
        </w:tc>
        <w:tc>
          <w:tcPr>
            <w:tcW w:w="2923" w:type="dxa"/>
            <w:gridSpan w:val="3"/>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AFADDB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为“企业数字化转型”专题大屏提供后台配置支撑，可配置需展示的试点、服务商、资金等维度的数据图表。</w:t>
            </w:r>
          </w:p>
        </w:tc>
      </w:tr>
      <w:tr w14:paraId="77BAAE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73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6369196">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43</w:t>
            </w:r>
          </w:p>
        </w:tc>
        <w:tc>
          <w:tcPr>
            <w:tcW w:w="1184"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B059826">
            <w:pPr>
              <w:jc w:val="center"/>
              <w:rPr>
                <w:rFonts w:hint="eastAsia" w:ascii="宋体" w:hAnsi="宋体" w:eastAsia="宋体" w:cs="宋体"/>
                <w:i w:val="0"/>
                <w:iCs w:val="0"/>
                <w:color w:val="0F1115"/>
                <w:sz w:val="24"/>
                <w:szCs w:val="24"/>
                <w:u w:val="none"/>
              </w:rPr>
            </w:pPr>
          </w:p>
        </w:tc>
        <w:tc>
          <w:tcPr>
            <w:tcW w:w="1238"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9CF133D">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经济运行</w:t>
            </w:r>
          </w:p>
        </w:tc>
        <w:tc>
          <w:tcPr>
            <w:tcW w:w="112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64E8CE9">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可视化配置</w:t>
            </w:r>
          </w:p>
        </w:tc>
        <w:tc>
          <w:tcPr>
            <w:tcW w:w="1150"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E09C893">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经济配置库</w:t>
            </w:r>
          </w:p>
        </w:tc>
        <w:tc>
          <w:tcPr>
            <w:tcW w:w="2923" w:type="dxa"/>
            <w:gridSpan w:val="3"/>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58C071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为“经济运行”专题大屏提供后台配置支撑，可配置需展示的经济指标、分析模型与预警规则。</w:t>
            </w:r>
          </w:p>
        </w:tc>
      </w:tr>
      <w:tr w14:paraId="019C29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73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789A6AD">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44</w:t>
            </w:r>
          </w:p>
        </w:tc>
        <w:tc>
          <w:tcPr>
            <w:tcW w:w="1184"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E08363A">
            <w:pPr>
              <w:jc w:val="center"/>
              <w:rPr>
                <w:rFonts w:hint="eastAsia" w:ascii="宋体" w:hAnsi="宋体" w:eastAsia="宋体" w:cs="宋体"/>
                <w:i w:val="0"/>
                <w:iCs w:val="0"/>
                <w:color w:val="0F1115"/>
                <w:sz w:val="24"/>
                <w:szCs w:val="24"/>
                <w:u w:val="none"/>
              </w:rPr>
            </w:pPr>
          </w:p>
        </w:tc>
        <w:tc>
          <w:tcPr>
            <w:tcW w:w="1238"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69D713F">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企业画像</w:t>
            </w:r>
          </w:p>
        </w:tc>
        <w:tc>
          <w:tcPr>
            <w:tcW w:w="112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BC256F7">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可视化配置</w:t>
            </w:r>
          </w:p>
        </w:tc>
        <w:tc>
          <w:tcPr>
            <w:tcW w:w="1150"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760A6F7">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画像配置库</w:t>
            </w:r>
          </w:p>
        </w:tc>
        <w:tc>
          <w:tcPr>
            <w:tcW w:w="2923" w:type="dxa"/>
            <w:gridSpan w:val="3"/>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0C84E7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为“企业画像”专题提供后台配置支撑，配置企业全维度信息的可视化组合面板与数据来源。</w:t>
            </w:r>
          </w:p>
        </w:tc>
      </w:tr>
      <w:tr w14:paraId="6005FB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73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C7D4BBC">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45</w:t>
            </w:r>
          </w:p>
        </w:tc>
        <w:tc>
          <w:tcPr>
            <w:tcW w:w="1184"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52587A0">
            <w:pPr>
              <w:jc w:val="center"/>
              <w:rPr>
                <w:rFonts w:hint="eastAsia" w:ascii="宋体" w:hAnsi="宋体" w:eastAsia="宋体" w:cs="宋体"/>
                <w:i w:val="0"/>
                <w:iCs w:val="0"/>
                <w:color w:val="0F1115"/>
                <w:sz w:val="24"/>
                <w:szCs w:val="24"/>
                <w:u w:val="none"/>
              </w:rPr>
            </w:pPr>
          </w:p>
        </w:tc>
        <w:tc>
          <w:tcPr>
            <w:tcW w:w="1238"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B702882">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数据源管理</w:t>
            </w:r>
          </w:p>
        </w:tc>
        <w:tc>
          <w:tcPr>
            <w:tcW w:w="112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633E544">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可视化数据源库</w:t>
            </w:r>
          </w:p>
        </w:tc>
        <w:tc>
          <w:tcPr>
            <w:tcW w:w="1150"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2D35B6C">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可视化数据源库</w:t>
            </w:r>
          </w:p>
        </w:tc>
        <w:tc>
          <w:tcPr>
            <w:tcW w:w="2923" w:type="dxa"/>
            <w:gridSpan w:val="3"/>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E129B5D">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统一管理各可视化大屏主题所需对接的数据来源接口与数据模型，确保数据的可配置、可连接。</w:t>
            </w:r>
          </w:p>
        </w:tc>
      </w:tr>
      <w:tr w14:paraId="478CFD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8350" w:type="dxa"/>
            <w:gridSpan w:val="10"/>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55C6DE1">
            <w:pPr>
              <w:keepNext w:val="0"/>
              <w:keepLines w:val="0"/>
              <w:widowControl/>
              <w:suppressLineNumbers w:val="0"/>
              <w:jc w:val="left"/>
              <w:textAlignment w:val="center"/>
              <w:rPr>
                <w:rFonts w:hint="eastAsia" w:ascii="宋体" w:hAnsi="宋体" w:eastAsia="宋体" w:cs="宋体"/>
                <w:b/>
                <w:bCs/>
                <w:i w:val="0"/>
                <w:iCs w:val="0"/>
                <w:color w:val="0F1115"/>
                <w:sz w:val="24"/>
                <w:szCs w:val="24"/>
                <w:u w:val="none"/>
              </w:rPr>
            </w:pPr>
            <w:r>
              <w:rPr>
                <w:rFonts w:hint="eastAsia" w:ascii="宋体" w:hAnsi="宋体" w:eastAsia="宋体" w:cs="宋体"/>
                <w:b/>
                <w:bCs/>
                <w:i w:val="0"/>
                <w:iCs w:val="0"/>
                <w:color w:val="0F1115"/>
                <w:kern w:val="0"/>
                <w:sz w:val="24"/>
                <w:szCs w:val="24"/>
                <w:u w:val="none"/>
                <w:lang w:val="en-US" w:eastAsia="zh-CN" w:bidi="ar"/>
              </w:rPr>
              <w:t>四、移动端功能模块</w:t>
            </w:r>
          </w:p>
        </w:tc>
      </w:tr>
      <w:tr w14:paraId="7731C3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73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5EA81F8">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46</w:t>
            </w:r>
          </w:p>
        </w:tc>
        <w:tc>
          <w:tcPr>
            <w:tcW w:w="1184" w:type="dxa"/>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031A67D">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移动端功能</w:t>
            </w:r>
          </w:p>
        </w:tc>
        <w:tc>
          <w:tcPr>
            <w:tcW w:w="1238"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BC80451">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企业台账</w:t>
            </w:r>
          </w:p>
        </w:tc>
        <w:tc>
          <w:tcPr>
            <w:tcW w:w="112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9E5149B">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移动端企业库</w:t>
            </w:r>
          </w:p>
        </w:tc>
        <w:tc>
          <w:tcPr>
            <w:tcW w:w="1150"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C480EC0">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移动企业信息库</w:t>
            </w:r>
          </w:p>
        </w:tc>
        <w:tc>
          <w:tcPr>
            <w:tcW w:w="2923" w:type="dxa"/>
            <w:gridSpan w:val="3"/>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030B0E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适配移动终端，提供企业信息查询、档案浏览等功能，满足用户随时随地掌握企业情况的需求。</w:t>
            </w:r>
          </w:p>
        </w:tc>
      </w:tr>
      <w:tr w14:paraId="5BDC73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73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665ACB5">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47</w:t>
            </w:r>
          </w:p>
        </w:tc>
        <w:tc>
          <w:tcPr>
            <w:tcW w:w="1184"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A4A91C2">
            <w:pPr>
              <w:jc w:val="center"/>
              <w:rPr>
                <w:rFonts w:hint="eastAsia" w:ascii="宋体" w:hAnsi="宋体" w:eastAsia="宋体" w:cs="宋体"/>
                <w:i w:val="0"/>
                <w:iCs w:val="0"/>
                <w:color w:val="0F1115"/>
                <w:sz w:val="24"/>
                <w:szCs w:val="24"/>
                <w:u w:val="none"/>
              </w:rPr>
            </w:pPr>
          </w:p>
        </w:tc>
        <w:tc>
          <w:tcPr>
            <w:tcW w:w="1238"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A284D34">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园区介绍</w:t>
            </w:r>
          </w:p>
        </w:tc>
        <w:tc>
          <w:tcPr>
            <w:tcW w:w="112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65568C3">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移动端园区库</w:t>
            </w:r>
          </w:p>
        </w:tc>
        <w:tc>
          <w:tcPr>
            <w:tcW w:w="1150"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4053FC7">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移动园区信息库</w:t>
            </w:r>
          </w:p>
        </w:tc>
        <w:tc>
          <w:tcPr>
            <w:tcW w:w="2923" w:type="dxa"/>
            <w:gridSpan w:val="3"/>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90D137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适配移动终端，展示园区概况、规划、优势等介绍信息，构建手机端的“园区名片”。</w:t>
            </w:r>
          </w:p>
        </w:tc>
      </w:tr>
      <w:tr w14:paraId="0373B8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73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C0C0978">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48</w:t>
            </w:r>
          </w:p>
        </w:tc>
        <w:tc>
          <w:tcPr>
            <w:tcW w:w="1184"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9E6D4F1">
            <w:pPr>
              <w:jc w:val="center"/>
              <w:rPr>
                <w:rFonts w:hint="eastAsia" w:ascii="宋体" w:hAnsi="宋体" w:eastAsia="宋体" w:cs="宋体"/>
                <w:i w:val="0"/>
                <w:iCs w:val="0"/>
                <w:color w:val="0F1115"/>
                <w:sz w:val="24"/>
                <w:szCs w:val="24"/>
                <w:u w:val="none"/>
              </w:rPr>
            </w:pPr>
          </w:p>
        </w:tc>
        <w:tc>
          <w:tcPr>
            <w:tcW w:w="1238"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8237E03">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招商服务</w:t>
            </w:r>
          </w:p>
        </w:tc>
        <w:tc>
          <w:tcPr>
            <w:tcW w:w="112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2F2F3DE">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移动端招商库</w:t>
            </w:r>
          </w:p>
        </w:tc>
        <w:tc>
          <w:tcPr>
            <w:tcW w:w="1150"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432EA4A">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移动招商信息库</w:t>
            </w:r>
          </w:p>
        </w:tc>
        <w:tc>
          <w:tcPr>
            <w:tcW w:w="2923" w:type="dxa"/>
            <w:gridSpan w:val="3"/>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6AEA6F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适配移动终端，展示招商政策、厂房资源等招商关键信息，为潜在投资者提供便捷的查询渠道。</w:t>
            </w:r>
          </w:p>
        </w:tc>
      </w:tr>
      <w:tr w14:paraId="79BFFE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73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70A9952">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49</w:t>
            </w:r>
          </w:p>
        </w:tc>
        <w:tc>
          <w:tcPr>
            <w:tcW w:w="1184"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2D7EE45">
            <w:pPr>
              <w:jc w:val="center"/>
              <w:rPr>
                <w:rFonts w:hint="eastAsia" w:ascii="宋体" w:hAnsi="宋体" w:eastAsia="宋体" w:cs="宋体"/>
                <w:i w:val="0"/>
                <w:iCs w:val="0"/>
                <w:color w:val="0F1115"/>
                <w:sz w:val="24"/>
                <w:szCs w:val="24"/>
                <w:u w:val="none"/>
              </w:rPr>
            </w:pPr>
          </w:p>
        </w:tc>
        <w:tc>
          <w:tcPr>
            <w:tcW w:w="1238"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9502162">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工业项目</w:t>
            </w:r>
          </w:p>
        </w:tc>
        <w:tc>
          <w:tcPr>
            <w:tcW w:w="112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923A172">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移动端项目库</w:t>
            </w:r>
          </w:p>
        </w:tc>
        <w:tc>
          <w:tcPr>
            <w:tcW w:w="1150"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31F7B87">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移动项目信息库</w:t>
            </w:r>
          </w:p>
        </w:tc>
        <w:tc>
          <w:tcPr>
            <w:tcW w:w="2923" w:type="dxa"/>
            <w:gridSpan w:val="3"/>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023C4F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适配移动终端，可查询工业项目的基本情况、建设进度、投资进度等信息，支撑移动化项目跟进。</w:t>
            </w:r>
          </w:p>
        </w:tc>
      </w:tr>
      <w:tr w14:paraId="78B70D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73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1D11DCF">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50</w:t>
            </w:r>
          </w:p>
        </w:tc>
        <w:tc>
          <w:tcPr>
            <w:tcW w:w="1184"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C3D8BC0">
            <w:pPr>
              <w:jc w:val="center"/>
              <w:rPr>
                <w:rFonts w:hint="eastAsia" w:ascii="宋体" w:hAnsi="宋体" w:eastAsia="宋体" w:cs="宋体"/>
                <w:i w:val="0"/>
                <w:iCs w:val="0"/>
                <w:color w:val="0F1115"/>
                <w:sz w:val="24"/>
                <w:szCs w:val="24"/>
                <w:u w:val="none"/>
              </w:rPr>
            </w:pPr>
          </w:p>
        </w:tc>
        <w:tc>
          <w:tcPr>
            <w:tcW w:w="1238"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2D34EF2">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企业事项审批</w:t>
            </w:r>
          </w:p>
        </w:tc>
        <w:tc>
          <w:tcPr>
            <w:tcW w:w="112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FF90D3D">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移动端审批库</w:t>
            </w:r>
          </w:p>
        </w:tc>
        <w:tc>
          <w:tcPr>
            <w:tcW w:w="1150"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6C4A238">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移动审批记录库</w:t>
            </w:r>
          </w:p>
        </w:tc>
        <w:tc>
          <w:tcPr>
            <w:tcW w:w="2923" w:type="dxa"/>
            <w:gridSpan w:val="3"/>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9FB98D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将企业事项审批功能延伸至移动端，满足管理者随时随地进行审批操作、企业实时查询进度的需求。</w:t>
            </w:r>
          </w:p>
        </w:tc>
      </w:tr>
      <w:tr w14:paraId="679A5A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73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61FEAF9">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51</w:t>
            </w:r>
          </w:p>
        </w:tc>
        <w:tc>
          <w:tcPr>
            <w:tcW w:w="1184"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7EC409E">
            <w:pPr>
              <w:jc w:val="center"/>
              <w:rPr>
                <w:rFonts w:hint="eastAsia" w:ascii="宋体" w:hAnsi="宋体" w:eastAsia="宋体" w:cs="宋体"/>
                <w:i w:val="0"/>
                <w:iCs w:val="0"/>
                <w:color w:val="0F1115"/>
                <w:sz w:val="24"/>
                <w:szCs w:val="24"/>
                <w:u w:val="none"/>
              </w:rPr>
            </w:pPr>
          </w:p>
        </w:tc>
        <w:tc>
          <w:tcPr>
            <w:tcW w:w="1238"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0D0773C">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消息推送管理</w:t>
            </w:r>
          </w:p>
        </w:tc>
        <w:tc>
          <w:tcPr>
            <w:tcW w:w="112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14AFCD9">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移动消息库</w:t>
            </w:r>
          </w:p>
        </w:tc>
        <w:tc>
          <w:tcPr>
            <w:tcW w:w="1150"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385232D">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移动消息库</w:t>
            </w:r>
          </w:p>
        </w:tc>
        <w:tc>
          <w:tcPr>
            <w:tcW w:w="2923" w:type="dxa"/>
            <w:gridSpan w:val="3"/>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38FB75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管理通过移动终端向用户推送的消息通知，如审批提醒、进度告知、政策推送等。</w:t>
            </w:r>
          </w:p>
        </w:tc>
      </w:tr>
      <w:tr w14:paraId="1E1020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8350" w:type="dxa"/>
            <w:gridSpan w:val="10"/>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F294DF8">
            <w:pPr>
              <w:keepNext w:val="0"/>
              <w:keepLines w:val="0"/>
              <w:widowControl/>
              <w:suppressLineNumbers w:val="0"/>
              <w:jc w:val="left"/>
              <w:textAlignment w:val="center"/>
              <w:rPr>
                <w:rFonts w:hint="eastAsia" w:ascii="宋体" w:hAnsi="宋体" w:eastAsia="宋体" w:cs="宋体"/>
                <w:b/>
                <w:bCs/>
                <w:i w:val="0"/>
                <w:iCs w:val="0"/>
                <w:color w:val="0F1115"/>
                <w:sz w:val="24"/>
                <w:szCs w:val="24"/>
                <w:u w:val="none"/>
              </w:rPr>
            </w:pPr>
            <w:r>
              <w:rPr>
                <w:rFonts w:hint="eastAsia" w:ascii="宋体" w:hAnsi="宋体" w:eastAsia="宋体" w:cs="宋体"/>
                <w:b/>
                <w:bCs/>
                <w:i w:val="0"/>
                <w:iCs w:val="0"/>
                <w:color w:val="0F1115"/>
                <w:kern w:val="0"/>
                <w:sz w:val="24"/>
                <w:szCs w:val="24"/>
                <w:u w:val="none"/>
                <w:lang w:val="en-US" w:eastAsia="zh-CN" w:bidi="ar"/>
              </w:rPr>
              <w:t>五、平台对接模块</w:t>
            </w:r>
          </w:p>
        </w:tc>
      </w:tr>
      <w:tr w14:paraId="475395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73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51D8CD2">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52</w:t>
            </w:r>
          </w:p>
        </w:tc>
        <w:tc>
          <w:tcPr>
            <w:tcW w:w="1184" w:type="dxa"/>
            <w:vMerge w:val="restart"/>
            <w:tcBorders>
              <w:top w:val="single" w:color="000000" w:sz="4" w:space="0"/>
              <w:left w:val="single" w:color="000000" w:sz="4" w:space="0"/>
              <w:right w:val="single" w:color="000000" w:sz="4" w:space="0"/>
            </w:tcBorders>
            <w:shd w:val="clear" w:color="auto" w:fill="FFFFFF"/>
            <w:noWrap w:val="0"/>
            <w:vAlign w:val="center"/>
          </w:tcPr>
          <w:p w14:paraId="3A3E2283">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平台对接</w:t>
            </w:r>
          </w:p>
        </w:tc>
        <w:tc>
          <w:tcPr>
            <w:tcW w:w="1238"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E7CBEED">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工程项目数据对接</w:t>
            </w:r>
          </w:p>
        </w:tc>
        <w:tc>
          <w:tcPr>
            <w:tcW w:w="112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5794A42">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省平台项目数据</w:t>
            </w:r>
          </w:p>
        </w:tc>
        <w:tc>
          <w:tcPr>
            <w:tcW w:w="1150"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BE37732">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外部项目数据</w:t>
            </w:r>
          </w:p>
        </w:tc>
        <w:tc>
          <w:tcPr>
            <w:tcW w:w="2923" w:type="dxa"/>
            <w:gridSpan w:val="3"/>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A33A60B">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与省级工业重大项目管理相关平台对接，按需同步工程项目的进展与投资数据，避免项目信息重复录入。</w:t>
            </w:r>
          </w:p>
        </w:tc>
      </w:tr>
      <w:tr w14:paraId="02ADD9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73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CDE8518">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53</w:t>
            </w:r>
          </w:p>
        </w:tc>
        <w:tc>
          <w:tcPr>
            <w:tcW w:w="1184" w:type="dxa"/>
            <w:vMerge w:val="continue"/>
            <w:tcBorders>
              <w:left w:val="single" w:color="000000" w:sz="4" w:space="0"/>
              <w:right w:val="single" w:color="000000" w:sz="4" w:space="0"/>
            </w:tcBorders>
            <w:shd w:val="clear" w:color="auto" w:fill="FFFFFF"/>
            <w:noWrap w:val="0"/>
            <w:vAlign w:val="center"/>
          </w:tcPr>
          <w:p w14:paraId="2D384282">
            <w:pPr>
              <w:jc w:val="center"/>
              <w:rPr>
                <w:rFonts w:hint="eastAsia" w:ascii="宋体" w:hAnsi="宋体" w:eastAsia="宋体" w:cs="宋体"/>
                <w:i w:val="0"/>
                <w:iCs w:val="0"/>
                <w:color w:val="0F1115"/>
                <w:sz w:val="24"/>
                <w:szCs w:val="24"/>
                <w:u w:val="none"/>
              </w:rPr>
            </w:pPr>
          </w:p>
        </w:tc>
        <w:tc>
          <w:tcPr>
            <w:tcW w:w="1238"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AA9089A">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企业数字化转型数据对接</w:t>
            </w:r>
          </w:p>
        </w:tc>
        <w:tc>
          <w:tcPr>
            <w:tcW w:w="112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A2E46A5">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省数转平台数据</w:t>
            </w:r>
          </w:p>
        </w:tc>
        <w:tc>
          <w:tcPr>
            <w:tcW w:w="1150"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7FC62B7">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外部数转数据</w:t>
            </w:r>
          </w:p>
        </w:tc>
        <w:tc>
          <w:tcPr>
            <w:tcW w:w="2923" w:type="dxa"/>
            <w:gridSpan w:val="3"/>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CF7010D">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与省级制造业数字化转型相关平台对接，按需同步企业的诊断、改造、贯标等状态数据，实现跨平台业务协同。</w:t>
            </w:r>
          </w:p>
        </w:tc>
      </w:tr>
      <w:tr w14:paraId="6B292B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73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E71EAAD">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54</w:t>
            </w:r>
          </w:p>
        </w:tc>
        <w:tc>
          <w:tcPr>
            <w:tcW w:w="1184" w:type="dxa"/>
            <w:vMerge w:val="continue"/>
            <w:tcBorders>
              <w:left w:val="single" w:color="000000" w:sz="4" w:space="0"/>
              <w:right w:val="single" w:color="000000" w:sz="4" w:space="0"/>
            </w:tcBorders>
            <w:shd w:val="clear" w:color="auto" w:fill="FFFFFF"/>
            <w:noWrap w:val="0"/>
            <w:vAlign w:val="center"/>
          </w:tcPr>
          <w:p w14:paraId="15D74F10">
            <w:pPr>
              <w:jc w:val="center"/>
              <w:rPr>
                <w:rFonts w:hint="eastAsia" w:ascii="宋体" w:hAnsi="宋体" w:eastAsia="宋体" w:cs="宋体"/>
                <w:i w:val="0"/>
                <w:iCs w:val="0"/>
                <w:color w:val="0F1115"/>
                <w:sz w:val="24"/>
                <w:szCs w:val="24"/>
                <w:u w:val="none"/>
              </w:rPr>
            </w:pPr>
          </w:p>
        </w:tc>
        <w:tc>
          <w:tcPr>
            <w:tcW w:w="1238"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33E8007">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企业工商数据对接</w:t>
            </w:r>
          </w:p>
        </w:tc>
        <w:tc>
          <w:tcPr>
            <w:tcW w:w="112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A9F5186">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第三方工商数据</w:t>
            </w:r>
          </w:p>
        </w:tc>
        <w:tc>
          <w:tcPr>
            <w:tcW w:w="1150"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99AE631">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外部工商数据</w:t>
            </w:r>
          </w:p>
        </w:tc>
        <w:tc>
          <w:tcPr>
            <w:tcW w:w="2923" w:type="dxa"/>
            <w:gridSpan w:val="3"/>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C07EE5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与第三方企业信息查询平台对接，按需获取企业的基础工商注册信息，丰富与核验园区企业档案。</w:t>
            </w:r>
          </w:p>
        </w:tc>
      </w:tr>
      <w:tr w14:paraId="5BAA76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73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466B190">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55</w:t>
            </w:r>
          </w:p>
        </w:tc>
        <w:tc>
          <w:tcPr>
            <w:tcW w:w="1184" w:type="dxa"/>
            <w:vMerge w:val="continue"/>
            <w:tcBorders>
              <w:left w:val="single" w:color="000000" w:sz="4" w:space="0"/>
              <w:right w:val="single" w:color="000000" w:sz="4" w:space="0"/>
            </w:tcBorders>
            <w:shd w:val="clear" w:color="auto" w:fill="FFFFFF"/>
            <w:noWrap w:val="0"/>
            <w:vAlign w:val="center"/>
          </w:tcPr>
          <w:p w14:paraId="62EBA2FF">
            <w:pPr>
              <w:jc w:val="center"/>
              <w:rPr>
                <w:rFonts w:hint="eastAsia" w:ascii="宋体" w:hAnsi="宋体" w:eastAsia="宋体" w:cs="宋体"/>
                <w:i w:val="0"/>
                <w:iCs w:val="0"/>
                <w:color w:val="0F1115"/>
                <w:sz w:val="24"/>
                <w:szCs w:val="24"/>
                <w:u w:val="none"/>
              </w:rPr>
            </w:pPr>
          </w:p>
        </w:tc>
        <w:tc>
          <w:tcPr>
            <w:tcW w:w="1238"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F7249D3">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信用数据对接</w:t>
            </w:r>
          </w:p>
        </w:tc>
        <w:tc>
          <w:tcPr>
            <w:tcW w:w="112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FE88224">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第三方信用数据</w:t>
            </w:r>
          </w:p>
        </w:tc>
        <w:tc>
          <w:tcPr>
            <w:tcW w:w="1150"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D6E80EF">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外部信用数据</w:t>
            </w:r>
          </w:p>
        </w:tc>
        <w:tc>
          <w:tcPr>
            <w:tcW w:w="2923" w:type="dxa"/>
            <w:gridSpan w:val="3"/>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52E078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与第三方信用信息服务平台对接，按需获取企业公开信用状况，为入园审核、风险评估等提供参考。</w:t>
            </w:r>
          </w:p>
        </w:tc>
      </w:tr>
      <w:tr w14:paraId="2DEE55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73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B4F00AC">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56</w:t>
            </w:r>
          </w:p>
        </w:tc>
        <w:tc>
          <w:tcPr>
            <w:tcW w:w="1184" w:type="dxa"/>
            <w:vMerge w:val="continue"/>
            <w:tcBorders>
              <w:left w:val="single" w:color="000000" w:sz="4" w:space="0"/>
              <w:right w:val="single" w:color="000000" w:sz="4" w:space="0"/>
            </w:tcBorders>
            <w:shd w:val="clear" w:color="auto" w:fill="FFFFFF"/>
            <w:noWrap w:val="0"/>
            <w:vAlign w:val="center"/>
          </w:tcPr>
          <w:p w14:paraId="434C1138">
            <w:pPr>
              <w:jc w:val="center"/>
              <w:rPr>
                <w:rFonts w:hint="eastAsia" w:ascii="宋体" w:hAnsi="宋体" w:eastAsia="宋体" w:cs="宋体"/>
                <w:i w:val="0"/>
                <w:iCs w:val="0"/>
                <w:color w:val="0F1115"/>
                <w:sz w:val="24"/>
                <w:szCs w:val="24"/>
                <w:u w:val="none"/>
              </w:rPr>
            </w:pPr>
          </w:p>
        </w:tc>
        <w:tc>
          <w:tcPr>
            <w:tcW w:w="1238"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C9E6E9C">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赣企通对接</w:t>
            </w:r>
          </w:p>
        </w:tc>
        <w:tc>
          <w:tcPr>
            <w:tcW w:w="112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DE88C80">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赣企通用户数据</w:t>
            </w:r>
          </w:p>
        </w:tc>
        <w:tc>
          <w:tcPr>
            <w:tcW w:w="1150"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14DBBCE">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外部用户数据</w:t>
            </w:r>
          </w:p>
        </w:tc>
        <w:tc>
          <w:tcPr>
            <w:tcW w:w="2923" w:type="dxa"/>
            <w:gridSpan w:val="3"/>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B193B3D">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与“赣企通”平台对接，打通企业与组织用户体系，实现用户通过“赣企通”直接访问本平台的无感登录。</w:t>
            </w:r>
          </w:p>
        </w:tc>
      </w:tr>
      <w:tr w14:paraId="27EEE6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73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0A7A0FA">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57</w:t>
            </w:r>
          </w:p>
        </w:tc>
        <w:tc>
          <w:tcPr>
            <w:tcW w:w="1184" w:type="dxa"/>
            <w:vMerge w:val="continue"/>
            <w:tcBorders>
              <w:left w:val="single" w:color="000000" w:sz="4" w:space="0"/>
              <w:right w:val="single" w:color="000000" w:sz="4" w:space="0"/>
            </w:tcBorders>
            <w:shd w:val="clear" w:color="auto" w:fill="FFFFFF"/>
            <w:noWrap w:val="0"/>
            <w:vAlign w:val="center"/>
          </w:tcPr>
          <w:p w14:paraId="0415DCFC">
            <w:pPr>
              <w:jc w:val="center"/>
              <w:rPr>
                <w:rFonts w:hint="eastAsia" w:ascii="宋体" w:hAnsi="宋体" w:eastAsia="宋体" w:cs="宋体"/>
                <w:i w:val="0"/>
                <w:iCs w:val="0"/>
                <w:color w:val="0F1115"/>
                <w:sz w:val="24"/>
                <w:szCs w:val="24"/>
                <w:u w:val="none"/>
              </w:rPr>
            </w:pPr>
          </w:p>
        </w:tc>
        <w:tc>
          <w:tcPr>
            <w:tcW w:w="1238"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1FFC4AA">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赣政通对接</w:t>
            </w:r>
          </w:p>
        </w:tc>
        <w:tc>
          <w:tcPr>
            <w:tcW w:w="112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DF45003">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赣政通用户数据</w:t>
            </w:r>
          </w:p>
        </w:tc>
        <w:tc>
          <w:tcPr>
            <w:tcW w:w="1150"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9D7D51B">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外部用户数据</w:t>
            </w:r>
          </w:p>
        </w:tc>
        <w:tc>
          <w:tcPr>
            <w:tcW w:w="2923" w:type="dxa"/>
            <w:gridSpan w:val="3"/>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4867A3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与“赣政通”平台对接，打通政务组织架构与账号信息，实现政务人员通过“赣政通”一站式登录与协同办公。</w:t>
            </w:r>
          </w:p>
        </w:tc>
      </w:tr>
      <w:tr w14:paraId="1C16CE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73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9C977F3">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58</w:t>
            </w:r>
          </w:p>
        </w:tc>
        <w:tc>
          <w:tcPr>
            <w:tcW w:w="1184" w:type="dxa"/>
            <w:vMerge w:val="continue"/>
            <w:tcBorders>
              <w:left w:val="single" w:color="000000" w:sz="4" w:space="0"/>
              <w:right w:val="single" w:color="000000" w:sz="4" w:space="0"/>
            </w:tcBorders>
            <w:shd w:val="clear" w:color="auto" w:fill="FFFFFF"/>
            <w:noWrap w:val="0"/>
            <w:vAlign w:val="center"/>
          </w:tcPr>
          <w:p w14:paraId="14654056">
            <w:pPr>
              <w:jc w:val="center"/>
              <w:rPr>
                <w:rFonts w:hint="eastAsia" w:ascii="宋体" w:hAnsi="宋体" w:eastAsia="宋体" w:cs="宋体"/>
                <w:i w:val="0"/>
                <w:iCs w:val="0"/>
                <w:color w:val="0F1115"/>
                <w:sz w:val="24"/>
                <w:szCs w:val="24"/>
                <w:u w:val="none"/>
              </w:rPr>
            </w:pPr>
          </w:p>
        </w:tc>
        <w:tc>
          <w:tcPr>
            <w:tcW w:w="1238"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B110CC3">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单点登录令牌库</w:t>
            </w:r>
          </w:p>
        </w:tc>
        <w:tc>
          <w:tcPr>
            <w:tcW w:w="112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9DA6713">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外部认证令牌</w:t>
            </w:r>
          </w:p>
        </w:tc>
        <w:tc>
          <w:tcPr>
            <w:tcW w:w="1150"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2C201EF">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外部用户数据</w:t>
            </w:r>
          </w:p>
        </w:tc>
        <w:tc>
          <w:tcPr>
            <w:tcW w:w="2923" w:type="dxa"/>
            <w:gridSpan w:val="3"/>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B75757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管理与认证平台（如赣企通、赣政通）对接所产生的令牌信息，保障跨平台身份认证过程的安全与通畅。</w:t>
            </w:r>
          </w:p>
        </w:tc>
      </w:tr>
      <w:tr w14:paraId="2EF022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8350" w:type="dxa"/>
            <w:gridSpan w:val="10"/>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3DC86A9">
            <w:pPr>
              <w:keepNext w:val="0"/>
              <w:keepLines w:val="0"/>
              <w:widowControl/>
              <w:suppressLineNumbers w:val="0"/>
              <w:jc w:val="left"/>
              <w:textAlignment w:val="center"/>
              <w:rPr>
                <w:rFonts w:hint="eastAsia" w:ascii="宋体" w:hAnsi="宋体" w:eastAsia="宋体" w:cs="宋体"/>
                <w:b/>
                <w:bCs/>
                <w:i w:val="0"/>
                <w:iCs w:val="0"/>
                <w:color w:val="0F1115"/>
                <w:sz w:val="24"/>
                <w:szCs w:val="24"/>
                <w:u w:val="none"/>
              </w:rPr>
            </w:pPr>
            <w:r>
              <w:rPr>
                <w:rFonts w:hint="eastAsia" w:ascii="宋体" w:hAnsi="宋体" w:eastAsia="宋体" w:cs="宋体"/>
                <w:b/>
                <w:bCs/>
                <w:i w:val="0"/>
                <w:iCs w:val="0"/>
                <w:color w:val="0F1115"/>
                <w:kern w:val="0"/>
                <w:sz w:val="24"/>
                <w:szCs w:val="24"/>
                <w:u w:val="none"/>
                <w:lang w:val="en-US" w:eastAsia="zh-CN" w:bidi="ar"/>
              </w:rPr>
              <w:t>六、平台支撑模块</w:t>
            </w:r>
          </w:p>
        </w:tc>
      </w:tr>
      <w:tr w14:paraId="0A1E84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73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8765784">
            <w:pPr>
              <w:keepNext w:val="0"/>
              <w:keepLines w:val="0"/>
              <w:widowControl/>
              <w:suppressLineNumbers w:val="0"/>
              <w:jc w:val="center"/>
              <w:textAlignment w:val="center"/>
              <w:rPr>
                <w:rFonts w:hint="eastAsia" w:ascii="宋体" w:hAnsi="宋体" w:eastAsia="宋体" w:cs="宋体"/>
                <w:i w:val="0"/>
                <w:iCs w:val="0"/>
                <w:color w:val="0F1115"/>
                <w:sz w:val="24"/>
                <w:szCs w:val="24"/>
                <w:u w:val="none"/>
                <w:lang w:val="en-US"/>
              </w:rPr>
            </w:pPr>
            <w:r>
              <w:rPr>
                <w:rFonts w:hint="eastAsia" w:ascii="宋体" w:hAnsi="宋体" w:eastAsia="宋体" w:cs="宋体"/>
                <w:i w:val="0"/>
                <w:iCs w:val="0"/>
                <w:color w:val="0F1115"/>
                <w:kern w:val="0"/>
                <w:sz w:val="24"/>
                <w:szCs w:val="24"/>
                <w:u w:val="none"/>
                <w:lang w:val="en-US" w:eastAsia="zh-CN" w:bidi="ar"/>
              </w:rPr>
              <w:t>59</w:t>
            </w:r>
          </w:p>
        </w:tc>
        <w:tc>
          <w:tcPr>
            <w:tcW w:w="1184" w:type="dxa"/>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FA8C111">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平台支撑</w:t>
            </w:r>
          </w:p>
        </w:tc>
        <w:tc>
          <w:tcPr>
            <w:tcW w:w="1238" w:type="dxa"/>
            <w:gridSpan w:val="2"/>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522C90C">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系统管理</w:t>
            </w:r>
          </w:p>
        </w:tc>
        <w:tc>
          <w:tcPr>
            <w:tcW w:w="112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9B169F5">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组织架构管理</w:t>
            </w:r>
          </w:p>
        </w:tc>
        <w:tc>
          <w:tcPr>
            <w:tcW w:w="1150"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29EDFF0">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组织机构库</w:t>
            </w:r>
          </w:p>
        </w:tc>
        <w:tc>
          <w:tcPr>
            <w:tcW w:w="2923" w:type="dxa"/>
            <w:gridSpan w:val="3"/>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C0553E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维护平台内所有单位、部门的组织树结构，为权限体系、业务流程流转提供统一的基础数据支撑。</w:t>
            </w:r>
          </w:p>
        </w:tc>
      </w:tr>
      <w:tr w14:paraId="033C1F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73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4816030">
            <w:pPr>
              <w:keepNext w:val="0"/>
              <w:keepLines w:val="0"/>
              <w:widowControl/>
              <w:suppressLineNumbers w:val="0"/>
              <w:jc w:val="center"/>
              <w:textAlignment w:val="center"/>
              <w:rPr>
                <w:rFonts w:hint="eastAsia" w:ascii="宋体" w:hAnsi="宋体" w:eastAsia="宋体" w:cs="宋体"/>
                <w:i w:val="0"/>
                <w:iCs w:val="0"/>
                <w:color w:val="0F1115"/>
                <w:sz w:val="24"/>
                <w:szCs w:val="24"/>
                <w:u w:val="none"/>
                <w:lang w:val="en-US"/>
              </w:rPr>
            </w:pPr>
            <w:r>
              <w:rPr>
                <w:rFonts w:hint="eastAsia" w:ascii="宋体" w:hAnsi="宋体" w:eastAsia="宋体" w:cs="宋体"/>
                <w:i w:val="0"/>
                <w:iCs w:val="0"/>
                <w:color w:val="0F1115"/>
                <w:kern w:val="0"/>
                <w:sz w:val="24"/>
                <w:szCs w:val="24"/>
                <w:u w:val="none"/>
                <w:lang w:val="en-US" w:eastAsia="zh-CN" w:bidi="ar"/>
              </w:rPr>
              <w:t>60</w:t>
            </w:r>
          </w:p>
        </w:tc>
        <w:tc>
          <w:tcPr>
            <w:tcW w:w="1184"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D3D3871">
            <w:pPr>
              <w:jc w:val="center"/>
              <w:rPr>
                <w:rFonts w:hint="eastAsia" w:ascii="宋体" w:hAnsi="宋体" w:eastAsia="宋体" w:cs="宋体"/>
                <w:i w:val="0"/>
                <w:iCs w:val="0"/>
                <w:color w:val="0F1115"/>
                <w:sz w:val="24"/>
                <w:szCs w:val="24"/>
                <w:u w:val="none"/>
              </w:rPr>
            </w:pPr>
          </w:p>
        </w:tc>
        <w:tc>
          <w:tcPr>
            <w:tcW w:w="1238"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8C5CEF8">
            <w:pPr>
              <w:jc w:val="center"/>
              <w:rPr>
                <w:rFonts w:hint="eastAsia" w:ascii="宋体" w:hAnsi="宋体" w:eastAsia="宋体" w:cs="宋体"/>
                <w:i w:val="0"/>
                <w:iCs w:val="0"/>
                <w:color w:val="0F1115"/>
                <w:sz w:val="24"/>
                <w:szCs w:val="24"/>
                <w:u w:val="none"/>
              </w:rPr>
            </w:pPr>
          </w:p>
        </w:tc>
        <w:tc>
          <w:tcPr>
            <w:tcW w:w="112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0F88183">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权限管理</w:t>
            </w:r>
          </w:p>
        </w:tc>
        <w:tc>
          <w:tcPr>
            <w:tcW w:w="1150"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8C56D7B">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角色权限库</w:t>
            </w:r>
          </w:p>
        </w:tc>
        <w:tc>
          <w:tcPr>
            <w:tcW w:w="2923" w:type="dxa"/>
            <w:gridSpan w:val="3"/>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D8F12B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定义与管理平台的角色策略与访问控制规则，为不同用户群体精细化分配操作与数据权限。</w:t>
            </w:r>
          </w:p>
        </w:tc>
      </w:tr>
      <w:tr w14:paraId="69301A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73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AE029B8">
            <w:pPr>
              <w:keepNext w:val="0"/>
              <w:keepLines w:val="0"/>
              <w:widowControl/>
              <w:suppressLineNumbers w:val="0"/>
              <w:jc w:val="center"/>
              <w:textAlignment w:val="center"/>
              <w:rPr>
                <w:rFonts w:hint="eastAsia" w:ascii="宋体" w:hAnsi="宋体" w:eastAsia="宋体" w:cs="宋体"/>
                <w:i w:val="0"/>
                <w:iCs w:val="0"/>
                <w:color w:val="0F1115"/>
                <w:sz w:val="24"/>
                <w:szCs w:val="24"/>
                <w:u w:val="none"/>
                <w:lang w:val="en-US"/>
              </w:rPr>
            </w:pPr>
            <w:r>
              <w:rPr>
                <w:rFonts w:hint="eastAsia" w:ascii="宋体" w:hAnsi="宋体" w:eastAsia="宋体" w:cs="宋体"/>
                <w:i w:val="0"/>
                <w:iCs w:val="0"/>
                <w:color w:val="0F1115"/>
                <w:kern w:val="0"/>
                <w:sz w:val="24"/>
                <w:szCs w:val="24"/>
                <w:u w:val="none"/>
                <w:lang w:val="en-US" w:eastAsia="zh-CN" w:bidi="ar"/>
              </w:rPr>
              <w:t>61</w:t>
            </w:r>
          </w:p>
        </w:tc>
        <w:tc>
          <w:tcPr>
            <w:tcW w:w="1184"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45E5EE9">
            <w:pPr>
              <w:jc w:val="center"/>
              <w:rPr>
                <w:rFonts w:hint="eastAsia" w:ascii="宋体" w:hAnsi="宋体" w:eastAsia="宋体" w:cs="宋体"/>
                <w:i w:val="0"/>
                <w:iCs w:val="0"/>
                <w:color w:val="0F1115"/>
                <w:sz w:val="24"/>
                <w:szCs w:val="24"/>
                <w:u w:val="none"/>
              </w:rPr>
            </w:pPr>
          </w:p>
        </w:tc>
        <w:tc>
          <w:tcPr>
            <w:tcW w:w="1238"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980155F">
            <w:pPr>
              <w:jc w:val="center"/>
              <w:rPr>
                <w:rFonts w:hint="eastAsia" w:ascii="宋体" w:hAnsi="宋体" w:eastAsia="宋体" w:cs="宋体"/>
                <w:i w:val="0"/>
                <w:iCs w:val="0"/>
                <w:color w:val="0F1115"/>
                <w:sz w:val="24"/>
                <w:szCs w:val="24"/>
                <w:u w:val="none"/>
              </w:rPr>
            </w:pPr>
          </w:p>
        </w:tc>
        <w:tc>
          <w:tcPr>
            <w:tcW w:w="112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588D1E3">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系统设置</w:t>
            </w:r>
          </w:p>
        </w:tc>
        <w:tc>
          <w:tcPr>
            <w:tcW w:w="1150"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3CA99B0">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系统参数库</w:t>
            </w:r>
          </w:p>
        </w:tc>
        <w:tc>
          <w:tcPr>
            <w:tcW w:w="2923" w:type="dxa"/>
            <w:gridSpan w:val="3"/>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A65A22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对平台的全局性运行参数、业务开关、字典配置进行统一管理，确保系统具备灵活的业务适配能力。</w:t>
            </w:r>
          </w:p>
        </w:tc>
      </w:tr>
      <w:tr w14:paraId="19B7AC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73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60CF70E">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62</w:t>
            </w:r>
          </w:p>
        </w:tc>
        <w:tc>
          <w:tcPr>
            <w:tcW w:w="1184"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FD6A25F">
            <w:pPr>
              <w:jc w:val="center"/>
              <w:rPr>
                <w:rFonts w:hint="eastAsia" w:ascii="宋体" w:hAnsi="宋体" w:eastAsia="宋体" w:cs="宋体"/>
                <w:i w:val="0"/>
                <w:iCs w:val="0"/>
                <w:color w:val="0F1115"/>
                <w:sz w:val="24"/>
                <w:szCs w:val="24"/>
                <w:u w:val="none"/>
              </w:rPr>
            </w:pPr>
          </w:p>
        </w:tc>
        <w:tc>
          <w:tcPr>
            <w:tcW w:w="1238" w:type="dxa"/>
            <w:gridSpan w:val="2"/>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7FA2F46">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应用支撑平台</w:t>
            </w:r>
          </w:p>
        </w:tc>
        <w:tc>
          <w:tcPr>
            <w:tcW w:w="112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83F1B18">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统一用户管理与认证</w:t>
            </w:r>
          </w:p>
        </w:tc>
        <w:tc>
          <w:tcPr>
            <w:tcW w:w="1150"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C37283A">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用户信息库</w:t>
            </w:r>
          </w:p>
        </w:tc>
        <w:tc>
          <w:tcPr>
            <w:tcW w:w="2923" w:type="dxa"/>
            <w:gridSpan w:val="3"/>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3103F0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为各业务模块的审批、流转提供流程引擎支持，管理所有正在运行和已结束的流程实例与状态。</w:t>
            </w:r>
          </w:p>
        </w:tc>
      </w:tr>
      <w:tr w14:paraId="585B7B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73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443B7D1">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63</w:t>
            </w:r>
          </w:p>
        </w:tc>
        <w:tc>
          <w:tcPr>
            <w:tcW w:w="1184"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DABB758">
            <w:pPr>
              <w:jc w:val="center"/>
              <w:rPr>
                <w:rFonts w:hint="eastAsia" w:ascii="宋体" w:hAnsi="宋体" w:eastAsia="宋体" w:cs="宋体"/>
                <w:i w:val="0"/>
                <w:iCs w:val="0"/>
                <w:color w:val="0F1115"/>
                <w:sz w:val="24"/>
                <w:szCs w:val="24"/>
                <w:u w:val="none"/>
              </w:rPr>
            </w:pPr>
          </w:p>
        </w:tc>
        <w:tc>
          <w:tcPr>
            <w:tcW w:w="1238"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90BC0E4">
            <w:pPr>
              <w:jc w:val="center"/>
              <w:rPr>
                <w:rFonts w:hint="eastAsia" w:ascii="宋体" w:hAnsi="宋体" w:eastAsia="宋体" w:cs="宋体"/>
                <w:i w:val="0"/>
                <w:iCs w:val="0"/>
                <w:color w:val="0F1115"/>
                <w:sz w:val="24"/>
                <w:szCs w:val="24"/>
                <w:u w:val="none"/>
              </w:rPr>
            </w:pPr>
          </w:p>
        </w:tc>
        <w:tc>
          <w:tcPr>
            <w:tcW w:w="112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41C4B1B">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工作流组件</w:t>
            </w:r>
          </w:p>
        </w:tc>
        <w:tc>
          <w:tcPr>
            <w:tcW w:w="1150"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3032E52">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工作流实例库</w:t>
            </w:r>
          </w:p>
        </w:tc>
        <w:tc>
          <w:tcPr>
            <w:tcW w:w="2923" w:type="dxa"/>
            <w:gridSpan w:val="3"/>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667B6F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为各业务模块的审批、流转提供流程引擎支持，管理所有正在运行和已结束的流程实例与状态。</w:t>
            </w:r>
          </w:p>
        </w:tc>
      </w:tr>
      <w:tr w14:paraId="036C2F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73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B68C5E5">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64</w:t>
            </w:r>
          </w:p>
        </w:tc>
        <w:tc>
          <w:tcPr>
            <w:tcW w:w="1184"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1321D69">
            <w:pPr>
              <w:jc w:val="center"/>
              <w:rPr>
                <w:rFonts w:hint="eastAsia" w:ascii="宋体" w:hAnsi="宋体" w:eastAsia="宋体" w:cs="宋体"/>
                <w:i w:val="0"/>
                <w:iCs w:val="0"/>
                <w:color w:val="0F1115"/>
                <w:sz w:val="24"/>
                <w:szCs w:val="24"/>
                <w:u w:val="none"/>
              </w:rPr>
            </w:pPr>
          </w:p>
        </w:tc>
        <w:tc>
          <w:tcPr>
            <w:tcW w:w="1238"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568379D">
            <w:pPr>
              <w:jc w:val="center"/>
              <w:rPr>
                <w:rFonts w:hint="eastAsia" w:ascii="宋体" w:hAnsi="宋体" w:eastAsia="宋体" w:cs="宋体"/>
                <w:i w:val="0"/>
                <w:iCs w:val="0"/>
                <w:color w:val="0F1115"/>
                <w:sz w:val="24"/>
                <w:szCs w:val="24"/>
                <w:u w:val="none"/>
              </w:rPr>
            </w:pPr>
          </w:p>
        </w:tc>
        <w:tc>
          <w:tcPr>
            <w:tcW w:w="112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C6134BB">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智能分类引擎组件</w:t>
            </w:r>
          </w:p>
        </w:tc>
        <w:tc>
          <w:tcPr>
            <w:tcW w:w="1150"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5EDF7FE">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分类规则库</w:t>
            </w:r>
          </w:p>
        </w:tc>
        <w:tc>
          <w:tcPr>
            <w:tcW w:w="2923" w:type="dxa"/>
            <w:gridSpan w:val="3"/>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DDB865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配置内容与对象的自动归类规则，如对新闻、政策、企业等业务数据进行智能化、标准化的分类标识。</w:t>
            </w:r>
          </w:p>
        </w:tc>
      </w:tr>
      <w:tr w14:paraId="5F3AB7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73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A337DDD">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65</w:t>
            </w:r>
          </w:p>
        </w:tc>
        <w:tc>
          <w:tcPr>
            <w:tcW w:w="1184"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05D9FD6">
            <w:pPr>
              <w:jc w:val="center"/>
              <w:rPr>
                <w:rFonts w:hint="eastAsia" w:ascii="宋体" w:hAnsi="宋体" w:eastAsia="宋体" w:cs="宋体"/>
                <w:i w:val="0"/>
                <w:iCs w:val="0"/>
                <w:color w:val="0F1115"/>
                <w:sz w:val="24"/>
                <w:szCs w:val="24"/>
                <w:u w:val="none"/>
              </w:rPr>
            </w:pPr>
          </w:p>
        </w:tc>
        <w:tc>
          <w:tcPr>
            <w:tcW w:w="1238"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F3C2A66">
            <w:pPr>
              <w:jc w:val="center"/>
              <w:rPr>
                <w:rFonts w:hint="eastAsia" w:ascii="宋体" w:hAnsi="宋体" w:eastAsia="宋体" w:cs="宋体"/>
                <w:i w:val="0"/>
                <w:iCs w:val="0"/>
                <w:color w:val="0F1115"/>
                <w:sz w:val="24"/>
                <w:szCs w:val="24"/>
                <w:u w:val="none"/>
              </w:rPr>
            </w:pPr>
          </w:p>
        </w:tc>
        <w:tc>
          <w:tcPr>
            <w:tcW w:w="112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E16C31F">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报表引擎</w:t>
            </w:r>
          </w:p>
        </w:tc>
        <w:tc>
          <w:tcPr>
            <w:tcW w:w="1150"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E1F9C46">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报表模板库</w:t>
            </w:r>
          </w:p>
        </w:tc>
        <w:tc>
          <w:tcPr>
            <w:tcW w:w="2923" w:type="dxa"/>
            <w:gridSpan w:val="3"/>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7C07B8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管理与配置各类业务数据的统计报表模板，为经济分析、项目汇报等提供标准化的数据输出支持。</w:t>
            </w:r>
          </w:p>
        </w:tc>
      </w:tr>
      <w:tr w14:paraId="59851B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73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3D718ED">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66</w:t>
            </w:r>
          </w:p>
        </w:tc>
        <w:tc>
          <w:tcPr>
            <w:tcW w:w="1184"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742090B">
            <w:pPr>
              <w:jc w:val="center"/>
              <w:rPr>
                <w:rFonts w:hint="eastAsia" w:ascii="宋体" w:hAnsi="宋体" w:eastAsia="宋体" w:cs="宋体"/>
                <w:i w:val="0"/>
                <w:iCs w:val="0"/>
                <w:color w:val="0F1115"/>
                <w:sz w:val="24"/>
                <w:szCs w:val="24"/>
                <w:u w:val="none"/>
              </w:rPr>
            </w:pPr>
          </w:p>
        </w:tc>
        <w:tc>
          <w:tcPr>
            <w:tcW w:w="1238"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95EF384">
            <w:pPr>
              <w:jc w:val="center"/>
              <w:rPr>
                <w:rFonts w:hint="eastAsia" w:ascii="宋体" w:hAnsi="宋体" w:eastAsia="宋体" w:cs="宋体"/>
                <w:i w:val="0"/>
                <w:iCs w:val="0"/>
                <w:color w:val="0F1115"/>
                <w:sz w:val="24"/>
                <w:szCs w:val="24"/>
                <w:u w:val="none"/>
              </w:rPr>
            </w:pPr>
          </w:p>
        </w:tc>
        <w:tc>
          <w:tcPr>
            <w:tcW w:w="112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5C66471">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智能表单</w:t>
            </w:r>
          </w:p>
        </w:tc>
        <w:tc>
          <w:tcPr>
            <w:tcW w:w="1150"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BB26931">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表单模板库</w:t>
            </w:r>
          </w:p>
        </w:tc>
        <w:tc>
          <w:tcPr>
            <w:tcW w:w="2923" w:type="dxa"/>
            <w:gridSpan w:val="3"/>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311896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管理各类业务申请、审批、数据采集所用表单的电子模板，满足不同业务场景对填报格式的灵活需求。</w:t>
            </w:r>
          </w:p>
        </w:tc>
      </w:tr>
      <w:tr w14:paraId="727A79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73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F6D60CA">
            <w:pPr>
              <w:keepNext w:val="0"/>
              <w:keepLines w:val="0"/>
              <w:widowControl/>
              <w:suppressLineNumbers w:val="0"/>
              <w:jc w:val="center"/>
              <w:textAlignment w:val="center"/>
              <w:rPr>
                <w:rFonts w:hint="eastAsia" w:ascii="宋体" w:hAnsi="宋体" w:eastAsia="宋体" w:cs="宋体"/>
                <w:i w:val="0"/>
                <w:iCs w:val="0"/>
                <w:color w:val="0F1115"/>
                <w:sz w:val="24"/>
                <w:szCs w:val="24"/>
                <w:u w:val="none"/>
                <w:lang w:val="en-US"/>
              </w:rPr>
            </w:pPr>
            <w:r>
              <w:rPr>
                <w:rFonts w:hint="eastAsia" w:ascii="宋体" w:hAnsi="宋体" w:eastAsia="宋体" w:cs="宋体"/>
                <w:i w:val="0"/>
                <w:iCs w:val="0"/>
                <w:color w:val="0F1115"/>
                <w:kern w:val="0"/>
                <w:sz w:val="24"/>
                <w:szCs w:val="24"/>
                <w:u w:val="none"/>
                <w:lang w:val="en-US" w:eastAsia="zh-CN" w:bidi="ar"/>
              </w:rPr>
              <w:t>67</w:t>
            </w:r>
          </w:p>
        </w:tc>
        <w:tc>
          <w:tcPr>
            <w:tcW w:w="1184"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E8908F4">
            <w:pPr>
              <w:jc w:val="center"/>
              <w:rPr>
                <w:rFonts w:hint="eastAsia" w:ascii="宋体" w:hAnsi="宋体" w:eastAsia="宋体" w:cs="宋体"/>
                <w:i w:val="0"/>
                <w:iCs w:val="0"/>
                <w:color w:val="0F1115"/>
                <w:sz w:val="24"/>
                <w:szCs w:val="24"/>
                <w:u w:val="none"/>
              </w:rPr>
            </w:pPr>
          </w:p>
        </w:tc>
        <w:tc>
          <w:tcPr>
            <w:tcW w:w="1238"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FAAF98F">
            <w:pPr>
              <w:jc w:val="center"/>
              <w:rPr>
                <w:rFonts w:hint="eastAsia" w:ascii="宋体" w:hAnsi="宋体" w:eastAsia="宋体" w:cs="宋体"/>
                <w:i w:val="0"/>
                <w:iCs w:val="0"/>
                <w:color w:val="0F1115"/>
                <w:sz w:val="24"/>
                <w:szCs w:val="24"/>
                <w:u w:val="none"/>
              </w:rPr>
            </w:pPr>
          </w:p>
        </w:tc>
        <w:tc>
          <w:tcPr>
            <w:tcW w:w="112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1C66806">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移动应用支撑</w:t>
            </w:r>
          </w:p>
        </w:tc>
        <w:tc>
          <w:tcPr>
            <w:tcW w:w="1150"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29EE157">
            <w:pPr>
              <w:keepNext w:val="0"/>
              <w:keepLines w:val="0"/>
              <w:widowControl/>
              <w:suppressLineNumbers w:val="0"/>
              <w:jc w:val="center"/>
              <w:textAlignment w:val="center"/>
              <w:rPr>
                <w:rFonts w:hint="eastAsia" w:ascii="宋体" w:hAnsi="宋体" w:eastAsia="宋体" w:cs="宋体"/>
                <w:i w:val="0"/>
                <w:iCs w:val="0"/>
                <w:color w:val="0F1115"/>
                <w:sz w:val="24"/>
                <w:szCs w:val="24"/>
                <w:u w:val="none"/>
              </w:rPr>
            </w:pPr>
            <w:r>
              <w:rPr>
                <w:rFonts w:hint="eastAsia" w:ascii="宋体" w:hAnsi="宋体" w:eastAsia="宋体" w:cs="宋体"/>
                <w:i w:val="0"/>
                <w:iCs w:val="0"/>
                <w:color w:val="0F1115"/>
                <w:kern w:val="0"/>
                <w:sz w:val="24"/>
                <w:szCs w:val="24"/>
                <w:u w:val="none"/>
                <w:lang w:val="en-US" w:eastAsia="zh-CN" w:bidi="ar"/>
              </w:rPr>
              <w:t>移动配置库</w:t>
            </w:r>
          </w:p>
        </w:tc>
        <w:tc>
          <w:tcPr>
            <w:tcW w:w="2923" w:type="dxa"/>
            <w:gridSpan w:val="3"/>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14D988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为移动端提供后台配置与管理能力，灵活设置移动端呈现的功能模块、界面布局与适配规则。</w:t>
            </w:r>
          </w:p>
        </w:tc>
      </w:tr>
      <w:tr w14:paraId="04D9AC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8350" w:type="dxa"/>
            <w:gridSpan w:val="10"/>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626EE2B">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b/>
                <w:color w:val="auto"/>
                <w:sz w:val="24"/>
                <w:szCs w:val="24"/>
                <w:lang w:val="en-US" w:eastAsia="zh-CN"/>
              </w:rPr>
              <w:t xml:space="preserve"> 2.2、</w:t>
            </w:r>
            <w:r>
              <w:rPr>
                <w:rFonts w:hint="eastAsia" w:ascii="宋体" w:hAnsi="宋体" w:eastAsia="宋体" w:cs="宋体"/>
                <w:b/>
                <w:color w:val="auto"/>
                <w:sz w:val="24"/>
                <w:szCs w:val="24"/>
              </w:rPr>
              <w:t>云网资源</w:t>
            </w:r>
            <w:r>
              <w:rPr>
                <w:rFonts w:hint="eastAsia" w:ascii="宋体" w:hAnsi="宋体" w:eastAsia="宋体" w:cs="宋体"/>
                <w:b/>
                <w:color w:val="auto"/>
                <w:sz w:val="24"/>
                <w:szCs w:val="24"/>
                <w:lang w:val="en-US" w:eastAsia="zh-CN"/>
              </w:rPr>
              <w:t>需求</w:t>
            </w:r>
          </w:p>
        </w:tc>
      </w:tr>
      <w:tr w14:paraId="5CE0BB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73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0871EAB">
            <w:pPr>
              <w:keepNext w:val="0"/>
              <w:keepLines w:val="0"/>
              <w:widowControl/>
              <w:suppressLineNumbers w:val="0"/>
              <w:ind w:left="0" w:leftChars="0" w:firstLine="0" w:firstLineChars="0"/>
              <w:jc w:val="both"/>
              <w:textAlignment w:val="center"/>
              <w:rPr>
                <w:rFonts w:hint="eastAsia" w:ascii="宋体" w:hAnsi="宋体" w:eastAsia="宋体" w:cs="宋体"/>
                <w:b/>
                <w:bCs/>
                <w:i w:val="0"/>
                <w:iCs w:val="0"/>
                <w:snapToGrid w:val="0"/>
                <w:color w:val="000000"/>
                <w:sz w:val="24"/>
                <w:szCs w:val="24"/>
                <w:u w:val="none"/>
                <w:lang w:val="en-US" w:eastAsia="zh-CN" w:bidi="ar-SA"/>
              </w:rPr>
            </w:pPr>
            <w:r>
              <w:rPr>
                <w:rFonts w:hint="eastAsia" w:ascii="宋体" w:hAnsi="宋体" w:eastAsia="宋体" w:cs="宋体"/>
                <w:b/>
                <w:bCs/>
                <w:i w:val="0"/>
                <w:iCs w:val="0"/>
                <w:color w:val="000000"/>
                <w:kern w:val="0"/>
                <w:sz w:val="24"/>
                <w:szCs w:val="24"/>
                <w:u w:val="none"/>
                <w:lang w:val="en-US" w:eastAsia="zh-CN" w:bidi="ar"/>
              </w:rPr>
              <w:t>序号</w:t>
            </w:r>
          </w:p>
        </w:tc>
        <w:tc>
          <w:tcPr>
            <w:tcW w:w="118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17D5846">
            <w:pPr>
              <w:keepNext w:val="0"/>
              <w:keepLines w:val="0"/>
              <w:widowControl/>
              <w:suppressLineNumbers w:val="0"/>
              <w:ind w:left="0" w:leftChars="0" w:firstLine="0" w:firstLineChars="0"/>
              <w:jc w:val="left"/>
              <w:textAlignment w:val="center"/>
              <w:rPr>
                <w:rFonts w:hint="eastAsia" w:ascii="宋体" w:hAnsi="宋体" w:eastAsia="宋体" w:cs="宋体"/>
                <w:b/>
                <w:bCs/>
                <w:i w:val="0"/>
                <w:iCs w:val="0"/>
                <w:snapToGrid w:val="0"/>
                <w:color w:val="000000"/>
                <w:sz w:val="24"/>
                <w:szCs w:val="24"/>
                <w:u w:val="none"/>
                <w:lang w:val="en-US" w:eastAsia="en-US" w:bidi="ar-SA"/>
              </w:rPr>
            </w:pPr>
            <w:r>
              <w:rPr>
                <w:rFonts w:hint="eastAsia" w:ascii="宋体" w:hAnsi="宋体" w:eastAsia="宋体" w:cs="宋体"/>
                <w:b/>
                <w:bCs/>
                <w:i w:val="0"/>
                <w:iCs w:val="0"/>
                <w:color w:val="000000"/>
                <w:kern w:val="0"/>
                <w:sz w:val="24"/>
                <w:szCs w:val="24"/>
                <w:u w:val="none"/>
                <w:lang w:val="en-US" w:eastAsia="zh-CN" w:bidi="ar"/>
              </w:rPr>
              <w:t>服务器/网络名称</w:t>
            </w:r>
          </w:p>
        </w:tc>
        <w:tc>
          <w:tcPr>
            <w:tcW w:w="3113" w:type="dxa"/>
            <w:gridSpan w:val="4"/>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FA171F8">
            <w:pPr>
              <w:keepNext w:val="0"/>
              <w:keepLines w:val="0"/>
              <w:widowControl/>
              <w:suppressLineNumbers w:val="0"/>
              <w:ind w:left="0" w:leftChars="0" w:firstLine="0" w:firstLineChars="0"/>
              <w:jc w:val="center"/>
              <w:textAlignment w:val="center"/>
              <w:rPr>
                <w:rFonts w:hint="eastAsia" w:ascii="宋体" w:hAnsi="宋体" w:eastAsia="宋体" w:cs="宋体"/>
                <w:b/>
                <w:bCs/>
                <w:i w:val="0"/>
                <w:iCs w:val="0"/>
                <w:snapToGrid w:val="0"/>
                <w:color w:val="000000"/>
                <w:sz w:val="24"/>
                <w:szCs w:val="24"/>
                <w:u w:val="none"/>
                <w:lang w:val="en-US" w:eastAsia="en-US" w:bidi="ar-SA"/>
              </w:rPr>
            </w:pPr>
            <w:r>
              <w:rPr>
                <w:rFonts w:hint="eastAsia" w:ascii="宋体" w:hAnsi="宋体" w:eastAsia="宋体" w:cs="宋体"/>
                <w:b/>
                <w:bCs/>
                <w:i w:val="0"/>
                <w:iCs w:val="0"/>
                <w:color w:val="000000"/>
                <w:kern w:val="0"/>
                <w:sz w:val="24"/>
                <w:szCs w:val="24"/>
                <w:u w:val="none"/>
                <w:lang w:val="en-US" w:eastAsia="zh-CN" w:bidi="ar"/>
              </w:rPr>
              <w:t>参数</w:t>
            </w:r>
          </w:p>
        </w:tc>
        <w:tc>
          <w:tcPr>
            <w:tcW w:w="1037" w:type="dxa"/>
            <w:gridSpan w:val="2"/>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5D40094">
            <w:pPr>
              <w:keepNext w:val="0"/>
              <w:keepLines w:val="0"/>
              <w:widowControl/>
              <w:suppressLineNumbers w:val="0"/>
              <w:ind w:left="0" w:leftChars="0" w:firstLine="0" w:firstLineChars="0"/>
              <w:jc w:val="center"/>
              <w:textAlignment w:val="center"/>
              <w:rPr>
                <w:rFonts w:hint="eastAsia" w:ascii="宋体" w:hAnsi="宋体" w:eastAsia="宋体" w:cs="宋体"/>
                <w:b/>
                <w:bCs/>
                <w:i w:val="0"/>
                <w:iCs w:val="0"/>
                <w:snapToGrid w:val="0"/>
                <w:color w:val="000000"/>
                <w:sz w:val="24"/>
                <w:szCs w:val="24"/>
                <w:u w:val="none"/>
                <w:lang w:val="en-US" w:eastAsia="zh-CN" w:bidi="ar-SA"/>
              </w:rPr>
            </w:pPr>
            <w:r>
              <w:rPr>
                <w:rFonts w:hint="eastAsia" w:ascii="宋体" w:hAnsi="宋体" w:eastAsia="宋体" w:cs="宋体"/>
                <w:b/>
                <w:bCs/>
                <w:i w:val="0"/>
                <w:iCs w:val="0"/>
                <w:color w:val="000000"/>
                <w:kern w:val="0"/>
                <w:sz w:val="24"/>
                <w:szCs w:val="24"/>
                <w:u w:val="none"/>
                <w:lang w:val="en-US" w:eastAsia="zh-CN" w:bidi="ar"/>
              </w:rPr>
              <w:t>单位</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84D7962">
            <w:pPr>
              <w:keepNext w:val="0"/>
              <w:keepLines w:val="0"/>
              <w:widowControl/>
              <w:suppressLineNumbers w:val="0"/>
              <w:ind w:left="0" w:leftChars="0" w:firstLine="0" w:firstLineChars="0"/>
              <w:jc w:val="center"/>
              <w:textAlignment w:val="center"/>
              <w:rPr>
                <w:rFonts w:hint="eastAsia" w:ascii="宋体" w:hAnsi="宋体" w:eastAsia="宋体" w:cs="宋体"/>
                <w:b/>
                <w:bCs/>
                <w:i w:val="0"/>
                <w:iCs w:val="0"/>
                <w:snapToGrid w:val="0"/>
                <w:color w:val="000000"/>
                <w:sz w:val="24"/>
                <w:szCs w:val="24"/>
                <w:u w:val="none"/>
                <w:lang w:val="en-US" w:eastAsia="zh-CN" w:bidi="ar-SA"/>
              </w:rPr>
            </w:pPr>
            <w:r>
              <w:rPr>
                <w:rFonts w:hint="eastAsia" w:ascii="宋体" w:hAnsi="宋体" w:eastAsia="宋体" w:cs="宋体"/>
                <w:b/>
                <w:bCs/>
                <w:i w:val="0"/>
                <w:iCs w:val="0"/>
                <w:color w:val="000000"/>
                <w:kern w:val="0"/>
                <w:sz w:val="24"/>
                <w:szCs w:val="24"/>
                <w:u w:val="none"/>
                <w:lang w:val="en-US" w:eastAsia="zh-CN" w:bidi="ar"/>
              </w:rPr>
              <w:t>数量</w:t>
            </w:r>
          </w:p>
        </w:tc>
        <w:tc>
          <w:tcPr>
            <w:tcW w:w="126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A046742">
            <w:pPr>
              <w:keepNext w:val="0"/>
              <w:keepLines w:val="0"/>
              <w:widowControl/>
              <w:suppressLineNumbers w:val="0"/>
              <w:ind w:left="0" w:leftChars="0" w:firstLine="0" w:firstLineChars="0"/>
              <w:jc w:val="center"/>
              <w:textAlignment w:val="center"/>
              <w:rPr>
                <w:rFonts w:hint="eastAsia" w:ascii="宋体" w:hAnsi="宋体" w:eastAsia="宋体" w:cs="宋体"/>
                <w:b/>
                <w:bCs/>
                <w:i w:val="0"/>
                <w:iCs w:val="0"/>
                <w:snapToGrid w:val="0"/>
                <w:color w:val="000000"/>
                <w:kern w:val="0"/>
                <w:sz w:val="24"/>
                <w:szCs w:val="24"/>
                <w:u w:val="none"/>
                <w:lang w:val="en-US" w:eastAsia="zh-CN" w:bidi="ar"/>
              </w:rPr>
            </w:pPr>
            <w:r>
              <w:rPr>
                <w:rFonts w:hint="eastAsia" w:ascii="宋体" w:hAnsi="宋体" w:eastAsia="宋体" w:cs="宋体"/>
                <w:b/>
                <w:bCs/>
                <w:i w:val="0"/>
                <w:iCs w:val="0"/>
                <w:color w:val="000000"/>
                <w:kern w:val="0"/>
                <w:sz w:val="24"/>
                <w:szCs w:val="24"/>
                <w:u w:val="none"/>
                <w:lang w:val="en-US" w:eastAsia="zh-CN" w:bidi="ar"/>
              </w:rPr>
              <w:t>服务周期（年）</w:t>
            </w:r>
          </w:p>
        </w:tc>
      </w:tr>
      <w:tr w14:paraId="05A1F2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73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C368CCF">
            <w:pPr>
              <w:keepNext w:val="0"/>
              <w:keepLines w:val="0"/>
              <w:widowControl/>
              <w:suppressLineNumbers w:val="0"/>
              <w:ind w:left="0" w:leftChars="0" w:firstLine="0" w:firstLineChars="0"/>
              <w:jc w:val="center"/>
              <w:textAlignment w:val="center"/>
              <w:rPr>
                <w:rFonts w:hint="eastAsia" w:ascii="宋体" w:hAnsi="宋体" w:eastAsia="宋体" w:cs="宋体"/>
                <w:i w:val="0"/>
                <w:iCs w:val="0"/>
                <w:snapToGrid w:val="0"/>
                <w:color w:val="000000"/>
                <w:sz w:val="24"/>
                <w:szCs w:val="24"/>
                <w:u w:val="none"/>
                <w:lang w:val="en-US" w:eastAsia="zh-CN" w:bidi="ar-SA"/>
              </w:rPr>
            </w:pPr>
            <w:r>
              <w:rPr>
                <w:rFonts w:hint="eastAsia" w:ascii="宋体" w:hAnsi="宋体" w:eastAsia="宋体" w:cs="宋体"/>
                <w:i w:val="0"/>
                <w:iCs w:val="0"/>
                <w:color w:val="000000"/>
                <w:kern w:val="0"/>
                <w:sz w:val="24"/>
                <w:szCs w:val="24"/>
                <w:u w:val="none"/>
                <w:lang w:val="en-US" w:eastAsia="zh-CN" w:bidi="ar"/>
              </w:rPr>
              <w:t>1</w:t>
            </w:r>
          </w:p>
        </w:tc>
        <w:tc>
          <w:tcPr>
            <w:tcW w:w="118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170E4B3">
            <w:pPr>
              <w:keepNext w:val="0"/>
              <w:keepLines w:val="0"/>
              <w:widowControl/>
              <w:suppressLineNumbers w:val="0"/>
              <w:ind w:left="0" w:leftChars="0" w:firstLine="0" w:firstLineChars="0"/>
              <w:jc w:val="center"/>
              <w:textAlignment w:val="center"/>
              <w:rPr>
                <w:rFonts w:hint="eastAsia" w:ascii="宋体" w:hAnsi="宋体" w:eastAsia="宋体" w:cs="宋体"/>
                <w:i w:val="0"/>
                <w:iCs w:val="0"/>
                <w:snapToGrid w:val="0"/>
                <w:color w:val="000000"/>
                <w:sz w:val="24"/>
                <w:szCs w:val="24"/>
                <w:u w:val="none"/>
                <w:lang w:val="en-US" w:eastAsia="en-US" w:bidi="ar-SA"/>
              </w:rPr>
            </w:pPr>
            <w:r>
              <w:rPr>
                <w:rFonts w:hint="eastAsia" w:ascii="宋体" w:hAnsi="宋体" w:eastAsia="宋体" w:cs="宋体"/>
                <w:i w:val="0"/>
                <w:iCs w:val="0"/>
                <w:color w:val="000000"/>
                <w:kern w:val="0"/>
                <w:sz w:val="24"/>
                <w:szCs w:val="24"/>
                <w:u w:val="none"/>
                <w:lang w:val="en-US" w:eastAsia="zh-CN" w:bidi="ar"/>
              </w:rPr>
              <w:t>数据库云服务器</w:t>
            </w:r>
          </w:p>
        </w:tc>
        <w:tc>
          <w:tcPr>
            <w:tcW w:w="3113" w:type="dxa"/>
            <w:gridSpan w:val="4"/>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CC39556">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CPU：16核</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内存：32G</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系统盘：70G</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数据盘：700G</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操作系统：国产操作系统</w:t>
            </w:r>
          </w:p>
          <w:p w14:paraId="7EC9DCBC">
            <w:pPr>
              <w:keepNext w:val="0"/>
              <w:keepLines w:val="0"/>
              <w:widowControl/>
              <w:suppressLineNumbers w:val="0"/>
              <w:ind w:left="0" w:leftChars="0" w:firstLine="0" w:firstLineChars="0"/>
              <w:jc w:val="center"/>
              <w:textAlignment w:val="center"/>
              <w:rPr>
                <w:rFonts w:hint="eastAsia" w:ascii="宋体" w:hAnsi="宋体" w:eastAsia="宋体" w:cs="宋体"/>
                <w:i w:val="0"/>
                <w:iCs w:val="0"/>
                <w:snapToGrid w:val="0"/>
                <w:color w:val="000000"/>
                <w:sz w:val="24"/>
                <w:szCs w:val="24"/>
                <w:u w:val="none"/>
                <w:lang w:val="en-US" w:eastAsia="en-US" w:bidi="ar-SA"/>
              </w:rPr>
            </w:pPr>
            <w:r>
              <w:rPr>
                <w:rFonts w:hint="eastAsia" w:ascii="宋体" w:hAnsi="宋体" w:eastAsia="宋体" w:cs="宋体"/>
                <w:i w:val="0"/>
                <w:iCs w:val="0"/>
                <w:color w:val="000000"/>
                <w:kern w:val="0"/>
                <w:sz w:val="24"/>
                <w:szCs w:val="24"/>
                <w:u w:val="none"/>
                <w:lang w:val="en-US" w:eastAsia="zh-CN" w:bidi="ar"/>
              </w:rPr>
              <w:t>数据库：国产数据库</w:t>
            </w:r>
          </w:p>
        </w:tc>
        <w:tc>
          <w:tcPr>
            <w:tcW w:w="1037"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F9FE6A9">
            <w:pPr>
              <w:keepNext w:val="0"/>
              <w:keepLines w:val="0"/>
              <w:widowControl/>
              <w:suppressLineNumbers w:val="0"/>
              <w:ind w:left="0" w:leftChars="0" w:firstLine="0" w:firstLineChars="0"/>
              <w:jc w:val="center"/>
              <w:textAlignment w:val="center"/>
              <w:rPr>
                <w:rFonts w:hint="eastAsia" w:ascii="宋体" w:hAnsi="宋体" w:eastAsia="宋体" w:cs="宋体"/>
                <w:i w:val="0"/>
                <w:iCs w:val="0"/>
                <w:snapToGrid w:val="0"/>
                <w:color w:val="000000"/>
                <w:sz w:val="24"/>
                <w:szCs w:val="24"/>
                <w:u w:val="none"/>
                <w:lang w:val="en-US" w:eastAsia="zh-CN" w:bidi="ar-SA"/>
              </w:rPr>
            </w:pPr>
            <w:r>
              <w:rPr>
                <w:rFonts w:hint="eastAsia" w:ascii="宋体" w:hAnsi="宋体" w:eastAsia="宋体" w:cs="宋体"/>
                <w:i w:val="0"/>
                <w:iCs w:val="0"/>
                <w:color w:val="000000"/>
                <w:kern w:val="0"/>
                <w:sz w:val="24"/>
                <w:szCs w:val="24"/>
                <w:u w:val="none"/>
                <w:lang w:val="en-US" w:eastAsia="zh-CN" w:bidi="ar"/>
              </w:rPr>
              <w:t>台</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C617F10">
            <w:pPr>
              <w:keepNext w:val="0"/>
              <w:keepLines w:val="0"/>
              <w:widowControl/>
              <w:suppressLineNumbers w:val="0"/>
              <w:ind w:left="0" w:leftChars="0" w:firstLine="0" w:firstLineChars="0"/>
              <w:jc w:val="center"/>
              <w:textAlignment w:val="center"/>
              <w:rPr>
                <w:rFonts w:hint="eastAsia" w:ascii="宋体" w:hAnsi="宋体" w:eastAsia="宋体" w:cs="宋体"/>
                <w:i w:val="0"/>
                <w:iCs w:val="0"/>
                <w:snapToGrid w:val="0"/>
                <w:color w:val="000000"/>
                <w:sz w:val="24"/>
                <w:szCs w:val="24"/>
                <w:u w:val="none"/>
                <w:lang w:val="en-US" w:eastAsia="zh-CN" w:bidi="ar-SA"/>
              </w:rPr>
            </w:pPr>
            <w:r>
              <w:rPr>
                <w:rFonts w:hint="eastAsia" w:ascii="宋体" w:hAnsi="宋体" w:eastAsia="宋体" w:cs="宋体"/>
                <w:i w:val="0"/>
                <w:iCs w:val="0"/>
                <w:color w:val="000000"/>
                <w:kern w:val="0"/>
                <w:sz w:val="24"/>
                <w:szCs w:val="24"/>
                <w:u w:val="none"/>
                <w:lang w:val="en-US" w:eastAsia="zh-CN" w:bidi="ar"/>
              </w:rPr>
              <w:t>2</w:t>
            </w:r>
          </w:p>
        </w:tc>
        <w:tc>
          <w:tcPr>
            <w:tcW w:w="126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82A72CB">
            <w:pPr>
              <w:keepNext w:val="0"/>
              <w:keepLines w:val="0"/>
              <w:widowControl/>
              <w:suppressLineNumbers w:val="0"/>
              <w:ind w:left="0" w:leftChars="0" w:firstLine="0" w:firstLineChars="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3</w:t>
            </w:r>
          </w:p>
        </w:tc>
      </w:tr>
      <w:tr w14:paraId="0D0706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73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1B4262C">
            <w:pPr>
              <w:keepNext w:val="0"/>
              <w:keepLines w:val="0"/>
              <w:widowControl/>
              <w:suppressLineNumbers w:val="0"/>
              <w:ind w:left="0" w:leftChars="0" w:firstLine="0" w:firstLineChars="0"/>
              <w:jc w:val="center"/>
              <w:textAlignment w:val="center"/>
              <w:rPr>
                <w:rFonts w:hint="eastAsia" w:ascii="宋体" w:hAnsi="宋体" w:eastAsia="宋体" w:cs="宋体"/>
                <w:i w:val="0"/>
                <w:iCs w:val="0"/>
                <w:snapToGrid w:val="0"/>
                <w:color w:val="000000"/>
                <w:sz w:val="24"/>
                <w:szCs w:val="24"/>
                <w:u w:val="none"/>
                <w:lang w:val="en-US" w:eastAsia="zh-CN" w:bidi="ar-SA"/>
              </w:rPr>
            </w:pPr>
            <w:r>
              <w:rPr>
                <w:rFonts w:hint="eastAsia" w:ascii="宋体" w:hAnsi="宋体" w:eastAsia="宋体" w:cs="宋体"/>
                <w:i w:val="0"/>
                <w:iCs w:val="0"/>
                <w:color w:val="000000"/>
                <w:kern w:val="0"/>
                <w:sz w:val="24"/>
                <w:szCs w:val="24"/>
                <w:u w:val="none"/>
                <w:lang w:val="en-US" w:eastAsia="zh-CN" w:bidi="ar"/>
              </w:rPr>
              <w:t>2</w:t>
            </w:r>
          </w:p>
        </w:tc>
        <w:tc>
          <w:tcPr>
            <w:tcW w:w="118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6799D18">
            <w:pPr>
              <w:keepNext w:val="0"/>
              <w:keepLines w:val="0"/>
              <w:widowControl/>
              <w:suppressLineNumbers w:val="0"/>
              <w:ind w:left="0" w:leftChars="0" w:firstLine="0" w:firstLineChars="0"/>
              <w:jc w:val="center"/>
              <w:textAlignment w:val="center"/>
              <w:rPr>
                <w:rFonts w:hint="eastAsia" w:ascii="宋体" w:hAnsi="宋体" w:eastAsia="宋体" w:cs="宋体"/>
                <w:i w:val="0"/>
                <w:iCs w:val="0"/>
                <w:snapToGrid w:val="0"/>
                <w:color w:val="000000"/>
                <w:sz w:val="24"/>
                <w:szCs w:val="24"/>
                <w:u w:val="none"/>
                <w:lang w:val="en-US" w:eastAsia="en-US" w:bidi="ar-SA"/>
              </w:rPr>
            </w:pPr>
            <w:r>
              <w:rPr>
                <w:rFonts w:hint="eastAsia" w:ascii="宋体" w:hAnsi="宋体" w:eastAsia="宋体" w:cs="宋体"/>
                <w:i w:val="0"/>
                <w:iCs w:val="0"/>
                <w:color w:val="000000"/>
                <w:kern w:val="0"/>
                <w:sz w:val="24"/>
                <w:szCs w:val="24"/>
                <w:u w:val="none"/>
                <w:lang w:val="en-US" w:eastAsia="zh-CN" w:bidi="ar"/>
              </w:rPr>
              <w:t>微服务云服务器</w:t>
            </w:r>
          </w:p>
        </w:tc>
        <w:tc>
          <w:tcPr>
            <w:tcW w:w="3113" w:type="dxa"/>
            <w:gridSpan w:val="4"/>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9CECD77">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CPU：16核</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内存：32G</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系统盘：70G</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操作系统：国产操作系统</w:t>
            </w:r>
          </w:p>
          <w:p w14:paraId="10C834AA">
            <w:pPr>
              <w:keepNext w:val="0"/>
              <w:keepLines w:val="0"/>
              <w:widowControl/>
              <w:suppressLineNumbers w:val="0"/>
              <w:ind w:left="0" w:leftChars="0" w:firstLine="0" w:firstLineChars="0"/>
              <w:jc w:val="center"/>
              <w:textAlignment w:val="center"/>
              <w:rPr>
                <w:rFonts w:hint="eastAsia" w:ascii="宋体" w:hAnsi="宋体" w:eastAsia="宋体" w:cs="宋体"/>
                <w:i w:val="0"/>
                <w:iCs w:val="0"/>
                <w:snapToGrid w:val="0"/>
                <w:color w:val="000000"/>
                <w:sz w:val="24"/>
                <w:szCs w:val="24"/>
                <w:u w:val="none"/>
                <w:lang w:val="en-US" w:eastAsia="en-US" w:bidi="ar-SA"/>
              </w:rPr>
            </w:pPr>
            <w:r>
              <w:rPr>
                <w:rFonts w:hint="eastAsia" w:ascii="宋体" w:hAnsi="宋体" w:eastAsia="宋体" w:cs="宋体"/>
                <w:i w:val="0"/>
                <w:iCs w:val="0"/>
                <w:color w:val="000000"/>
                <w:kern w:val="0"/>
                <w:sz w:val="24"/>
                <w:szCs w:val="24"/>
                <w:u w:val="none"/>
                <w:lang w:val="en-US" w:eastAsia="zh-CN" w:bidi="ar"/>
              </w:rPr>
              <w:t>数据库：国产数据库</w:t>
            </w:r>
          </w:p>
        </w:tc>
        <w:tc>
          <w:tcPr>
            <w:tcW w:w="1037"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BA83F96">
            <w:pPr>
              <w:keepNext w:val="0"/>
              <w:keepLines w:val="0"/>
              <w:widowControl/>
              <w:suppressLineNumbers w:val="0"/>
              <w:ind w:left="0" w:leftChars="0" w:firstLine="0" w:firstLineChars="0"/>
              <w:jc w:val="center"/>
              <w:textAlignment w:val="center"/>
              <w:rPr>
                <w:rFonts w:hint="eastAsia" w:ascii="宋体" w:hAnsi="宋体" w:eastAsia="宋体" w:cs="宋体"/>
                <w:i w:val="0"/>
                <w:iCs w:val="0"/>
                <w:snapToGrid w:val="0"/>
                <w:color w:val="000000"/>
                <w:sz w:val="24"/>
                <w:szCs w:val="24"/>
                <w:u w:val="none"/>
                <w:lang w:val="en-US" w:eastAsia="zh-CN" w:bidi="ar-SA"/>
              </w:rPr>
            </w:pPr>
            <w:r>
              <w:rPr>
                <w:rFonts w:hint="eastAsia" w:ascii="宋体" w:hAnsi="宋体" w:eastAsia="宋体" w:cs="宋体"/>
                <w:i w:val="0"/>
                <w:iCs w:val="0"/>
                <w:color w:val="000000"/>
                <w:kern w:val="0"/>
                <w:sz w:val="24"/>
                <w:szCs w:val="24"/>
                <w:u w:val="none"/>
                <w:lang w:val="en-US" w:eastAsia="zh-CN" w:bidi="ar"/>
              </w:rPr>
              <w:t>台</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81BDF90">
            <w:pPr>
              <w:keepNext w:val="0"/>
              <w:keepLines w:val="0"/>
              <w:widowControl/>
              <w:suppressLineNumbers w:val="0"/>
              <w:ind w:left="0" w:leftChars="0" w:firstLine="0" w:firstLineChars="0"/>
              <w:jc w:val="center"/>
              <w:textAlignment w:val="center"/>
              <w:rPr>
                <w:rFonts w:hint="eastAsia" w:ascii="宋体" w:hAnsi="宋体" w:eastAsia="宋体" w:cs="宋体"/>
                <w:i w:val="0"/>
                <w:iCs w:val="0"/>
                <w:snapToGrid w:val="0"/>
                <w:color w:val="000000"/>
                <w:sz w:val="24"/>
                <w:szCs w:val="24"/>
                <w:u w:val="none"/>
                <w:lang w:val="en-US" w:eastAsia="zh-CN" w:bidi="ar-SA"/>
              </w:rPr>
            </w:pPr>
            <w:r>
              <w:rPr>
                <w:rFonts w:hint="eastAsia" w:ascii="宋体" w:hAnsi="宋体" w:eastAsia="宋体" w:cs="宋体"/>
                <w:i w:val="0"/>
                <w:iCs w:val="0"/>
                <w:color w:val="000000"/>
                <w:kern w:val="0"/>
                <w:sz w:val="24"/>
                <w:szCs w:val="24"/>
                <w:u w:val="none"/>
                <w:lang w:val="en-US" w:eastAsia="zh-CN" w:bidi="ar"/>
              </w:rPr>
              <w:t>1</w:t>
            </w:r>
          </w:p>
        </w:tc>
        <w:tc>
          <w:tcPr>
            <w:tcW w:w="126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BE5818D">
            <w:pPr>
              <w:keepNext w:val="0"/>
              <w:keepLines w:val="0"/>
              <w:widowControl/>
              <w:suppressLineNumbers w:val="0"/>
              <w:ind w:left="0" w:leftChars="0" w:firstLine="0" w:firstLineChars="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3</w:t>
            </w:r>
          </w:p>
        </w:tc>
      </w:tr>
      <w:tr w14:paraId="0D166D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73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63477F7">
            <w:pPr>
              <w:keepNext w:val="0"/>
              <w:keepLines w:val="0"/>
              <w:widowControl/>
              <w:suppressLineNumbers w:val="0"/>
              <w:ind w:left="0" w:leftChars="0" w:firstLine="0" w:firstLineChars="0"/>
              <w:jc w:val="center"/>
              <w:textAlignment w:val="center"/>
              <w:rPr>
                <w:rFonts w:hint="eastAsia" w:ascii="宋体" w:hAnsi="宋体" w:eastAsia="宋体" w:cs="宋体"/>
                <w:i w:val="0"/>
                <w:iCs w:val="0"/>
                <w:snapToGrid w:val="0"/>
                <w:color w:val="000000"/>
                <w:sz w:val="24"/>
                <w:szCs w:val="24"/>
                <w:u w:val="none"/>
                <w:lang w:val="en-US" w:eastAsia="zh-CN" w:bidi="ar-SA"/>
              </w:rPr>
            </w:pPr>
            <w:r>
              <w:rPr>
                <w:rFonts w:hint="eastAsia" w:ascii="宋体" w:hAnsi="宋体" w:eastAsia="宋体" w:cs="宋体"/>
                <w:i w:val="0"/>
                <w:iCs w:val="0"/>
                <w:color w:val="000000"/>
                <w:kern w:val="0"/>
                <w:sz w:val="24"/>
                <w:szCs w:val="24"/>
                <w:u w:val="none"/>
                <w:lang w:val="en-US" w:eastAsia="zh-CN" w:bidi="ar"/>
              </w:rPr>
              <w:t>3</w:t>
            </w:r>
          </w:p>
        </w:tc>
        <w:tc>
          <w:tcPr>
            <w:tcW w:w="118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C577626">
            <w:pPr>
              <w:keepNext w:val="0"/>
              <w:keepLines w:val="0"/>
              <w:widowControl/>
              <w:suppressLineNumbers w:val="0"/>
              <w:ind w:left="0" w:leftChars="0" w:firstLine="0" w:firstLineChars="0"/>
              <w:jc w:val="center"/>
              <w:textAlignment w:val="center"/>
              <w:rPr>
                <w:rFonts w:hint="eastAsia" w:ascii="宋体" w:hAnsi="宋体" w:eastAsia="宋体" w:cs="宋体"/>
                <w:i w:val="0"/>
                <w:iCs w:val="0"/>
                <w:snapToGrid w:val="0"/>
                <w:color w:val="000000"/>
                <w:sz w:val="24"/>
                <w:szCs w:val="24"/>
                <w:u w:val="none"/>
                <w:lang w:val="en-US" w:eastAsia="en-US" w:bidi="ar-SA"/>
              </w:rPr>
            </w:pPr>
            <w:r>
              <w:rPr>
                <w:rFonts w:hint="eastAsia" w:ascii="宋体" w:hAnsi="宋体" w:eastAsia="宋体" w:cs="宋体"/>
                <w:i w:val="0"/>
                <w:iCs w:val="0"/>
                <w:color w:val="000000"/>
                <w:kern w:val="0"/>
                <w:sz w:val="24"/>
                <w:szCs w:val="24"/>
                <w:u w:val="none"/>
                <w:lang w:val="en-US" w:eastAsia="zh-CN" w:bidi="ar"/>
              </w:rPr>
              <w:t>web云服务器</w:t>
            </w:r>
          </w:p>
        </w:tc>
        <w:tc>
          <w:tcPr>
            <w:tcW w:w="3113" w:type="dxa"/>
            <w:gridSpan w:val="4"/>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568556D">
            <w:pPr>
              <w:keepNext w:val="0"/>
              <w:keepLines w:val="0"/>
              <w:widowControl/>
              <w:suppressLineNumbers w:val="0"/>
              <w:ind w:left="0" w:leftChars="0" w:firstLine="0" w:firstLineChars="0"/>
              <w:jc w:val="center"/>
              <w:textAlignment w:val="center"/>
              <w:rPr>
                <w:rFonts w:hint="eastAsia" w:ascii="宋体" w:hAnsi="宋体" w:eastAsia="宋体" w:cs="宋体"/>
                <w:i w:val="0"/>
                <w:iCs w:val="0"/>
                <w:snapToGrid w:val="0"/>
                <w:color w:val="000000"/>
                <w:sz w:val="24"/>
                <w:szCs w:val="24"/>
                <w:u w:val="none"/>
                <w:lang w:val="en-US" w:eastAsia="en-US" w:bidi="ar-SA"/>
              </w:rPr>
            </w:pPr>
            <w:r>
              <w:rPr>
                <w:rFonts w:hint="eastAsia" w:ascii="宋体" w:hAnsi="宋体" w:eastAsia="宋体" w:cs="宋体"/>
                <w:i w:val="0"/>
                <w:iCs w:val="0"/>
                <w:color w:val="000000"/>
                <w:kern w:val="0"/>
                <w:sz w:val="24"/>
                <w:szCs w:val="24"/>
                <w:u w:val="none"/>
                <w:lang w:val="en-US" w:eastAsia="zh-CN" w:bidi="ar"/>
              </w:rPr>
              <w:t>CPU：16核</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内存：32G</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系统盘：70G</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数据盘：500G</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操作系统：国产操作系统</w:t>
            </w:r>
          </w:p>
        </w:tc>
        <w:tc>
          <w:tcPr>
            <w:tcW w:w="1037"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7B07B1E">
            <w:pPr>
              <w:keepNext w:val="0"/>
              <w:keepLines w:val="0"/>
              <w:widowControl/>
              <w:suppressLineNumbers w:val="0"/>
              <w:ind w:left="0" w:leftChars="0" w:firstLine="0" w:firstLineChars="0"/>
              <w:jc w:val="center"/>
              <w:textAlignment w:val="center"/>
              <w:rPr>
                <w:rFonts w:hint="eastAsia" w:ascii="宋体" w:hAnsi="宋体" w:eastAsia="宋体" w:cs="宋体"/>
                <w:i w:val="0"/>
                <w:iCs w:val="0"/>
                <w:snapToGrid w:val="0"/>
                <w:color w:val="000000"/>
                <w:sz w:val="24"/>
                <w:szCs w:val="24"/>
                <w:u w:val="none"/>
                <w:lang w:val="en-US" w:eastAsia="zh-CN" w:bidi="ar-SA"/>
              </w:rPr>
            </w:pPr>
            <w:r>
              <w:rPr>
                <w:rFonts w:hint="eastAsia" w:ascii="宋体" w:hAnsi="宋体" w:eastAsia="宋体" w:cs="宋体"/>
                <w:i w:val="0"/>
                <w:iCs w:val="0"/>
                <w:color w:val="000000"/>
                <w:kern w:val="0"/>
                <w:sz w:val="24"/>
                <w:szCs w:val="24"/>
                <w:u w:val="none"/>
                <w:lang w:val="en-US" w:eastAsia="zh-CN" w:bidi="ar"/>
              </w:rPr>
              <w:t>台</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A40A2A6">
            <w:pPr>
              <w:keepNext w:val="0"/>
              <w:keepLines w:val="0"/>
              <w:widowControl/>
              <w:suppressLineNumbers w:val="0"/>
              <w:ind w:left="0" w:leftChars="0" w:firstLine="0" w:firstLineChars="0"/>
              <w:jc w:val="center"/>
              <w:textAlignment w:val="center"/>
              <w:rPr>
                <w:rFonts w:hint="eastAsia" w:ascii="宋体" w:hAnsi="宋体" w:eastAsia="宋体" w:cs="宋体"/>
                <w:i w:val="0"/>
                <w:iCs w:val="0"/>
                <w:snapToGrid w:val="0"/>
                <w:color w:val="000000"/>
                <w:sz w:val="24"/>
                <w:szCs w:val="24"/>
                <w:u w:val="none"/>
                <w:lang w:val="en-US" w:eastAsia="zh-CN" w:bidi="ar-SA"/>
              </w:rPr>
            </w:pPr>
            <w:r>
              <w:rPr>
                <w:rFonts w:hint="eastAsia" w:ascii="宋体" w:hAnsi="宋体" w:eastAsia="宋体" w:cs="宋体"/>
                <w:i w:val="0"/>
                <w:iCs w:val="0"/>
                <w:color w:val="000000"/>
                <w:kern w:val="0"/>
                <w:sz w:val="24"/>
                <w:szCs w:val="24"/>
                <w:u w:val="none"/>
                <w:lang w:val="en-US" w:eastAsia="zh-CN" w:bidi="ar"/>
              </w:rPr>
              <w:t>1</w:t>
            </w:r>
          </w:p>
        </w:tc>
        <w:tc>
          <w:tcPr>
            <w:tcW w:w="126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B62170A">
            <w:pPr>
              <w:keepNext w:val="0"/>
              <w:keepLines w:val="0"/>
              <w:widowControl/>
              <w:suppressLineNumbers w:val="0"/>
              <w:ind w:left="0" w:leftChars="0" w:firstLine="0" w:firstLineChars="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3</w:t>
            </w:r>
          </w:p>
        </w:tc>
      </w:tr>
      <w:tr w14:paraId="75B37A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73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D6FC347">
            <w:pPr>
              <w:keepNext w:val="0"/>
              <w:keepLines w:val="0"/>
              <w:widowControl/>
              <w:suppressLineNumbers w:val="0"/>
              <w:ind w:left="0" w:leftChars="0" w:firstLine="0" w:firstLineChars="0"/>
              <w:jc w:val="center"/>
              <w:textAlignment w:val="center"/>
              <w:rPr>
                <w:rFonts w:hint="eastAsia" w:ascii="宋体" w:hAnsi="宋体" w:eastAsia="宋体" w:cs="宋体"/>
                <w:i w:val="0"/>
                <w:iCs w:val="0"/>
                <w:snapToGrid w:val="0"/>
                <w:color w:val="000000"/>
                <w:sz w:val="24"/>
                <w:szCs w:val="24"/>
                <w:u w:val="none"/>
                <w:lang w:val="en-US" w:eastAsia="zh-CN" w:bidi="ar-SA"/>
              </w:rPr>
            </w:pPr>
            <w:r>
              <w:rPr>
                <w:rFonts w:hint="eastAsia" w:ascii="宋体" w:hAnsi="宋体" w:eastAsia="宋体" w:cs="宋体"/>
                <w:i w:val="0"/>
                <w:iCs w:val="0"/>
                <w:color w:val="000000"/>
                <w:kern w:val="0"/>
                <w:sz w:val="24"/>
                <w:szCs w:val="24"/>
                <w:u w:val="none"/>
                <w:lang w:val="en-US" w:eastAsia="zh-CN" w:bidi="ar"/>
              </w:rPr>
              <w:t>4</w:t>
            </w:r>
          </w:p>
        </w:tc>
        <w:tc>
          <w:tcPr>
            <w:tcW w:w="118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4442DDD">
            <w:pPr>
              <w:keepNext w:val="0"/>
              <w:keepLines w:val="0"/>
              <w:widowControl/>
              <w:suppressLineNumbers w:val="0"/>
              <w:ind w:left="0" w:leftChars="0" w:firstLine="0" w:firstLineChars="0"/>
              <w:jc w:val="center"/>
              <w:textAlignment w:val="center"/>
              <w:rPr>
                <w:rFonts w:hint="eastAsia" w:ascii="宋体" w:hAnsi="宋体" w:eastAsia="宋体" w:cs="宋体"/>
                <w:i w:val="0"/>
                <w:iCs w:val="0"/>
                <w:snapToGrid w:val="0"/>
                <w:color w:val="000000"/>
                <w:sz w:val="24"/>
                <w:szCs w:val="24"/>
                <w:u w:val="none"/>
                <w:lang w:val="en-US" w:eastAsia="en-US" w:bidi="ar-SA"/>
              </w:rPr>
            </w:pPr>
            <w:r>
              <w:rPr>
                <w:rFonts w:hint="eastAsia" w:ascii="宋体" w:hAnsi="宋体" w:eastAsia="宋体" w:cs="宋体"/>
                <w:i w:val="0"/>
                <w:iCs w:val="0"/>
                <w:color w:val="000000"/>
                <w:kern w:val="0"/>
                <w:sz w:val="24"/>
                <w:szCs w:val="24"/>
                <w:u w:val="none"/>
                <w:lang w:val="en-US" w:eastAsia="zh-CN" w:bidi="ar"/>
              </w:rPr>
              <w:t>代理云服务器</w:t>
            </w:r>
          </w:p>
        </w:tc>
        <w:tc>
          <w:tcPr>
            <w:tcW w:w="3113" w:type="dxa"/>
            <w:gridSpan w:val="4"/>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0090737">
            <w:pPr>
              <w:keepNext w:val="0"/>
              <w:keepLines w:val="0"/>
              <w:widowControl/>
              <w:suppressLineNumbers w:val="0"/>
              <w:ind w:left="0" w:leftChars="0" w:firstLine="0" w:firstLineChars="0"/>
              <w:jc w:val="center"/>
              <w:textAlignment w:val="center"/>
              <w:rPr>
                <w:rFonts w:hint="eastAsia" w:ascii="宋体" w:hAnsi="宋体" w:eastAsia="宋体" w:cs="宋体"/>
                <w:i w:val="0"/>
                <w:iCs w:val="0"/>
                <w:snapToGrid w:val="0"/>
                <w:color w:val="000000"/>
                <w:sz w:val="24"/>
                <w:szCs w:val="24"/>
                <w:u w:val="none"/>
                <w:lang w:val="en-US" w:eastAsia="en-US" w:bidi="ar-SA"/>
              </w:rPr>
            </w:pPr>
            <w:r>
              <w:rPr>
                <w:rFonts w:hint="eastAsia" w:ascii="宋体" w:hAnsi="宋体" w:eastAsia="宋体" w:cs="宋体"/>
                <w:i w:val="0"/>
                <w:iCs w:val="0"/>
                <w:color w:val="000000"/>
                <w:kern w:val="0"/>
                <w:sz w:val="24"/>
                <w:szCs w:val="24"/>
                <w:u w:val="none"/>
                <w:lang w:val="en-US" w:eastAsia="zh-CN" w:bidi="ar"/>
              </w:rPr>
              <w:t>CPU：8核</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内存：16G</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系统盘：70G</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数据盘：500G</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操作系统：国产操作系统</w:t>
            </w:r>
          </w:p>
        </w:tc>
        <w:tc>
          <w:tcPr>
            <w:tcW w:w="1037"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9989046">
            <w:pPr>
              <w:keepNext w:val="0"/>
              <w:keepLines w:val="0"/>
              <w:widowControl/>
              <w:suppressLineNumbers w:val="0"/>
              <w:ind w:left="0" w:leftChars="0" w:firstLine="0" w:firstLineChars="0"/>
              <w:jc w:val="center"/>
              <w:textAlignment w:val="center"/>
              <w:rPr>
                <w:rFonts w:hint="eastAsia" w:ascii="宋体" w:hAnsi="宋体" w:eastAsia="宋体" w:cs="宋体"/>
                <w:i w:val="0"/>
                <w:iCs w:val="0"/>
                <w:snapToGrid w:val="0"/>
                <w:color w:val="000000"/>
                <w:sz w:val="24"/>
                <w:szCs w:val="24"/>
                <w:u w:val="none"/>
                <w:lang w:val="en-US" w:eastAsia="zh-CN" w:bidi="ar-SA"/>
              </w:rPr>
            </w:pPr>
            <w:r>
              <w:rPr>
                <w:rFonts w:hint="eastAsia" w:ascii="宋体" w:hAnsi="宋体" w:eastAsia="宋体" w:cs="宋体"/>
                <w:i w:val="0"/>
                <w:iCs w:val="0"/>
                <w:color w:val="000000"/>
                <w:kern w:val="0"/>
                <w:sz w:val="24"/>
                <w:szCs w:val="24"/>
                <w:u w:val="none"/>
                <w:lang w:val="en-US" w:eastAsia="zh-CN" w:bidi="ar"/>
              </w:rPr>
              <w:t>台</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F0152FB">
            <w:pPr>
              <w:keepNext w:val="0"/>
              <w:keepLines w:val="0"/>
              <w:widowControl/>
              <w:suppressLineNumbers w:val="0"/>
              <w:ind w:left="0" w:leftChars="0" w:firstLine="0" w:firstLineChars="0"/>
              <w:jc w:val="center"/>
              <w:textAlignment w:val="center"/>
              <w:rPr>
                <w:rFonts w:hint="eastAsia" w:ascii="宋体" w:hAnsi="宋体" w:eastAsia="宋体" w:cs="宋体"/>
                <w:i w:val="0"/>
                <w:iCs w:val="0"/>
                <w:snapToGrid w:val="0"/>
                <w:color w:val="000000"/>
                <w:sz w:val="24"/>
                <w:szCs w:val="24"/>
                <w:u w:val="none"/>
                <w:lang w:val="en-US" w:eastAsia="zh-CN" w:bidi="ar-SA"/>
              </w:rPr>
            </w:pPr>
            <w:r>
              <w:rPr>
                <w:rFonts w:hint="eastAsia" w:ascii="宋体" w:hAnsi="宋体" w:eastAsia="宋体" w:cs="宋体"/>
                <w:i w:val="0"/>
                <w:iCs w:val="0"/>
                <w:color w:val="000000"/>
                <w:kern w:val="0"/>
                <w:sz w:val="24"/>
                <w:szCs w:val="24"/>
                <w:u w:val="none"/>
                <w:lang w:val="en-US" w:eastAsia="zh-CN" w:bidi="ar"/>
              </w:rPr>
              <w:t>1</w:t>
            </w:r>
          </w:p>
        </w:tc>
        <w:tc>
          <w:tcPr>
            <w:tcW w:w="126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2F1580A">
            <w:pPr>
              <w:keepNext w:val="0"/>
              <w:keepLines w:val="0"/>
              <w:widowControl/>
              <w:suppressLineNumbers w:val="0"/>
              <w:ind w:left="0" w:leftChars="0" w:firstLine="0" w:firstLineChars="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3</w:t>
            </w:r>
          </w:p>
        </w:tc>
      </w:tr>
      <w:tr w14:paraId="631475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73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3264F37">
            <w:pPr>
              <w:keepNext w:val="0"/>
              <w:keepLines w:val="0"/>
              <w:widowControl/>
              <w:suppressLineNumbers w:val="0"/>
              <w:ind w:left="0" w:leftChars="0" w:firstLine="0" w:firstLineChars="0"/>
              <w:jc w:val="center"/>
              <w:textAlignment w:val="center"/>
              <w:rPr>
                <w:rFonts w:hint="eastAsia" w:ascii="宋体" w:hAnsi="宋体" w:eastAsia="宋体" w:cs="宋体"/>
                <w:i w:val="0"/>
                <w:iCs w:val="0"/>
                <w:snapToGrid w:val="0"/>
                <w:color w:val="000000"/>
                <w:sz w:val="24"/>
                <w:szCs w:val="24"/>
                <w:u w:val="none"/>
                <w:lang w:val="en-US" w:eastAsia="zh-CN" w:bidi="ar-SA"/>
              </w:rPr>
            </w:pPr>
            <w:r>
              <w:rPr>
                <w:rFonts w:hint="eastAsia" w:ascii="宋体" w:hAnsi="宋体" w:eastAsia="宋体" w:cs="宋体"/>
                <w:i w:val="0"/>
                <w:iCs w:val="0"/>
                <w:color w:val="000000"/>
                <w:kern w:val="0"/>
                <w:sz w:val="24"/>
                <w:szCs w:val="24"/>
                <w:u w:val="none"/>
                <w:lang w:val="en-US" w:eastAsia="zh-CN" w:bidi="ar"/>
              </w:rPr>
              <w:t>5</w:t>
            </w:r>
          </w:p>
        </w:tc>
        <w:tc>
          <w:tcPr>
            <w:tcW w:w="118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E030FC5">
            <w:pPr>
              <w:keepNext w:val="0"/>
              <w:keepLines w:val="0"/>
              <w:widowControl/>
              <w:suppressLineNumbers w:val="0"/>
              <w:ind w:left="0" w:leftChars="0" w:firstLine="0" w:firstLineChars="0"/>
              <w:jc w:val="center"/>
              <w:textAlignment w:val="center"/>
              <w:rPr>
                <w:rFonts w:hint="eastAsia" w:ascii="宋体" w:hAnsi="宋体" w:eastAsia="宋体" w:cs="宋体"/>
                <w:i w:val="0"/>
                <w:iCs w:val="0"/>
                <w:snapToGrid w:val="0"/>
                <w:color w:val="000000"/>
                <w:sz w:val="24"/>
                <w:szCs w:val="24"/>
                <w:u w:val="none"/>
                <w:lang w:val="en-US" w:eastAsia="en-US" w:bidi="ar-SA"/>
              </w:rPr>
            </w:pPr>
            <w:r>
              <w:rPr>
                <w:rFonts w:hint="eastAsia" w:ascii="宋体" w:hAnsi="宋体" w:eastAsia="宋体" w:cs="宋体"/>
                <w:i w:val="0"/>
                <w:iCs w:val="0"/>
                <w:color w:val="000000"/>
                <w:kern w:val="0"/>
                <w:sz w:val="24"/>
                <w:szCs w:val="24"/>
                <w:u w:val="none"/>
                <w:lang w:val="en-US" w:eastAsia="zh-CN" w:bidi="ar"/>
              </w:rPr>
              <w:t>附件云服务器</w:t>
            </w:r>
          </w:p>
        </w:tc>
        <w:tc>
          <w:tcPr>
            <w:tcW w:w="3113" w:type="dxa"/>
            <w:gridSpan w:val="4"/>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EF61E80">
            <w:pPr>
              <w:keepNext w:val="0"/>
              <w:keepLines w:val="0"/>
              <w:widowControl/>
              <w:suppressLineNumbers w:val="0"/>
              <w:ind w:left="0" w:leftChars="0" w:firstLine="0" w:firstLineChars="0"/>
              <w:jc w:val="center"/>
              <w:textAlignment w:val="center"/>
              <w:rPr>
                <w:rFonts w:hint="eastAsia" w:ascii="宋体" w:hAnsi="宋体" w:eastAsia="宋体" w:cs="宋体"/>
                <w:i w:val="0"/>
                <w:iCs w:val="0"/>
                <w:snapToGrid w:val="0"/>
                <w:color w:val="000000"/>
                <w:sz w:val="24"/>
                <w:szCs w:val="24"/>
                <w:u w:val="none"/>
                <w:lang w:val="en-US" w:eastAsia="en-US" w:bidi="ar-SA"/>
              </w:rPr>
            </w:pPr>
            <w:r>
              <w:rPr>
                <w:rFonts w:hint="eastAsia" w:ascii="宋体" w:hAnsi="宋体" w:eastAsia="宋体" w:cs="宋体"/>
                <w:i w:val="0"/>
                <w:iCs w:val="0"/>
                <w:color w:val="000000"/>
                <w:kern w:val="0"/>
                <w:sz w:val="24"/>
                <w:szCs w:val="24"/>
                <w:u w:val="none"/>
                <w:lang w:val="en-US" w:eastAsia="zh-CN" w:bidi="ar"/>
              </w:rPr>
              <w:t>CPU：8核</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内存：16G</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系统盘：70G</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数据盘：500G</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操作系统：国产操作系统</w:t>
            </w:r>
          </w:p>
        </w:tc>
        <w:tc>
          <w:tcPr>
            <w:tcW w:w="1037"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CCA5DA3">
            <w:pPr>
              <w:keepNext w:val="0"/>
              <w:keepLines w:val="0"/>
              <w:widowControl/>
              <w:suppressLineNumbers w:val="0"/>
              <w:ind w:left="0" w:leftChars="0" w:firstLine="0" w:firstLineChars="0"/>
              <w:jc w:val="center"/>
              <w:textAlignment w:val="center"/>
              <w:rPr>
                <w:rFonts w:hint="eastAsia" w:ascii="宋体" w:hAnsi="宋体" w:eastAsia="宋体" w:cs="宋体"/>
                <w:i w:val="0"/>
                <w:iCs w:val="0"/>
                <w:snapToGrid w:val="0"/>
                <w:color w:val="000000"/>
                <w:sz w:val="24"/>
                <w:szCs w:val="24"/>
                <w:u w:val="none"/>
                <w:lang w:val="en-US" w:eastAsia="zh-CN" w:bidi="ar-SA"/>
              </w:rPr>
            </w:pPr>
            <w:r>
              <w:rPr>
                <w:rFonts w:hint="eastAsia" w:ascii="宋体" w:hAnsi="宋体" w:eastAsia="宋体" w:cs="宋体"/>
                <w:i w:val="0"/>
                <w:iCs w:val="0"/>
                <w:color w:val="000000"/>
                <w:kern w:val="0"/>
                <w:sz w:val="24"/>
                <w:szCs w:val="24"/>
                <w:u w:val="none"/>
                <w:lang w:val="en-US" w:eastAsia="zh-CN" w:bidi="ar"/>
              </w:rPr>
              <w:t>台</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3DEBCB5">
            <w:pPr>
              <w:keepNext w:val="0"/>
              <w:keepLines w:val="0"/>
              <w:widowControl/>
              <w:suppressLineNumbers w:val="0"/>
              <w:ind w:left="0" w:leftChars="0" w:firstLine="0" w:firstLineChars="0"/>
              <w:jc w:val="center"/>
              <w:textAlignment w:val="center"/>
              <w:rPr>
                <w:rFonts w:hint="eastAsia" w:ascii="宋体" w:hAnsi="宋体" w:eastAsia="宋体" w:cs="宋体"/>
                <w:i w:val="0"/>
                <w:iCs w:val="0"/>
                <w:snapToGrid w:val="0"/>
                <w:color w:val="000000"/>
                <w:sz w:val="24"/>
                <w:szCs w:val="24"/>
                <w:u w:val="none"/>
                <w:lang w:val="en-US" w:eastAsia="zh-CN" w:bidi="ar-SA"/>
              </w:rPr>
            </w:pPr>
            <w:r>
              <w:rPr>
                <w:rFonts w:hint="eastAsia" w:ascii="宋体" w:hAnsi="宋体" w:eastAsia="宋体" w:cs="宋体"/>
                <w:i w:val="0"/>
                <w:iCs w:val="0"/>
                <w:color w:val="000000"/>
                <w:kern w:val="0"/>
                <w:sz w:val="24"/>
                <w:szCs w:val="24"/>
                <w:u w:val="none"/>
                <w:lang w:val="en-US" w:eastAsia="zh-CN" w:bidi="ar"/>
              </w:rPr>
              <w:t>1</w:t>
            </w:r>
          </w:p>
        </w:tc>
        <w:tc>
          <w:tcPr>
            <w:tcW w:w="126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2A432B5">
            <w:pPr>
              <w:keepNext w:val="0"/>
              <w:keepLines w:val="0"/>
              <w:widowControl/>
              <w:suppressLineNumbers w:val="0"/>
              <w:ind w:left="0" w:leftChars="0" w:firstLine="0" w:firstLineChars="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3</w:t>
            </w:r>
          </w:p>
        </w:tc>
      </w:tr>
      <w:tr w14:paraId="2BA1A8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73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11379C4">
            <w:pPr>
              <w:keepNext w:val="0"/>
              <w:keepLines w:val="0"/>
              <w:widowControl/>
              <w:suppressLineNumbers w:val="0"/>
              <w:ind w:left="0" w:leftChars="0" w:firstLine="0" w:firstLineChars="0"/>
              <w:jc w:val="center"/>
              <w:textAlignment w:val="center"/>
              <w:rPr>
                <w:rFonts w:hint="eastAsia" w:ascii="宋体" w:hAnsi="宋体" w:eastAsia="宋体" w:cs="宋体"/>
                <w:i w:val="0"/>
                <w:iCs w:val="0"/>
                <w:snapToGrid w:val="0"/>
                <w:color w:val="000000"/>
                <w:sz w:val="24"/>
                <w:szCs w:val="24"/>
                <w:highlight w:val="none"/>
                <w:u w:val="none"/>
                <w:lang w:val="en-US" w:eastAsia="zh-CN" w:bidi="ar-SA"/>
              </w:rPr>
            </w:pPr>
            <w:r>
              <w:rPr>
                <w:rFonts w:hint="eastAsia" w:ascii="宋体" w:hAnsi="宋体" w:eastAsia="宋体" w:cs="宋体"/>
                <w:i w:val="0"/>
                <w:iCs w:val="0"/>
                <w:color w:val="000000"/>
                <w:kern w:val="0"/>
                <w:sz w:val="24"/>
                <w:szCs w:val="24"/>
                <w:highlight w:val="none"/>
                <w:u w:val="none"/>
                <w:lang w:val="en-US" w:eastAsia="zh-CN" w:bidi="ar"/>
              </w:rPr>
              <w:t>6</w:t>
            </w:r>
          </w:p>
        </w:tc>
        <w:tc>
          <w:tcPr>
            <w:tcW w:w="118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3B2C15F">
            <w:pPr>
              <w:keepNext w:val="0"/>
              <w:keepLines w:val="0"/>
              <w:widowControl/>
              <w:suppressLineNumbers w:val="0"/>
              <w:ind w:left="0" w:leftChars="0" w:firstLine="0" w:firstLineChars="0"/>
              <w:jc w:val="center"/>
              <w:textAlignment w:val="center"/>
              <w:rPr>
                <w:rFonts w:hint="eastAsia" w:ascii="宋体" w:hAnsi="宋体" w:eastAsia="宋体" w:cs="宋体"/>
                <w:i w:val="0"/>
                <w:iCs w:val="0"/>
                <w:snapToGrid w:val="0"/>
                <w:color w:val="000000"/>
                <w:sz w:val="24"/>
                <w:szCs w:val="24"/>
                <w:highlight w:val="none"/>
                <w:u w:val="none"/>
                <w:lang w:val="en-US" w:eastAsia="en-US" w:bidi="ar-SA"/>
              </w:rPr>
            </w:pPr>
            <w:r>
              <w:rPr>
                <w:rFonts w:hint="eastAsia" w:ascii="宋体" w:hAnsi="宋体" w:eastAsia="宋体" w:cs="宋体"/>
                <w:i w:val="0"/>
                <w:iCs w:val="0"/>
                <w:color w:val="000000"/>
                <w:kern w:val="0"/>
                <w:sz w:val="24"/>
                <w:szCs w:val="24"/>
                <w:highlight w:val="none"/>
                <w:u w:val="none"/>
                <w:lang w:val="en-US" w:eastAsia="zh-CN" w:bidi="ar"/>
              </w:rPr>
              <w:t>弹性公网IP</w:t>
            </w:r>
          </w:p>
        </w:tc>
        <w:tc>
          <w:tcPr>
            <w:tcW w:w="3113" w:type="dxa"/>
            <w:gridSpan w:val="4"/>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87EE4DB">
            <w:pPr>
              <w:keepNext w:val="0"/>
              <w:keepLines w:val="0"/>
              <w:widowControl/>
              <w:suppressLineNumbers w:val="0"/>
              <w:jc w:val="center"/>
              <w:textAlignment w:val="center"/>
              <w:rPr>
                <w:rFonts w:hint="eastAsia" w:ascii="宋体" w:hAnsi="宋体" w:eastAsia="宋体" w:cs="宋体"/>
                <w:i w:val="0"/>
                <w:iCs w:val="0"/>
                <w:snapToGrid w:val="0"/>
                <w:color w:val="000000"/>
                <w:sz w:val="24"/>
                <w:szCs w:val="24"/>
                <w:highlight w:val="none"/>
                <w:u w:val="none"/>
                <w:lang w:val="en-US" w:eastAsia="en-US" w:bidi="ar-SA"/>
              </w:rPr>
            </w:pPr>
            <w:r>
              <w:rPr>
                <w:rFonts w:hint="eastAsia" w:ascii="宋体" w:hAnsi="宋体" w:eastAsia="宋体" w:cs="宋体"/>
                <w:i w:val="0"/>
                <w:iCs w:val="0"/>
                <w:color w:val="000000"/>
                <w:kern w:val="0"/>
                <w:sz w:val="24"/>
                <w:szCs w:val="24"/>
                <w:highlight w:val="none"/>
                <w:u w:val="none"/>
                <w:lang w:val="en-US" w:eastAsia="zh-CN" w:bidi="ar"/>
              </w:rPr>
              <w:t>Ipv6、带宽50M</w:t>
            </w:r>
          </w:p>
        </w:tc>
        <w:tc>
          <w:tcPr>
            <w:tcW w:w="1037" w:type="dxa"/>
            <w:gridSpan w:val="2"/>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DF431EB">
            <w:pPr>
              <w:keepNext w:val="0"/>
              <w:keepLines w:val="0"/>
              <w:widowControl/>
              <w:suppressLineNumbers w:val="0"/>
              <w:ind w:left="0" w:leftChars="0" w:firstLine="0" w:firstLineChars="0"/>
              <w:jc w:val="center"/>
              <w:textAlignment w:val="center"/>
              <w:rPr>
                <w:rFonts w:hint="eastAsia" w:ascii="宋体" w:hAnsi="宋体" w:eastAsia="宋体" w:cs="宋体"/>
                <w:i w:val="0"/>
                <w:iCs w:val="0"/>
                <w:snapToGrid w:val="0"/>
                <w:color w:val="000000"/>
                <w:sz w:val="24"/>
                <w:szCs w:val="24"/>
                <w:highlight w:val="none"/>
                <w:u w:val="none"/>
                <w:lang w:val="en-US" w:eastAsia="zh-CN" w:bidi="ar-SA"/>
              </w:rPr>
            </w:pPr>
            <w:r>
              <w:rPr>
                <w:rFonts w:hint="eastAsia" w:ascii="宋体" w:hAnsi="宋体" w:eastAsia="宋体" w:cs="宋体"/>
                <w:i w:val="0"/>
                <w:iCs w:val="0"/>
                <w:color w:val="000000"/>
                <w:kern w:val="0"/>
                <w:sz w:val="24"/>
                <w:szCs w:val="24"/>
                <w:highlight w:val="none"/>
                <w:u w:val="none"/>
                <w:lang w:val="en-US" w:eastAsia="zh-CN" w:bidi="ar"/>
              </w:rPr>
              <w:t>个</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E595236">
            <w:pPr>
              <w:keepNext w:val="0"/>
              <w:keepLines w:val="0"/>
              <w:widowControl/>
              <w:suppressLineNumbers w:val="0"/>
              <w:ind w:left="0" w:leftChars="0" w:firstLine="0" w:firstLineChars="0"/>
              <w:jc w:val="center"/>
              <w:textAlignment w:val="center"/>
              <w:rPr>
                <w:rFonts w:hint="eastAsia" w:ascii="宋体" w:hAnsi="宋体" w:eastAsia="宋体" w:cs="宋体"/>
                <w:i w:val="0"/>
                <w:iCs w:val="0"/>
                <w:snapToGrid w:val="0"/>
                <w:color w:val="000000"/>
                <w:sz w:val="24"/>
                <w:szCs w:val="24"/>
                <w:highlight w:val="none"/>
                <w:u w:val="none"/>
                <w:lang w:val="en-US" w:eastAsia="zh-CN" w:bidi="ar-SA"/>
              </w:rPr>
            </w:pPr>
            <w:r>
              <w:rPr>
                <w:rFonts w:hint="eastAsia" w:ascii="宋体" w:hAnsi="宋体" w:eastAsia="宋体" w:cs="宋体"/>
                <w:i w:val="0"/>
                <w:iCs w:val="0"/>
                <w:color w:val="000000"/>
                <w:kern w:val="0"/>
                <w:sz w:val="24"/>
                <w:szCs w:val="24"/>
                <w:highlight w:val="none"/>
                <w:u w:val="none"/>
                <w:lang w:val="en-US" w:eastAsia="zh-CN" w:bidi="ar"/>
              </w:rPr>
              <w:t>1</w:t>
            </w:r>
          </w:p>
        </w:tc>
        <w:tc>
          <w:tcPr>
            <w:tcW w:w="126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36910A9">
            <w:pPr>
              <w:keepNext w:val="0"/>
              <w:keepLines w:val="0"/>
              <w:widowControl/>
              <w:suppressLineNumbers w:val="0"/>
              <w:ind w:left="0" w:leftChars="0" w:firstLine="0" w:firstLineChars="0"/>
              <w:jc w:val="center"/>
              <w:textAlignment w:val="center"/>
              <w:rPr>
                <w:rFonts w:hint="eastAsia" w:ascii="宋体" w:hAnsi="宋体" w:eastAsia="宋体" w:cs="宋体"/>
                <w:i w:val="0"/>
                <w:iCs w:val="0"/>
                <w:snapToGrid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3</w:t>
            </w:r>
          </w:p>
        </w:tc>
      </w:tr>
      <w:tr w14:paraId="501D67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8350" w:type="dxa"/>
            <w:gridSpan w:val="10"/>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EEFF43A">
            <w:pPr>
              <w:pStyle w:val="9"/>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b/>
                <w:bCs/>
                <w:color w:val="000000"/>
                <w:kern w:val="0"/>
                <w:sz w:val="24"/>
                <w:szCs w:val="24"/>
                <w:lang w:val="en-US" w:eastAsia="zh-CN"/>
              </w:rPr>
              <w:t>3、其他需求</w:t>
            </w:r>
          </w:p>
        </w:tc>
      </w:tr>
      <w:tr w14:paraId="54D74C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73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592077A">
            <w:pPr>
              <w:keepNext w:val="0"/>
              <w:keepLines w:val="0"/>
              <w:pageBreakBefore w:val="0"/>
              <w:widowControl w:val="0"/>
              <w:kinsoku/>
              <w:wordWrap/>
              <w:overflowPunct/>
              <w:topLinePunct w:val="0"/>
              <w:autoSpaceDE/>
              <w:autoSpaceDN/>
              <w:bidi w:val="0"/>
              <w:adjustRightInd/>
              <w:snapToGrid/>
              <w:spacing w:after="0"/>
              <w:ind w:firstLine="0" w:firstLineChars="0"/>
              <w:jc w:val="center"/>
              <w:textAlignment w:val="auto"/>
              <w:rPr>
                <w:rFonts w:hint="eastAsia" w:ascii="黑体" w:hAnsi="黑体" w:eastAsia="黑体" w:cs="黑体"/>
                <w:b/>
                <w:bCs/>
                <w:snapToGrid w:val="0"/>
                <w:color w:val="000000"/>
                <w:kern w:val="2"/>
                <w:sz w:val="21"/>
                <w:szCs w:val="21"/>
                <w:lang w:val="en-US" w:eastAsia="zh-CN" w:bidi="ar-SA"/>
              </w:rPr>
            </w:pPr>
            <w:r>
              <w:rPr>
                <w:rFonts w:hint="eastAsia" w:ascii="黑体" w:hAnsi="黑体" w:eastAsia="黑体" w:cs="黑体"/>
                <w:b/>
                <w:bCs/>
                <w:kern w:val="2"/>
                <w:sz w:val="21"/>
                <w:szCs w:val="21"/>
                <w:lang w:val="en-US" w:eastAsia="zh-CN" w:bidi="ar-SA"/>
              </w:rPr>
              <w:t>序号</w:t>
            </w:r>
          </w:p>
        </w:tc>
        <w:tc>
          <w:tcPr>
            <w:tcW w:w="1522" w:type="dxa"/>
            <w:gridSpan w:val="2"/>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2DBC49F">
            <w:pPr>
              <w:keepNext w:val="0"/>
              <w:keepLines w:val="0"/>
              <w:pageBreakBefore w:val="0"/>
              <w:widowControl w:val="0"/>
              <w:kinsoku/>
              <w:wordWrap/>
              <w:overflowPunct/>
              <w:topLinePunct w:val="0"/>
              <w:autoSpaceDE/>
              <w:autoSpaceDN/>
              <w:bidi w:val="0"/>
              <w:adjustRightInd/>
              <w:snapToGrid/>
              <w:spacing w:after="0"/>
              <w:ind w:firstLine="0" w:firstLineChars="0"/>
              <w:jc w:val="center"/>
              <w:textAlignment w:val="auto"/>
              <w:rPr>
                <w:rFonts w:hint="eastAsia" w:ascii="黑体" w:hAnsi="黑体" w:eastAsia="黑体" w:cs="黑体"/>
                <w:b/>
                <w:bCs/>
                <w:snapToGrid w:val="0"/>
                <w:color w:val="000000"/>
                <w:kern w:val="2"/>
                <w:sz w:val="21"/>
                <w:szCs w:val="21"/>
                <w:lang w:val="en-US" w:eastAsia="zh-CN" w:bidi="ar-SA"/>
              </w:rPr>
            </w:pPr>
            <w:r>
              <w:rPr>
                <w:rFonts w:hint="eastAsia" w:ascii="黑体" w:hAnsi="黑体" w:eastAsia="黑体" w:cs="黑体"/>
                <w:b/>
                <w:bCs/>
                <w:kern w:val="2"/>
                <w:sz w:val="21"/>
                <w:szCs w:val="21"/>
                <w:lang w:val="en-US" w:eastAsia="zh-CN" w:bidi="ar-SA"/>
              </w:rPr>
              <w:t>产品及服务名称</w:t>
            </w:r>
          </w:p>
        </w:tc>
        <w:tc>
          <w:tcPr>
            <w:tcW w:w="6098" w:type="dxa"/>
            <w:gridSpan w:val="7"/>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B53AB4F">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0"/>
                <w:sz w:val="24"/>
                <w:szCs w:val="24"/>
                <w:highlight w:val="none"/>
                <w:u w:val="none"/>
                <w:lang w:val="en-US" w:eastAsia="zh-CN" w:bidi="ar"/>
              </w:rPr>
            </w:pPr>
            <w:r>
              <w:rPr>
                <w:rFonts w:hint="eastAsia" w:ascii="黑体" w:hAnsi="黑体" w:eastAsia="黑体" w:cs="黑体"/>
                <w:b/>
                <w:bCs/>
                <w:kern w:val="2"/>
                <w:sz w:val="21"/>
                <w:szCs w:val="21"/>
                <w:lang w:val="en-US" w:eastAsia="zh-CN" w:bidi="ar-SA"/>
              </w:rPr>
              <w:t>产品参数及服务描述</w:t>
            </w:r>
          </w:p>
        </w:tc>
      </w:tr>
      <w:tr w14:paraId="56CE1B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73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A152E52">
            <w:pPr>
              <w:keepNext w:val="0"/>
              <w:keepLines w:val="0"/>
              <w:pageBreakBefore w:val="0"/>
              <w:widowControl w:val="0"/>
              <w:kinsoku/>
              <w:wordWrap/>
              <w:overflowPunct/>
              <w:topLinePunct w:val="0"/>
              <w:autoSpaceDE/>
              <w:autoSpaceDN/>
              <w:bidi w:val="0"/>
              <w:adjustRightInd/>
              <w:snapToGrid/>
              <w:spacing w:after="0"/>
              <w:ind w:firstLine="0" w:firstLineChars="0"/>
              <w:jc w:val="center"/>
              <w:textAlignment w:val="auto"/>
              <w:rPr>
                <w:rFonts w:hint="eastAsia" w:ascii="仿宋" w:hAnsi="仿宋" w:eastAsia="仿宋" w:cs="宋体"/>
                <w:snapToGrid w:val="0"/>
                <w:color w:val="000000"/>
                <w:kern w:val="2"/>
                <w:sz w:val="24"/>
                <w:szCs w:val="24"/>
                <w:lang w:val="en-US" w:eastAsia="zh-CN" w:bidi="ar-SA"/>
              </w:rPr>
            </w:pPr>
            <w:r>
              <w:rPr>
                <w:rFonts w:hint="eastAsia" w:ascii="仿宋" w:hAnsi="仿宋" w:eastAsia="仿宋" w:cs="宋体"/>
                <w:color w:val="000000"/>
                <w:kern w:val="2"/>
                <w:sz w:val="24"/>
                <w:szCs w:val="24"/>
                <w:lang w:val="en-US" w:eastAsia="zh-CN" w:bidi="ar-SA"/>
              </w:rPr>
              <w:t>1</w:t>
            </w:r>
          </w:p>
        </w:tc>
        <w:tc>
          <w:tcPr>
            <w:tcW w:w="1522" w:type="dxa"/>
            <w:gridSpan w:val="2"/>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2F51291">
            <w:pPr>
              <w:keepNext w:val="0"/>
              <w:keepLines w:val="0"/>
              <w:pageBreakBefore w:val="0"/>
              <w:widowControl w:val="0"/>
              <w:kinsoku/>
              <w:wordWrap/>
              <w:overflowPunct/>
              <w:topLinePunct w:val="0"/>
              <w:autoSpaceDE/>
              <w:autoSpaceDN/>
              <w:bidi w:val="0"/>
              <w:adjustRightInd/>
              <w:snapToGrid/>
              <w:spacing w:after="0"/>
              <w:ind w:firstLine="0" w:firstLineChars="0"/>
              <w:jc w:val="center"/>
              <w:textAlignment w:val="auto"/>
              <w:rPr>
                <w:rFonts w:hint="eastAsia" w:ascii="仿宋" w:hAnsi="仿宋" w:eastAsia="仿宋" w:cs="宋体"/>
                <w:snapToGrid w:val="0"/>
                <w:color w:val="000000"/>
                <w:kern w:val="2"/>
                <w:sz w:val="24"/>
                <w:szCs w:val="24"/>
                <w:lang w:val="en-US" w:eastAsia="zh-CN" w:bidi="ar-SA"/>
              </w:rPr>
            </w:pPr>
            <w:r>
              <w:rPr>
                <w:rFonts w:hint="eastAsia" w:ascii="仿宋" w:hAnsi="仿宋" w:eastAsia="仿宋" w:cs="宋体"/>
                <w:color w:val="000000"/>
                <w:kern w:val="2"/>
                <w:sz w:val="24"/>
                <w:szCs w:val="24"/>
                <w:lang w:val="en-US" w:eastAsia="zh-CN" w:bidi="ar-SA"/>
              </w:rPr>
              <w:t>培训</w:t>
            </w:r>
          </w:p>
        </w:tc>
        <w:tc>
          <w:tcPr>
            <w:tcW w:w="6098" w:type="dxa"/>
            <w:gridSpan w:val="7"/>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3508F07">
            <w:pPr>
              <w:keepNext w:val="0"/>
              <w:keepLines w:val="0"/>
              <w:pageBreakBefore w:val="0"/>
              <w:widowControl w:val="0"/>
              <w:kinsoku/>
              <w:wordWrap/>
              <w:overflowPunct/>
              <w:topLinePunct w:val="0"/>
              <w:autoSpaceDE/>
              <w:autoSpaceDN/>
              <w:bidi w:val="0"/>
              <w:adjustRightInd/>
              <w:snapToGrid/>
              <w:spacing w:after="0"/>
              <w:ind w:firstLine="0" w:firstLineChars="0"/>
              <w:jc w:val="left"/>
              <w:textAlignment w:val="auto"/>
              <w:rPr>
                <w:rFonts w:hint="eastAsia" w:ascii="仿宋" w:hAnsi="仿宋" w:eastAsia="仿宋" w:cs="宋体"/>
                <w:snapToGrid w:val="0"/>
                <w:color w:val="000000"/>
                <w:kern w:val="2"/>
                <w:sz w:val="24"/>
                <w:szCs w:val="24"/>
                <w:lang w:val="en-US" w:eastAsia="zh-CN" w:bidi="ar-SA"/>
              </w:rPr>
            </w:pPr>
            <w:r>
              <w:rPr>
                <w:rFonts w:hint="eastAsia" w:ascii="仿宋" w:hAnsi="仿宋" w:eastAsia="仿宋" w:cs="宋体"/>
                <w:color w:val="000000"/>
                <w:kern w:val="2"/>
                <w:sz w:val="24"/>
                <w:szCs w:val="24"/>
                <w:lang w:val="en-US" w:eastAsia="zh-CN" w:bidi="ar-SA"/>
              </w:rPr>
              <w:t>系统数据初始化及1次现场集中培训。</w:t>
            </w:r>
          </w:p>
        </w:tc>
      </w:tr>
      <w:tr w14:paraId="69F4C0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73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064852D">
            <w:pPr>
              <w:keepNext w:val="0"/>
              <w:keepLines w:val="0"/>
              <w:pageBreakBefore w:val="0"/>
              <w:widowControl w:val="0"/>
              <w:kinsoku/>
              <w:wordWrap/>
              <w:overflowPunct/>
              <w:topLinePunct w:val="0"/>
              <w:autoSpaceDE/>
              <w:autoSpaceDN/>
              <w:bidi w:val="0"/>
              <w:adjustRightInd/>
              <w:snapToGrid/>
              <w:spacing w:after="0"/>
              <w:ind w:firstLine="0" w:firstLineChars="0"/>
              <w:jc w:val="center"/>
              <w:textAlignment w:val="auto"/>
              <w:rPr>
                <w:rFonts w:hint="eastAsia" w:ascii="仿宋" w:hAnsi="仿宋" w:eastAsia="仿宋" w:cs="宋体"/>
                <w:snapToGrid w:val="0"/>
                <w:color w:val="000000"/>
                <w:kern w:val="2"/>
                <w:sz w:val="24"/>
                <w:szCs w:val="24"/>
                <w:lang w:val="en-US" w:eastAsia="zh-CN" w:bidi="ar-SA"/>
              </w:rPr>
            </w:pPr>
            <w:r>
              <w:rPr>
                <w:rFonts w:hint="eastAsia" w:ascii="仿宋" w:hAnsi="仿宋" w:eastAsia="仿宋" w:cs="宋体"/>
                <w:color w:val="000000"/>
                <w:kern w:val="2"/>
                <w:sz w:val="24"/>
                <w:szCs w:val="24"/>
                <w:lang w:val="en-US" w:eastAsia="zh-CN" w:bidi="ar-SA"/>
              </w:rPr>
              <w:t>2</w:t>
            </w:r>
          </w:p>
        </w:tc>
        <w:tc>
          <w:tcPr>
            <w:tcW w:w="1522" w:type="dxa"/>
            <w:gridSpan w:val="2"/>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888F702">
            <w:pPr>
              <w:keepNext w:val="0"/>
              <w:keepLines w:val="0"/>
              <w:pageBreakBefore w:val="0"/>
              <w:widowControl w:val="0"/>
              <w:kinsoku/>
              <w:wordWrap/>
              <w:overflowPunct/>
              <w:topLinePunct w:val="0"/>
              <w:autoSpaceDE/>
              <w:autoSpaceDN/>
              <w:bidi w:val="0"/>
              <w:adjustRightInd/>
              <w:snapToGrid/>
              <w:spacing w:after="0"/>
              <w:ind w:firstLine="0" w:firstLineChars="0"/>
              <w:jc w:val="center"/>
              <w:textAlignment w:val="auto"/>
              <w:rPr>
                <w:rFonts w:hint="eastAsia" w:ascii="仿宋" w:hAnsi="仿宋" w:eastAsia="仿宋" w:cs="宋体"/>
                <w:snapToGrid w:val="0"/>
                <w:color w:val="000000"/>
                <w:kern w:val="2"/>
                <w:sz w:val="24"/>
                <w:szCs w:val="24"/>
                <w:lang w:val="en-US" w:eastAsia="zh-CN" w:bidi="ar-SA"/>
              </w:rPr>
            </w:pPr>
            <w:r>
              <w:rPr>
                <w:rFonts w:hint="eastAsia" w:ascii="仿宋" w:hAnsi="仿宋" w:eastAsia="仿宋" w:cs="宋体"/>
                <w:color w:val="000000"/>
                <w:kern w:val="2"/>
                <w:sz w:val="24"/>
                <w:szCs w:val="24"/>
                <w:lang w:val="en-US" w:eastAsia="zh-CN" w:bidi="ar-SA"/>
              </w:rPr>
              <w:t>数据路由器</w:t>
            </w:r>
          </w:p>
        </w:tc>
        <w:tc>
          <w:tcPr>
            <w:tcW w:w="6098" w:type="dxa"/>
            <w:gridSpan w:val="7"/>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7394A47">
            <w:pPr>
              <w:keepNext w:val="0"/>
              <w:keepLines w:val="0"/>
              <w:pageBreakBefore w:val="0"/>
              <w:widowControl w:val="0"/>
              <w:kinsoku/>
              <w:wordWrap w:val="0"/>
              <w:overflowPunct/>
              <w:topLinePunct w:val="0"/>
              <w:autoSpaceDE/>
              <w:autoSpaceDN/>
              <w:bidi w:val="0"/>
              <w:adjustRightInd/>
              <w:snapToGrid/>
              <w:spacing w:after="0"/>
              <w:ind w:firstLine="0" w:firstLineChars="0"/>
              <w:jc w:val="left"/>
              <w:textAlignment w:val="auto"/>
              <w:rPr>
                <w:rFonts w:hint="eastAsia" w:ascii="仿宋" w:hAnsi="仿宋" w:eastAsia="仿宋" w:cs="宋体"/>
                <w:color w:val="000000"/>
                <w:kern w:val="2"/>
                <w:sz w:val="24"/>
                <w:szCs w:val="24"/>
                <w:lang w:val="en-US" w:eastAsia="zh-CN" w:bidi="ar-SA"/>
              </w:rPr>
            </w:pPr>
            <w:r>
              <w:rPr>
                <w:rFonts w:hint="eastAsia" w:ascii="仿宋" w:hAnsi="仿宋" w:eastAsia="仿宋" w:cs="宋体"/>
                <w:color w:val="000000"/>
                <w:kern w:val="2"/>
                <w:sz w:val="24"/>
                <w:szCs w:val="24"/>
                <w:lang w:val="en-US" w:eastAsia="zh-CN" w:bidi="ar-SA"/>
              </w:rPr>
              <w:t>1、转发性能≥15Mpps，内存≥2GB，内置≥512MB flash存储；</w:t>
            </w:r>
          </w:p>
          <w:p w14:paraId="3300E738">
            <w:pPr>
              <w:keepNext w:val="0"/>
              <w:keepLines w:val="0"/>
              <w:pageBreakBefore w:val="0"/>
              <w:widowControl w:val="0"/>
              <w:kinsoku/>
              <w:wordWrap w:val="0"/>
              <w:overflowPunct/>
              <w:topLinePunct w:val="0"/>
              <w:autoSpaceDE/>
              <w:autoSpaceDN/>
              <w:bidi w:val="0"/>
              <w:adjustRightInd/>
              <w:snapToGrid/>
              <w:spacing w:after="0"/>
              <w:ind w:firstLine="0" w:firstLineChars="0"/>
              <w:jc w:val="left"/>
              <w:textAlignment w:val="auto"/>
              <w:rPr>
                <w:rFonts w:hint="eastAsia" w:ascii="仿宋" w:hAnsi="仿宋" w:eastAsia="仿宋" w:cs="宋体"/>
                <w:color w:val="000000"/>
                <w:kern w:val="2"/>
                <w:sz w:val="24"/>
                <w:szCs w:val="24"/>
                <w:lang w:val="en-US" w:eastAsia="zh-CN" w:bidi="ar-SA"/>
              </w:rPr>
            </w:pPr>
            <w:r>
              <w:rPr>
                <w:rFonts w:hint="eastAsia" w:ascii="仿宋" w:hAnsi="仿宋" w:eastAsia="仿宋" w:cs="宋体"/>
                <w:color w:val="000000"/>
                <w:kern w:val="2"/>
                <w:sz w:val="24"/>
                <w:szCs w:val="24"/>
                <w:lang w:val="en-US" w:eastAsia="zh-CN" w:bidi="ar-SA"/>
              </w:rPr>
              <w:t>2、三层端口≥4GE(2Combo)+2SFP，≥6个业务扩展槽；</w:t>
            </w:r>
          </w:p>
          <w:p w14:paraId="1127B3E9">
            <w:pPr>
              <w:keepNext w:val="0"/>
              <w:keepLines w:val="0"/>
              <w:pageBreakBefore w:val="0"/>
              <w:widowControl w:val="0"/>
              <w:kinsoku/>
              <w:wordWrap w:val="0"/>
              <w:overflowPunct/>
              <w:topLinePunct w:val="0"/>
              <w:autoSpaceDE/>
              <w:autoSpaceDN/>
              <w:bidi w:val="0"/>
              <w:adjustRightInd/>
              <w:snapToGrid/>
              <w:spacing w:after="0"/>
              <w:ind w:firstLine="0" w:firstLineChars="0"/>
              <w:jc w:val="left"/>
              <w:textAlignment w:val="auto"/>
              <w:rPr>
                <w:rFonts w:hint="eastAsia" w:ascii="仿宋" w:hAnsi="仿宋" w:eastAsia="仿宋" w:cs="宋体"/>
                <w:color w:val="000000"/>
                <w:kern w:val="2"/>
                <w:sz w:val="24"/>
                <w:szCs w:val="24"/>
                <w:lang w:val="en-US" w:eastAsia="zh-CN" w:bidi="ar-SA"/>
              </w:rPr>
            </w:pPr>
            <w:r>
              <w:rPr>
                <w:rFonts w:hint="eastAsia" w:ascii="仿宋" w:hAnsi="仿宋" w:eastAsia="仿宋" w:cs="宋体"/>
                <w:color w:val="000000"/>
                <w:kern w:val="2"/>
                <w:sz w:val="24"/>
                <w:szCs w:val="24"/>
                <w:lang w:val="en-US" w:eastAsia="zh-CN" w:bidi="ar-SA"/>
              </w:rPr>
              <w:t>3、支持无线AC控制功能（≥256个AP管理）；</w:t>
            </w:r>
          </w:p>
          <w:p w14:paraId="3EBB42D9">
            <w:pPr>
              <w:keepNext w:val="0"/>
              <w:keepLines w:val="0"/>
              <w:pageBreakBefore w:val="0"/>
              <w:widowControl w:val="0"/>
              <w:kinsoku/>
              <w:wordWrap w:val="0"/>
              <w:overflowPunct/>
              <w:topLinePunct w:val="0"/>
              <w:autoSpaceDE/>
              <w:autoSpaceDN/>
              <w:bidi w:val="0"/>
              <w:adjustRightInd/>
              <w:snapToGrid/>
              <w:spacing w:after="0"/>
              <w:ind w:firstLine="0" w:firstLineChars="0"/>
              <w:jc w:val="left"/>
              <w:textAlignment w:val="auto"/>
              <w:rPr>
                <w:rFonts w:hint="eastAsia" w:ascii="仿宋" w:hAnsi="仿宋" w:eastAsia="仿宋" w:cs="宋体"/>
                <w:color w:val="000000"/>
                <w:kern w:val="2"/>
                <w:sz w:val="24"/>
                <w:szCs w:val="24"/>
                <w:lang w:val="en-US" w:eastAsia="zh-CN" w:bidi="ar-SA"/>
              </w:rPr>
            </w:pPr>
            <w:r>
              <w:rPr>
                <w:rFonts w:hint="eastAsia" w:ascii="仿宋" w:hAnsi="仿宋" w:eastAsia="仿宋" w:cs="宋体"/>
                <w:color w:val="000000"/>
                <w:kern w:val="2"/>
                <w:sz w:val="24"/>
                <w:szCs w:val="24"/>
                <w:lang w:val="en-US" w:eastAsia="zh-CN" w:bidi="ar-SA"/>
              </w:rPr>
              <w:t>4、本次实配双模块化可插拔电源；</w:t>
            </w:r>
          </w:p>
          <w:p w14:paraId="2F1503BB">
            <w:pPr>
              <w:keepNext w:val="0"/>
              <w:keepLines w:val="0"/>
              <w:pageBreakBefore w:val="0"/>
              <w:widowControl w:val="0"/>
              <w:kinsoku/>
              <w:wordWrap w:val="0"/>
              <w:overflowPunct/>
              <w:topLinePunct w:val="0"/>
              <w:autoSpaceDE/>
              <w:autoSpaceDN/>
              <w:bidi w:val="0"/>
              <w:adjustRightInd/>
              <w:snapToGrid/>
              <w:spacing w:after="0"/>
              <w:ind w:firstLine="0" w:firstLineChars="0"/>
              <w:jc w:val="left"/>
              <w:textAlignment w:val="auto"/>
              <w:rPr>
                <w:rFonts w:hint="eastAsia" w:ascii="仿宋" w:hAnsi="仿宋" w:eastAsia="仿宋" w:cs="宋体"/>
                <w:color w:val="000000"/>
                <w:kern w:val="2"/>
                <w:sz w:val="24"/>
                <w:szCs w:val="24"/>
                <w:lang w:val="en-US" w:eastAsia="zh-CN" w:bidi="ar-SA"/>
              </w:rPr>
            </w:pPr>
            <w:r>
              <w:rPr>
                <w:rFonts w:hint="eastAsia" w:ascii="仿宋" w:hAnsi="仿宋" w:eastAsia="仿宋" w:cs="宋体"/>
                <w:color w:val="000000"/>
                <w:kern w:val="2"/>
                <w:sz w:val="24"/>
                <w:szCs w:val="24"/>
                <w:lang w:val="en-US" w:eastAsia="zh-CN" w:bidi="ar-SA"/>
              </w:rPr>
              <w:t>5、支持IPv4/IPv6，支持静态路由RIPv1/v2、OSPFv2、BGP、IS-IS、路由迭代、路由策略、ECMP；</w:t>
            </w:r>
          </w:p>
          <w:p w14:paraId="2D27F192">
            <w:pPr>
              <w:keepNext w:val="0"/>
              <w:keepLines w:val="0"/>
              <w:pageBreakBefore w:val="0"/>
              <w:widowControl w:val="0"/>
              <w:kinsoku/>
              <w:wordWrap w:val="0"/>
              <w:overflowPunct/>
              <w:topLinePunct w:val="0"/>
              <w:autoSpaceDE/>
              <w:autoSpaceDN/>
              <w:bidi w:val="0"/>
              <w:adjustRightInd/>
              <w:snapToGrid/>
              <w:spacing w:after="0"/>
              <w:ind w:firstLine="0" w:firstLineChars="0"/>
              <w:jc w:val="left"/>
              <w:textAlignment w:val="auto"/>
              <w:rPr>
                <w:rFonts w:hint="eastAsia" w:ascii="仿宋" w:hAnsi="仿宋" w:eastAsia="仿宋" w:cs="宋体"/>
                <w:color w:val="000000"/>
                <w:kern w:val="2"/>
                <w:sz w:val="24"/>
                <w:szCs w:val="24"/>
                <w:lang w:val="en-US" w:eastAsia="zh-CN" w:bidi="ar-SA"/>
              </w:rPr>
            </w:pPr>
            <w:r>
              <w:rPr>
                <w:rFonts w:hint="eastAsia" w:ascii="仿宋" w:hAnsi="仿宋" w:eastAsia="仿宋" w:cs="宋体"/>
                <w:color w:val="000000"/>
                <w:kern w:val="2"/>
                <w:sz w:val="24"/>
                <w:szCs w:val="24"/>
                <w:lang w:val="en-US" w:eastAsia="zh-CN" w:bidi="ar-SA"/>
              </w:rPr>
              <w:t>6、支持L2TP，NAT/NAPT，PKI，RSA，SSH v1.5/2.0，SSL（SSL VPN默认5条，最大≥400条），URPF，GRE；</w:t>
            </w:r>
          </w:p>
          <w:p w14:paraId="5DEF5DDE">
            <w:pPr>
              <w:keepNext w:val="0"/>
              <w:keepLines w:val="0"/>
              <w:pageBreakBefore w:val="0"/>
              <w:widowControl w:val="0"/>
              <w:kinsoku/>
              <w:wordWrap w:val="0"/>
              <w:overflowPunct/>
              <w:topLinePunct w:val="0"/>
              <w:autoSpaceDE/>
              <w:autoSpaceDN/>
              <w:bidi w:val="0"/>
              <w:adjustRightInd/>
              <w:snapToGrid/>
              <w:spacing w:after="0"/>
              <w:ind w:firstLine="0" w:firstLineChars="0"/>
              <w:jc w:val="left"/>
              <w:textAlignment w:val="auto"/>
              <w:rPr>
                <w:rFonts w:hint="eastAsia" w:ascii="仿宋" w:hAnsi="仿宋" w:eastAsia="仿宋" w:cs="宋体"/>
                <w:color w:val="000000"/>
                <w:kern w:val="2"/>
                <w:sz w:val="24"/>
                <w:szCs w:val="24"/>
                <w:lang w:val="en-US" w:eastAsia="zh-CN" w:bidi="ar-SA"/>
              </w:rPr>
            </w:pPr>
            <w:r>
              <w:rPr>
                <w:rFonts w:hint="eastAsia" w:ascii="仿宋" w:hAnsi="仿宋" w:eastAsia="仿宋" w:cs="宋体"/>
                <w:color w:val="000000"/>
                <w:kern w:val="2"/>
                <w:sz w:val="24"/>
                <w:szCs w:val="24"/>
                <w:lang w:val="en-US" w:eastAsia="zh-CN" w:bidi="ar-SA"/>
              </w:rPr>
              <w:t>7、网关功能：支持语音，支持基于带宽的负载分担与备份、支持基于用户（IP地址）的负载分担与备份，支持URL过滤，网站黑白名单，关键字模糊匹配，支持近千种PC和手机常见应用的识别和控制，支持PORTAL，802.1x等认证，基于域的防火墙，攻击防范，基于角色接入控制；</w:t>
            </w:r>
          </w:p>
          <w:p w14:paraId="5C918668">
            <w:pPr>
              <w:keepNext w:val="0"/>
              <w:keepLines w:val="0"/>
              <w:pageBreakBefore w:val="0"/>
              <w:widowControl w:val="0"/>
              <w:kinsoku/>
              <w:wordWrap w:val="0"/>
              <w:overflowPunct/>
              <w:topLinePunct w:val="0"/>
              <w:autoSpaceDE/>
              <w:autoSpaceDN/>
              <w:bidi w:val="0"/>
              <w:adjustRightInd/>
              <w:snapToGrid/>
              <w:spacing w:after="0"/>
              <w:ind w:firstLine="0" w:firstLineChars="0"/>
              <w:jc w:val="left"/>
              <w:textAlignment w:val="auto"/>
              <w:rPr>
                <w:rFonts w:hint="eastAsia" w:ascii="仿宋" w:hAnsi="仿宋" w:eastAsia="仿宋" w:cs="宋体"/>
                <w:color w:val="000000"/>
                <w:kern w:val="2"/>
                <w:sz w:val="24"/>
                <w:szCs w:val="24"/>
                <w:lang w:val="en-US" w:eastAsia="zh-CN" w:bidi="ar-SA"/>
              </w:rPr>
            </w:pPr>
            <w:r>
              <w:rPr>
                <w:rFonts w:hint="eastAsia" w:ascii="仿宋" w:hAnsi="仿宋" w:eastAsia="仿宋" w:cs="宋体"/>
                <w:color w:val="000000"/>
                <w:kern w:val="2"/>
                <w:sz w:val="24"/>
                <w:szCs w:val="24"/>
                <w:lang w:val="en-US" w:eastAsia="zh-CN" w:bidi="ar-SA"/>
              </w:rPr>
              <w:t>8、支持3/4G扩展（全制式）；</w:t>
            </w:r>
          </w:p>
          <w:p w14:paraId="19F37DCA">
            <w:pPr>
              <w:keepNext w:val="0"/>
              <w:keepLines w:val="0"/>
              <w:pageBreakBefore w:val="0"/>
              <w:widowControl w:val="0"/>
              <w:kinsoku/>
              <w:wordWrap w:val="0"/>
              <w:overflowPunct/>
              <w:topLinePunct w:val="0"/>
              <w:autoSpaceDE/>
              <w:autoSpaceDN/>
              <w:bidi w:val="0"/>
              <w:adjustRightInd/>
              <w:snapToGrid/>
              <w:spacing w:after="0"/>
              <w:ind w:firstLine="0" w:firstLineChars="0"/>
              <w:jc w:val="left"/>
              <w:textAlignment w:val="auto"/>
              <w:rPr>
                <w:rFonts w:hint="eastAsia" w:ascii="仿宋" w:hAnsi="仿宋" w:eastAsia="仿宋" w:cs="宋体"/>
                <w:color w:val="000000"/>
                <w:kern w:val="2"/>
                <w:sz w:val="24"/>
                <w:szCs w:val="24"/>
                <w:lang w:val="en-US" w:eastAsia="zh-CN" w:bidi="ar-SA"/>
              </w:rPr>
            </w:pPr>
            <w:r>
              <w:rPr>
                <w:rFonts w:hint="eastAsia" w:ascii="仿宋" w:hAnsi="仿宋" w:eastAsia="仿宋" w:cs="宋体"/>
                <w:color w:val="000000"/>
                <w:kern w:val="2"/>
                <w:sz w:val="24"/>
                <w:szCs w:val="24"/>
                <w:lang w:val="en-US" w:eastAsia="zh-CN" w:bidi="ar-SA"/>
              </w:rPr>
              <w:t>9、可靠性：支持MPLS，支持VRRP、VRRPv3；</w:t>
            </w:r>
          </w:p>
          <w:p w14:paraId="5235541D">
            <w:pPr>
              <w:keepNext w:val="0"/>
              <w:keepLines w:val="0"/>
              <w:pageBreakBefore w:val="0"/>
              <w:widowControl w:val="0"/>
              <w:kinsoku/>
              <w:wordWrap w:val="0"/>
              <w:overflowPunct/>
              <w:topLinePunct w:val="0"/>
              <w:autoSpaceDE/>
              <w:autoSpaceDN/>
              <w:bidi w:val="0"/>
              <w:adjustRightInd/>
              <w:snapToGrid/>
              <w:spacing w:after="0"/>
              <w:ind w:firstLine="0" w:firstLineChars="0"/>
              <w:jc w:val="left"/>
              <w:textAlignment w:val="auto"/>
              <w:rPr>
                <w:rFonts w:hint="eastAsia" w:ascii="仿宋" w:hAnsi="仿宋" w:eastAsia="仿宋" w:cs="宋体"/>
                <w:snapToGrid w:val="0"/>
                <w:color w:val="000000"/>
                <w:kern w:val="2"/>
                <w:sz w:val="24"/>
                <w:szCs w:val="24"/>
                <w:lang w:val="en-US" w:eastAsia="zh-CN" w:bidi="ar-SA"/>
              </w:rPr>
            </w:pPr>
            <w:r>
              <w:rPr>
                <w:rFonts w:hint="eastAsia" w:ascii="仿宋" w:hAnsi="仿宋" w:eastAsia="仿宋" w:cs="宋体"/>
                <w:color w:val="000000"/>
                <w:kern w:val="2"/>
                <w:sz w:val="24"/>
                <w:szCs w:val="24"/>
                <w:lang w:val="en-US" w:eastAsia="zh-CN" w:bidi="ar-SA"/>
              </w:rPr>
              <w:t>10、管理：支持U盘/短信开局，手机APP管理和开局，支持WEB，支持外网平台远程集中运维。</w:t>
            </w:r>
          </w:p>
        </w:tc>
      </w:tr>
      <w:tr w14:paraId="30D4E7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73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5E25A9C">
            <w:pPr>
              <w:keepNext w:val="0"/>
              <w:keepLines w:val="0"/>
              <w:pageBreakBefore w:val="0"/>
              <w:widowControl w:val="0"/>
              <w:kinsoku/>
              <w:wordWrap/>
              <w:overflowPunct/>
              <w:topLinePunct w:val="0"/>
              <w:autoSpaceDE/>
              <w:autoSpaceDN/>
              <w:bidi w:val="0"/>
              <w:adjustRightInd/>
              <w:snapToGrid/>
              <w:spacing w:after="0"/>
              <w:ind w:firstLine="0" w:firstLineChars="0"/>
              <w:jc w:val="center"/>
              <w:textAlignment w:val="auto"/>
              <w:rPr>
                <w:rFonts w:hint="eastAsia" w:ascii="仿宋" w:hAnsi="仿宋" w:eastAsia="仿宋" w:cs="宋体"/>
                <w:snapToGrid w:val="0"/>
                <w:color w:val="000000"/>
                <w:kern w:val="2"/>
                <w:sz w:val="24"/>
                <w:szCs w:val="24"/>
                <w:lang w:val="en-US" w:eastAsia="zh-CN" w:bidi="ar-SA"/>
              </w:rPr>
            </w:pPr>
            <w:r>
              <w:rPr>
                <w:rFonts w:hint="eastAsia" w:ascii="仿宋" w:hAnsi="仿宋" w:eastAsia="仿宋" w:cs="宋体"/>
                <w:color w:val="000000"/>
                <w:kern w:val="2"/>
                <w:sz w:val="24"/>
                <w:szCs w:val="24"/>
                <w:lang w:val="en-US" w:eastAsia="zh-CN" w:bidi="ar-SA"/>
              </w:rPr>
              <w:t>3</w:t>
            </w:r>
          </w:p>
        </w:tc>
        <w:tc>
          <w:tcPr>
            <w:tcW w:w="1522" w:type="dxa"/>
            <w:gridSpan w:val="2"/>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5CA8496">
            <w:pPr>
              <w:keepNext w:val="0"/>
              <w:keepLines w:val="0"/>
              <w:pageBreakBefore w:val="0"/>
              <w:widowControl w:val="0"/>
              <w:kinsoku/>
              <w:wordWrap/>
              <w:overflowPunct/>
              <w:topLinePunct w:val="0"/>
              <w:autoSpaceDE/>
              <w:autoSpaceDN/>
              <w:bidi w:val="0"/>
              <w:adjustRightInd/>
              <w:snapToGrid/>
              <w:spacing w:after="0"/>
              <w:ind w:firstLine="0" w:firstLineChars="0"/>
              <w:jc w:val="center"/>
              <w:textAlignment w:val="auto"/>
              <w:rPr>
                <w:rFonts w:hint="eastAsia" w:ascii="仿宋" w:hAnsi="仿宋" w:eastAsia="仿宋" w:cs="宋体"/>
                <w:snapToGrid w:val="0"/>
                <w:color w:val="000000"/>
                <w:kern w:val="2"/>
                <w:sz w:val="24"/>
                <w:szCs w:val="24"/>
                <w:lang w:val="en-US" w:eastAsia="zh-CN" w:bidi="ar-SA"/>
              </w:rPr>
            </w:pPr>
            <w:r>
              <w:rPr>
                <w:rFonts w:hint="eastAsia" w:ascii="仿宋" w:hAnsi="仿宋" w:eastAsia="仿宋" w:cs="宋体"/>
                <w:color w:val="000000"/>
                <w:kern w:val="2"/>
                <w:sz w:val="24"/>
                <w:szCs w:val="24"/>
                <w:lang w:val="en-US" w:eastAsia="zh-CN" w:bidi="ar-SA"/>
              </w:rPr>
              <w:t>数据交换器</w:t>
            </w:r>
          </w:p>
        </w:tc>
        <w:tc>
          <w:tcPr>
            <w:tcW w:w="6098" w:type="dxa"/>
            <w:gridSpan w:val="7"/>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0FFBD30">
            <w:pPr>
              <w:keepNext w:val="0"/>
              <w:keepLines w:val="0"/>
              <w:pageBreakBefore w:val="0"/>
              <w:widowControl w:val="0"/>
              <w:kinsoku/>
              <w:wordWrap w:val="0"/>
              <w:overflowPunct/>
              <w:topLinePunct w:val="0"/>
              <w:autoSpaceDE/>
              <w:autoSpaceDN/>
              <w:bidi w:val="0"/>
              <w:adjustRightInd/>
              <w:snapToGrid/>
              <w:spacing w:after="0"/>
              <w:ind w:firstLine="0" w:firstLineChars="0"/>
              <w:jc w:val="left"/>
              <w:textAlignment w:val="auto"/>
              <w:rPr>
                <w:rFonts w:hint="eastAsia" w:ascii="仿宋" w:hAnsi="仿宋" w:eastAsia="仿宋" w:cs="宋体"/>
                <w:color w:val="000000"/>
                <w:kern w:val="2"/>
                <w:sz w:val="24"/>
                <w:szCs w:val="24"/>
                <w:lang w:val="en-US" w:eastAsia="zh-CN" w:bidi="ar-SA"/>
              </w:rPr>
            </w:pPr>
            <w:r>
              <w:rPr>
                <w:rFonts w:hint="eastAsia" w:ascii="仿宋" w:hAnsi="仿宋" w:eastAsia="仿宋" w:cs="宋体"/>
                <w:color w:val="000000"/>
                <w:kern w:val="2"/>
                <w:sz w:val="24"/>
                <w:szCs w:val="24"/>
                <w:lang w:val="en-US" w:eastAsia="zh-CN" w:bidi="ar-SA"/>
              </w:rPr>
              <w:t>1、交换容量≥11.3Tbps，转发性能≥228Mpps；</w:t>
            </w:r>
          </w:p>
          <w:p w14:paraId="54DB8EFA">
            <w:pPr>
              <w:keepNext w:val="0"/>
              <w:keepLines w:val="0"/>
              <w:pageBreakBefore w:val="0"/>
              <w:widowControl w:val="0"/>
              <w:kinsoku/>
              <w:wordWrap w:val="0"/>
              <w:overflowPunct/>
              <w:topLinePunct w:val="0"/>
              <w:autoSpaceDE/>
              <w:autoSpaceDN/>
              <w:bidi w:val="0"/>
              <w:adjustRightInd/>
              <w:snapToGrid/>
              <w:spacing w:after="0"/>
              <w:ind w:firstLine="0" w:firstLineChars="0"/>
              <w:jc w:val="left"/>
              <w:textAlignment w:val="auto"/>
              <w:rPr>
                <w:rFonts w:hint="eastAsia" w:ascii="仿宋" w:hAnsi="仿宋" w:eastAsia="仿宋" w:cs="宋体"/>
                <w:color w:val="000000"/>
                <w:kern w:val="2"/>
                <w:sz w:val="24"/>
                <w:szCs w:val="24"/>
                <w:lang w:val="en-US" w:eastAsia="zh-CN" w:bidi="ar-SA"/>
              </w:rPr>
            </w:pPr>
            <w:r>
              <w:rPr>
                <w:rFonts w:hint="eastAsia" w:ascii="仿宋" w:hAnsi="仿宋" w:eastAsia="仿宋" w:cs="宋体"/>
                <w:color w:val="000000"/>
                <w:kern w:val="2"/>
                <w:sz w:val="24"/>
                <w:szCs w:val="24"/>
                <w:lang w:val="en-US" w:eastAsia="zh-CN" w:bidi="ar-SA"/>
              </w:rPr>
              <w:t>2、接口：≥28个千兆电口(其中4个Combo口)+2个千兆SFP+2个万兆SFP+光口+2个40G QSFP端口，≥1个micro USB + 1USB；</w:t>
            </w:r>
          </w:p>
          <w:p w14:paraId="529FD9CD">
            <w:pPr>
              <w:keepNext w:val="0"/>
              <w:keepLines w:val="0"/>
              <w:pageBreakBefore w:val="0"/>
              <w:widowControl w:val="0"/>
              <w:kinsoku/>
              <w:wordWrap w:val="0"/>
              <w:overflowPunct/>
              <w:topLinePunct w:val="0"/>
              <w:autoSpaceDE/>
              <w:autoSpaceDN/>
              <w:bidi w:val="0"/>
              <w:adjustRightInd/>
              <w:snapToGrid/>
              <w:spacing w:after="0"/>
              <w:ind w:firstLine="0" w:firstLineChars="0"/>
              <w:jc w:val="left"/>
              <w:textAlignment w:val="auto"/>
              <w:rPr>
                <w:rFonts w:hint="eastAsia" w:ascii="仿宋" w:hAnsi="仿宋" w:eastAsia="仿宋" w:cs="宋体"/>
                <w:color w:val="000000"/>
                <w:kern w:val="2"/>
                <w:sz w:val="24"/>
                <w:szCs w:val="24"/>
                <w:lang w:val="en-US" w:eastAsia="zh-CN" w:bidi="ar-SA"/>
              </w:rPr>
            </w:pPr>
            <w:r>
              <w:rPr>
                <w:rFonts w:hint="eastAsia" w:ascii="仿宋" w:hAnsi="仿宋" w:eastAsia="仿宋" w:cs="宋体"/>
                <w:color w:val="000000"/>
                <w:kern w:val="2"/>
                <w:sz w:val="24"/>
                <w:szCs w:val="24"/>
                <w:lang w:val="en-US" w:eastAsia="zh-CN" w:bidi="ar-SA"/>
              </w:rPr>
              <w:t>3、支持横向虚拟化（≥9台设备，最大堆叠带宽≥160G）；</w:t>
            </w:r>
          </w:p>
          <w:p w14:paraId="585145B8">
            <w:pPr>
              <w:keepNext w:val="0"/>
              <w:keepLines w:val="0"/>
              <w:pageBreakBefore w:val="0"/>
              <w:widowControl w:val="0"/>
              <w:kinsoku/>
              <w:wordWrap w:val="0"/>
              <w:overflowPunct/>
              <w:topLinePunct w:val="0"/>
              <w:autoSpaceDE/>
              <w:autoSpaceDN/>
              <w:bidi w:val="0"/>
              <w:adjustRightInd/>
              <w:snapToGrid/>
              <w:spacing w:after="0"/>
              <w:ind w:firstLine="0" w:firstLineChars="0"/>
              <w:jc w:val="left"/>
              <w:textAlignment w:val="auto"/>
              <w:rPr>
                <w:rFonts w:hint="eastAsia" w:ascii="仿宋" w:hAnsi="仿宋" w:eastAsia="仿宋" w:cs="宋体"/>
                <w:color w:val="000000"/>
                <w:kern w:val="2"/>
                <w:sz w:val="24"/>
                <w:szCs w:val="24"/>
                <w:lang w:val="en-US" w:eastAsia="zh-CN" w:bidi="ar-SA"/>
              </w:rPr>
            </w:pPr>
            <w:r>
              <w:rPr>
                <w:rFonts w:hint="eastAsia" w:ascii="仿宋" w:hAnsi="仿宋" w:eastAsia="仿宋" w:cs="宋体"/>
                <w:color w:val="000000"/>
                <w:kern w:val="2"/>
                <w:sz w:val="24"/>
                <w:szCs w:val="24"/>
                <w:lang w:val="en-US" w:eastAsia="zh-CN" w:bidi="ar-SA"/>
              </w:rPr>
              <w:t>4、支持STP、RSTP、MSTP；</w:t>
            </w:r>
          </w:p>
          <w:p w14:paraId="0E918289">
            <w:pPr>
              <w:keepNext w:val="0"/>
              <w:keepLines w:val="0"/>
              <w:pageBreakBefore w:val="0"/>
              <w:widowControl w:val="0"/>
              <w:kinsoku/>
              <w:wordWrap w:val="0"/>
              <w:overflowPunct/>
              <w:topLinePunct w:val="0"/>
              <w:autoSpaceDE/>
              <w:autoSpaceDN/>
              <w:bidi w:val="0"/>
              <w:adjustRightInd/>
              <w:snapToGrid/>
              <w:spacing w:after="0"/>
              <w:ind w:firstLine="0" w:firstLineChars="0"/>
              <w:jc w:val="left"/>
              <w:textAlignment w:val="auto"/>
              <w:rPr>
                <w:rFonts w:hint="eastAsia" w:ascii="仿宋" w:hAnsi="仿宋" w:eastAsia="仿宋" w:cs="宋体"/>
                <w:color w:val="000000"/>
                <w:kern w:val="2"/>
                <w:sz w:val="24"/>
                <w:szCs w:val="24"/>
                <w:lang w:val="en-US" w:eastAsia="zh-CN" w:bidi="ar-SA"/>
              </w:rPr>
            </w:pPr>
            <w:r>
              <w:rPr>
                <w:rFonts w:hint="eastAsia" w:ascii="仿宋" w:hAnsi="仿宋" w:eastAsia="仿宋" w:cs="宋体"/>
                <w:color w:val="000000"/>
                <w:kern w:val="2"/>
                <w:sz w:val="24"/>
                <w:szCs w:val="24"/>
                <w:lang w:val="en-US" w:eastAsia="zh-CN" w:bidi="ar-SA"/>
              </w:rPr>
              <w:t>5、支持DHCP Server、DHCP Relay、DHCP Snooping；</w:t>
            </w:r>
          </w:p>
          <w:p w14:paraId="4360F5A4">
            <w:pPr>
              <w:keepNext w:val="0"/>
              <w:keepLines w:val="0"/>
              <w:pageBreakBefore w:val="0"/>
              <w:widowControl w:val="0"/>
              <w:kinsoku/>
              <w:wordWrap w:val="0"/>
              <w:overflowPunct/>
              <w:topLinePunct w:val="0"/>
              <w:autoSpaceDE/>
              <w:autoSpaceDN/>
              <w:bidi w:val="0"/>
              <w:adjustRightInd/>
              <w:snapToGrid/>
              <w:spacing w:after="0"/>
              <w:ind w:firstLine="0" w:firstLineChars="0"/>
              <w:jc w:val="left"/>
              <w:textAlignment w:val="auto"/>
              <w:rPr>
                <w:rFonts w:hint="eastAsia" w:ascii="仿宋" w:hAnsi="仿宋" w:eastAsia="仿宋" w:cs="宋体"/>
                <w:color w:val="000000"/>
                <w:kern w:val="2"/>
                <w:sz w:val="24"/>
                <w:szCs w:val="24"/>
                <w:lang w:val="en-US" w:eastAsia="zh-CN" w:bidi="ar-SA"/>
              </w:rPr>
            </w:pPr>
            <w:r>
              <w:rPr>
                <w:rFonts w:hint="eastAsia" w:ascii="仿宋" w:hAnsi="仿宋" w:eastAsia="仿宋" w:cs="宋体"/>
                <w:color w:val="000000"/>
                <w:kern w:val="2"/>
                <w:sz w:val="24"/>
                <w:szCs w:val="24"/>
                <w:lang w:val="en-US" w:eastAsia="zh-CN" w:bidi="ar-SA"/>
              </w:rPr>
              <w:t>6、支持WRR、WFQ、SP+WRR、WDRR、SP+WDRR、SP+WFQ；</w:t>
            </w:r>
          </w:p>
          <w:p w14:paraId="67375D79">
            <w:pPr>
              <w:keepNext w:val="0"/>
              <w:keepLines w:val="0"/>
              <w:pageBreakBefore w:val="0"/>
              <w:widowControl w:val="0"/>
              <w:kinsoku/>
              <w:wordWrap w:val="0"/>
              <w:overflowPunct/>
              <w:topLinePunct w:val="0"/>
              <w:autoSpaceDE/>
              <w:autoSpaceDN/>
              <w:bidi w:val="0"/>
              <w:adjustRightInd/>
              <w:snapToGrid/>
              <w:spacing w:after="0"/>
              <w:ind w:firstLine="0" w:firstLineChars="0"/>
              <w:jc w:val="left"/>
              <w:textAlignment w:val="auto"/>
              <w:rPr>
                <w:rFonts w:hint="eastAsia" w:ascii="仿宋" w:hAnsi="仿宋" w:eastAsia="仿宋" w:cs="宋体"/>
                <w:color w:val="000000"/>
                <w:kern w:val="2"/>
                <w:sz w:val="24"/>
                <w:szCs w:val="24"/>
                <w:lang w:val="en-US" w:eastAsia="zh-CN" w:bidi="ar-SA"/>
              </w:rPr>
            </w:pPr>
            <w:r>
              <w:rPr>
                <w:rFonts w:hint="eastAsia" w:ascii="仿宋" w:hAnsi="仿宋" w:eastAsia="仿宋" w:cs="宋体"/>
                <w:color w:val="000000"/>
                <w:kern w:val="2"/>
                <w:sz w:val="24"/>
                <w:szCs w:val="24"/>
                <w:lang w:val="en-US" w:eastAsia="zh-CN" w:bidi="ar-SA"/>
              </w:rPr>
              <w:t>7、支持本地端口镜像和远程端口镜像RSPAN；</w:t>
            </w:r>
          </w:p>
          <w:p w14:paraId="18A6DDA1">
            <w:pPr>
              <w:keepNext w:val="0"/>
              <w:keepLines w:val="0"/>
              <w:pageBreakBefore w:val="0"/>
              <w:widowControl w:val="0"/>
              <w:kinsoku/>
              <w:wordWrap w:val="0"/>
              <w:overflowPunct/>
              <w:topLinePunct w:val="0"/>
              <w:autoSpaceDE/>
              <w:autoSpaceDN/>
              <w:bidi w:val="0"/>
              <w:adjustRightInd/>
              <w:snapToGrid/>
              <w:spacing w:after="0"/>
              <w:ind w:firstLine="0" w:firstLineChars="0"/>
              <w:jc w:val="left"/>
              <w:textAlignment w:val="auto"/>
              <w:rPr>
                <w:rFonts w:hint="eastAsia" w:ascii="仿宋" w:hAnsi="仿宋" w:eastAsia="仿宋" w:cs="宋体"/>
                <w:color w:val="000000"/>
                <w:kern w:val="2"/>
                <w:sz w:val="24"/>
                <w:szCs w:val="24"/>
                <w:lang w:val="en-US" w:eastAsia="zh-CN" w:bidi="ar-SA"/>
              </w:rPr>
            </w:pPr>
            <w:r>
              <w:rPr>
                <w:rFonts w:hint="eastAsia" w:ascii="仿宋" w:hAnsi="仿宋" w:eastAsia="仿宋" w:cs="宋体"/>
                <w:color w:val="000000"/>
                <w:kern w:val="2"/>
                <w:sz w:val="24"/>
                <w:szCs w:val="24"/>
                <w:lang w:val="en-US" w:eastAsia="zh-CN" w:bidi="ar-SA"/>
              </w:rPr>
              <w:t>8、支持静态路由、RIPv1/v2、RIPng、OSPFv1/v2、OSPFv3、BGP4、BGP4+ for IPv6、等价路由、策略路由；</w:t>
            </w:r>
          </w:p>
          <w:p w14:paraId="24E4D9BF">
            <w:pPr>
              <w:keepNext w:val="0"/>
              <w:keepLines w:val="0"/>
              <w:pageBreakBefore w:val="0"/>
              <w:widowControl w:val="0"/>
              <w:kinsoku/>
              <w:wordWrap w:val="0"/>
              <w:overflowPunct/>
              <w:topLinePunct w:val="0"/>
              <w:autoSpaceDE/>
              <w:autoSpaceDN/>
              <w:bidi w:val="0"/>
              <w:adjustRightInd/>
              <w:snapToGrid/>
              <w:spacing w:after="0"/>
              <w:ind w:firstLine="0" w:firstLineChars="0"/>
              <w:jc w:val="left"/>
              <w:textAlignment w:val="auto"/>
              <w:rPr>
                <w:rFonts w:hint="eastAsia" w:ascii="仿宋" w:hAnsi="仿宋" w:eastAsia="仿宋" w:cs="宋体"/>
                <w:color w:val="000000"/>
                <w:kern w:val="2"/>
                <w:sz w:val="24"/>
                <w:szCs w:val="24"/>
                <w:lang w:val="en-US" w:eastAsia="zh-CN" w:bidi="ar-SA"/>
              </w:rPr>
            </w:pPr>
            <w:r>
              <w:rPr>
                <w:rFonts w:hint="eastAsia" w:ascii="仿宋" w:hAnsi="仿宋" w:eastAsia="仿宋" w:cs="宋体"/>
                <w:color w:val="000000"/>
                <w:kern w:val="2"/>
                <w:sz w:val="24"/>
                <w:szCs w:val="24"/>
                <w:lang w:val="en-US" w:eastAsia="zh-CN" w:bidi="ar-SA"/>
              </w:rPr>
              <w:t>9、支持VRRP、VRRPv3、802.1X认证、集中式MAC地址认证、PORTAL认证、动态ARP检测、防止中间人攻击和ARP拒绝服务；</w:t>
            </w:r>
          </w:p>
          <w:p w14:paraId="630D3E4A">
            <w:pPr>
              <w:keepNext w:val="0"/>
              <w:keepLines w:val="0"/>
              <w:pageBreakBefore w:val="0"/>
              <w:widowControl w:val="0"/>
              <w:kinsoku/>
              <w:wordWrap w:val="0"/>
              <w:overflowPunct/>
              <w:topLinePunct w:val="0"/>
              <w:autoSpaceDE/>
              <w:autoSpaceDN/>
              <w:bidi w:val="0"/>
              <w:adjustRightInd/>
              <w:snapToGrid/>
              <w:spacing w:after="0"/>
              <w:ind w:firstLine="0" w:firstLineChars="0"/>
              <w:jc w:val="left"/>
              <w:textAlignment w:val="auto"/>
              <w:rPr>
                <w:rFonts w:hint="eastAsia" w:ascii="仿宋" w:hAnsi="仿宋" w:eastAsia="仿宋" w:cs="宋体"/>
                <w:color w:val="000000"/>
                <w:kern w:val="2"/>
                <w:sz w:val="24"/>
                <w:szCs w:val="24"/>
                <w:lang w:val="en-US" w:eastAsia="zh-CN" w:bidi="ar-SA"/>
              </w:rPr>
            </w:pPr>
            <w:r>
              <w:rPr>
                <w:rFonts w:hint="eastAsia" w:ascii="仿宋" w:hAnsi="仿宋" w:eastAsia="仿宋" w:cs="宋体"/>
                <w:color w:val="000000"/>
                <w:kern w:val="2"/>
                <w:sz w:val="24"/>
                <w:szCs w:val="24"/>
                <w:lang w:val="en-US" w:eastAsia="zh-CN" w:bidi="ar-SA"/>
              </w:rPr>
              <w:t>10、支持基于第二层、第三层和第四层的ACL，整机提供ACl条目数不小于3K条；</w:t>
            </w:r>
          </w:p>
          <w:p w14:paraId="00E6EA25">
            <w:pPr>
              <w:keepNext w:val="0"/>
              <w:keepLines w:val="0"/>
              <w:pageBreakBefore w:val="0"/>
              <w:widowControl w:val="0"/>
              <w:kinsoku/>
              <w:wordWrap w:val="0"/>
              <w:overflowPunct/>
              <w:topLinePunct w:val="0"/>
              <w:autoSpaceDE/>
              <w:autoSpaceDN/>
              <w:bidi w:val="0"/>
              <w:adjustRightInd/>
              <w:snapToGrid/>
              <w:spacing w:after="0"/>
              <w:ind w:firstLine="0" w:firstLineChars="0"/>
              <w:jc w:val="left"/>
              <w:textAlignment w:val="auto"/>
              <w:rPr>
                <w:rFonts w:hint="eastAsia" w:ascii="仿宋" w:hAnsi="仿宋" w:eastAsia="仿宋" w:cs="宋体"/>
                <w:snapToGrid w:val="0"/>
                <w:color w:val="000000"/>
                <w:kern w:val="2"/>
                <w:sz w:val="24"/>
                <w:szCs w:val="24"/>
                <w:lang w:val="en-US" w:eastAsia="zh-CN" w:bidi="ar-SA"/>
              </w:rPr>
            </w:pPr>
            <w:r>
              <w:rPr>
                <w:rFonts w:hint="eastAsia" w:ascii="仿宋" w:hAnsi="仿宋" w:eastAsia="仿宋" w:cs="宋体"/>
                <w:color w:val="000000"/>
                <w:kern w:val="2"/>
                <w:sz w:val="24"/>
                <w:szCs w:val="24"/>
                <w:lang w:val="en-US" w:eastAsia="zh-CN" w:bidi="ar-SA"/>
              </w:rPr>
              <w:t>11、符合IEEE 802.3az（EEE）节能标准，支持端口休眠，关闭没有应用的端口，节省能源。</w:t>
            </w:r>
          </w:p>
        </w:tc>
      </w:tr>
    </w:tbl>
    <w:p w14:paraId="4915B894">
      <w:pPr>
        <w:pStyle w:val="9"/>
        <w:keepNext w:val="0"/>
        <w:keepLines/>
        <w:pageBreakBefore w:val="0"/>
        <w:widowControl/>
        <w:numPr>
          <w:ilvl w:val="0"/>
          <w:numId w:val="0"/>
        </w:numPr>
        <w:kinsoku w:val="0"/>
        <w:wordWrap/>
        <w:overflowPunct/>
        <w:topLinePunct w:val="0"/>
        <w:autoSpaceDE w:val="0"/>
        <w:autoSpaceDN w:val="0"/>
        <w:bidi w:val="0"/>
        <w:adjustRightInd w:val="0"/>
        <w:snapToGrid w:val="0"/>
        <w:spacing w:line="420" w:lineRule="exact"/>
        <w:ind w:left="0" w:leftChars="0" w:firstLine="482" w:firstLineChars="200"/>
        <w:textAlignment w:val="baseline"/>
        <w:rPr>
          <w:rFonts w:hint="eastAsia" w:ascii="宋体" w:hAnsi="宋体" w:eastAsia="宋体" w:cs="宋体"/>
          <w:b/>
          <w:bCs/>
          <w:color w:val="000000"/>
          <w:sz w:val="24"/>
          <w:szCs w:val="24"/>
          <w:lang w:val="en-US" w:eastAsia="zh-CN"/>
        </w:rPr>
      </w:pPr>
      <w:r>
        <w:rPr>
          <w:rFonts w:hint="eastAsia" w:ascii="宋体" w:hAnsi="宋体" w:eastAsia="宋体" w:cs="宋体"/>
          <w:b/>
          <w:bCs/>
          <w:kern w:val="0"/>
          <w:sz w:val="24"/>
          <w:lang w:val="en-US" w:eastAsia="zh-CN"/>
        </w:rPr>
        <w:t>注： 2.2、云网资源需求中</w:t>
      </w:r>
      <w:r>
        <w:rPr>
          <w:rFonts w:hint="eastAsia" w:ascii="宋体" w:hAnsi="宋体" w:eastAsia="宋体" w:cs="宋体"/>
          <w:b/>
          <w:bCs/>
          <w:snapToGrid w:val="0"/>
          <w:color w:val="000000"/>
          <w:sz w:val="24"/>
          <w:szCs w:val="24"/>
          <w:lang w:val="en-US" w:eastAsia="zh-CN" w:bidi="ar-SA"/>
        </w:rPr>
        <w:t>①、</w:t>
      </w:r>
      <w:r>
        <w:rPr>
          <w:rFonts w:hint="eastAsia" w:ascii="宋体" w:hAnsi="宋体" w:eastAsia="宋体" w:cs="宋体"/>
          <w:b/>
          <w:bCs/>
          <w:color w:val="000000"/>
          <w:sz w:val="24"/>
          <w:szCs w:val="24"/>
          <w:lang w:val="en-US" w:eastAsia="zh-CN"/>
        </w:rPr>
        <w:t>云产品应具备自主研发能力，虚拟化云平台代码开源率(行数)应不超过15%，云管平台代码开源率(行数)应不超过15%；（开标时提供第三方测试机构出具的标有CMA或CNAS标识的检测报告扫描件并加盖投标人公章）；</w:t>
      </w:r>
    </w:p>
    <w:p w14:paraId="77850398">
      <w:pPr>
        <w:pStyle w:val="9"/>
        <w:keepNext w:val="0"/>
        <w:keepLines/>
        <w:pageBreakBefore w:val="0"/>
        <w:widowControl/>
        <w:numPr>
          <w:ilvl w:val="0"/>
          <w:numId w:val="0"/>
        </w:numPr>
        <w:kinsoku w:val="0"/>
        <w:wordWrap/>
        <w:overflowPunct/>
        <w:topLinePunct w:val="0"/>
        <w:autoSpaceDE w:val="0"/>
        <w:autoSpaceDN w:val="0"/>
        <w:bidi w:val="0"/>
        <w:adjustRightInd w:val="0"/>
        <w:snapToGrid w:val="0"/>
        <w:spacing w:line="420" w:lineRule="exact"/>
        <w:ind w:left="0" w:leftChars="0" w:firstLine="482" w:firstLineChars="200"/>
        <w:textAlignment w:val="baseline"/>
        <w:rPr>
          <w:rFonts w:hint="default" w:ascii="宋体" w:hAnsi="宋体" w:eastAsia="宋体" w:cs="宋体"/>
          <w:b/>
          <w:bCs/>
          <w:color w:val="000000"/>
          <w:sz w:val="24"/>
          <w:szCs w:val="24"/>
          <w:lang w:val="en-US" w:eastAsia="zh-CN"/>
        </w:rPr>
      </w:pPr>
      <w:r>
        <w:rPr>
          <w:rFonts w:hint="eastAsia" w:ascii="宋体" w:hAnsi="宋体" w:eastAsia="宋体" w:cs="宋体"/>
          <w:b/>
          <w:bCs/>
          <w:snapToGrid w:val="0"/>
          <w:color w:val="000000"/>
          <w:sz w:val="24"/>
          <w:szCs w:val="24"/>
          <w:lang w:val="en-US" w:eastAsia="zh-CN" w:bidi="ar-SA"/>
        </w:rPr>
        <w:t>②、</w:t>
      </w:r>
      <w:r>
        <w:rPr>
          <w:rFonts w:hint="default" w:ascii="宋体" w:hAnsi="宋体" w:eastAsia="宋体" w:cs="宋体"/>
          <w:b/>
          <w:bCs/>
          <w:color w:val="000000"/>
          <w:sz w:val="24"/>
          <w:szCs w:val="24"/>
          <w:lang w:val="en-US" w:eastAsia="zh-CN"/>
        </w:rPr>
        <w:t>云产品须通过云计算基准标准化测评，解决方案等级达到扩展级以上，</w:t>
      </w:r>
    </w:p>
    <w:p w14:paraId="625501AA">
      <w:pPr>
        <w:pStyle w:val="9"/>
        <w:keepNext w:val="0"/>
        <w:keepLines/>
        <w:pageBreakBefore w:val="0"/>
        <w:widowControl/>
        <w:numPr>
          <w:ilvl w:val="0"/>
          <w:numId w:val="0"/>
        </w:numPr>
        <w:kinsoku w:val="0"/>
        <w:wordWrap/>
        <w:overflowPunct/>
        <w:topLinePunct w:val="0"/>
        <w:autoSpaceDE w:val="0"/>
        <w:autoSpaceDN w:val="0"/>
        <w:bidi w:val="0"/>
        <w:adjustRightInd w:val="0"/>
        <w:snapToGrid w:val="0"/>
        <w:spacing w:line="420" w:lineRule="exact"/>
        <w:textAlignment w:val="baseline"/>
        <w:rPr>
          <w:rFonts w:hint="default" w:ascii="宋体" w:hAnsi="宋体" w:eastAsia="宋体" w:cs="宋体"/>
          <w:kern w:val="0"/>
          <w:sz w:val="24"/>
          <w:lang w:val="en-US" w:eastAsia="zh-CN"/>
        </w:rPr>
      </w:pPr>
      <w:r>
        <w:rPr>
          <w:rFonts w:hint="default" w:ascii="宋体" w:hAnsi="宋体" w:eastAsia="宋体" w:cs="宋体"/>
          <w:b/>
          <w:bCs/>
          <w:color w:val="000000"/>
          <w:sz w:val="24"/>
          <w:szCs w:val="24"/>
          <w:lang w:val="en-US" w:eastAsia="zh-CN"/>
        </w:rPr>
        <w:t>用云能力等级达到扩展级以上。</w:t>
      </w:r>
      <w:r>
        <w:rPr>
          <w:rFonts w:hint="eastAsia" w:ascii="宋体" w:hAnsi="宋体" w:eastAsia="宋体" w:cs="宋体"/>
          <w:b/>
          <w:bCs/>
          <w:color w:val="000000"/>
          <w:sz w:val="24"/>
          <w:szCs w:val="24"/>
          <w:lang w:val="en-US" w:eastAsia="zh-CN"/>
        </w:rPr>
        <w:t>（开标时提供第三方测试机构出具的标有CMA或CNAS标识的检测报告扫描件并加盖投标人公章）。</w:t>
      </w:r>
    </w:p>
    <w:p w14:paraId="40E2328F">
      <w:pPr>
        <w:pStyle w:val="9"/>
        <w:numPr>
          <w:ilvl w:val="0"/>
          <w:numId w:val="1"/>
        </w:numPr>
        <w:spacing w:line="520" w:lineRule="exact"/>
        <w:ind w:left="0" w:leftChars="0" w:firstLine="0" w:firstLineChars="0"/>
        <w:rPr>
          <w:rFonts w:hint="eastAsia" w:ascii="宋体" w:hAnsi="宋体"/>
          <w:b/>
          <w:sz w:val="24"/>
          <w:szCs w:val="24"/>
        </w:rPr>
      </w:pPr>
      <w:r>
        <w:rPr>
          <w:rFonts w:hint="eastAsia" w:ascii="宋体" w:hAnsi="宋体" w:cs="宋体"/>
          <w:kern w:val="0"/>
          <w:sz w:val="24"/>
        </w:rPr>
        <w:br w:type="page"/>
      </w:r>
      <w:r>
        <w:rPr>
          <w:rFonts w:hint="eastAsia" w:ascii="宋体" w:hAnsi="宋体"/>
          <w:b/>
          <w:sz w:val="24"/>
          <w:szCs w:val="24"/>
        </w:rPr>
        <w:t>商务需求</w:t>
      </w:r>
    </w:p>
    <w:tbl>
      <w:tblPr>
        <w:tblStyle w:val="4"/>
        <w:tblpPr w:leftFromText="180" w:rightFromText="180" w:vertAnchor="text" w:horzAnchor="page" w:tblpX="1861" w:tblpY="69"/>
        <w:tblOverlap w:val="never"/>
        <w:tblW w:w="836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31"/>
        <w:gridCol w:w="1285"/>
        <w:gridCol w:w="4765"/>
        <w:gridCol w:w="1487"/>
      </w:tblGrid>
      <w:tr w14:paraId="44B738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88" w:hRule="atLeast"/>
        </w:trPr>
        <w:tc>
          <w:tcPr>
            <w:tcW w:w="831" w:type="dxa"/>
            <w:noWrap w:val="0"/>
            <w:vAlign w:val="center"/>
          </w:tcPr>
          <w:p w14:paraId="562C8162">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b/>
                <w:bCs/>
                <w:color w:val="auto"/>
                <w:sz w:val="24"/>
                <w:szCs w:val="24"/>
                <w:highlight w:val="none"/>
              </w:rPr>
            </w:pPr>
            <w:r>
              <w:rPr>
                <w:rFonts w:hint="eastAsia" w:ascii="宋体" w:hAnsi="宋体"/>
                <w:b/>
                <w:bCs/>
                <w:color w:val="auto"/>
                <w:sz w:val="24"/>
                <w:szCs w:val="24"/>
                <w:highlight w:val="none"/>
              </w:rPr>
              <w:t>序号</w:t>
            </w:r>
          </w:p>
        </w:tc>
        <w:tc>
          <w:tcPr>
            <w:tcW w:w="1285" w:type="dxa"/>
            <w:noWrap w:val="0"/>
            <w:vAlign w:val="center"/>
          </w:tcPr>
          <w:p w14:paraId="1799510B">
            <w:pPr>
              <w:jc w:val="center"/>
              <w:rPr>
                <w:rFonts w:hint="default" w:ascii="宋体" w:hAnsi="宋体" w:eastAsia="宋体"/>
                <w:b/>
                <w:bCs/>
                <w:color w:val="auto"/>
                <w:sz w:val="24"/>
                <w:szCs w:val="24"/>
                <w:highlight w:val="none"/>
                <w:lang w:val="en-US" w:eastAsia="zh-CN"/>
              </w:rPr>
            </w:pPr>
            <w:r>
              <w:rPr>
                <w:rFonts w:hint="eastAsia" w:ascii="宋体" w:hAnsi="宋体"/>
                <w:b/>
                <w:bCs/>
                <w:color w:val="auto"/>
                <w:sz w:val="24"/>
                <w:szCs w:val="24"/>
                <w:highlight w:val="none"/>
                <w:lang w:val="en-US" w:eastAsia="zh-CN"/>
              </w:rPr>
              <w:t>需求名称</w:t>
            </w:r>
          </w:p>
        </w:tc>
        <w:tc>
          <w:tcPr>
            <w:tcW w:w="4765" w:type="dxa"/>
            <w:noWrap w:val="0"/>
            <w:vAlign w:val="center"/>
          </w:tcPr>
          <w:p w14:paraId="6D856008">
            <w:pPr>
              <w:jc w:val="center"/>
              <w:rPr>
                <w:rFonts w:hint="eastAsia" w:ascii="宋体" w:hAnsi="宋体"/>
                <w:b/>
                <w:bCs/>
                <w:color w:val="auto"/>
                <w:sz w:val="24"/>
                <w:szCs w:val="24"/>
                <w:highlight w:val="none"/>
              </w:rPr>
            </w:pPr>
            <w:r>
              <w:rPr>
                <w:rFonts w:hint="eastAsia" w:ascii="宋体" w:hAnsi="宋体"/>
                <w:b/>
                <w:bCs/>
                <w:color w:val="auto"/>
                <w:sz w:val="24"/>
                <w:szCs w:val="24"/>
                <w:highlight w:val="none"/>
              </w:rPr>
              <w:t>需求说明</w:t>
            </w:r>
          </w:p>
        </w:tc>
        <w:tc>
          <w:tcPr>
            <w:tcW w:w="1487" w:type="dxa"/>
            <w:noWrap w:val="0"/>
            <w:vAlign w:val="center"/>
          </w:tcPr>
          <w:p w14:paraId="5934EEA2">
            <w:pPr>
              <w:jc w:val="center"/>
              <w:rPr>
                <w:rFonts w:hint="eastAsia" w:ascii="宋体" w:hAnsi="宋体"/>
                <w:b/>
                <w:bCs/>
                <w:color w:val="auto"/>
                <w:sz w:val="24"/>
                <w:szCs w:val="24"/>
                <w:highlight w:val="none"/>
              </w:rPr>
            </w:pPr>
            <w:r>
              <w:rPr>
                <w:rFonts w:hint="eastAsia" w:ascii="宋体" w:hAnsi="宋体"/>
                <w:b/>
                <w:bCs/>
                <w:color w:val="auto"/>
                <w:sz w:val="24"/>
                <w:szCs w:val="24"/>
                <w:highlight w:val="none"/>
              </w:rPr>
              <w:t>偏离选项</w:t>
            </w:r>
          </w:p>
        </w:tc>
      </w:tr>
      <w:tr w14:paraId="36AD84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trPr>
        <w:tc>
          <w:tcPr>
            <w:tcW w:w="831" w:type="dxa"/>
            <w:noWrap w:val="0"/>
            <w:vAlign w:val="center"/>
          </w:tcPr>
          <w:p w14:paraId="39637FFD">
            <w:pPr>
              <w:jc w:val="center"/>
              <w:rPr>
                <w:rFonts w:hint="eastAsia" w:ascii="宋体" w:hAnsi="宋体"/>
                <w:color w:val="auto"/>
                <w:sz w:val="24"/>
                <w:szCs w:val="24"/>
                <w:highlight w:val="none"/>
              </w:rPr>
            </w:pPr>
            <w:r>
              <w:rPr>
                <w:rFonts w:hint="eastAsia" w:ascii="宋体" w:hAnsi="宋体"/>
                <w:color w:val="auto"/>
                <w:sz w:val="24"/>
                <w:szCs w:val="24"/>
                <w:highlight w:val="none"/>
              </w:rPr>
              <w:t>1</w:t>
            </w:r>
          </w:p>
        </w:tc>
        <w:tc>
          <w:tcPr>
            <w:tcW w:w="1285" w:type="dxa"/>
            <w:noWrap w:val="0"/>
            <w:vAlign w:val="center"/>
          </w:tcPr>
          <w:p w14:paraId="3999060E">
            <w:pPr>
              <w:jc w:val="center"/>
              <w:rPr>
                <w:rFonts w:hint="default" w:ascii="宋体" w:hAnsi="宋体" w:eastAsia="宋体" w:cs="新宋体"/>
                <w:color w:val="auto"/>
                <w:sz w:val="24"/>
                <w:szCs w:val="24"/>
                <w:highlight w:val="none"/>
                <w:lang w:val="en-US" w:eastAsia="zh-CN"/>
              </w:rPr>
            </w:pPr>
            <w:r>
              <w:rPr>
                <w:rFonts w:hint="eastAsia" w:ascii="宋体" w:hAnsi="宋体" w:cs="新宋体"/>
                <w:color w:val="auto"/>
                <w:sz w:val="24"/>
                <w:szCs w:val="24"/>
                <w:highlight w:val="none"/>
                <w:lang w:val="en-US" w:eastAsia="zh-CN"/>
              </w:rPr>
              <w:t>服务地点</w:t>
            </w:r>
          </w:p>
        </w:tc>
        <w:tc>
          <w:tcPr>
            <w:tcW w:w="4765" w:type="dxa"/>
            <w:noWrap w:val="0"/>
            <w:vAlign w:val="center"/>
          </w:tcPr>
          <w:p w14:paraId="6E039BB3">
            <w:pPr>
              <w:ind w:firstLine="480" w:firstLineChars="200"/>
              <w:jc w:val="left"/>
              <w:rPr>
                <w:rFonts w:hint="default" w:ascii="宋体" w:hAnsi="宋体" w:eastAsia="宋体" w:cs="新宋体"/>
                <w:color w:val="auto"/>
                <w:sz w:val="24"/>
                <w:szCs w:val="24"/>
                <w:highlight w:val="none"/>
                <w:lang w:val="en-US" w:eastAsia="zh-CN"/>
              </w:rPr>
            </w:pPr>
            <w:r>
              <w:rPr>
                <w:rFonts w:hint="default" w:ascii="宋体" w:hAnsi="宋体" w:eastAsia="宋体" w:cs="新宋体"/>
                <w:color w:val="auto"/>
                <w:sz w:val="24"/>
                <w:szCs w:val="24"/>
                <w:highlight w:val="none"/>
                <w:lang w:val="en-US" w:eastAsia="zh-CN"/>
              </w:rPr>
              <w:t>玉山县汪应辰路12号</w:t>
            </w:r>
            <w:r>
              <w:rPr>
                <w:rFonts w:hint="eastAsia" w:ascii="宋体" w:hAnsi="宋体" w:eastAsia="宋体" w:cs="新宋体"/>
                <w:color w:val="auto"/>
                <w:sz w:val="24"/>
                <w:szCs w:val="24"/>
                <w:highlight w:val="none"/>
                <w:lang w:val="en-US" w:eastAsia="zh-CN"/>
              </w:rPr>
              <w:t>（</w:t>
            </w:r>
            <w:r>
              <w:rPr>
                <w:rFonts w:hint="default" w:ascii="宋体" w:hAnsi="宋体" w:eastAsia="宋体" w:cs="新宋体"/>
                <w:color w:val="auto"/>
                <w:sz w:val="24"/>
                <w:szCs w:val="24"/>
                <w:highlight w:val="none"/>
                <w:lang w:val="en-US" w:eastAsia="zh-CN"/>
              </w:rPr>
              <w:t>玉山高新技术产业园区管理委员会</w:t>
            </w:r>
            <w:r>
              <w:rPr>
                <w:rFonts w:hint="eastAsia" w:ascii="宋体" w:hAnsi="宋体" w:eastAsia="宋体" w:cs="新宋体"/>
                <w:color w:val="auto"/>
                <w:sz w:val="24"/>
                <w:szCs w:val="24"/>
                <w:highlight w:val="none"/>
                <w:lang w:val="en-US" w:eastAsia="zh-CN"/>
              </w:rPr>
              <w:t>）</w:t>
            </w:r>
          </w:p>
        </w:tc>
        <w:tc>
          <w:tcPr>
            <w:tcW w:w="1487" w:type="dxa"/>
            <w:noWrap w:val="0"/>
            <w:vAlign w:val="center"/>
          </w:tcPr>
          <w:p w14:paraId="0889A4DC">
            <w:pPr>
              <w:jc w:val="center"/>
              <w:rPr>
                <w:b/>
                <w:bCs/>
                <w:color w:val="auto"/>
                <w:sz w:val="24"/>
                <w:szCs w:val="24"/>
                <w:highlight w:val="none"/>
              </w:rPr>
            </w:pPr>
            <w:r>
              <w:rPr>
                <w:rFonts w:hint="eastAsia"/>
                <w:b/>
                <w:bCs/>
                <w:color w:val="auto"/>
                <w:sz w:val="24"/>
                <w:szCs w:val="24"/>
                <w:highlight w:val="none"/>
              </w:rPr>
              <w:t>不可负偏离</w:t>
            </w:r>
          </w:p>
        </w:tc>
      </w:tr>
      <w:tr w14:paraId="6C9342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0" w:hRule="atLeast"/>
        </w:trPr>
        <w:tc>
          <w:tcPr>
            <w:tcW w:w="831" w:type="dxa"/>
            <w:noWrap w:val="0"/>
            <w:vAlign w:val="center"/>
          </w:tcPr>
          <w:p w14:paraId="09BC7788">
            <w:pPr>
              <w:jc w:val="center"/>
              <w:rPr>
                <w:rFonts w:hint="eastAsia" w:ascii="宋体" w:hAnsi="宋体"/>
                <w:color w:val="auto"/>
                <w:sz w:val="24"/>
                <w:szCs w:val="24"/>
                <w:highlight w:val="none"/>
              </w:rPr>
            </w:pPr>
            <w:r>
              <w:rPr>
                <w:rFonts w:hint="eastAsia" w:ascii="宋体" w:hAnsi="宋体"/>
                <w:color w:val="auto"/>
                <w:sz w:val="24"/>
                <w:szCs w:val="24"/>
                <w:highlight w:val="none"/>
              </w:rPr>
              <w:t>2</w:t>
            </w:r>
          </w:p>
        </w:tc>
        <w:tc>
          <w:tcPr>
            <w:tcW w:w="1285" w:type="dxa"/>
            <w:noWrap w:val="0"/>
            <w:vAlign w:val="center"/>
          </w:tcPr>
          <w:p w14:paraId="493DECD4">
            <w:pPr>
              <w:jc w:val="center"/>
              <w:rPr>
                <w:rFonts w:hint="eastAsia" w:ascii="宋体" w:hAnsi="宋体" w:cs="新宋体"/>
                <w:color w:val="auto"/>
                <w:sz w:val="24"/>
                <w:szCs w:val="24"/>
                <w:highlight w:val="none"/>
              </w:rPr>
            </w:pPr>
            <w:r>
              <w:rPr>
                <w:rFonts w:hint="eastAsia" w:ascii="宋体" w:hAnsi="宋体"/>
                <w:color w:val="auto"/>
                <w:sz w:val="24"/>
                <w:szCs w:val="24"/>
                <w:highlight w:val="none"/>
              </w:rPr>
              <w:t>交付时间</w:t>
            </w:r>
          </w:p>
        </w:tc>
        <w:tc>
          <w:tcPr>
            <w:tcW w:w="4765" w:type="dxa"/>
            <w:noWrap w:val="0"/>
            <w:vAlign w:val="center"/>
          </w:tcPr>
          <w:p w14:paraId="438FFFAF">
            <w:pPr>
              <w:ind w:firstLine="480" w:firstLineChars="200"/>
              <w:jc w:val="left"/>
              <w:rPr>
                <w:rFonts w:hint="eastAsia" w:ascii="宋体" w:hAnsi="宋体" w:eastAsia="宋体" w:cs="新宋体"/>
                <w:color w:val="auto"/>
                <w:sz w:val="24"/>
                <w:szCs w:val="24"/>
                <w:highlight w:val="none"/>
                <w:lang w:val="en-US" w:eastAsia="zh-CN"/>
              </w:rPr>
            </w:pPr>
            <w:r>
              <w:rPr>
                <w:rFonts w:hint="eastAsia" w:ascii="宋体" w:hAnsi="宋体"/>
                <w:color w:val="auto"/>
                <w:sz w:val="24"/>
                <w:szCs w:val="24"/>
                <w:highlight w:val="none"/>
              </w:rPr>
              <w:t>合同签订后</w:t>
            </w:r>
            <w:r>
              <w:rPr>
                <w:rFonts w:hint="eastAsia" w:ascii="宋体" w:hAnsi="宋体" w:eastAsia="宋体"/>
                <w:color w:val="auto"/>
                <w:sz w:val="24"/>
                <w:szCs w:val="24"/>
                <w:highlight w:val="none"/>
                <w:lang w:val="en-US" w:eastAsia="zh-CN"/>
              </w:rPr>
              <w:t>3</w:t>
            </w:r>
            <w:r>
              <w:rPr>
                <w:rFonts w:hint="eastAsia" w:ascii="宋体" w:hAnsi="宋体"/>
                <w:color w:val="auto"/>
                <w:sz w:val="24"/>
                <w:szCs w:val="24"/>
                <w:highlight w:val="none"/>
              </w:rPr>
              <w:t>个月内完成上线试运行。</w:t>
            </w:r>
          </w:p>
        </w:tc>
        <w:tc>
          <w:tcPr>
            <w:tcW w:w="1487" w:type="dxa"/>
            <w:noWrap w:val="0"/>
            <w:vAlign w:val="center"/>
          </w:tcPr>
          <w:p w14:paraId="74435D70">
            <w:pPr>
              <w:jc w:val="center"/>
              <w:rPr>
                <w:b/>
                <w:bCs/>
                <w:color w:val="auto"/>
                <w:sz w:val="24"/>
                <w:szCs w:val="24"/>
                <w:highlight w:val="none"/>
              </w:rPr>
            </w:pPr>
            <w:r>
              <w:rPr>
                <w:rFonts w:hint="eastAsia"/>
                <w:b/>
                <w:bCs/>
                <w:color w:val="auto"/>
                <w:sz w:val="24"/>
                <w:szCs w:val="24"/>
                <w:highlight w:val="none"/>
              </w:rPr>
              <w:t>不可负偏离</w:t>
            </w:r>
          </w:p>
        </w:tc>
      </w:tr>
      <w:tr w14:paraId="4E9C68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2" w:hRule="atLeast"/>
        </w:trPr>
        <w:tc>
          <w:tcPr>
            <w:tcW w:w="831" w:type="dxa"/>
            <w:noWrap w:val="0"/>
            <w:vAlign w:val="center"/>
          </w:tcPr>
          <w:p w14:paraId="66A94FA2">
            <w:pPr>
              <w:jc w:val="center"/>
              <w:rPr>
                <w:rFonts w:hint="eastAsia" w:ascii="宋体" w:hAnsi="宋体"/>
                <w:color w:val="auto"/>
                <w:sz w:val="24"/>
                <w:szCs w:val="24"/>
                <w:highlight w:val="none"/>
              </w:rPr>
            </w:pPr>
            <w:r>
              <w:rPr>
                <w:rFonts w:hint="eastAsia" w:ascii="宋体" w:hAnsi="宋体"/>
                <w:color w:val="auto"/>
                <w:sz w:val="24"/>
                <w:szCs w:val="24"/>
                <w:highlight w:val="none"/>
              </w:rPr>
              <w:t>3</w:t>
            </w:r>
          </w:p>
        </w:tc>
        <w:tc>
          <w:tcPr>
            <w:tcW w:w="1285" w:type="dxa"/>
            <w:noWrap w:val="0"/>
            <w:vAlign w:val="center"/>
          </w:tcPr>
          <w:p w14:paraId="2377D574">
            <w:pPr>
              <w:jc w:val="center"/>
              <w:rPr>
                <w:rFonts w:hint="eastAsia" w:ascii="宋体" w:hAnsi="宋体" w:cs="新宋体"/>
                <w:color w:val="auto"/>
                <w:sz w:val="24"/>
                <w:szCs w:val="24"/>
                <w:highlight w:val="none"/>
              </w:rPr>
            </w:pPr>
            <w:r>
              <w:rPr>
                <w:rFonts w:hint="eastAsia" w:ascii="宋体" w:hAnsi="宋体" w:cs="新宋体"/>
                <w:color w:val="auto"/>
                <w:sz w:val="24"/>
                <w:szCs w:val="24"/>
                <w:highlight w:val="none"/>
              </w:rPr>
              <w:t>支付方式</w:t>
            </w:r>
          </w:p>
        </w:tc>
        <w:tc>
          <w:tcPr>
            <w:tcW w:w="4765" w:type="dxa"/>
            <w:noWrap w:val="0"/>
            <w:vAlign w:val="center"/>
          </w:tcPr>
          <w:p w14:paraId="77AFE4BD">
            <w:pPr>
              <w:ind w:firstLine="480" w:firstLineChars="200"/>
              <w:rPr>
                <w:rFonts w:hint="eastAsia" w:ascii="宋体" w:hAnsi="宋体"/>
                <w:color w:val="auto"/>
                <w:sz w:val="24"/>
                <w:szCs w:val="24"/>
                <w:highlight w:val="none"/>
                <w:lang w:val="en-US" w:eastAsia="zh-CN"/>
              </w:rPr>
            </w:pPr>
            <w:r>
              <w:rPr>
                <w:rFonts w:hint="eastAsia" w:ascii="宋体" w:hAnsi="宋体"/>
                <w:color w:val="auto"/>
                <w:sz w:val="24"/>
                <w:szCs w:val="24"/>
                <w:highlight w:val="none"/>
                <w:lang w:val="en-US" w:eastAsia="zh-CN"/>
              </w:rPr>
              <w:t>预付款：合同签订生效后七个工作日内，甲方向乙方支付合同总金额的40%，作为项目启动资金。</w:t>
            </w:r>
          </w:p>
          <w:p w14:paraId="79CA211F">
            <w:pPr>
              <w:ind w:firstLine="480" w:firstLineChars="200"/>
              <w:rPr>
                <w:rFonts w:hint="eastAsia" w:ascii="宋体" w:hAnsi="宋体"/>
                <w:color w:val="auto"/>
                <w:sz w:val="24"/>
                <w:szCs w:val="24"/>
                <w:highlight w:val="none"/>
                <w:lang w:val="en-US" w:eastAsia="zh-CN"/>
              </w:rPr>
            </w:pPr>
            <w:r>
              <w:rPr>
                <w:rFonts w:hint="eastAsia" w:ascii="宋体" w:hAnsi="宋体"/>
                <w:color w:val="auto"/>
                <w:sz w:val="24"/>
                <w:szCs w:val="24"/>
                <w:highlight w:val="none"/>
                <w:lang w:val="en-US" w:eastAsia="zh-CN"/>
              </w:rPr>
              <w:t>上线款：乙方完成平台全部功能的开发、部署与联调，平台达到上线试运行标准，上线后经甲方书面确认十五个工作日内，甲方向乙方支付合同总金额的30%。</w:t>
            </w:r>
          </w:p>
          <w:p w14:paraId="2632E4F2">
            <w:pPr>
              <w:ind w:firstLine="480" w:firstLineChars="200"/>
              <w:rPr>
                <w:rFonts w:hint="default" w:ascii="宋体" w:hAnsi="宋体" w:eastAsia="宋体" w:cs="新宋体"/>
                <w:color w:val="auto"/>
                <w:sz w:val="24"/>
                <w:szCs w:val="24"/>
                <w:highlight w:val="none"/>
                <w:lang w:val="en-US" w:eastAsia="zh-CN"/>
              </w:rPr>
            </w:pPr>
            <w:r>
              <w:rPr>
                <w:rFonts w:hint="eastAsia" w:ascii="宋体" w:hAnsi="宋体"/>
                <w:color w:val="auto"/>
                <w:sz w:val="24"/>
                <w:szCs w:val="24"/>
                <w:highlight w:val="none"/>
                <w:lang w:val="en-US" w:eastAsia="zh-CN"/>
              </w:rPr>
              <w:t>验收款：项目全部建设内容完成，平台通过第三方组织的最终验收并签署《项目竣工验收报告》后十五个工作日内，甲方向乙方支付合同总金额的30%。</w:t>
            </w:r>
          </w:p>
        </w:tc>
        <w:tc>
          <w:tcPr>
            <w:tcW w:w="1487" w:type="dxa"/>
            <w:noWrap w:val="0"/>
            <w:vAlign w:val="center"/>
          </w:tcPr>
          <w:p w14:paraId="6528495D">
            <w:pPr>
              <w:jc w:val="center"/>
              <w:rPr>
                <w:b/>
                <w:bCs/>
                <w:color w:val="auto"/>
                <w:sz w:val="24"/>
                <w:szCs w:val="24"/>
                <w:highlight w:val="none"/>
              </w:rPr>
            </w:pPr>
            <w:r>
              <w:rPr>
                <w:rFonts w:hint="eastAsia"/>
                <w:b/>
                <w:bCs/>
                <w:color w:val="auto"/>
                <w:sz w:val="24"/>
                <w:szCs w:val="24"/>
                <w:highlight w:val="none"/>
              </w:rPr>
              <w:t>不可负偏离</w:t>
            </w:r>
          </w:p>
        </w:tc>
      </w:tr>
      <w:tr w14:paraId="181793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8" w:hRule="atLeast"/>
        </w:trPr>
        <w:tc>
          <w:tcPr>
            <w:tcW w:w="831" w:type="dxa"/>
            <w:noWrap w:val="0"/>
            <w:vAlign w:val="center"/>
          </w:tcPr>
          <w:p w14:paraId="5F15868A">
            <w:pPr>
              <w:jc w:val="center"/>
              <w:rPr>
                <w:rFonts w:hint="eastAsia" w:ascii="宋体" w:hAnsi="宋体"/>
                <w:color w:val="auto"/>
                <w:sz w:val="24"/>
                <w:szCs w:val="24"/>
                <w:highlight w:val="none"/>
              </w:rPr>
            </w:pPr>
            <w:r>
              <w:rPr>
                <w:rFonts w:hint="eastAsia" w:ascii="宋体" w:hAnsi="宋体"/>
                <w:color w:val="auto"/>
                <w:sz w:val="24"/>
                <w:szCs w:val="24"/>
                <w:highlight w:val="none"/>
              </w:rPr>
              <w:t>4</w:t>
            </w:r>
          </w:p>
        </w:tc>
        <w:tc>
          <w:tcPr>
            <w:tcW w:w="1285" w:type="dxa"/>
            <w:noWrap w:val="0"/>
            <w:vAlign w:val="center"/>
          </w:tcPr>
          <w:p w14:paraId="24E64F6D">
            <w:pPr>
              <w:jc w:val="center"/>
              <w:rPr>
                <w:rFonts w:hint="eastAsia" w:ascii="宋体" w:hAnsi="宋体" w:cs="新宋体"/>
                <w:color w:val="auto"/>
                <w:sz w:val="24"/>
                <w:szCs w:val="24"/>
                <w:highlight w:val="none"/>
              </w:rPr>
            </w:pPr>
            <w:r>
              <w:rPr>
                <w:rFonts w:hint="eastAsia" w:ascii="宋体" w:hAnsi="宋体" w:cs="新宋体"/>
                <w:color w:val="auto"/>
                <w:sz w:val="24"/>
                <w:szCs w:val="24"/>
                <w:highlight w:val="none"/>
              </w:rPr>
              <w:t>验收</w:t>
            </w:r>
          </w:p>
        </w:tc>
        <w:tc>
          <w:tcPr>
            <w:tcW w:w="4765" w:type="dxa"/>
            <w:noWrap w:val="0"/>
            <w:vAlign w:val="center"/>
          </w:tcPr>
          <w:p w14:paraId="10E2FC18">
            <w:pPr>
              <w:ind w:firstLine="480" w:firstLineChars="200"/>
              <w:rPr>
                <w:rFonts w:hint="default"/>
                <w:color w:val="auto"/>
                <w:highlight w:val="none"/>
                <w:lang w:val="en-US" w:eastAsia="zh-CN"/>
              </w:rPr>
            </w:pPr>
            <w:r>
              <w:rPr>
                <w:rFonts w:hint="default" w:ascii="宋体" w:hAnsi="宋体" w:eastAsia="宋体" w:cs="Times New Roman"/>
                <w:color w:val="auto"/>
                <w:sz w:val="24"/>
                <w:szCs w:val="24"/>
                <w:highlight w:val="none"/>
                <w:lang w:val="en-US" w:eastAsia="zh-CN"/>
              </w:rPr>
              <w:t>成果</w:t>
            </w:r>
            <w:r>
              <w:rPr>
                <w:rFonts w:hint="eastAsia" w:ascii="宋体" w:hAnsi="宋体" w:eastAsia="宋体" w:cs="Times New Roman"/>
                <w:color w:val="auto"/>
                <w:sz w:val="24"/>
                <w:szCs w:val="24"/>
                <w:highlight w:val="none"/>
                <w:lang w:val="en-US" w:eastAsia="zh-CN"/>
              </w:rPr>
              <w:t>需完全</w:t>
            </w:r>
            <w:r>
              <w:rPr>
                <w:rFonts w:hint="default" w:ascii="宋体" w:hAnsi="宋体" w:eastAsia="宋体" w:cs="Times New Roman"/>
                <w:color w:val="auto"/>
                <w:sz w:val="24"/>
                <w:szCs w:val="24"/>
                <w:highlight w:val="none"/>
                <w:lang w:val="en-US" w:eastAsia="zh-CN"/>
              </w:rPr>
              <w:t>满足</w:t>
            </w:r>
            <w:r>
              <w:rPr>
                <w:rFonts w:hint="eastAsia" w:ascii="宋体" w:hAnsi="宋体" w:eastAsia="宋体" w:cs="Times New Roman"/>
                <w:color w:val="auto"/>
                <w:sz w:val="24"/>
                <w:szCs w:val="24"/>
                <w:highlight w:val="none"/>
                <w:lang w:val="en-US" w:eastAsia="zh-CN"/>
              </w:rPr>
              <w:t>本项目采购需求</w:t>
            </w:r>
            <w:r>
              <w:rPr>
                <w:rFonts w:hint="default" w:ascii="宋体" w:hAnsi="宋体" w:eastAsia="宋体" w:cs="Times New Roman"/>
                <w:color w:val="auto"/>
                <w:sz w:val="24"/>
                <w:szCs w:val="24"/>
                <w:highlight w:val="none"/>
                <w:lang w:val="en-US" w:eastAsia="zh-CN"/>
              </w:rPr>
              <w:t>。平台交付上线试运行3个月后由</w:t>
            </w:r>
            <w:r>
              <w:rPr>
                <w:rFonts w:hint="eastAsia" w:ascii="宋体" w:hAnsi="宋体" w:eastAsia="宋体" w:cs="Times New Roman"/>
                <w:color w:val="auto"/>
                <w:sz w:val="24"/>
                <w:szCs w:val="24"/>
                <w:highlight w:val="none"/>
                <w:lang w:val="en-US" w:eastAsia="zh-CN"/>
              </w:rPr>
              <w:t>第三方</w:t>
            </w:r>
            <w:r>
              <w:rPr>
                <w:rFonts w:hint="default" w:ascii="宋体" w:hAnsi="宋体" w:eastAsia="宋体" w:cs="Times New Roman"/>
                <w:color w:val="auto"/>
                <w:sz w:val="24"/>
                <w:szCs w:val="24"/>
                <w:highlight w:val="none"/>
                <w:lang w:val="en-US" w:eastAsia="zh-CN"/>
              </w:rPr>
              <w:t>对项目进行验收，验收组对成果审定通过后，验收通过。</w:t>
            </w:r>
          </w:p>
        </w:tc>
        <w:tc>
          <w:tcPr>
            <w:tcW w:w="1487" w:type="dxa"/>
            <w:noWrap w:val="0"/>
            <w:vAlign w:val="center"/>
          </w:tcPr>
          <w:p w14:paraId="3490B9E6">
            <w:pPr>
              <w:jc w:val="center"/>
              <w:rPr>
                <w:b/>
                <w:bCs/>
                <w:color w:val="auto"/>
                <w:sz w:val="24"/>
                <w:szCs w:val="24"/>
                <w:highlight w:val="none"/>
              </w:rPr>
            </w:pPr>
            <w:r>
              <w:rPr>
                <w:rFonts w:hint="eastAsia"/>
                <w:b/>
                <w:bCs/>
                <w:color w:val="auto"/>
                <w:sz w:val="24"/>
                <w:szCs w:val="24"/>
                <w:highlight w:val="none"/>
              </w:rPr>
              <w:t>不可负偏离</w:t>
            </w:r>
          </w:p>
        </w:tc>
      </w:tr>
      <w:tr w14:paraId="4E0631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8" w:hRule="atLeast"/>
        </w:trPr>
        <w:tc>
          <w:tcPr>
            <w:tcW w:w="831" w:type="dxa"/>
            <w:noWrap w:val="0"/>
            <w:vAlign w:val="center"/>
          </w:tcPr>
          <w:p w14:paraId="34532D13">
            <w:pPr>
              <w:jc w:val="center"/>
              <w:rPr>
                <w:rFonts w:hint="eastAsia"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5</w:t>
            </w:r>
          </w:p>
        </w:tc>
        <w:tc>
          <w:tcPr>
            <w:tcW w:w="1285" w:type="dxa"/>
            <w:noWrap w:val="0"/>
            <w:vAlign w:val="center"/>
          </w:tcPr>
          <w:p w14:paraId="71F0EFB9">
            <w:pPr>
              <w:jc w:val="center"/>
              <w:rPr>
                <w:rFonts w:hint="default" w:ascii="宋体" w:hAnsi="宋体" w:eastAsia="宋体" w:cs="新宋体"/>
                <w:color w:val="auto"/>
                <w:sz w:val="24"/>
                <w:szCs w:val="24"/>
                <w:highlight w:val="none"/>
                <w:lang w:val="en-US" w:eastAsia="zh-CN"/>
              </w:rPr>
            </w:pPr>
            <w:r>
              <w:rPr>
                <w:rFonts w:hint="eastAsia" w:ascii="宋体" w:hAnsi="宋体" w:eastAsia="宋体" w:cs="新宋体"/>
                <w:color w:val="auto"/>
                <w:sz w:val="24"/>
                <w:szCs w:val="24"/>
                <w:highlight w:val="none"/>
                <w:lang w:val="en-US" w:eastAsia="zh-CN"/>
              </w:rPr>
              <w:t>服务团队</w:t>
            </w:r>
          </w:p>
        </w:tc>
        <w:tc>
          <w:tcPr>
            <w:tcW w:w="4765" w:type="dxa"/>
            <w:noWrap w:val="0"/>
            <w:vAlign w:val="center"/>
          </w:tcPr>
          <w:p w14:paraId="5A36963D">
            <w:pPr>
              <w:ind w:firstLine="480" w:firstLineChars="200"/>
              <w:rPr>
                <w:rFonts w:hint="default" w:ascii="宋体" w:hAnsi="宋体" w:eastAsia="宋体" w:cs="Times New Roman"/>
                <w:color w:val="auto"/>
                <w:sz w:val="24"/>
                <w:szCs w:val="24"/>
                <w:highlight w:val="none"/>
                <w:lang w:val="en-US" w:eastAsia="zh-CN"/>
              </w:rPr>
            </w:pPr>
            <w:r>
              <w:rPr>
                <w:rFonts w:hint="default" w:ascii="宋体" w:hAnsi="宋体" w:eastAsia="宋体" w:cs="Times New Roman"/>
                <w:color w:val="auto"/>
                <w:sz w:val="24"/>
                <w:szCs w:val="24"/>
                <w:highlight w:val="none"/>
                <w:lang w:val="en-US" w:eastAsia="zh-CN"/>
              </w:rPr>
              <w:t>需要根据项目实际情况，派遣技术人员和项目管理人员到现场提供技术服务及需求调研。</w:t>
            </w:r>
          </w:p>
        </w:tc>
        <w:tc>
          <w:tcPr>
            <w:tcW w:w="1487" w:type="dxa"/>
            <w:noWrap w:val="0"/>
            <w:vAlign w:val="center"/>
          </w:tcPr>
          <w:p w14:paraId="5B2FE4ED">
            <w:pPr>
              <w:jc w:val="center"/>
              <w:rPr>
                <w:rFonts w:hint="eastAsia"/>
                <w:b/>
                <w:bCs/>
                <w:color w:val="auto"/>
                <w:sz w:val="24"/>
                <w:szCs w:val="24"/>
                <w:highlight w:val="none"/>
              </w:rPr>
            </w:pPr>
            <w:r>
              <w:rPr>
                <w:rFonts w:hint="eastAsia"/>
                <w:b/>
                <w:bCs/>
                <w:color w:val="auto"/>
                <w:sz w:val="24"/>
                <w:szCs w:val="24"/>
                <w:highlight w:val="none"/>
              </w:rPr>
              <w:t>不可负偏离</w:t>
            </w:r>
          </w:p>
        </w:tc>
      </w:tr>
      <w:tr w14:paraId="6D8095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7" w:hRule="atLeast"/>
        </w:trPr>
        <w:tc>
          <w:tcPr>
            <w:tcW w:w="831" w:type="dxa"/>
            <w:noWrap w:val="0"/>
            <w:vAlign w:val="center"/>
          </w:tcPr>
          <w:p w14:paraId="5342BB32">
            <w:pPr>
              <w:jc w:val="center"/>
              <w:rPr>
                <w:rFonts w:hint="eastAsia" w:ascii="宋体" w:hAnsi="宋体" w:eastAsia="宋体"/>
                <w:color w:val="auto"/>
                <w:sz w:val="24"/>
                <w:szCs w:val="24"/>
                <w:highlight w:val="none"/>
                <w:lang w:eastAsia="zh-CN"/>
              </w:rPr>
            </w:pPr>
            <w:r>
              <w:rPr>
                <w:rFonts w:hint="eastAsia" w:ascii="宋体" w:hAnsi="宋体" w:eastAsia="宋体"/>
                <w:color w:val="auto"/>
                <w:sz w:val="24"/>
                <w:szCs w:val="24"/>
                <w:highlight w:val="none"/>
                <w:lang w:val="en-US" w:eastAsia="zh-CN"/>
              </w:rPr>
              <w:t>6</w:t>
            </w:r>
          </w:p>
        </w:tc>
        <w:tc>
          <w:tcPr>
            <w:tcW w:w="1285" w:type="dxa"/>
            <w:noWrap w:val="0"/>
            <w:vAlign w:val="center"/>
          </w:tcPr>
          <w:p w14:paraId="19BCDDEA">
            <w:pPr>
              <w:jc w:val="center"/>
              <w:rPr>
                <w:rFonts w:hint="eastAsia" w:ascii="宋体" w:hAnsi="宋体" w:cs="新宋体"/>
                <w:color w:val="auto"/>
                <w:sz w:val="24"/>
                <w:szCs w:val="24"/>
                <w:highlight w:val="none"/>
              </w:rPr>
            </w:pPr>
            <w:r>
              <w:rPr>
                <w:rFonts w:hint="eastAsia" w:ascii="宋体" w:hAnsi="宋体" w:cs="新宋体"/>
                <w:color w:val="auto"/>
                <w:sz w:val="24"/>
                <w:szCs w:val="24"/>
                <w:highlight w:val="none"/>
              </w:rPr>
              <w:t>售后服务要求</w:t>
            </w:r>
          </w:p>
        </w:tc>
        <w:tc>
          <w:tcPr>
            <w:tcW w:w="4765" w:type="dxa"/>
            <w:noWrap w:val="0"/>
            <w:vAlign w:val="center"/>
          </w:tcPr>
          <w:p w14:paraId="6245708C">
            <w:pPr>
              <w:spacing w:line="0" w:lineRule="atLeast"/>
              <w:jc w:val="both"/>
              <w:rPr>
                <w:rFonts w:hint="eastAsia" w:ascii="宋体" w:hAnsi="宋体" w:cs="新宋体"/>
                <w:color w:val="auto"/>
                <w:kern w:val="2"/>
                <w:sz w:val="24"/>
                <w:szCs w:val="24"/>
                <w:highlight w:val="none"/>
              </w:rPr>
            </w:pPr>
            <w:r>
              <w:rPr>
                <w:rFonts w:hint="eastAsia" w:ascii="宋体" w:hAnsi="宋体"/>
                <w:color w:val="auto"/>
                <w:sz w:val="24"/>
                <w:szCs w:val="24"/>
                <w:highlight w:val="none"/>
              </w:rPr>
              <w:t>售后服务：提供3年运维服务，7×24小时响应。</w:t>
            </w:r>
            <w:r>
              <w:rPr>
                <w:rFonts w:hint="eastAsia" w:ascii="宋体" w:hAnsi="宋体" w:eastAsia="宋体" w:cs="宋体"/>
                <w:snapToGrid w:val="0"/>
                <w:color w:val="auto"/>
                <w:kern w:val="0"/>
                <w:sz w:val="24"/>
                <w:szCs w:val="24"/>
                <w:lang w:val="en-US" w:eastAsia="zh-CN" w:bidi="ar"/>
              </w:rPr>
              <w:t>在接到采购人或使用方通知后响应时间不多于4小时，修复时间不多于12小时。</w:t>
            </w:r>
          </w:p>
        </w:tc>
        <w:tc>
          <w:tcPr>
            <w:tcW w:w="1487" w:type="dxa"/>
            <w:noWrap w:val="0"/>
            <w:vAlign w:val="center"/>
          </w:tcPr>
          <w:p w14:paraId="5ACEE0D5">
            <w:pPr>
              <w:jc w:val="center"/>
              <w:rPr>
                <w:b/>
                <w:bCs/>
                <w:color w:val="auto"/>
                <w:sz w:val="24"/>
                <w:szCs w:val="24"/>
                <w:highlight w:val="none"/>
              </w:rPr>
            </w:pPr>
            <w:r>
              <w:rPr>
                <w:rFonts w:hint="eastAsia"/>
                <w:b/>
                <w:bCs/>
                <w:color w:val="auto"/>
                <w:sz w:val="24"/>
                <w:szCs w:val="24"/>
                <w:highlight w:val="none"/>
              </w:rPr>
              <w:t>不可负偏离</w:t>
            </w:r>
          </w:p>
        </w:tc>
      </w:tr>
      <w:tr w14:paraId="4902E3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9" w:hRule="atLeast"/>
        </w:trPr>
        <w:tc>
          <w:tcPr>
            <w:tcW w:w="831" w:type="dxa"/>
            <w:noWrap w:val="0"/>
            <w:vAlign w:val="center"/>
          </w:tcPr>
          <w:p w14:paraId="6EC306DB">
            <w:pPr>
              <w:jc w:val="center"/>
              <w:rPr>
                <w:rFonts w:hint="eastAsia" w:ascii="宋体" w:hAnsi="宋体" w:eastAsia="宋体"/>
                <w:color w:val="auto"/>
                <w:sz w:val="24"/>
                <w:szCs w:val="24"/>
                <w:highlight w:val="none"/>
                <w:lang w:eastAsia="zh-CN"/>
              </w:rPr>
            </w:pPr>
            <w:r>
              <w:rPr>
                <w:rFonts w:hint="eastAsia" w:ascii="宋体" w:hAnsi="宋体" w:eastAsia="宋体"/>
                <w:color w:val="auto"/>
                <w:sz w:val="24"/>
                <w:szCs w:val="24"/>
                <w:highlight w:val="none"/>
                <w:lang w:val="en-US" w:eastAsia="zh-CN"/>
              </w:rPr>
              <w:t>7</w:t>
            </w:r>
          </w:p>
        </w:tc>
        <w:tc>
          <w:tcPr>
            <w:tcW w:w="1285" w:type="dxa"/>
            <w:noWrap w:val="0"/>
            <w:vAlign w:val="center"/>
          </w:tcPr>
          <w:p w14:paraId="7408590F">
            <w:pPr>
              <w:jc w:val="center"/>
              <w:rPr>
                <w:rFonts w:hint="eastAsia" w:ascii="宋体" w:hAnsi="宋体" w:cs="新宋体"/>
                <w:color w:val="auto"/>
                <w:sz w:val="24"/>
                <w:szCs w:val="24"/>
                <w:highlight w:val="none"/>
              </w:rPr>
            </w:pPr>
            <w:r>
              <w:rPr>
                <w:rFonts w:hint="eastAsia" w:ascii="宋体" w:hAnsi="宋体" w:cs="新宋体"/>
                <w:color w:val="auto"/>
                <w:sz w:val="24"/>
                <w:szCs w:val="24"/>
                <w:highlight w:val="none"/>
              </w:rPr>
              <w:t>报价要求</w:t>
            </w:r>
          </w:p>
        </w:tc>
        <w:tc>
          <w:tcPr>
            <w:tcW w:w="4765" w:type="dxa"/>
            <w:noWrap w:val="0"/>
            <w:vAlign w:val="center"/>
          </w:tcPr>
          <w:p w14:paraId="35B9FCE2">
            <w:pPr>
              <w:pStyle w:val="3"/>
              <w:ind w:firstLine="480"/>
              <w:rPr>
                <w:rFonts w:hint="eastAsia" w:ascii="宋体" w:hAnsi="宋体" w:cs="新宋体"/>
                <w:color w:val="auto"/>
                <w:kern w:val="2"/>
                <w:sz w:val="24"/>
                <w:szCs w:val="24"/>
                <w:highlight w:val="none"/>
              </w:rPr>
            </w:pPr>
            <w:r>
              <w:rPr>
                <w:rFonts w:hint="eastAsia" w:ascii="宋体" w:hAnsi="宋体" w:cs="新宋体"/>
                <w:color w:val="auto"/>
                <w:kern w:val="2"/>
                <w:sz w:val="24"/>
                <w:szCs w:val="24"/>
                <w:highlight w:val="none"/>
              </w:rPr>
              <w:t>本次报价为人民币报价，报价包括完成本项目所需的全部成本、税费、利润等的总和。因成交供应商自身原因造成漏报、少报皆由其自行承担责任，采购人不再补偿。</w:t>
            </w:r>
          </w:p>
        </w:tc>
        <w:tc>
          <w:tcPr>
            <w:tcW w:w="1487" w:type="dxa"/>
            <w:noWrap w:val="0"/>
            <w:vAlign w:val="center"/>
          </w:tcPr>
          <w:p w14:paraId="52DAE0C9">
            <w:pPr>
              <w:jc w:val="center"/>
              <w:rPr>
                <w:b/>
                <w:bCs/>
                <w:color w:val="auto"/>
                <w:sz w:val="24"/>
                <w:szCs w:val="24"/>
                <w:highlight w:val="none"/>
              </w:rPr>
            </w:pPr>
            <w:r>
              <w:rPr>
                <w:rFonts w:hint="eastAsia"/>
                <w:b/>
                <w:bCs/>
                <w:color w:val="auto"/>
                <w:sz w:val="24"/>
                <w:szCs w:val="24"/>
                <w:highlight w:val="none"/>
              </w:rPr>
              <w:t>不可负偏离</w:t>
            </w:r>
          </w:p>
        </w:tc>
      </w:tr>
      <w:tr w14:paraId="7D156C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9" w:hRule="atLeast"/>
        </w:trPr>
        <w:tc>
          <w:tcPr>
            <w:tcW w:w="831" w:type="dxa"/>
            <w:noWrap w:val="0"/>
            <w:vAlign w:val="center"/>
          </w:tcPr>
          <w:p w14:paraId="0C5EC1DC">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8</w:t>
            </w:r>
          </w:p>
        </w:tc>
        <w:tc>
          <w:tcPr>
            <w:tcW w:w="1285" w:type="dxa"/>
            <w:noWrap w:val="0"/>
            <w:vAlign w:val="center"/>
          </w:tcPr>
          <w:p w14:paraId="1C6DCA25">
            <w:pPr>
              <w:jc w:val="center"/>
              <w:rPr>
                <w:rFonts w:hint="default" w:ascii="宋体" w:hAnsi="宋体" w:eastAsia="宋体" w:cs="新宋体"/>
                <w:color w:val="auto"/>
                <w:sz w:val="24"/>
                <w:szCs w:val="24"/>
                <w:highlight w:val="none"/>
                <w:lang w:val="en-US" w:eastAsia="zh-CN"/>
              </w:rPr>
            </w:pPr>
            <w:r>
              <w:rPr>
                <w:rFonts w:hint="eastAsia" w:ascii="宋体" w:hAnsi="宋体" w:eastAsia="宋体" w:cs="新宋体"/>
                <w:color w:val="auto"/>
                <w:sz w:val="24"/>
                <w:szCs w:val="24"/>
                <w:highlight w:val="none"/>
                <w:lang w:val="en-US" w:eastAsia="zh-CN"/>
              </w:rPr>
              <w:t>其他要求</w:t>
            </w:r>
          </w:p>
        </w:tc>
        <w:tc>
          <w:tcPr>
            <w:tcW w:w="4765" w:type="dxa"/>
            <w:noWrap w:val="0"/>
            <w:vAlign w:val="center"/>
          </w:tcPr>
          <w:p w14:paraId="0749E261">
            <w:pPr>
              <w:pStyle w:val="3"/>
              <w:ind w:firstLine="480"/>
              <w:rPr>
                <w:rFonts w:hint="eastAsia" w:ascii="宋体" w:hAnsi="宋体" w:cs="新宋体"/>
                <w:color w:val="auto"/>
                <w:kern w:val="2"/>
                <w:sz w:val="24"/>
                <w:szCs w:val="24"/>
                <w:highlight w:val="none"/>
              </w:rPr>
            </w:pPr>
            <w:r>
              <w:rPr>
                <w:rFonts w:hint="eastAsia" w:ascii="宋体" w:hAnsi="宋体" w:cs="新宋体"/>
                <w:color w:val="auto"/>
                <w:kern w:val="2"/>
                <w:sz w:val="24"/>
                <w:szCs w:val="24"/>
                <w:highlight w:val="none"/>
              </w:rPr>
              <w:t>知识产权采购人在中华人民共和国境内使用投标供应商提供的货物及服务时免受第三方提出的侵犯其专利权或其它知识产权的起诉。如果第三方提出侵权 指控，中标人应承担由此而引起的一切法律责任和费用。</w:t>
            </w:r>
          </w:p>
        </w:tc>
        <w:tc>
          <w:tcPr>
            <w:tcW w:w="1487" w:type="dxa"/>
            <w:noWrap w:val="0"/>
            <w:vAlign w:val="center"/>
          </w:tcPr>
          <w:p w14:paraId="4E45FD55">
            <w:pPr>
              <w:jc w:val="center"/>
              <w:rPr>
                <w:rFonts w:hint="eastAsia"/>
                <w:b/>
                <w:bCs/>
                <w:color w:val="auto"/>
                <w:sz w:val="24"/>
                <w:szCs w:val="24"/>
                <w:highlight w:val="none"/>
              </w:rPr>
            </w:pPr>
            <w:r>
              <w:rPr>
                <w:rFonts w:hint="eastAsia"/>
                <w:b/>
                <w:bCs/>
                <w:color w:val="auto"/>
                <w:sz w:val="24"/>
                <w:szCs w:val="24"/>
                <w:highlight w:val="none"/>
              </w:rPr>
              <w:t>不可负偏离</w:t>
            </w:r>
          </w:p>
        </w:tc>
      </w:tr>
      <w:tr w14:paraId="155726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9" w:hRule="atLeast"/>
        </w:trPr>
        <w:tc>
          <w:tcPr>
            <w:tcW w:w="831" w:type="dxa"/>
            <w:noWrap w:val="0"/>
            <w:vAlign w:val="center"/>
          </w:tcPr>
          <w:p w14:paraId="4D9B4F16">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9</w:t>
            </w:r>
          </w:p>
        </w:tc>
        <w:tc>
          <w:tcPr>
            <w:tcW w:w="1285" w:type="dxa"/>
            <w:noWrap w:val="0"/>
            <w:vAlign w:val="center"/>
          </w:tcPr>
          <w:p w14:paraId="25C67B15">
            <w:pPr>
              <w:jc w:val="center"/>
              <w:rPr>
                <w:rFonts w:hint="eastAsia" w:ascii="宋体" w:hAnsi="宋体" w:eastAsia="宋体" w:cs="新宋体"/>
                <w:color w:val="auto"/>
                <w:sz w:val="24"/>
                <w:szCs w:val="24"/>
                <w:highlight w:val="none"/>
                <w:lang w:val="en-US" w:eastAsia="zh-CN"/>
              </w:rPr>
            </w:pPr>
            <w:r>
              <w:rPr>
                <w:rFonts w:hint="eastAsia" w:ascii="宋体" w:hAnsi="宋体" w:eastAsia="宋体" w:cs="宋体"/>
                <w:snapToGrid w:val="0"/>
                <w:color w:val="auto"/>
                <w:kern w:val="0"/>
                <w:sz w:val="24"/>
                <w:szCs w:val="24"/>
                <w:highlight w:val="none"/>
                <w:lang w:val="en-US" w:eastAsia="zh-CN" w:bidi="ar"/>
              </w:rPr>
              <w:t>成果归属</w:t>
            </w:r>
          </w:p>
        </w:tc>
        <w:tc>
          <w:tcPr>
            <w:tcW w:w="4765" w:type="dxa"/>
            <w:noWrap w:val="0"/>
            <w:vAlign w:val="center"/>
          </w:tcPr>
          <w:p w14:paraId="3D326904">
            <w:pPr>
              <w:keepNext w:val="0"/>
              <w:keepLines w:val="0"/>
              <w:pageBreakBefore w:val="0"/>
              <w:kinsoku/>
              <w:wordWrap/>
              <w:overflowPunct/>
              <w:topLinePunct w:val="0"/>
              <w:bidi w:val="0"/>
              <w:adjustRightInd/>
              <w:snapToGrid/>
              <w:spacing w:line="360" w:lineRule="auto"/>
              <w:ind w:firstLine="480" w:firstLineChars="200"/>
              <w:textAlignment w:val="auto"/>
              <w:rPr>
                <w:rFonts w:hint="eastAsia" w:ascii="宋体" w:hAnsi="宋体" w:cs="新宋体"/>
                <w:color w:val="auto"/>
                <w:kern w:val="2"/>
                <w:sz w:val="24"/>
                <w:szCs w:val="24"/>
                <w:highlight w:val="none"/>
              </w:rPr>
            </w:pPr>
            <w:r>
              <w:rPr>
                <w:rFonts w:hint="eastAsia" w:ascii="宋体" w:hAnsi="宋体" w:eastAsia="宋体" w:cs="宋体"/>
                <w:snapToGrid w:val="0"/>
                <w:color w:val="auto"/>
                <w:kern w:val="0"/>
                <w:sz w:val="24"/>
                <w:szCs w:val="24"/>
                <w:highlight w:val="none"/>
                <w:lang w:val="en-US" w:eastAsia="zh-CN" w:bidi="ar"/>
              </w:rPr>
              <w:t>本项目所含成果的所有权归属和使用权归采购人所有。未经采购人书面同意，成交供应商不得在任何时间（合同履行期间及合同结束后）将项目成果（包括阶段性成果及最终成果）以任何形式提供给任何第三方（包括利用项目成果加工生产出其他成果提供给第三方）。</w:t>
            </w:r>
          </w:p>
        </w:tc>
        <w:tc>
          <w:tcPr>
            <w:tcW w:w="1487" w:type="dxa"/>
            <w:noWrap w:val="0"/>
            <w:vAlign w:val="center"/>
          </w:tcPr>
          <w:p w14:paraId="41C7928F">
            <w:pPr>
              <w:jc w:val="center"/>
              <w:rPr>
                <w:rFonts w:hint="eastAsia"/>
                <w:b/>
                <w:bCs/>
                <w:color w:val="auto"/>
                <w:sz w:val="24"/>
                <w:szCs w:val="24"/>
                <w:highlight w:val="none"/>
              </w:rPr>
            </w:pPr>
            <w:r>
              <w:rPr>
                <w:rFonts w:hint="eastAsia"/>
                <w:b/>
                <w:bCs/>
                <w:color w:val="auto"/>
                <w:sz w:val="24"/>
                <w:szCs w:val="24"/>
                <w:highlight w:val="none"/>
              </w:rPr>
              <w:t>不可负偏离</w:t>
            </w:r>
          </w:p>
        </w:tc>
      </w:tr>
    </w:tbl>
    <w:p w14:paraId="3CBA2A74">
      <w:pPr>
        <w:pStyle w:val="9"/>
        <w:numPr>
          <w:ilvl w:val="0"/>
          <w:numId w:val="0"/>
        </w:numPr>
        <w:spacing w:line="240" w:lineRule="auto"/>
        <w:ind w:leftChars="0"/>
        <w:rPr>
          <w:rFonts w:hint="eastAsia" w:ascii="宋体" w:hAnsi="宋体"/>
          <w:b/>
          <w:sz w:val="24"/>
          <w:szCs w:val="24"/>
        </w:rPr>
      </w:pPr>
    </w:p>
    <w:p w14:paraId="33381FCC"/>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8"/>
    <w:family w:val="moder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新宋体">
    <w:panose1 w:val="02010609030101010101"/>
    <w:charset w:val="86"/>
    <w:family w:val="modern"/>
    <w:pitch w:val="default"/>
    <w:sig w:usb0="00000203" w:usb1="288F0000" w:usb2="00000006" w:usb3="00000000" w:csb0="00040001" w:csb1="0000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A36093F"/>
    <w:multiLevelType w:val="singleLevel"/>
    <w:tmpl w:val="EA36093F"/>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9E9732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9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2">
    <w:name w:val="heading 1"/>
    <w:basedOn w:val="1"/>
    <w:next w:val="1"/>
    <w:qFormat/>
    <w:uiPriority w:val="0"/>
    <w:pPr>
      <w:keepNext/>
      <w:keepLines/>
      <w:widowControl w:val="0"/>
      <w:spacing w:before="340" w:after="330" w:line="578" w:lineRule="auto"/>
      <w:jc w:val="both"/>
      <w:outlineLvl w:val="0"/>
    </w:pPr>
    <w:rPr>
      <w:rFonts w:ascii="Times New Roman" w:hAnsi="Times New Roman" w:eastAsia="宋体" w:cs="Times New Roman"/>
      <w:b/>
      <w:bCs/>
      <w:kern w:val="44"/>
      <w:sz w:val="44"/>
      <w:szCs w:val="24"/>
    </w:rPr>
  </w:style>
  <w:style w:type="character" w:default="1" w:styleId="6">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annotation text"/>
    <w:basedOn w:val="1"/>
    <w:qFormat/>
    <w:uiPriority w:val="0"/>
  </w:style>
  <w:style w:type="table" w:styleId="5">
    <w:name w:val="Table Grid"/>
    <w:basedOn w:val="4"/>
    <w:qFormat/>
    <w:uiPriority w:val="9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7">
    <w:name w:val="Table Normal"/>
    <w:semiHidden/>
    <w:unhideWhenUsed/>
    <w:qFormat/>
    <w:uiPriority w:val="0"/>
    <w:tblPr>
      <w:tblCellMar>
        <w:top w:w="0" w:type="dxa"/>
        <w:left w:w="0" w:type="dxa"/>
        <w:bottom w:w="0" w:type="dxa"/>
        <w:right w:w="0" w:type="dxa"/>
      </w:tblCellMar>
    </w:tblPr>
  </w:style>
  <w:style w:type="paragraph" w:customStyle="1" w:styleId="8">
    <w:name w:val="Table Text"/>
    <w:basedOn w:val="1"/>
    <w:semiHidden/>
    <w:qFormat/>
    <w:uiPriority w:val="0"/>
  </w:style>
  <w:style w:type="paragraph" w:styleId="9">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13</Pages>
  <Words>0</Words>
  <Characters>0</Characters>
  <Lines>0</Lines>
  <Paragraphs>0</Paragraphs>
  <TotalTime>0</TotalTime>
  <ScaleCrop>false</ScaleCrop>
  <LinksUpToDate>false</LinksUpToDate>
  <CharactersWithSpaces>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2026-05-26T06:06:12Z</dcterms:created>
  <dc:creator>Administrator</dc:creator>
  <cp:lastModifiedBy>Administrator</cp:lastModifiedBy>
  <dcterms:modified xsi:type="dcterms:W3CDTF">2026-05-26T06:06:17Z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KSOTemplateDocerSaveRecord">
    <vt:lpwstr>eyJoZGlkIjoiMTY3NWU3OGUxYmIyNTYxNzc3NDJhNjM4ZmFkNzk4YWQiLCJ1c2VySWQiOiI3OTIzODA5ODQifQ==</vt:lpwstr>
  </property>
  <property fmtid="{D5CDD505-2E9C-101B-9397-08002B2CF9AE}" pid="4" name="ICV">
    <vt:lpwstr>78BDCF2146C345ABA8C89D098CD87FFE_12</vt:lpwstr>
  </property>
</Properties>
</file>