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1F34" w:rsidRDefault="00E51F34" w:rsidP="00E51F34">
      <w:pPr>
        <w:pStyle w:val="a5"/>
        <w:rPr>
          <w:rFonts w:ascii="宋体" w:eastAsia="宋体" w:hAnsi="宋体" w:cs="宋体"/>
          <w:b/>
          <w:bCs/>
          <w:sz w:val="24"/>
          <w:lang w:bidi="ar"/>
        </w:rPr>
      </w:pPr>
      <w:r>
        <w:rPr>
          <w:rFonts w:ascii="宋体" w:eastAsia="宋体" w:hAnsi="宋体" w:cs="宋体" w:hint="eastAsia"/>
          <w:b/>
          <w:bCs/>
          <w:sz w:val="24"/>
          <w:lang w:bidi="ar"/>
        </w:rPr>
        <w:t>（</w:t>
      </w:r>
      <w:proofErr w:type="spellStart"/>
      <w:r>
        <w:rPr>
          <w:rFonts w:ascii="宋体" w:eastAsia="宋体" w:hAnsi="宋体" w:cs="宋体" w:hint="eastAsia"/>
          <w:b/>
          <w:bCs/>
          <w:sz w:val="24"/>
          <w:lang w:bidi="ar"/>
        </w:rPr>
        <w:t>一）采购清单</w:t>
      </w:r>
      <w:proofErr w:type="spellEnd"/>
    </w:p>
    <w:tbl>
      <w:tblPr>
        <w:tblW w:w="5000" w:type="pct"/>
        <w:tblLook w:val="04A0" w:firstRow="1" w:lastRow="0" w:firstColumn="1" w:lastColumn="0" w:noHBand="0" w:noVBand="1"/>
      </w:tblPr>
      <w:tblGrid>
        <w:gridCol w:w="638"/>
        <w:gridCol w:w="3303"/>
        <w:gridCol w:w="1543"/>
        <w:gridCol w:w="1119"/>
        <w:gridCol w:w="1919"/>
      </w:tblGrid>
      <w:tr w:rsidR="00E51F34" w:rsidTr="00B40DF8">
        <w:trPr>
          <w:trHeight w:val="463"/>
        </w:trPr>
        <w:tc>
          <w:tcPr>
            <w:tcW w:w="5000" w:type="pct"/>
            <w:gridSpan w:val="5"/>
            <w:tcBorders>
              <w:top w:val="single" w:sz="4" w:space="0" w:color="000000"/>
              <w:left w:val="single" w:sz="4" w:space="0" w:color="000000"/>
              <w:bottom w:val="single" w:sz="4" w:space="0" w:color="000000"/>
              <w:right w:val="single" w:sz="4" w:space="0" w:color="000000"/>
            </w:tcBorders>
            <w:noWrap/>
            <w:vAlign w:val="center"/>
          </w:tcPr>
          <w:p w:rsidR="00E51F34" w:rsidRDefault="00E51F34" w:rsidP="00B40DF8">
            <w:pPr>
              <w:jc w:val="center"/>
              <w:rPr>
                <w:rFonts w:ascii="宋体" w:eastAsia="宋体" w:hAnsi="宋体" w:cs="宋体"/>
                <w:b/>
                <w:bCs/>
              </w:rPr>
            </w:pPr>
            <w:proofErr w:type="spellStart"/>
            <w:r>
              <w:rPr>
                <w:rFonts w:ascii="宋体" w:eastAsia="宋体" w:hAnsi="宋体" w:cs="宋体" w:hint="eastAsia"/>
                <w:b/>
                <w:bCs/>
                <w:lang w:bidi="ar"/>
              </w:rPr>
              <w:t>采购内容清单</w:t>
            </w:r>
            <w:proofErr w:type="spellEnd"/>
          </w:p>
        </w:tc>
      </w:tr>
      <w:tr w:rsidR="00E51F34" w:rsidTr="00B40DF8">
        <w:trPr>
          <w:trHeight w:val="480"/>
        </w:trPr>
        <w:tc>
          <w:tcPr>
            <w:tcW w:w="364" w:type="pct"/>
            <w:tcBorders>
              <w:top w:val="single" w:sz="4" w:space="0" w:color="000000"/>
              <w:left w:val="single" w:sz="4" w:space="0" w:color="000000"/>
              <w:bottom w:val="single" w:sz="4" w:space="0" w:color="000000"/>
              <w:right w:val="single" w:sz="4" w:space="0" w:color="000000"/>
            </w:tcBorders>
            <w:noWrap/>
            <w:vAlign w:val="center"/>
          </w:tcPr>
          <w:p w:rsidR="00E51F34" w:rsidRDefault="00E51F34" w:rsidP="00B40DF8">
            <w:pPr>
              <w:jc w:val="center"/>
              <w:rPr>
                <w:rFonts w:ascii="宋体" w:eastAsia="宋体" w:hAnsi="宋体" w:cs="宋体"/>
                <w:b/>
                <w:bCs/>
              </w:rPr>
            </w:pPr>
            <w:proofErr w:type="spellStart"/>
            <w:r>
              <w:rPr>
                <w:rFonts w:ascii="宋体" w:eastAsia="宋体" w:hAnsi="宋体" w:cs="宋体" w:hint="eastAsia"/>
                <w:b/>
                <w:bCs/>
                <w:lang w:bidi="ar"/>
              </w:rPr>
              <w:t>序号</w:t>
            </w:r>
            <w:proofErr w:type="spellEnd"/>
          </w:p>
        </w:tc>
        <w:tc>
          <w:tcPr>
            <w:tcW w:w="1941" w:type="pct"/>
            <w:tcBorders>
              <w:top w:val="single" w:sz="4" w:space="0" w:color="000000"/>
              <w:left w:val="single" w:sz="4" w:space="0" w:color="000000"/>
              <w:bottom w:val="single" w:sz="4" w:space="0" w:color="000000"/>
              <w:right w:val="single" w:sz="4" w:space="0" w:color="000000"/>
            </w:tcBorders>
            <w:noWrap/>
            <w:vAlign w:val="center"/>
          </w:tcPr>
          <w:p w:rsidR="00E51F34" w:rsidRDefault="00E51F34" w:rsidP="00B40DF8">
            <w:pPr>
              <w:jc w:val="center"/>
              <w:rPr>
                <w:rFonts w:ascii="宋体" w:eastAsia="宋体" w:hAnsi="宋体" w:cs="宋体"/>
                <w:b/>
                <w:bCs/>
              </w:rPr>
            </w:pPr>
            <w:proofErr w:type="spellStart"/>
            <w:r>
              <w:rPr>
                <w:rFonts w:ascii="宋体" w:eastAsia="宋体" w:hAnsi="宋体" w:cs="宋体" w:hint="eastAsia"/>
                <w:b/>
                <w:bCs/>
                <w:lang w:bidi="ar"/>
              </w:rPr>
              <w:t>名称</w:t>
            </w:r>
            <w:proofErr w:type="spellEnd"/>
          </w:p>
        </w:tc>
        <w:tc>
          <w:tcPr>
            <w:tcW w:w="908" w:type="pct"/>
            <w:tcBorders>
              <w:top w:val="single" w:sz="4" w:space="0" w:color="000000"/>
              <w:left w:val="single" w:sz="4" w:space="0" w:color="000000"/>
              <w:bottom w:val="single" w:sz="4" w:space="0" w:color="000000"/>
              <w:right w:val="single" w:sz="4" w:space="0" w:color="000000"/>
            </w:tcBorders>
            <w:noWrap/>
            <w:vAlign w:val="center"/>
          </w:tcPr>
          <w:p w:rsidR="00E51F34" w:rsidRDefault="00E51F34" w:rsidP="00B40DF8">
            <w:pPr>
              <w:jc w:val="center"/>
              <w:rPr>
                <w:rFonts w:ascii="宋体" w:eastAsia="宋体" w:hAnsi="宋体" w:cs="宋体"/>
                <w:b/>
                <w:bCs/>
              </w:rPr>
            </w:pPr>
            <w:proofErr w:type="spellStart"/>
            <w:r>
              <w:rPr>
                <w:rFonts w:ascii="宋体" w:eastAsia="宋体" w:hAnsi="宋体" w:cs="宋体" w:hint="eastAsia"/>
                <w:b/>
                <w:bCs/>
                <w:lang w:bidi="ar"/>
              </w:rPr>
              <w:t>数量</w:t>
            </w:r>
            <w:proofErr w:type="spellEnd"/>
          </w:p>
        </w:tc>
        <w:tc>
          <w:tcPr>
            <w:tcW w:w="659" w:type="pct"/>
            <w:tcBorders>
              <w:top w:val="single" w:sz="4" w:space="0" w:color="000000"/>
              <w:left w:val="single" w:sz="4" w:space="0" w:color="000000"/>
              <w:bottom w:val="single" w:sz="4" w:space="0" w:color="000000"/>
              <w:right w:val="single" w:sz="4" w:space="0" w:color="000000"/>
            </w:tcBorders>
            <w:noWrap/>
            <w:vAlign w:val="center"/>
          </w:tcPr>
          <w:p w:rsidR="00E51F34" w:rsidRDefault="00E51F34" w:rsidP="00B40DF8">
            <w:pPr>
              <w:jc w:val="center"/>
              <w:rPr>
                <w:rFonts w:ascii="宋体" w:eastAsia="宋体" w:hAnsi="宋体" w:cs="宋体"/>
                <w:b/>
                <w:bCs/>
              </w:rPr>
            </w:pPr>
            <w:proofErr w:type="spellStart"/>
            <w:r>
              <w:rPr>
                <w:rFonts w:ascii="宋体" w:eastAsia="宋体" w:hAnsi="宋体" w:cs="宋体" w:hint="eastAsia"/>
                <w:b/>
                <w:bCs/>
                <w:lang w:bidi="ar"/>
              </w:rPr>
              <w:t>单位</w:t>
            </w:r>
            <w:proofErr w:type="spellEnd"/>
          </w:p>
        </w:tc>
        <w:tc>
          <w:tcPr>
            <w:tcW w:w="1125" w:type="pct"/>
            <w:tcBorders>
              <w:top w:val="single" w:sz="4" w:space="0" w:color="000000"/>
              <w:left w:val="single" w:sz="4" w:space="0" w:color="000000"/>
              <w:bottom w:val="single" w:sz="4" w:space="0" w:color="000000"/>
              <w:right w:val="single" w:sz="4" w:space="0" w:color="000000"/>
            </w:tcBorders>
            <w:noWrap/>
            <w:vAlign w:val="center"/>
          </w:tcPr>
          <w:p w:rsidR="00E51F34" w:rsidRDefault="00E51F34" w:rsidP="00B40DF8">
            <w:pPr>
              <w:jc w:val="center"/>
              <w:rPr>
                <w:rFonts w:ascii="宋体" w:eastAsia="宋体" w:hAnsi="宋体" w:cs="宋体"/>
                <w:b/>
                <w:bCs/>
              </w:rPr>
            </w:pPr>
            <w:proofErr w:type="spellStart"/>
            <w:r>
              <w:rPr>
                <w:rFonts w:ascii="宋体" w:eastAsia="宋体" w:hAnsi="宋体" w:cs="宋体" w:hint="eastAsia"/>
                <w:b/>
                <w:bCs/>
                <w:lang w:bidi="ar"/>
              </w:rPr>
              <w:t>备注</w:t>
            </w:r>
            <w:proofErr w:type="spellEnd"/>
          </w:p>
        </w:tc>
      </w:tr>
      <w:tr w:rsidR="00E51F34" w:rsidTr="00B40DF8">
        <w:trPr>
          <w:trHeight w:val="400"/>
        </w:trPr>
        <w:tc>
          <w:tcPr>
            <w:tcW w:w="364" w:type="pct"/>
            <w:tcBorders>
              <w:top w:val="single" w:sz="4" w:space="0" w:color="000000"/>
              <w:left w:val="single" w:sz="4" w:space="0" w:color="000000"/>
              <w:bottom w:val="single" w:sz="4" w:space="0" w:color="000000"/>
              <w:right w:val="single" w:sz="4" w:space="0" w:color="000000"/>
            </w:tcBorders>
            <w:noWrap/>
            <w:vAlign w:val="center"/>
          </w:tcPr>
          <w:p w:rsidR="00E51F34" w:rsidRDefault="00E51F34" w:rsidP="00B40DF8">
            <w:pPr>
              <w:jc w:val="center"/>
              <w:rPr>
                <w:rFonts w:ascii="宋体" w:eastAsia="宋体" w:hAnsi="宋体" w:cs="宋体"/>
              </w:rPr>
            </w:pPr>
            <w:r>
              <w:rPr>
                <w:rFonts w:ascii="宋体" w:eastAsia="宋体" w:hAnsi="宋体" w:cs="宋体" w:hint="eastAsia"/>
                <w:lang w:bidi="ar"/>
              </w:rPr>
              <w:t>1</w:t>
            </w:r>
          </w:p>
        </w:tc>
        <w:tc>
          <w:tcPr>
            <w:tcW w:w="194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proofErr w:type="spellStart"/>
            <w:r>
              <w:rPr>
                <w:rFonts w:ascii="宋体" w:eastAsia="宋体" w:hAnsi="宋体" w:cs="宋体" w:hint="eastAsia"/>
                <w:lang w:bidi="ar"/>
              </w:rPr>
              <w:t>四载频PDT基站</w:t>
            </w:r>
            <w:proofErr w:type="spellEnd"/>
          </w:p>
        </w:tc>
        <w:tc>
          <w:tcPr>
            <w:tcW w:w="90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1</w:t>
            </w:r>
          </w:p>
        </w:tc>
        <w:tc>
          <w:tcPr>
            <w:tcW w:w="65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套</w:t>
            </w:r>
          </w:p>
        </w:tc>
        <w:tc>
          <w:tcPr>
            <w:tcW w:w="112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rPr>
                <w:rFonts w:ascii="宋体" w:eastAsia="宋体" w:hAnsi="宋体" w:cs="宋体"/>
                <w:sz w:val="20"/>
                <w:szCs w:val="20"/>
                <w:lang w:eastAsia="zh-CN"/>
              </w:rPr>
            </w:pPr>
            <w:r>
              <w:rPr>
                <w:rFonts w:ascii="宋体" w:eastAsia="宋体" w:hAnsi="宋体" w:cs="宋体" w:hint="eastAsia"/>
                <w:sz w:val="20"/>
                <w:szCs w:val="20"/>
                <w:lang w:eastAsia="zh-CN"/>
              </w:rPr>
              <w:t>可直接挂接在抚州市公安局现有系统的MSO上运行</w:t>
            </w:r>
          </w:p>
        </w:tc>
      </w:tr>
      <w:tr w:rsidR="00E51F34" w:rsidTr="00B40DF8">
        <w:trPr>
          <w:trHeight w:val="400"/>
        </w:trPr>
        <w:tc>
          <w:tcPr>
            <w:tcW w:w="364" w:type="pct"/>
            <w:tcBorders>
              <w:top w:val="single" w:sz="4" w:space="0" w:color="000000"/>
              <w:left w:val="single" w:sz="4" w:space="0" w:color="000000"/>
              <w:bottom w:val="single" w:sz="4" w:space="0" w:color="000000"/>
              <w:right w:val="single" w:sz="4" w:space="0" w:color="000000"/>
            </w:tcBorders>
            <w:noWrap/>
            <w:vAlign w:val="center"/>
          </w:tcPr>
          <w:p w:rsidR="00E51F34" w:rsidRDefault="00E51F34" w:rsidP="00B40DF8">
            <w:pPr>
              <w:jc w:val="center"/>
              <w:rPr>
                <w:rFonts w:ascii="宋体" w:eastAsia="宋体" w:hAnsi="宋体" w:cs="宋体"/>
              </w:rPr>
            </w:pPr>
            <w:r>
              <w:rPr>
                <w:rFonts w:ascii="宋体" w:eastAsia="宋体" w:hAnsi="宋体" w:cs="宋体" w:hint="eastAsia"/>
                <w:lang w:bidi="ar"/>
              </w:rPr>
              <w:t>2</w:t>
            </w:r>
          </w:p>
        </w:tc>
        <w:tc>
          <w:tcPr>
            <w:tcW w:w="194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proofErr w:type="spellStart"/>
            <w:r>
              <w:rPr>
                <w:rFonts w:ascii="宋体" w:eastAsia="宋体" w:hAnsi="宋体" w:cs="宋体" w:hint="eastAsia"/>
                <w:lang w:bidi="ar"/>
              </w:rPr>
              <w:t>四载频基站接入中心License</w:t>
            </w:r>
            <w:proofErr w:type="spellEnd"/>
          </w:p>
        </w:tc>
        <w:tc>
          <w:tcPr>
            <w:tcW w:w="90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1</w:t>
            </w:r>
          </w:p>
        </w:tc>
        <w:tc>
          <w:tcPr>
            <w:tcW w:w="65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套</w:t>
            </w:r>
          </w:p>
        </w:tc>
        <w:tc>
          <w:tcPr>
            <w:tcW w:w="112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rPr>
                <w:rFonts w:ascii="宋体" w:eastAsia="宋体" w:hAnsi="宋体" w:cs="宋体"/>
                <w:sz w:val="20"/>
                <w:szCs w:val="20"/>
              </w:rPr>
            </w:pPr>
          </w:p>
        </w:tc>
      </w:tr>
      <w:tr w:rsidR="00E51F34" w:rsidTr="00B40DF8">
        <w:trPr>
          <w:trHeight w:val="400"/>
        </w:trPr>
        <w:tc>
          <w:tcPr>
            <w:tcW w:w="364" w:type="pct"/>
            <w:tcBorders>
              <w:top w:val="single" w:sz="4" w:space="0" w:color="000000"/>
              <w:left w:val="single" w:sz="4" w:space="0" w:color="000000"/>
              <w:bottom w:val="single" w:sz="4" w:space="0" w:color="000000"/>
              <w:right w:val="single" w:sz="4" w:space="0" w:color="000000"/>
            </w:tcBorders>
            <w:noWrap/>
            <w:vAlign w:val="center"/>
          </w:tcPr>
          <w:p w:rsidR="00E51F34" w:rsidRDefault="00E51F34" w:rsidP="00B40DF8">
            <w:pPr>
              <w:jc w:val="center"/>
              <w:rPr>
                <w:rFonts w:ascii="宋体" w:eastAsia="宋体" w:hAnsi="宋体" w:cs="宋体"/>
              </w:rPr>
            </w:pPr>
            <w:r>
              <w:rPr>
                <w:rFonts w:ascii="宋体" w:eastAsia="宋体" w:hAnsi="宋体" w:cs="宋体" w:hint="eastAsia"/>
                <w:lang w:bidi="ar"/>
              </w:rPr>
              <w:t>3</w:t>
            </w:r>
          </w:p>
        </w:tc>
        <w:tc>
          <w:tcPr>
            <w:tcW w:w="194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proofErr w:type="spellStart"/>
            <w:r>
              <w:rPr>
                <w:rFonts w:ascii="宋体" w:eastAsia="宋体" w:hAnsi="宋体" w:cs="宋体" w:hint="eastAsia"/>
                <w:lang w:bidi="ar"/>
              </w:rPr>
              <w:t>两载频PDT基站</w:t>
            </w:r>
            <w:proofErr w:type="spellEnd"/>
          </w:p>
        </w:tc>
        <w:tc>
          <w:tcPr>
            <w:tcW w:w="90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1</w:t>
            </w:r>
          </w:p>
        </w:tc>
        <w:tc>
          <w:tcPr>
            <w:tcW w:w="65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套</w:t>
            </w:r>
          </w:p>
        </w:tc>
        <w:tc>
          <w:tcPr>
            <w:tcW w:w="112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rPr>
                <w:rFonts w:ascii="宋体" w:eastAsia="宋体" w:hAnsi="宋体" w:cs="宋体"/>
                <w:sz w:val="20"/>
                <w:szCs w:val="20"/>
                <w:lang w:eastAsia="zh-CN"/>
              </w:rPr>
            </w:pPr>
            <w:r>
              <w:rPr>
                <w:rFonts w:ascii="宋体" w:eastAsia="宋体" w:hAnsi="宋体" w:cs="宋体" w:hint="eastAsia"/>
                <w:sz w:val="20"/>
                <w:szCs w:val="20"/>
                <w:lang w:eastAsia="zh-CN"/>
              </w:rPr>
              <w:t>可直接挂接在抚州市公安局现有系统的MSO上运行</w:t>
            </w:r>
          </w:p>
        </w:tc>
      </w:tr>
      <w:tr w:rsidR="00E51F34" w:rsidTr="00B40DF8">
        <w:trPr>
          <w:trHeight w:val="400"/>
        </w:trPr>
        <w:tc>
          <w:tcPr>
            <w:tcW w:w="364" w:type="pct"/>
            <w:tcBorders>
              <w:top w:val="single" w:sz="4" w:space="0" w:color="000000"/>
              <w:left w:val="single" w:sz="4" w:space="0" w:color="000000"/>
              <w:bottom w:val="single" w:sz="4" w:space="0" w:color="000000"/>
              <w:right w:val="single" w:sz="4" w:space="0" w:color="000000"/>
            </w:tcBorders>
            <w:noWrap/>
            <w:vAlign w:val="center"/>
          </w:tcPr>
          <w:p w:rsidR="00E51F34" w:rsidRDefault="00E51F34" w:rsidP="00B40DF8">
            <w:pPr>
              <w:jc w:val="center"/>
              <w:rPr>
                <w:rFonts w:ascii="宋体" w:eastAsia="宋体" w:hAnsi="宋体" w:cs="宋体"/>
              </w:rPr>
            </w:pPr>
            <w:r>
              <w:rPr>
                <w:rFonts w:ascii="宋体" w:eastAsia="宋体" w:hAnsi="宋体" w:cs="宋体" w:hint="eastAsia"/>
                <w:lang w:bidi="ar"/>
              </w:rPr>
              <w:t>4</w:t>
            </w:r>
          </w:p>
        </w:tc>
        <w:tc>
          <w:tcPr>
            <w:tcW w:w="194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proofErr w:type="spellStart"/>
            <w:r>
              <w:rPr>
                <w:rFonts w:ascii="宋体" w:eastAsia="宋体" w:hAnsi="宋体" w:cs="宋体" w:hint="eastAsia"/>
                <w:lang w:bidi="ar"/>
              </w:rPr>
              <w:t>两载频基站接入中心License</w:t>
            </w:r>
            <w:proofErr w:type="spellEnd"/>
          </w:p>
        </w:tc>
        <w:tc>
          <w:tcPr>
            <w:tcW w:w="90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1</w:t>
            </w:r>
          </w:p>
        </w:tc>
        <w:tc>
          <w:tcPr>
            <w:tcW w:w="65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套</w:t>
            </w:r>
          </w:p>
        </w:tc>
        <w:tc>
          <w:tcPr>
            <w:tcW w:w="112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rPr>
                <w:rFonts w:ascii="宋体" w:eastAsia="宋体" w:hAnsi="宋体" w:cs="宋体"/>
                <w:sz w:val="20"/>
                <w:szCs w:val="20"/>
              </w:rPr>
            </w:pPr>
          </w:p>
        </w:tc>
      </w:tr>
      <w:tr w:rsidR="00E51F34" w:rsidTr="00B40DF8">
        <w:trPr>
          <w:trHeight w:val="400"/>
        </w:trPr>
        <w:tc>
          <w:tcPr>
            <w:tcW w:w="364" w:type="pct"/>
            <w:tcBorders>
              <w:top w:val="single" w:sz="4" w:space="0" w:color="000000"/>
              <w:left w:val="single" w:sz="4" w:space="0" w:color="000000"/>
              <w:bottom w:val="single" w:sz="4" w:space="0" w:color="000000"/>
              <w:right w:val="single" w:sz="4" w:space="0" w:color="000000"/>
            </w:tcBorders>
            <w:noWrap/>
            <w:vAlign w:val="center"/>
          </w:tcPr>
          <w:p w:rsidR="00E51F34" w:rsidRDefault="00E51F34" w:rsidP="00B40DF8">
            <w:pPr>
              <w:jc w:val="center"/>
              <w:rPr>
                <w:rFonts w:ascii="宋体" w:eastAsia="宋体" w:hAnsi="宋体" w:cs="宋体"/>
              </w:rPr>
            </w:pPr>
            <w:r>
              <w:rPr>
                <w:rFonts w:ascii="宋体" w:eastAsia="宋体" w:hAnsi="宋体" w:cs="宋体" w:hint="eastAsia"/>
                <w:lang w:bidi="ar"/>
              </w:rPr>
              <w:t>5</w:t>
            </w:r>
          </w:p>
        </w:tc>
        <w:tc>
          <w:tcPr>
            <w:tcW w:w="194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proofErr w:type="spellStart"/>
            <w:r>
              <w:rPr>
                <w:rFonts w:ascii="宋体" w:eastAsia="宋体" w:hAnsi="宋体" w:cs="宋体" w:hint="eastAsia"/>
                <w:lang w:bidi="ar"/>
              </w:rPr>
              <w:t>天馈系统（含辅材</w:t>
            </w:r>
            <w:proofErr w:type="spellEnd"/>
            <w:r>
              <w:rPr>
                <w:rFonts w:ascii="宋体" w:eastAsia="宋体" w:hAnsi="宋体" w:cs="宋体" w:hint="eastAsia"/>
                <w:lang w:bidi="ar"/>
              </w:rPr>
              <w:t>）</w:t>
            </w:r>
          </w:p>
        </w:tc>
        <w:tc>
          <w:tcPr>
            <w:tcW w:w="90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2</w:t>
            </w:r>
          </w:p>
        </w:tc>
        <w:tc>
          <w:tcPr>
            <w:tcW w:w="65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项</w:t>
            </w:r>
          </w:p>
        </w:tc>
        <w:tc>
          <w:tcPr>
            <w:tcW w:w="112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rPr>
                <w:rFonts w:ascii="宋体" w:eastAsia="宋体" w:hAnsi="宋体" w:cs="宋体"/>
                <w:sz w:val="20"/>
                <w:szCs w:val="20"/>
              </w:rPr>
            </w:pPr>
          </w:p>
        </w:tc>
      </w:tr>
      <w:tr w:rsidR="00E51F34" w:rsidTr="00B40DF8">
        <w:trPr>
          <w:trHeight w:val="400"/>
        </w:trPr>
        <w:tc>
          <w:tcPr>
            <w:tcW w:w="364" w:type="pct"/>
            <w:tcBorders>
              <w:top w:val="single" w:sz="4" w:space="0" w:color="000000"/>
              <w:left w:val="single" w:sz="4" w:space="0" w:color="000000"/>
              <w:bottom w:val="single" w:sz="4" w:space="0" w:color="000000"/>
              <w:right w:val="single" w:sz="4" w:space="0" w:color="000000"/>
            </w:tcBorders>
            <w:noWrap/>
            <w:vAlign w:val="center"/>
          </w:tcPr>
          <w:p w:rsidR="00E51F34" w:rsidRDefault="00E51F34" w:rsidP="00B40DF8">
            <w:pPr>
              <w:jc w:val="center"/>
              <w:rPr>
                <w:rFonts w:ascii="宋体" w:eastAsia="宋体" w:hAnsi="宋体" w:cs="宋体"/>
              </w:rPr>
            </w:pPr>
            <w:r>
              <w:rPr>
                <w:rFonts w:ascii="宋体" w:eastAsia="宋体" w:hAnsi="宋体" w:cs="宋体" w:hint="eastAsia"/>
                <w:lang w:bidi="ar"/>
              </w:rPr>
              <w:t>6</w:t>
            </w:r>
          </w:p>
        </w:tc>
        <w:tc>
          <w:tcPr>
            <w:tcW w:w="194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lang w:eastAsia="zh-CN"/>
              </w:rPr>
            </w:pPr>
            <w:r>
              <w:rPr>
                <w:rFonts w:ascii="宋体" w:eastAsia="宋体" w:hAnsi="宋体" w:cs="宋体" w:hint="eastAsia"/>
                <w:lang w:eastAsia="zh-CN" w:bidi="ar"/>
              </w:rPr>
              <w:t>对讲机（PDT终端）</w:t>
            </w:r>
          </w:p>
        </w:tc>
        <w:tc>
          <w:tcPr>
            <w:tcW w:w="90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50</w:t>
            </w:r>
          </w:p>
        </w:tc>
        <w:tc>
          <w:tcPr>
            <w:tcW w:w="65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台</w:t>
            </w:r>
          </w:p>
        </w:tc>
        <w:tc>
          <w:tcPr>
            <w:tcW w:w="112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rPr>
                <w:rFonts w:ascii="宋体" w:eastAsia="宋体" w:hAnsi="宋体" w:cs="宋体"/>
                <w:sz w:val="20"/>
                <w:szCs w:val="20"/>
              </w:rPr>
            </w:pPr>
          </w:p>
        </w:tc>
      </w:tr>
      <w:tr w:rsidR="00E51F34" w:rsidTr="00B40DF8">
        <w:trPr>
          <w:trHeight w:val="400"/>
        </w:trPr>
        <w:tc>
          <w:tcPr>
            <w:tcW w:w="364" w:type="pct"/>
            <w:tcBorders>
              <w:top w:val="single" w:sz="4" w:space="0" w:color="000000"/>
              <w:left w:val="single" w:sz="4" w:space="0" w:color="000000"/>
              <w:bottom w:val="single" w:sz="4" w:space="0" w:color="000000"/>
              <w:right w:val="single" w:sz="4" w:space="0" w:color="000000"/>
            </w:tcBorders>
            <w:noWrap/>
            <w:vAlign w:val="center"/>
          </w:tcPr>
          <w:p w:rsidR="00E51F34" w:rsidRDefault="00E51F34" w:rsidP="00B40DF8">
            <w:pPr>
              <w:jc w:val="center"/>
              <w:rPr>
                <w:rFonts w:ascii="宋体" w:eastAsia="宋体" w:hAnsi="宋体" w:cs="宋体"/>
              </w:rPr>
            </w:pPr>
            <w:r>
              <w:rPr>
                <w:rFonts w:ascii="宋体" w:eastAsia="宋体" w:hAnsi="宋体" w:cs="宋体" w:hint="eastAsia"/>
                <w:lang w:bidi="ar"/>
              </w:rPr>
              <w:t>7</w:t>
            </w:r>
          </w:p>
        </w:tc>
        <w:tc>
          <w:tcPr>
            <w:tcW w:w="194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proofErr w:type="spellStart"/>
            <w:r>
              <w:rPr>
                <w:rFonts w:ascii="宋体" w:eastAsia="宋体" w:hAnsi="宋体" w:cs="宋体" w:hint="eastAsia"/>
                <w:lang w:bidi="ar"/>
              </w:rPr>
              <w:t>加密安全卡</w:t>
            </w:r>
            <w:proofErr w:type="spellEnd"/>
          </w:p>
        </w:tc>
        <w:tc>
          <w:tcPr>
            <w:tcW w:w="90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100</w:t>
            </w:r>
          </w:p>
        </w:tc>
        <w:tc>
          <w:tcPr>
            <w:tcW w:w="65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项</w:t>
            </w:r>
          </w:p>
        </w:tc>
        <w:tc>
          <w:tcPr>
            <w:tcW w:w="112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rPr>
                <w:rFonts w:ascii="宋体" w:eastAsia="宋体" w:hAnsi="宋体" w:cs="宋体"/>
                <w:sz w:val="20"/>
                <w:szCs w:val="20"/>
              </w:rPr>
            </w:pPr>
          </w:p>
        </w:tc>
      </w:tr>
      <w:tr w:rsidR="00E51F34" w:rsidTr="00B40DF8">
        <w:trPr>
          <w:trHeight w:val="400"/>
        </w:trPr>
        <w:tc>
          <w:tcPr>
            <w:tcW w:w="364" w:type="pct"/>
            <w:tcBorders>
              <w:top w:val="single" w:sz="4" w:space="0" w:color="000000"/>
              <w:left w:val="single" w:sz="4" w:space="0" w:color="000000"/>
              <w:bottom w:val="single" w:sz="4" w:space="0" w:color="000000"/>
              <w:right w:val="single" w:sz="4" w:space="0" w:color="000000"/>
            </w:tcBorders>
            <w:noWrap/>
            <w:vAlign w:val="center"/>
          </w:tcPr>
          <w:p w:rsidR="00E51F34" w:rsidRDefault="00E51F34" w:rsidP="00B40DF8">
            <w:pPr>
              <w:jc w:val="center"/>
              <w:rPr>
                <w:rFonts w:ascii="宋体" w:eastAsia="宋体" w:hAnsi="宋体" w:cs="宋体"/>
              </w:rPr>
            </w:pPr>
            <w:r>
              <w:rPr>
                <w:rFonts w:ascii="宋体" w:eastAsia="宋体" w:hAnsi="宋体" w:cs="宋体" w:hint="eastAsia"/>
                <w:lang w:bidi="ar"/>
              </w:rPr>
              <w:t>8</w:t>
            </w:r>
          </w:p>
        </w:tc>
        <w:tc>
          <w:tcPr>
            <w:tcW w:w="194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proofErr w:type="spellStart"/>
            <w:r>
              <w:rPr>
                <w:rFonts w:ascii="宋体" w:eastAsia="宋体" w:hAnsi="宋体" w:cs="宋体" w:hint="eastAsia"/>
                <w:lang w:bidi="ar"/>
              </w:rPr>
              <w:t>电测服务</w:t>
            </w:r>
            <w:proofErr w:type="spellEnd"/>
          </w:p>
        </w:tc>
        <w:tc>
          <w:tcPr>
            <w:tcW w:w="90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2</w:t>
            </w:r>
          </w:p>
        </w:tc>
        <w:tc>
          <w:tcPr>
            <w:tcW w:w="65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项</w:t>
            </w:r>
          </w:p>
        </w:tc>
        <w:tc>
          <w:tcPr>
            <w:tcW w:w="112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rPr>
                <w:rFonts w:ascii="宋体" w:eastAsia="宋体" w:hAnsi="宋体" w:cs="宋体"/>
                <w:sz w:val="20"/>
                <w:szCs w:val="20"/>
              </w:rPr>
            </w:pPr>
          </w:p>
        </w:tc>
      </w:tr>
      <w:tr w:rsidR="00E51F34" w:rsidTr="00B40DF8">
        <w:trPr>
          <w:trHeight w:val="400"/>
        </w:trPr>
        <w:tc>
          <w:tcPr>
            <w:tcW w:w="364" w:type="pct"/>
            <w:tcBorders>
              <w:top w:val="single" w:sz="4" w:space="0" w:color="000000"/>
              <w:left w:val="single" w:sz="4" w:space="0" w:color="000000"/>
              <w:bottom w:val="single" w:sz="4" w:space="0" w:color="000000"/>
              <w:right w:val="single" w:sz="4" w:space="0" w:color="000000"/>
            </w:tcBorders>
            <w:noWrap/>
            <w:vAlign w:val="center"/>
          </w:tcPr>
          <w:p w:rsidR="00E51F34" w:rsidRDefault="00E51F34" w:rsidP="00B40DF8">
            <w:pPr>
              <w:jc w:val="center"/>
              <w:rPr>
                <w:rFonts w:ascii="宋体" w:eastAsia="宋体" w:hAnsi="宋体" w:cs="宋体"/>
              </w:rPr>
            </w:pPr>
            <w:r>
              <w:rPr>
                <w:rFonts w:ascii="宋体" w:eastAsia="宋体" w:hAnsi="宋体" w:cs="宋体" w:hint="eastAsia"/>
                <w:lang w:bidi="ar"/>
              </w:rPr>
              <w:t>9</w:t>
            </w:r>
          </w:p>
        </w:tc>
        <w:tc>
          <w:tcPr>
            <w:tcW w:w="194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lang w:eastAsia="zh-CN"/>
              </w:rPr>
            </w:pPr>
            <w:r>
              <w:rPr>
                <w:rFonts w:ascii="宋体" w:eastAsia="宋体" w:hAnsi="宋体" w:cs="宋体" w:hint="eastAsia"/>
                <w:lang w:eastAsia="zh-CN" w:bidi="ar"/>
              </w:rPr>
              <w:t>PDT基站施工安装服务</w:t>
            </w:r>
          </w:p>
        </w:tc>
        <w:tc>
          <w:tcPr>
            <w:tcW w:w="90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2</w:t>
            </w:r>
          </w:p>
        </w:tc>
        <w:tc>
          <w:tcPr>
            <w:tcW w:w="65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项</w:t>
            </w:r>
          </w:p>
        </w:tc>
        <w:tc>
          <w:tcPr>
            <w:tcW w:w="112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rPr>
                <w:rFonts w:ascii="宋体" w:eastAsia="宋体" w:hAnsi="宋体" w:cs="宋体"/>
                <w:sz w:val="20"/>
                <w:szCs w:val="20"/>
              </w:rPr>
            </w:pPr>
          </w:p>
        </w:tc>
      </w:tr>
      <w:tr w:rsidR="00E51F34" w:rsidTr="00B40DF8">
        <w:trPr>
          <w:trHeight w:val="400"/>
        </w:trPr>
        <w:tc>
          <w:tcPr>
            <w:tcW w:w="364" w:type="pct"/>
            <w:tcBorders>
              <w:top w:val="single" w:sz="4" w:space="0" w:color="000000"/>
              <w:left w:val="single" w:sz="4" w:space="0" w:color="000000"/>
              <w:bottom w:val="single" w:sz="4" w:space="0" w:color="000000"/>
              <w:right w:val="single" w:sz="4" w:space="0" w:color="000000"/>
            </w:tcBorders>
            <w:noWrap/>
            <w:vAlign w:val="center"/>
          </w:tcPr>
          <w:p w:rsidR="00E51F34" w:rsidRDefault="00E51F34" w:rsidP="00B40DF8">
            <w:pPr>
              <w:jc w:val="center"/>
              <w:rPr>
                <w:rFonts w:ascii="宋体" w:eastAsia="宋体" w:hAnsi="宋体" w:cs="宋体"/>
              </w:rPr>
            </w:pPr>
            <w:r>
              <w:rPr>
                <w:rFonts w:ascii="宋体" w:eastAsia="宋体" w:hAnsi="宋体" w:cs="宋体" w:hint="eastAsia"/>
                <w:lang w:bidi="ar"/>
              </w:rPr>
              <w:t>10</w:t>
            </w:r>
          </w:p>
        </w:tc>
        <w:tc>
          <w:tcPr>
            <w:tcW w:w="194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proofErr w:type="spellStart"/>
            <w:r>
              <w:rPr>
                <w:rFonts w:ascii="宋体" w:eastAsia="宋体" w:hAnsi="宋体" w:cs="宋体" w:hint="eastAsia"/>
                <w:lang w:bidi="ar"/>
              </w:rPr>
              <w:t>运维保障服务</w:t>
            </w:r>
            <w:proofErr w:type="spellEnd"/>
          </w:p>
        </w:tc>
        <w:tc>
          <w:tcPr>
            <w:tcW w:w="90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3</w:t>
            </w:r>
          </w:p>
        </w:tc>
        <w:tc>
          <w:tcPr>
            <w:tcW w:w="65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元/点/年</w:t>
            </w:r>
          </w:p>
        </w:tc>
        <w:tc>
          <w:tcPr>
            <w:tcW w:w="112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rPr>
                <w:rFonts w:ascii="宋体" w:eastAsia="宋体" w:hAnsi="宋体" w:cs="宋体"/>
                <w:sz w:val="20"/>
                <w:szCs w:val="20"/>
              </w:rPr>
            </w:pPr>
          </w:p>
        </w:tc>
      </w:tr>
      <w:tr w:rsidR="00E51F34" w:rsidTr="00B40DF8">
        <w:trPr>
          <w:trHeight w:val="400"/>
        </w:trPr>
        <w:tc>
          <w:tcPr>
            <w:tcW w:w="364" w:type="pct"/>
            <w:tcBorders>
              <w:top w:val="single" w:sz="4" w:space="0" w:color="000000"/>
              <w:left w:val="single" w:sz="4" w:space="0" w:color="000000"/>
              <w:bottom w:val="single" w:sz="4" w:space="0" w:color="000000"/>
              <w:right w:val="single" w:sz="4" w:space="0" w:color="000000"/>
            </w:tcBorders>
            <w:noWrap/>
            <w:vAlign w:val="center"/>
          </w:tcPr>
          <w:p w:rsidR="00E51F34" w:rsidRDefault="00E51F34" w:rsidP="00B40DF8">
            <w:pPr>
              <w:jc w:val="center"/>
              <w:rPr>
                <w:rFonts w:ascii="宋体" w:eastAsia="宋体" w:hAnsi="宋体" w:cs="宋体"/>
              </w:rPr>
            </w:pPr>
            <w:r>
              <w:rPr>
                <w:rFonts w:ascii="宋体" w:eastAsia="宋体" w:hAnsi="宋体" w:cs="宋体" w:hint="eastAsia"/>
                <w:lang w:bidi="ar"/>
              </w:rPr>
              <w:t>11</w:t>
            </w:r>
          </w:p>
        </w:tc>
        <w:tc>
          <w:tcPr>
            <w:tcW w:w="194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proofErr w:type="spellStart"/>
            <w:r>
              <w:rPr>
                <w:rFonts w:ascii="宋体" w:eastAsia="宋体" w:hAnsi="宋体" w:cs="宋体" w:hint="eastAsia"/>
                <w:lang w:bidi="ar"/>
              </w:rPr>
              <w:t>站点租用服务</w:t>
            </w:r>
            <w:proofErr w:type="spellEnd"/>
          </w:p>
        </w:tc>
        <w:tc>
          <w:tcPr>
            <w:tcW w:w="90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2</w:t>
            </w:r>
          </w:p>
        </w:tc>
        <w:tc>
          <w:tcPr>
            <w:tcW w:w="65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元/点/年</w:t>
            </w:r>
          </w:p>
        </w:tc>
        <w:tc>
          <w:tcPr>
            <w:tcW w:w="112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rPr>
                <w:rFonts w:ascii="宋体" w:eastAsia="宋体" w:hAnsi="宋体" w:cs="宋体"/>
                <w:sz w:val="20"/>
                <w:szCs w:val="20"/>
              </w:rPr>
            </w:pPr>
          </w:p>
        </w:tc>
      </w:tr>
      <w:tr w:rsidR="00E51F34" w:rsidTr="00B40DF8">
        <w:trPr>
          <w:trHeight w:val="400"/>
        </w:trPr>
        <w:tc>
          <w:tcPr>
            <w:tcW w:w="364" w:type="pct"/>
            <w:tcBorders>
              <w:top w:val="single" w:sz="4" w:space="0" w:color="000000"/>
              <w:left w:val="single" w:sz="4" w:space="0" w:color="000000"/>
              <w:bottom w:val="single" w:sz="4" w:space="0" w:color="000000"/>
              <w:right w:val="single" w:sz="4" w:space="0" w:color="000000"/>
            </w:tcBorders>
            <w:noWrap/>
            <w:vAlign w:val="center"/>
          </w:tcPr>
          <w:p w:rsidR="00E51F34" w:rsidRDefault="00E51F34" w:rsidP="00B40DF8">
            <w:pPr>
              <w:jc w:val="center"/>
              <w:rPr>
                <w:rFonts w:ascii="宋体" w:eastAsia="宋体" w:hAnsi="宋体" w:cs="宋体"/>
              </w:rPr>
            </w:pPr>
            <w:r>
              <w:rPr>
                <w:rFonts w:ascii="宋体" w:eastAsia="宋体" w:hAnsi="宋体" w:cs="宋体" w:hint="eastAsia"/>
                <w:lang w:bidi="ar"/>
              </w:rPr>
              <w:t>12</w:t>
            </w:r>
          </w:p>
        </w:tc>
        <w:tc>
          <w:tcPr>
            <w:tcW w:w="194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proofErr w:type="spellStart"/>
            <w:r>
              <w:rPr>
                <w:rFonts w:ascii="宋体" w:eastAsia="宋体" w:hAnsi="宋体" w:cs="宋体" w:hint="eastAsia"/>
                <w:lang w:bidi="ar"/>
              </w:rPr>
              <w:t>机房租赁服务</w:t>
            </w:r>
            <w:proofErr w:type="spellEnd"/>
          </w:p>
        </w:tc>
        <w:tc>
          <w:tcPr>
            <w:tcW w:w="90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2</w:t>
            </w:r>
          </w:p>
        </w:tc>
        <w:tc>
          <w:tcPr>
            <w:tcW w:w="65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元/点/年</w:t>
            </w:r>
          </w:p>
        </w:tc>
        <w:tc>
          <w:tcPr>
            <w:tcW w:w="112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rPr>
                <w:rFonts w:ascii="宋体" w:eastAsia="宋体" w:hAnsi="宋体" w:cs="宋体"/>
                <w:sz w:val="20"/>
                <w:szCs w:val="20"/>
              </w:rPr>
            </w:pPr>
          </w:p>
        </w:tc>
      </w:tr>
      <w:tr w:rsidR="00E51F34" w:rsidTr="00B40DF8">
        <w:trPr>
          <w:trHeight w:val="400"/>
        </w:trPr>
        <w:tc>
          <w:tcPr>
            <w:tcW w:w="364" w:type="pct"/>
            <w:tcBorders>
              <w:top w:val="single" w:sz="4" w:space="0" w:color="000000"/>
              <w:left w:val="single" w:sz="4" w:space="0" w:color="000000"/>
              <w:bottom w:val="single" w:sz="4" w:space="0" w:color="000000"/>
              <w:right w:val="single" w:sz="4" w:space="0" w:color="000000"/>
            </w:tcBorders>
            <w:noWrap/>
            <w:vAlign w:val="center"/>
          </w:tcPr>
          <w:p w:rsidR="00E51F34" w:rsidRDefault="00E51F34" w:rsidP="00B40DF8">
            <w:pPr>
              <w:jc w:val="center"/>
              <w:rPr>
                <w:rFonts w:ascii="宋体" w:eastAsia="宋体" w:hAnsi="宋体" w:cs="宋体"/>
              </w:rPr>
            </w:pPr>
            <w:r>
              <w:rPr>
                <w:rFonts w:ascii="宋体" w:eastAsia="宋体" w:hAnsi="宋体" w:cs="宋体" w:hint="eastAsia"/>
                <w:lang w:bidi="ar"/>
              </w:rPr>
              <w:t>13</w:t>
            </w:r>
          </w:p>
        </w:tc>
        <w:tc>
          <w:tcPr>
            <w:tcW w:w="194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proofErr w:type="spellStart"/>
            <w:r>
              <w:rPr>
                <w:rFonts w:ascii="宋体" w:eastAsia="宋体" w:hAnsi="宋体" w:cs="宋体" w:hint="eastAsia"/>
                <w:lang w:bidi="ar"/>
              </w:rPr>
              <w:t>传输专线链路服务</w:t>
            </w:r>
            <w:proofErr w:type="spellEnd"/>
          </w:p>
        </w:tc>
        <w:tc>
          <w:tcPr>
            <w:tcW w:w="90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2</w:t>
            </w:r>
          </w:p>
        </w:tc>
        <w:tc>
          <w:tcPr>
            <w:tcW w:w="65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元/点/年</w:t>
            </w:r>
          </w:p>
        </w:tc>
        <w:tc>
          <w:tcPr>
            <w:tcW w:w="112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rPr>
                <w:rFonts w:ascii="宋体" w:eastAsia="宋体" w:hAnsi="宋体" w:cs="宋体"/>
                <w:sz w:val="20"/>
                <w:szCs w:val="20"/>
              </w:rPr>
            </w:pPr>
          </w:p>
        </w:tc>
      </w:tr>
      <w:tr w:rsidR="00E51F34" w:rsidTr="00B40DF8">
        <w:trPr>
          <w:trHeight w:val="400"/>
        </w:trPr>
        <w:tc>
          <w:tcPr>
            <w:tcW w:w="364" w:type="pct"/>
            <w:tcBorders>
              <w:top w:val="single" w:sz="4" w:space="0" w:color="000000"/>
              <w:left w:val="single" w:sz="4" w:space="0" w:color="000000"/>
              <w:bottom w:val="single" w:sz="4" w:space="0" w:color="000000"/>
              <w:right w:val="single" w:sz="4" w:space="0" w:color="000000"/>
            </w:tcBorders>
            <w:noWrap/>
            <w:vAlign w:val="center"/>
          </w:tcPr>
          <w:p w:rsidR="00E51F34" w:rsidRDefault="00E51F34" w:rsidP="00B40DF8">
            <w:pPr>
              <w:jc w:val="center"/>
              <w:rPr>
                <w:rFonts w:ascii="宋体" w:eastAsia="宋体" w:hAnsi="宋体" w:cs="宋体"/>
              </w:rPr>
            </w:pPr>
            <w:r>
              <w:rPr>
                <w:rFonts w:ascii="宋体" w:eastAsia="宋体" w:hAnsi="宋体" w:cs="宋体" w:hint="eastAsia"/>
                <w:lang w:bidi="ar"/>
              </w:rPr>
              <w:t>14</w:t>
            </w:r>
          </w:p>
        </w:tc>
        <w:tc>
          <w:tcPr>
            <w:tcW w:w="194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proofErr w:type="spellStart"/>
            <w:r>
              <w:rPr>
                <w:rFonts w:ascii="宋体" w:eastAsia="宋体" w:hAnsi="宋体" w:cs="宋体" w:hint="eastAsia"/>
                <w:lang w:bidi="ar"/>
              </w:rPr>
              <w:t>电力保障服务</w:t>
            </w:r>
            <w:proofErr w:type="spellEnd"/>
          </w:p>
        </w:tc>
        <w:tc>
          <w:tcPr>
            <w:tcW w:w="90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2</w:t>
            </w:r>
          </w:p>
        </w:tc>
        <w:tc>
          <w:tcPr>
            <w:tcW w:w="65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元/点/年</w:t>
            </w:r>
          </w:p>
        </w:tc>
        <w:tc>
          <w:tcPr>
            <w:tcW w:w="112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rPr>
                <w:rFonts w:ascii="宋体" w:eastAsia="宋体" w:hAnsi="宋体" w:cs="宋体"/>
                <w:sz w:val="20"/>
                <w:szCs w:val="20"/>
              </w:rPr>
            </w:pPr>
          </w:p>
        </w:tc>
      </w:tr>
      <w:tr w:rsidR="00E51F34" w:rsidTr="00B40DF8">
        <w:trPr>
          <w:trHeight w:val="400"/>
        </w:trPr>
        <w:tc>
          <w:tcPr>
            <w:tcW w:w="364" w:type="pct"/>
            <w:tcBorders>
              <w:top w:val="single" w:sz="4" w:space="0" w:color="000000"/>
              <w:left w:val="single" w:sz="4" w:space="0" w:color="000000"/>
              <w:bottom w:val="single" w:sz="4" w:space="0" w:color="000000"/>
              <w:right w:val="single" w:sz="4" w:space="0" w:color="000000"/>
            </w:tcBorders>
            <w:noWrap/>
            <w:vAlign w:val="center"/>
          </w:tcPr>
          <w:p w:rsidR="00E51F34" w:rsidRDefault="00E51F34" w:rsidP="00B40DF8">
            <w:pPr>
              <w:jc w:val="center"/>
              <w:rPr>
                <w:rFonts w:ascii="宋体" w:eastAsia="宋体" w:hAnsi="宋体" w:cs="宋体"/>
              </w:rPr>
            </w:pPr>
            <w:r>
              <w:rPr>
                <w:rFonts w:ascii="宋体" w:eastAsia="宋体" w:hAnsi="宋体" w:cs="宋体" w:hint="eastAsia"/>
                <w:lang w:bidi="ar"/>
              </w:rPr>
              <w:t>15</w:t>
            </w:r>
          </w:p>
        </w:tc>
        <w:tc>
          <w:tcPr>
            <w:tcW w:w="194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proofErr w:type="spellStart"/>
            <w:r>
              <w:rPr>
                <w:rFonts w:ascii="宋体" w:eastAsia="宋体" w:hAnsi="宋体" w:cs="宋体" w:hint="eastAsia"/>
                <w:lang w:bidi="ar"/>
              </w:rPr>
              <w:t>电费代缴服务</w:t>
            </w:r>
            <w:proofErr w:type="spellEnd"/>
          </w:p>
        </w:tc>
        <w:tc>
          <w:tcPr>
            <w:tcW w:w="90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2</w:t>
            </w:r>
          </w:p>
        </w:tc>
        <w:tc>
          <w:tcPr>
            <w:tcW w:w="65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元/点/年</w:t>
            </w:r>
          </w:p>
        </w:tc>
        <w:tc>
          <w:tcPr>
            <w:tcW w:w="112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rPr>
                <w:rFonts w:ascii="宋体" w:eastAsia="宋体" w:hAnsi="宋体" w:cs="宋体"/>
                <w:sz w:val="20"/>
                <w:szCs w:val="20"/>
              </w:rPr>
            </w:pPr>
          </w:p>
        </w:tc>
      </w:tr>
      <w:tr w:rsidR="00E51F34" w:rsidTr="00B40DF8">
        <w:trPr>
          <w:trHeight w:val="400"/>
        </w:trPr>
        <w:tc>
          <w:tcPr>
            <w:tcW w:w="364" w:type="pct"/>
            <w:tcBorders>
              <w:top w:val="single" w:sz="4" w:space="0" w:color="000000"/>
              <w:left w:val="single" w:sz="4" w:space="0" w:color="000000"/>
              <w:bottom w:val="single" w:sz="4" w:space="0" w:color="000000"/>
              <w:right w:val="single" w:sz="4" w:space="0" w:color="000000"/>
            </w:tcBorders>
            <w:noWrap/>
            <w:vAlign w:val="center"/>
          </w:tcPr>
          <w:p w:rsidR="00E51F34" w:rsidRDefault="00E51F34" w:rsidP="00B40DF8">
            <w:pPr>
              <w:jc w:val="center"/>
              <w:rPr>
                <w:rFonts w:ascii="宋体" w:eastAsia="宋体" w:hAnsi="宋体" w:cs="宋体"/>
              </w:rPr>
            </w:pPr>
            <w:r>
              <w:rPr>
                <w:rFonts w:ascii="宋体" w:eastAsia="宋体" w:hAnsi="宋体" w:cs="宋体" w:hint="eastAsia"/>
                <w:lang w:bidi="ar"/>
              </w:rPr>
              <w:t>16</w:t>
            </w:r>
          </w:p>
        </w:tc>
        <w:tc>
          <w:tcPr>
            <w:tcW w:w="194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lang w:eastAsia="zh-CN"/>
              </w:rPr>
            </w:pPr>
            <w:r>
              <w:rPr>
                <w:rFonts w:ascii="宋体" w:eastAsia="宋体" w:hAnsi="宋体" w:cs="宋体" w:hint="eastAsia"/>
                <w:lang w:eastAsia="zh-CN" w:bidi="ar"/>
              </w:rPr>
              <w:t>原有</w:t>
            </w:r>
            <w:proofErr w:type="gramStart"/>
            <w:r>
              <w:rPr>
                <w:rFonts w:ascii="宋体" w:eastAsia="宋体" w:hAnsi="宋体" w:cs="宋体" w:hint="eastAsia"/>
                <w:lang w:eastAsia="zh-CN" w:bidi="ar"/>
              </w:rPr>
              <w:t>固定台点</w:t>
            </w:r>
            <w:proofErr w:type="gramEnd"/>
            <w:r>
              <w:rPr>
                <w:rFonts w:ascii="宋体" w:eastAsia="宋体" w:hAnsi="宋体" w:cs="宋体" w:hint="eastAsia"/>
                <w:lang w:eastAsia="zh-CN" w:bidi="ar"/>
              </w:rPr>
              <w:t>位迁移维护服务（含天线馈线等辅材）</w:t>
            </w:r>
          </w:p>
        </w:tc>
        <w:tc>
          <w:tcPr>
            <w:tcW w:w="90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1</w:t>
            </w:r>
          </w:p>
        </w:tc>
        <w:tc>
          <w:tcPr>
            <w:tcW w:w="65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元/点</w:t>
            </w:r>
          </w:p>
        </w:tc>
        <w:tc>
          <w:tcPr>
            <w:tcW w:w="112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rPr>
                <w:rFonts w:ascii="宋体" w:eastAsia="宋体" w:hAnsi="宋体" w:cs="宋体"/>
                <w:sz w:val="20"/>
                <w:szCs w:val="20"/>
              </w:rPr>
            </w:pPr>
          </w:p>
        </w:tc>
      </w:tr>
      <w:tr w:rsidR="00E51F34" w:rsidTr="00B40DF8">
        <w:trPr>
          <w:trHeight w:val="400"/>
        </w:trPr>
        <w:tc>
          <w:tcPr>
            <w:tcW w:w="364" w:type="pct"/>
            <w:tcBorders>
              <w:top w:val="single" w:sz="4" w:space="0" w:color="000000"/>
              <w:left w:val="single" w:sz="4" w:space="0" w:color="000000"/>
              <w:bottom w:val="single" w:sz="4" w:space="0" w:color="000000"/>
              <w:right w:val="single" w:sz="4" w:space="0" w:color="000000"/>
            </w:tcBorders>
            <w:noWrap/>
            <w:vAlign w:val="center"/>
          </w:tcPr>
          <w:p w:rsidR="00E51F34" w:rsidRDefault="00E51F34" w:rsidP="00B40DF8">
            <w:pPr>
              <w:jc w:val="center"/>
              <w:rPr>
                <w:rFonts w:ascii="宋体" w:eastAsia="宋体" w:hAnsi="宋体" w:cs="宋体"/>
              </w:rPr>
            </w:pPr>
            <w:r>
              <w:rPr>
                <w:rFonts w:ascii="宋体" w:eastAsia="宋体" w:hAnsi="宋体" w:cs="宋体" w:hint="eastAsia"/>
                <w:lang w:bidi="ar"/>
              </w:rPr>
              <w:t>17</w:t>
            </w:r>
          </w:p>
        </w:tc>
        <w:tc>
          <w:tcPr>
            <w:tcW w:w="194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lang w:eastAsia="zh-CN"/>
              </w:rPr>
            </w:pPr>
            <w:r>
              <w:rPr>
                <w:rFonts w:ascii="宋体" w:eastAsia="宋体" w:hAnsi="宋体" w:cs="宋体" w:hint="eastAsia"/>
                <w:lang w:eastAsia="zh-CN" w:bidi="ar"/>
              </w:rPr>
              <w:t>原有两载频</w:t>
            </w:r>
            <w:proofErr w:type="gramStart"/>
            <w:r>
              <w:rPr>
                <w:rFonts w:ascii="宋体" w:eastAsia="宋体" w:hAnsi="宋体" w:cs="宋体" w:hint="eastAsia"/>
                <w:lang w:eastAsia="zh-CN" w:bidi="ar"/>
              </w:rPr>
              <w:t>基站延保服务</w:t>
            </w:r>
            <w:proofErr w:type="gramEnd"/>
          </w:p>
        </w:tc>
        <w:tc>
          <w:tcPr>
            <w:tcW w:w="90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1</w:t>
            </w:r>
          </w:p>
        </w:tc>
        <w:tc>
          <w:tcPr>
            <w:tcW w:w="65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元/点/年</w:t>
            </w:r>
          </w:p>
        </w:tc>
        <w:tc>
          <w:tcPr>
            <w:tcW w:w="112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rPr>
                <w:rFonts w:ascii="宋体" w:eastAsia="宋体" w:hAnsi="宋体" w:cs="宋体"/>
                <w:sz w:val="20"/>
                <w:szCs w:val="20"/>
              </w:rPr>
            </w:pPr>
          </w:p>
        </w:tc>
      </w:tr>
      <w:tr w:rsidR="00E51F34" w:rsidTr="00B40DF8">
        <w:trPr>
          <w:trHeight w:val="400"/>
        </w:trPr>
        <w:tc>
          <w:tcPr>
            <w:tcW w:w="364" w:type="pct"/>
            <w:tcBorders>
              <w:top w:val="single" w:sz="4" w:space="0" w:color="000000"/>
              <w:left w:val="single" w:sz="4" w:space="0" w:color="000000"/>
              <w:bottom w:val="single" w:sz="4" w:space="0" w:color="000000"/>
              <w:right w:val="single" w:sz="4" w:space="0" w:color="000000"/>
            </w:tcBorders>
            <w:noWrap/>
            <w:vAlign w:val="center"/>
          </w:tcPr>
          <w:p w:rsidR="00E51F34" w:rsidRDefault="00E51F34" w:rsidP="00B40DF8">
            <w:pPr>
              <w:jc w:val="center"/>
              <w:rPr>
                <w:rFonts w:ascii="宋体" w:eastAsia="宋体" w:hAnsi="宋体" w:cs="宋体"/>
              </w:rPr>
            </w:pPr>
            <w:r>
              <w:rPr>
                <w:rFonts w:ascii="宋体" w:eastAsia="宋体" w:hAnsi="宋体" w:cs="宋体" w:hint="eastAsia"/>
                <w:lang w:bidi="ar"/>
              </w:rPr>
              <w:t>18</w:t>
            </w:r>
          </w:p>
        </w:tc>
        <w:tc>
          <w:tcPr>
            <w:tcW w:w="194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lang w:eastAsia="zh-CN"/>
              </w:rPr>
            </w:pPr>
            <w:r>
              <w:rPr>
                <w:rFonts w:ascii="宋体" w:eastAsia="宋体" w:hAnsi="宋体" w:cs="宋体" w:hint="eastAsia"/>
                <w:lang w:eastAsia="zh-CN" w:bidi="ar"/>
              </w:rPr>
              <w:t>项目勘察选址、运行调测等所需集成服务</w:t>
            </w:r>
          </w:p>
        </w:tc>
        <w:tc>
          <w:tcPr>
            <w:tcW w:w="90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1</w:t>
            </w:r>
          </w:p>
        </w:tc>
        <w:tc>
          <w:tcPr>
            <w:tcW w:w="65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jc w:val="center"/>
              <w:rPr>
                <w:rFonts w:ascii="宋体" w:eastAsia="宋体" w:hAnsi="宋体" w:cs="宋体"/>
              </w:rPr>
            </w:pPr>
            <w:r>
              <w:rPr>
                <w:rFonts w:ascii="宋体" w:eastAsia="宋体" w:hAnsi="宋体" w:cs="宋体" w:hint="eastAsia"/>
                <w:lang w:bidi="ar"/>
              </w:rPr>
              <w:t>项</w:t>
            </w:r>
          </w:p>
        </w:tc>
        <w:tc>
          <w:tcPr>
            <w:tcW w:w="112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E51F34" w:rsidRDefault="00E51F34" w:rsidP="00B40DF8">
            <w:pPr>
              <w:rPr>
                <w:rFonts w:ascii="宋体" w:eastAsia="宋体" w:hAnsi="宋体" w:cs="宋体"/>
                <w:sz w:val="20"/>
                <w:szCs w:val="20"/>
              </w:rPr>
            </w:pPr>
          </w:p>
        </w:tc>
      </w:tr>
    </w:tbl>
    <w:p w:rsidR="00E51F34" w:rsidRDefault="00E51F34" w:rsidP="00E51F34">
      <w:pPr>
        <w:rPr>
          <w:rFonts w:ascii="宋体" w:eastAsia="宋体" w:hAnsi="宋体" w:cs="宋体"/>
          <w:b/>
          <w:sz w:val="24"/>
          <w:lang w:bidi="ar"/>
        </w:rPr>
      </w:pPr>
    </w:p>
    <w:p w:rsidR="00E51F34" w:rsidRDefault="00E51F34" w:rsidP="00E51F34">
      <w:pPr>
        <w:rPr>
          <w:rFonts w:ascii="宋体" w:eastAsia="宋体" w:hAnsi="宋体" w:cs="宋体"/>
          <w:b/>
          <w:bCs/>
          <w:sz w:val="24"/>
          <w:lang w:bidi="ar"/>
        </w:rPr>
      </w:pPr>
      <w:r>
        <w:rPr>
          <w:rFonts w:ascii="宋体" w:eastAsia="宋体" w:hAnsi="宋体" w:cs="宋体" w:hint="eastAsia"/>
          <w:b/>
          <w:bCs/>
          <w:sz w:val="24"/>
          <w:lang w:bidi="ar"/>
        </w:rPr>
        <w:t>（</w:t>
      </w:r>
      <w:proofErr w:type="spellStart"/>
      <w:r>
        <w:rPr>
          <w:rFonts w:ascii="宋体" w:eastAsia="宋体" w:hAnsi="宋体" w:cs="宋体" w:hint="eastAsia"/>
          <w:b/>
          <w:bCs/>
          <w:sz w:val="24"/>
          <w:lang w:bidi="ar"/>
        </w:rPr>
        <w:t>二）项目总体要求</w:t>
      </w:r>
      <w:proofErr w:type="spellEnd"/>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1、为贯彻落实公安部、江西省公安厅、抚州市公安局的指示和要求，支撑公安指挥调度、日常勤务、信息化业务发展，改善治安基础设施、装备和信息化条件，创新立体化社会治安防控体系提供物质技术保障，提高警用无线通信的信息化水平。根据《警用数字集群（PDT通信系统全国联网建设工作方案》中的覆盖指标要求及此前市局规划点位，本项目PDT基</w:t>
      </w:r>
      <w:proofErr w:type="gramStart"/>
      <w:r>
        <w:rPr>
          <w:rFonts w:ascii="宋体" w:eastAsia="宋体" w:hAnsi="宋体" w:cs="宋体" w:hint="eastAsia"/>
          <w:sz w:val="24"/>
          <w:lang w:eastAsia="zh-CN" w:bidi="ar"/>
        </w:rPr>
        <w:t>站点位建设</w:t>
      </w:r>
      <w:proofErr w:type="gramEnd"/>
      <w:r>
        <w:rPr>
          <w:rFonts w:ascii="宋体" w:eastAsia="宋体" w:hAnsi="宋体" w:cs="宋体" w:hint="eastAsia"/>
          <w:sz w:val="24"/>
          <w:lang w:eastAsia="zh-CN" w:bidi="ar"/>
        </w:rPr>
        <w:t>目标如下：新增2个基站，拟建设地点为：抚州市南丰县市</w:t>
      </w:r>
      <w:proofErr w:type="gramStart"/>
      <w:r>
        <w:rPr>
          <w:rFonts w:ascii="宋体" w:eastAsia="宋体" w:hAnsi="宋体" w:cs="宋体" w:hint="eastAsia"/>
          <w:sz w:val="24"/>
          <w:lang w:eastAsia="zh-CN" w:bidi="ar"/>
        </w:rPr>
        <w:t>山耀里</w:t>
      </w:r>
      <w:proofErr w:type="gramEnd"/>
      <w:r>
        <w:rPr>
          <w:rFonts w:ascii="宋体" w:eastAsia="宋体" w:hAnsi="宋体" w:cs="宋体" w:hint="eastAsia"/>
          <w:sz w:val="24"/>
          <w:lang w:eastAsia="zh-CN" w:bidi="ar"/>
        </w:rPr>
        <w:t>（经度116.488983 ：纬度27.148247附近）、</w:t>
      </w:r>
      <w:proofErr w:type="gramStart"/>
      <w:r>
        <w:rPr>
          <w:rFonts w:ascii="宋体" w:eastAsia="宋体" w:hAnsi="宋体" w:cs="宋体" w:hint="eastAsia"/>
          <w:sz w:val="24"/>
          <w:lang w:eastAsia="zh-CN" w:bidi="ar"/>
        </w:rPr>
        <w:t>南丰县洽湾镇</w:t>
      </w:r>
      <w:proofErr w:type="gramEnd"/>
      <w:r>
        <w:rPr>
          <w:rFonts w:ascii="宋体" w:eastAsia="宋体" w:hAnsi="宋体" w:cs="宋体" w:hint="eastAsia"/>
          <w:sz w:val="24"/>
          <w:lang w:eastAsia="zh-CN" w:bidi="ar"/>
        </w:rPr>
        <w:t>（经度116.582748，纬度27.279370附近）。</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 xml:space="preserve">2、本次新建的基站与现有基站、PDT 控制交换中心通过有线方式实现互联互通。 </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 xml:space="preserve">3、本项目建设要求在现有系统的总体框架下实施，不得改变现有数字集群系统架构，不得影响在用数字集群系统与其它系统的互联互通，做到平稳扩容。 </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lastRenderedPageBreak/>
        <w:t xml:space="preserve">4、本项目建设中的新建基站，必须完全能够实现现有数字集群系统的全部功能， 确保系统的一致和完整。 </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 xml:space="preserve">5、各基站至控制中心的链路连接采用 10M 的专用链路，支持 PDT 信号的传输(承建单位必须自行考虑并提供与之配套的相关设备)。 </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 xml:space="preserve">6、建设要求按照抚州市公安局 350 </w:t>
      </w:r>
      <w:proofErr w:type="gramStart"/>
      <w:r>
        <w:rPr>
          <w:rFonts w:ascii="宋体" w:eastAsia="宋体" w:hAnsi="宋体" w:cs="宋体" w:hint="eastAsia"/>
          <w:sz w:val="24"/>
          <w:lang w:eastAsia="zh-CN" w:bidi="ar"/>
        </w:rPr>
        <w:t>兆管理</w:t>
      </w:r>
      <w:proofErr w:type="gramEnd"/>
      <w:r>
        <w:rPr>
          <w:rFonts w:ascii="宋体" w:eastAsia="宋体" w:hAnsi="宋体" w:cs="宋体" w:hint="eastAsia"/>
          <w:sz w:val="24"/>
          <w:lang w:eastAsia="zh-CN" w:bidi="ar"/>
        </w:rPr>
        <w:t>相关规定执行。</w:t>
      </w:r>
    </w:p>
    <w:p w:rsidR="00E51F34" w:rsidRDefault="00E51F34" w:rsidP="00E51F34">
      <w:pPr>
        <w:rPr>
          <w:rFonts w:ascii="宋体" w:eastAsia="宋体" w:hAnsi="宋体" w:cs="宋体"/>
          <w:b/>
          <w:bCs/>
          <w:sz w:val="24"/>
          <w:lang w:eastAsia="zh-CN" w:bidi="ar"/>
        </w:rPr>
      </w:pPr>
      <w:r>
        <w:rPr>
          <w:rFonts w:ascii="宋体" w:eastAsia="宋体" w:hAnsi="宋体" w:cs="宋体" w:hint="eastAsia"/>
          <w:b/>
          <w:bCs/>
          <w:sz w:val="24"/>
          <w:lang w:eastAsia="zh-CN" w:bidi="ar"/>
        </w:rPr>
        <w:t>（三）技术要求</w:t>
      </w:r>
    </w:p>
    <w:p w:rsidR="00E51F34" w:rsidRDefault="00E51F34" w:rsidP="00E51F34">
      <w:pPr>
        <w:ind w:firstLineChars="200" w:firstLine="482"/>
        <w:rPr>
          <w:rFonts w:ascii="宋体" w:eastAsia="宋体" w:hAnsi="宋体" w:cs="宋体"/>
          <w:b/>
          <w:bCs/>
          <w:sz w:val="24"/>
          <w:lang w:eastAsia="zh-CN" w:bidi="ar"/>
        </w:rPr>
      </w:pPr>
      <w:r>
        <w:rPr>
          <w:rFonts w:ascii="宋体" w:eastAsia="宋体" w:hAnsi="宋体" w:cs="宋体" w:hint="eastAsia"/>
          <w:b/>
          <w:bCs/>
          <w:sz w:val="24"/>
          <w:lang w:eastAsia="zh-CN" w:bidi="ar"/>
        </w:rPr>
        <w:t>1、四载频PDT基站</w:t>
      </w:r>
    </w:p>
    <w:p w:rsidR="00E51F34" w:rsidRDefault="00E51F34" w:rsidP="00E51F34">
      <w:pPr>
        <w:ind w:firstLineChars="200" w:firstLine="480"/>
        <w:rPr>
          <w:rFonts w:ascii="宋体" w:eastAsia="宋体" w:hAnsi="宋体" w:cs="宋体"/>
          <w:sz w:val="24"/>
          <w:lang w:eastAsia="zh-CN" w:bidi="ar"/>
        </w:rPr>
      </w:pPr>
      <w:bookmarkStart w:id="0" w:name="OLE_LINK3"/>
      <w:r>
        <w:rPr>
          <w:rFonts w:ascii="宋体" w:eastAsia="宋体" w:hAnsi="宋体" w:cs="宋体" w:hint="eastAsia"/>
          <w:sz w:val="24"/>
          <w:lang w:eastAsia="zh-CN" w:bidi="ar"/>
        </w:rPr>
        <w:t>四载频 PDT 基站设备主要包括：数字集群信道机4块、基站控制单元1块、基站控制软件、基站供电单元2块、信道单元插箱1个、分路器1台、合路器1台、机柜及相关配件。四载频PDT基站需采用模块化设计，且具有良好的电磁防护能力。基站支持空口实名制功能，在呼叫过程中,用户讲话,接收方可在没有记录讲话方身份信息时,通过空口语音中携带的信令获知讲话方的信息。</w:t>
      </w:r>
    </w:p>
    <w:bookmarkEnd w:id="0"/>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（1）信道机基本技术要求：</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频率范围:350～400MHz；</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多址方式:FDMA/TDMA/FDD 调制方式:4FSK</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调制指数:0.27</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传输速率: ≥9.6kbps</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满负荷功耗:功耗≤300W</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发射部分性能指标：</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发射功率:50W</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输出功率变化容限:±1.5dB 占用带宽: ≤8.5kHz@-3dB 频率误差: ≤±100Hz</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互调衰减:≤-60dB</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邻道功率抑制: ≤-60dB（12.5kHz）</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接收部分性能指标：</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静态灵敏度 ：≤-118dBm@BER5%</w:t>
      </w:r>
    </w:p>
    <w:p w:rsidR="00E51F34" w:rsidRDefault="00E51F34" w:rsidP="00E51F34">
      <w:pPr>
        <w:ind w:firstLineChars="200" w:firstLine="480"/>
        <w:rPr>
          <w:rFonts w:ascii="宋体" w:eastAsia="宋体" w:hAnsi="宋体" w:cs="宋体"/>
          <w:sz w:val="24"/>
          <w:lang w:bidi="ar"/>
        </w:rPr>
      </w:pPr>
      <w:proofErr w:type="spellStart"/>
      <w:r>
        <w:rPr>
          <w:rFonts w:ascii="宋体" w:eastAsia="宋体" w:hAnsi="宋体" w:cs="宋体" w:hint="eastAsia"/>
          <w:sz w:val="24"/>
          <w:lang w:bidi="ar"/>
        </w:rPr>
        <w:t>动态灵敏度</w:t>
      </w:r>
      <w:proofErr w:type="spellEnd"/>
      <w:r>
        <w:rPr>
          <w:rFonts w:ascii="宋体" w:eastAsia="宋体" w:hAnsi="宋体" w:cs="宋体" w:hint="eastAsia"/>
          <w:sz w:val="24"/>
          <w:lang w:bidi="ar"/>
        </w:rPr>
        <w:t xml:space="preserve">：≥-108dBm@BER5% </w:t>
      </w:r>
      <w:proofErr w:type="spellStart"/>
      <w:r>
        <w:rPr>
          <w:rFonts w:ascii="宋体" w:eastAsia="宋体" w:hAnsi="宋体" w:cs="宋体" w:hint="eastAsia"/>
          <w:sz w:val="24"/>
          <w:lang w:bidi="ar"/>
        </w:rPr>
        <w:t>接收阻塞</w:t>
      </w:r>
      <w:proofErr w:type="spellEnd"/>
      <w:r>
        <w:rPr>
          <w:rFonts w:ascii="宋体" w:eastAsia="宋体" w:hAnsi="宋体" w:cs="宋体" w:hint="eastAsia"/>
          <w:sz w:val="24"/>
          <w:lang w:bidi="ar"/>
        </w:rPr>
        <w:t>：≥84dB</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共信道抑制：≤-12dB 邻道选择性：≥60dB</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（2）基站控制器相关技术要求：</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内存:DDR-II≥512Mbytes</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显示接口:VGA+LVDS</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通信接口: 1路10/100Mbps 以太网接口、1 路 RS232、1 路 RS485/422 对基站内设备进行管理和监控，控制信道</w:t>
      </w:r>
      <w:proofErr w:type="gramStart"/>
      <w:r>
        <w:rPr>
          <w:rFonts w:ascii="宋体" w:eastAsia="宋体" w:hAnsi="宋体" w:cs="宋体" w:hint="eastAsia"/>
          <w:sz w:val="24"/>
          <w:lang w:eastAsia="zh-CN" w:bidi="ar"/>
        </w:rPr>
        <w:t>机状态</w:t>
      </w:r>
      <w:proofErr w:type="gramEnd"/>
      <w:r>
        <w:rPr>
          <w:rFonts w:ascii="宋体" w:eastAsia="宋体" w:hAnsi="宋体" w:cs="宋体" w:hint="eastAsia"/>
          <w:sz w:val="24"/>
          <w:lang w:eastAsia="zh-CN" w:bidi="ar"/>
        </w:rPr>
        <w:t>管理、信令切换，电源管理、风扇转速管理， 并与控制中心互通， 将基站运行状态发送到中心</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（3）基站供电单元相关技术要求 最大功率不小于1000W</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主设备电源输出: 13.5V DC ，最大电流 45A</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IO 接口: 2 路复位，1 路安装状态待机功耗≤8W</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（4）合路器、分路器、馈线、接头相关技术要求</w:t>
      </w:r>
    </w:p>
    <w:p w:rsidR="00E51F34" w:rsidRDefault="00E51F34" w:rsidP="00E51F34">
      <w:pPr>
        <w:ind w:firstLineChars="200" w:firstLine="480"/>
        <w:rPr>
          <w:rFonts w:ascii="宋体" w:eastAsia="宋体" w:hAnsi="宋体" w:cs="宋体"/>
          <w:sz w:val="24"/>
          <w:lang w:eastAsia="zh-CN" w:bidi="ar"/>
        </w:rPr>
      </w:pPr>
      <w:proofErr w:type="gramStart"/>
      <w:r>
        <w:rPr>
          <w:rFonts w:ascii="宋体" w:eastAsia="宋体" w:hAnsi="宋体" w:cs="宋体" w:hint="eastAsia"/>
          <w:sz w:val="24"/>
          <w:lang w:eastAsia="zh-CN" w:bidi="ar"/>
        </w:rPr>
        <w:t>定频合路器</w:t>
      </w:r>
      <w:proofErr w:type="gramEnd"/>
      <w:r>
        <w:rPr>
          <w:rFonts w:ascii="宋体" w:eastAsia="宋体" w:hAnsi="宋体" w:cs="宋体" w:hint="eastAsia"/>
          <w:sz w:val="24"/>
          <w:lang w:eastAsia="zh-CN" w:bidi="ar"/>
        </w:rPr>
        <w:t>指标：</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频段(MHz)：350-370</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工作带宽(MHz)：5</w:t>
      </w:r>
    </w:p>
    <w:p w:rsidR="00E51F34" w:rsidRDefault="00E51F34" w:rsidP="00E51F34">
      <w:pPr>
        <w:ind w:firstLineChars="200" w:firstLine="480"/>
        <w:rPr>
          <w:rFonts w:ascii="宋体" w:eastAsia="宋体" w:hAnsi="宋体" w:cs="宋体"/>
          <w:sz w:val="24"/>
          <w:lang w:eastAsia="zh-CN" w:bidi="ar"/>
        </w:rPr>
      </w:pPr>
      <w:proofErr w:type="gramStart"/>
      <w:r>
        <w:rPr>
          <w:rFonts w:ascii="宋体" w:eastAsia="宋体" w:hAnsi="宋体" w:cs="宋体" w:hint="eastAsia"/>
          <w:sz w:val="24"/>
          <w:lang w:eastAsia="zh-CN" w:bidi="ar"/>
        </w:rPr>
        <w:t>插损</w:t>
      </w:r>
      <w:proofErr w:type="gramEnd"/>
      <w:r>
        <w:rPr>
          <w:rFonts w:ascii="宋体" w:eastAsia="宋体" w:hAnsi="宋体" w:cs="宋体" w:hint="eastAsia"/>
          <w:sz w:val="24"/>
          <w:lang w:eastAsia="zh-CN" w:bidi="ar"/>
        </w:rPr>
        <w:t>(dB)：≤3.0（4ch）、≤4.0（8ch） 驻波比：输入：≤1.25，输出：≤1.50 隔离度 (dB)：端口间：≥75，反向：≥65 互调衰减(</w:t>
      </w:r>
      <w:proofErr w:type="spellStart"/>
      <w:r>
        <w:rPr>
          <w:rFonts w:ascii="宋体" w:eastAsia="宋体" w:hAnsi="宋体" w:cs="宋体" w:hint="eastAsia"/>
          <w:sz w:val="24"/>
          <w:lang w:eastAsia="zh-CN" w:bidi="ar"/>
        </w:rPr>
        <w:t>dBc</w:t>
      </w:r>
      <w:proofErr w:type="spellEnd"/>
      <w:r>
        <w:rPr>
          <w:rFonts w:ascii="宋体" w:eastAsia="宋体" w:hAnsi="宋体" w:cs="宋体" w:hint="eastAsia"/>
          <w:sz w:val="24"/>
          <w:lang w:eastAsia="zh-CN" w:bidi="ar"/>
        </w:rPr>
        <w:t>)：≤-65@2CH</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谐波的抑制(</w:t>
      </w:r>
      <w:proofErr w:type="spellStart"/>
      <w:r>
        <w:rPr>
          <w:rFonts w:ascii="宋体" w:eastAsia="宋体" w:hAnsi="宋体" w:cs="宋体" w:hint="eastAsia"/>
          <w:sz w:val="24"/>
          <w:lang w:eastAsia="zh-CN" w:bidi="ar"/>
        </w:rPr>
        <w:t>dBc</w:t>
      </w:r>
      <w:proofErr w:type="spellEnd"/>
      <w:r>
        <w:rPr>
          <w:rFonts w:ascii="宋体" w:eastAsia="宋体" w:hAnsi="宋体" w:cs="宋体" w:hint="eastAsia"/>
          <w:sz w:val="24"/>
          <w:lang w:eastAsia="zh-CN" w:bidi="ar"/>
        </w:rPr>
        <w:t>)：≥80 平均功率容量(W)：≥100 分路器指标：</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lastRenderedPageBreak/>
        <w:t xml:space="preserve">MTBF：10 万小时接口阻抗：50 </w:t>
      </w:r>
      <w:r>
        <w:rPr>
          <w:rFonts w:ascii="宋体" w:eastAsia="宋体" w:hAnsi="宋体" w:cs="宋体" w:hint="eastAsia"/>
          <w:sz w:val="24"/>
          <w:lang w:bidi="ar"/>
        </w:rPr>
        <w:t>Ω</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工作频段：5MHz(350MHz-360MHz) 驻波比：≤1.5</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允许输入功率：≤10dBm</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输出端口间隔离度：≥20dB</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互调衰减：≥65dBc@Pout=-20dBm</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低损耗射频电缆 7/8"频同轴电缆指标：</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护套材料：PE</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外层导体材料：波纹铜内导体材料：铜缆</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电缆阻抗：50ohm±1ohm 电容：73.0pF/m</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绝缘阻抗：100000Mohms•km 峰值功率：91.0kW</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低损耗射频电缆接头指标：</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主体类型：直型</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接头阻抗：50ohm</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插入损耗, 典型值：0.05dB</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（5）四载频PDT 基站技术指标要求</w:t>
      </w:r>
    </w:p>
    <w:p w:rsidR="00E51F34" w:rsidRDefault="00E51F34" w:rsidP="00E51F34">
      <w:pPr>
        <w:rPr>
          <w:rFonts w:ascii="宋体" w:eastAsia="宋体" w:hAnsi="宋体" w:cs="宋体"/>
          <w:sz w:val="2"/>
          <w:lang w:eastAsia="zh-CN"/>
        </w:rPr>
      </w:pPr>
    </w:p>
    <w:tbl>
      <w:tblPr>
        <w:tblStyle w:val="TableNormal"/>
        <w:tblW w:w="7968" w:type="dxa"/>
        <w:tblInd w:w="10" w:type="dxa"/>
        <w:tblBorders>
          <w:top w:val="single" w:sz="4" w:space="0" w:color="333333"/>
          <w:left w:val="single" w:sz="4" w:space="0" w:color="333333"/>
          <w:bottom w:val="single" w:sz="4" w:space="0" w:color="333333"/>
          <w:right w:val="single" w:sz="4" w:space="0" w:color="333333"/>
          <w:insideH w:val="single" w:sz="4" w:space="0" w:color="333333"/>
          <w:insideV w:val="single" w:sz="4" w:space="0" w:color="333333"/>
        </w:tblBorders>
        <w:tblLayout w:type="fixed"/>
        <w:tblLook w:val="04A0" w:firstRow="1" w:lastRow="0" w:firstColumn="1" w:lastColumn="0" w:noHBand="0" w:noVBand="1"/>
      </w:tblPr>
      <w:tblGrid>
        <w:gridCol w:w="1294"/>
        <w:gridCol w:w="484"/>
        <w:gridCol w:w="120"/>
        <w:gridCol w:w="476"/>
        <w:gridCol w:w="1181"/>
        <w:gridCol w:w="4413"/>
      </w:tblGrid>
      <w:tr w:rsidR="00E51F34" w:rsidTr="00B40DF8">
        <w:trPr>
          <w:trHeight w:val="470"/>
        </w:trPr>
        <w:tc>
          <w:tcPr>
            <w:tcW w:w="7968" w:type="dxa"/>
            <w:gridSpan w:val="6"/>
            <w:tcBorders>
              <w:top w:val="single" w:sz="8" w:space="0" w:color="333333"/>
              <w:left w:val="single" w:sz="8" w:space="0" w:color="333333"/>
              <w:bottom w:val="single" w:sz="4" w:space="0" w:color="333333"/>
              <w:right w:val="single" w:sz="8" w:space="0" w:color="333333"/>
            </w:tcBorders>
            <w:shd w:val="clear" w:color="auto" w:fill="D9D9D9"/>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b/>
                <w:bCs/>
                <w:spacing w:val="-5"/>
                <w:sz w:val="24"/>
                <w:lang w:bidi="ar"/>
              </w:rPr>
              <w:t>基本规格</w:t>
            </w:r>
            <w:proofErr w:type="spellEnd"/>
          </w:p>
        </w:tc>
      </w:tr>
      <w:tr w:rsidR="00E51F34" w:rsidTr="00B40DF8">
        <w:trPr>
          <w:trHeight w:val="489"/>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工作频率</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350MHz～400MHz</w:t>
            </w:r>
          </w:p>
        </w:tc>
      </w:tr>
      <w:tr w:rsidR="00E51F34" w:rsidTr="00B40DF8">
        <w:trPr>
          <w:trHeight w:val="465"/>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载波间隔</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5"/>
                <w:sz w:val="24"/>
                <w:lang w:bidi="ar"/>
              </w:rPr>
              <w:t>≥250KHz</w:t>
            </w:r>
          </w:p>
        </w:tc>
      </w:tr>
      <w:tr w:rsidR="00E51F34" w:rsidTr="00B40DF8">
        <w:trPr>
          <w:trHeight w:val="466"/>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4"/>
                <w:sz w:val="24"/>
                <w:lang w:bidi="ar"/>
              </w:rPr>
              <w:t>多址方式</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FDMA/TDMA</w:t>
            </w:r>
          </w:p>
        </w:tc>
      </w:tr>
      <w:tr w:rsidR="00E51F34" w:rsidTr="00B40DF8">
        <w:trPr>
          <w:trHeight w:val="466"/>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工作带宽</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3"/>
                <w:sz w:val="24"/>
                <w:lang w:bidi="ar"/>
              </w:rPr>
              <w:t>5MHz</w:t>
            </w:r>
          </w:p>
        </w:tc>
      </w:tr>
      <w:tr w:rsidR="00E51F34" w:rsidTr="00B40DF8">
        <w:trPr>
          <w:trHeight w:val="465"/>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双工间隔</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5"/>
                <w:sz w:val="24"/>
                <w:lang w:bidi="ar"/>
              </w:rPr>
              <w:t>10MHz</w:t>
            </w:r>
          </w:p>
        </w:tc>
      </w:tr>
      <w:tr w:rsidR="00E51F34" w:rsidTr="00B40DF8">
        <w:trPr>
          <w:trHeight w:val="466"/>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调制方式</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3"/>
                <w:sz w:val="24"/>
                <w:lang w:bidi="ar"/>
              </w:rPr>
              <w:t>4FSK，调制指数为</w:t>
            </w:r>
            <w:r>
              <w:rPr>
                <w:rFonts w:ascii="宋体" w:eastAsia="宋体" w:hAnsi="宋体" w:cs="宋体" w:hint="eastAsia"/>
                <w:spacing w:val="-25"/>
                <w:sz w:val="24"/>
                <w:lang w:bidi="ar"/>
              </w:rPr>
              <w:t xml:space="preserve"> </w:t>
            </w:r>
            <w:r>
              <w:rPr>
                <w:rFonts w:ascii="宋体" w:eastAsia="宋体" w:hAnsi="宋体" w:cs="宋体" w:hint="eastAsia"/>
                <w:spacing w:val="-3"/>
                <w:sz w:val="24"/>
                <w:lang w:bidi="ar"/>
              </w:rPr>
              <w:t>0.27</w:t>
            </w:r>
          </w:p>
        </w:tc>
      </w:tr>
      <w:tr w:rsidR="00E51F34" w:rsidTr="00B40DF8">
        <w:trPr>
          <w:trHeight w:val="480"/>
        </w:trPr>
        <w:tc>
          <w:tcPr>
            <w:tcW w:w="3555" w:type="dxa"/>
            <w:gridSpan w:val="5"/>
            <w:tcBorders>
              <w:top w:val="single" w:sz="4" w:space="0" w:color="333333"/>
              <w:left w:val="single" w:sz="8" w:space="0" w:color="333333"/>
              <w:bottom w:val="single" w:sz="8"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传输速率</w:t>
            </w:r>
            <w:proofErr w:type="spellEnd"/>
          </w:p>
        </w:tc>
        <w:tc>
          <w:tcPr>
            <w:tcW w:w="4413" w:type="dxa"/>
            <w:tcBorders>
              <w:top w:val="single" w:sz="4" w:space="0" w:color="333333"/>
              <w:left w:val="single" w:sz="4" w:space="0" w:color="333333"/>
              <w:bottom w:val="single" w:sz="8"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3"/>
                <w:sz w:val="24"/>
                <w:lang w:bidi="ar"/>
              </w:rPr>
              <w:t>9.6</w:t>
            </w:r>
            <w:r>
              <w:rPr>
                <w:rFonts w:ascii="宋体" w:eastAsia="宋体" w:hAnsi="宋体" w:cs="宋体" w:hint="eastAsia"/>
                <w:spacing w:val="11"/>
                <w:sz w:val="24"/>
                <w:lang w:bidi="ar"/>
              </w:rPr>
              <w:t xml:space="preserve"> </w:t>
            </w:r>
            <w:r>
              <w:rPr>
                <w:rFonts w:ascii="宋体" w:eastAsia="宋体" w:hAnsi="宋体" w:cs="宋体" w:hint="eastAsia"/>
                <w:spacing w:val="-3"/>
                <w:sz w:val="24"/>
                <w:lang w:bidi="ar"/>
              </w:rPr>
              <w:t>kbps</w:t>
            </w:r>
          </w:p>
        </w:tc>
      </w:tr>
      <w:tr w:rsidR="00E51F34" w:rsidTr="00B40DF8">
        <w:trPr>
          <w:trHeight w:val="472"/>
        </w:trPr>
        <w:tc>
          <w:tcPr>
            <w:tcW w:w="3555" w:type="dxa"/>
            <w:gridSpan w:val="5"/>
            <w:tcBorders>
              <w:top w:val="single" w:sz="8"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满负荷功耗</w:t>
            </w:r>
            <w:proofErr w:type="spellEnd"/>
          </w:p>
        </w:tc>
        <w:tc>
          <w:tcPr>
            <w:tcW w:w="4413" w:type="dxa"/>
            <w:tcBorders>
              <w:top w:val="single" w:sz="8"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3"/>
                <w:sz w:val="24"/>
                <w:lang w:bidi="ar"/>
              </w:rPr>
              <w:t>4载波：≤1000W</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工作温度</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2"/>
                <w:sz w:val="24"/>
                <w:lang w:bidi="ar"/>
              </w:rPr>
              <w:t>-15℃~+35℃</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极限温度</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2"/>
                <w:sz w:val="24"/>
                <w:lang w:bidi="ar"/>
              </w:rPr>
              <w:t>-30℃~+60℃</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存储温度</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-40～+85℃</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大气压强</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2"/>
                <w:sz w:val="24"/>
                <w:lang w:bidi="ar"/>
              </w:rPr>
              <w:t>79.5kPa～106kPa</w:t>
            </w:r>
          </w:p>
        </w:tc>
      </w:tr>
      <w:tr w:rsidR="00E51F34" w:rsidTr="00B40DF8">
        <w:trPr>
          <w:trHeight w:val="468"/>
        </w:trPr>
        <w:tc>
          <w:tcPr>
            <w:tcW w:w="1898" w:type="dxa"/>
            <w:gridSpan w:val="3"/>
            <w:vMerge w:val="restart"/>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z w:val="24"/>
                <w:lang w:bidi="ar"/>
              </w:rPr>
              <w:t>机柜（宽</w:t>
            </w:r>
            <w:proofErr w:type="spellEnd"/>
            <w:r>
              <w:rPr>
                <w:rFonts w:ascii="宋体" w:eastAsia="宋体" w:hAnsi="宋体" w:cs="宋体" w:hint="eastAsia"/>
                <w:spacing w:val="-33"/>
                <w:sz w:val="24"/>
                <w:lang w:bidi="ar"/>
              </w:rPr>
              <w:t xml:space="preserve"> </w:t>
            </w:r>
            <w:r>
              <w:rPr>
                <w:rFonts w:ascii="宋体" w:eastAsia="宋体" w:hAnsi="宋体" w:cs="宋体" w:hint="eastAsia"/>
                <w:sz w:val="24"/>
                <w:lang w:bidi="ar"/>
              </w:rPr>
              <w:t>x</w:t>
            </w:r>
            <w:r>
              <w:rPr>
                <w:rFonts w:ascii="宋体" w:eastAsia="宋体" w:hAnsi="宋体" w:cs="宋体" w:hint="eastAsia"/>
                <w:spacing w:val="-51"/>
                <w:sz w:val="24"/>
                <w:lang w:bidi="ar"/>
              </w:rPr>
              <w:t xml:space="preserve"> </w:t>
            </w:r>
            <w:proofErr w:type="spellStart"/>
            <w:r>
              <w:rPr>
                <w:rFonts w:ascii="宋体" w:eastAsia="宋体" w:hAnsi="宋体" w:cs="宋体" w:hint="eastAsia"/>
                <w:sz w:val="24"/>
                <w:lang w:bidi="ar"/>
              </w:rPr>
              <w:t>深x</w:t>
            </w:r>
            <w:proofErr w:type="spellEnd"/>
          </w:p>
          <w:p w:rsidR="00E51F34" w:rsidRDefault="00E51F34" w:rsidP="00B40DF8">
            <w:pPr>
              <w:jc w:val="center"/>
              <w:rPr>
                <w:rFonts w:ascii="宋体" w:eastAsia="宋体" w:hAnsi="宋体" w:cs="宋体"/>
                <w:sz w:val="24"/>
              </w:rPr>
            </w:pPr>
            <w:r>
              <w:rPr>
                <w:rFonts w:ascii="宋体" w:eastAsia="宋体" w:hAnsi="宋体" w:cs="宋体" w:hint="eastAsia"/>
                <w:spacing w:val="-8"/>
                <w:sz w:val="24"/>
                <w:lang w:bidi="ar"/>
              </w:rPr>
              <w:t>高）</w:t>
            </w:r>
          </w:p>
        </w:tc>
        <w:tc>
          <w:tcPr>
            <w:tcW w:w="1657" w:type="dxa"/>
            <w:gridSpan w:val="2"/>
            <w:vMerge w:val="restart"/>
            <w:tcBorders>
              <w:top w:val="single" w:sz="4" w:space="0" w:color="333333"/>
              <w:left w:val="single" w:sz="4"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2"/>
                <w:sz w:val="24"/>
                <w:lang w:bidi="ar"/>
              </w:rPr>
              <w:t>四载频（29U）</w:t>
            </w:r>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不带脚轮：600X600X1430mm</w:t>
            </w:r>
          </w:p>
        </w:tc>
      </w:tr>
      <w:tr w:rsidR="00E51F34" w:rsidTr="00B40DF8">
        <w:trPr>
          <w:trHeight w:val="749"/>
        </w:trPr>
        <w:tc>
          <w:tcPr>
            <w:tcW w:w="1898" w:type="dxa"/>
            <w:gridSpan w:val="3"/>
            <w:vMerge/>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rPr>
            </w:pPr>
          </w:p>
        </w:tc>
        <w:tc>
          <w:tcPr>
            <w:tcW w:w="1657" w:type="dxa"/>
            <w:gridSpan w:val="2"/>
            <w:vMerge/>
            <w:tcBorders>
              <w:top w:val="single" w:sz="4" w:space="0" w:color="333333"/>
              <w:left w:val="single" w:sz="4"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rPr>
            </w:pPr>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带脚轮：600X600X1520mm</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机柜满配重量</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lang w:eastAsia="zh-CN"/>
              </w:rPr>
            </w:pPr>
            <w:r>
              <w:rPr>
                <w:rFonts w:ascii="宋体" w:eastAsia="宋体" w:hAnsi="宋体" w:cs="宋体" w:hint="eastAsia"/>
                <w:sz w:val="24"/>
                <w:lang w:eastAsia="zh-CN" w:bidi="ar"/>
              </w:rPr>
              <w:t>四载频（29U</w:t>
            </w:r>
            <w:r>
              <w:rPr>
                <w:rFonts w:ascii="宋体" w:eastAsia="宋体" w:hAnsi="宋体" w:cs="宋体" w:hint="eastAsia"/>
                <w:spacing w:val="-6"/>
                <w:sz w:val="24"/>
                <w:lang w:eastAsia="zh-CN" w:bidi="ar"/>
              </w:rPr>
              <w:t>）：</w:t>
            </w:r>
            <w:r>
              <w:rPr>
                <w:rFonts w:ascii="宋体" w:eastAsia="宋体" w:hAnsi="宋体" w:cs="宋体" w:hint="eastAsia"/>
                <w:sz w:val="24"/>
                <w:lang w:eastAsia="zh-CN" w:bidi="ar"/>
              </w:rPr>
              <w:t>≤165kg</w:t>
            </w:r>
          </w:p>
        </w:tc>
      </w:tr>
      <w:tr w:rsidR="00E51F34" w:rsidTr="00B40DF8">
        <w:trPr>
          <w:trHeight w:val="467"/>
        </w:trPr>
        <w:tc>
          <w:tcPr>
            <w:tcW w:w="7968" w:type="dxa"/>
            <w:gridSpan w:val="6"/>
            <w:tcBorders>
              <w:top w:val="single" w:sz="4" w:space="0" w:color="333333"/>
              <w:left w:val="single" w:sz="8" w:space="0" w:color="333333"/>
              <w:bottom w:val="single" w:sz="4" w:space="0" w:color="333333"/>
              <w:right w:val="single" w:sz="8" w:space="0" w:color="333333"/>
            </w:tcBorders>
            <w:shd w:val="clear" w:color="auto" w:fill="D9D9D9"/>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接收指标</w:t>
            </w:r>
            <w:proofErr w:type="spellEnd"/>
          </w:p>
        </w:tc>
      </w:tr>
      <w:tr w:rsidR="00E51F34" w:rsidTr="00B40DF8">
        <w:trPr>
          <w:trHeight w:val="468"/>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静态灵敏度</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3"/>
                <w:sz w:val="24"/>
                <w:lang w:bidi="ar"/>
              </w:rPr>
              <w:t>≤-118dBm@BER5%（</w:t>
            </w:r>
            <w:proofErr w:type="spellStart"/>
            <w:r>
              <w:rPr>
                <w:rFonts w:ascii="宋体" w:eastAsia="宋体" w:hAnsi="宋体" w:cs="宋体" w:hint="eastAsia"/>
                <w:spacing w:val="-3"/>
                <w:sz w:val="24"/>
                <w:lang w:bidi="ar"/>
              </w:rPr>
              <w:t>无分集</w:t>
            </w:r>
            <w:proofErr w:type="spellEnd"/>
            <w:r>
              <w:rPr>
                <w:rFonts w:ascii="宋体" w:eastAsia="宋体" w:hAnsi="宋体" w:cs="宋体" w:hint="eastAsia"/>
                <w:spacing w:val="-3"/>
                <w:sz w:val="24"/>
                <w:lang w:bidi="ar"/>
              </w:rPr>
              <w:t>）</w:t>
            </w:r>
          </w:p>
        </w:tc>
      </w:tr>
      <w:tr w:rsidR="00E51F34" w:rsidTr="00B40DF8">
        <w:trPr>
          <w:trHeight w:val="935"/>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lastRenderedPageBreak/>
              <w:t>动态灵敏度</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-108dBm@BER5%（无分集，8km/</w:t>
            </w:r>
            <w:proofErr w:type="spellStart"/>
            <w:r>
              <w:rPr>
                <w:rFonts w:ascii="宋体" w:eastAsia="宋体" w:hAnsi="宋体" w:cs="宋体" w:hint="eastAsia"/>
                <w:spacing w:val="-1"/>
                <w:sz w:val="24"/>
                <w:lang w:bidi="ar"/>
              </w:rPr>
              <w:t>h</w:t>
            </w:r>
            <w:r>
              <w:rPr>
                <w:rFonts w:ascii="宋体" w:eastAsia="宋体" w:hAnsi="宋体" w:cs="宋体" w:hint="eastAsia"/>
                <w:spacing w:val="-2"/>
                <w:sz w:val="24"/>
                <w:lang w:bidi="ar"/>
              </w:rPr>
              <w:t>r</w:t>
            </w:r>
            <w:proofErr w:type="spellEnd"/>
            <w:r>
              <w:rPr>
                <w:rFonts w:ascii="宋体" w:eastAsia="宋体" w:hAnsi="宋体" w:cs="宋体" w:hint="eastAsia"/>
                <w:spacing w:val="-50"/>
                <w:sz w:val="24"/>
                <w:lang w:bidi="ar"/>
              </w:rPr>
              <w:t xml:space="preserve"> </w:t>
            </w:r>
            <w:r>
              <w:rPr>
                <w:rFonts w:ascii="宋体" w:eastAsia="宋体" w:hAnsi="宋体" w:cs="宋体" w:hint="eastAsia"/>
                <w:spacing w:val="-2"/>
                <w:sz w:val="24"/>
                <w:lang w:bidi="ar"/>
              </w:rPr>
              <w:t>和</w:t>
            </w:r>
            <w:r>
              <w:rPr>
                <w:rFonts w:ascii="宋体" w:eastAsia="宋体" w:hAnsi="宋体" w:cs="宋体" w:hint="eastAsia"/>
                <w:spacing w:val="-33"/>
                <w:sz w:val="24"/>
                <w:lang w:bidi="ar"/>
              </w:rPr>
              <w:t xml:space="preserve"> </w:t>
            </w:r>
            <w:r>
              <w:rPr>
                <w:rFonts w:ascii="宋体" w:eastAsia="宋体" w:hAnsi="宋体" w:cs="宋体" w:hint="eastAsia"/>
                <w:spacing w:val="-2"/>
                <w:sz w:val="24"/>
                <w:lang w:bidi="ar"/>
              </w:rPr>
              <w:t>100km/</w:t>
            </w:r>
            <w:proofErr w:type="spellStart"/>
            <w:r>
              <w:rPr>
                <w:rFonts w:ascii="宋体" w:eastAsia="宋体" w:hAnsi="宋体" w:cs="宋体" w:hint="eastAsia"/>
                <w:spacing w:val="-2"/>
                <w:sz w:val="24"/>
                <w:lang w:bidi="ar"/>
              </w:rPr>
              <w:t>hr</w:t>
            </w:r>
            <w:proofErr w:type="spellEnd"/>
          </w:p>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5"/>
                <w:sz w:val="24"/>
                <w:lang w:bidi="ar"/>
              </w:rPr>
              <w:t>瑞利衰落</w:t>
            </w:r>
            <w:proofErr w:type="spellEnd"/>
            <w:r>
              <w:rPr>
                <w:rFonts w:ascii="宋体" w:eastAsia="宋体" w:hAnsi="宋体" w:cs="宋体" w:hint="eastAsia"/>
                <w:spacing w:val="-5"/>
                <w:sz w:val="24"/>
                <w:lang w:bidi="ar"/>
              </w:rPr>
              <w:t>）</w:t>
            </w:r>
          </w:p>
        </w:tc>
      </w:tr>
      <w:tr w:rsidR="00E51F34" w:rsidTr="00B40DF8">
        <w:trPr>
          <w:trHeight w:val="467"/>
        </w:trPr>
        <w:tc>
          <w:tcPr>
            <w:tcW w:w="1778" w:type="dxa"/>
            <w:gridSpan w:val="2"/>
            <w:vMerge w:val="restart"/>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分集增益</w:t>
            </w:r>
            <w:proofErr w:type="spellEnd"/>
          </w:p>
        </w:tc>
        <w:tc>
          <w:tcPr>
            <w:tcW w:w="1777" w:type="dxa"/>
            <w:gridSpan w:val="3"/>
            <w:tcBorders>
              <w:top w:val="single" w:sz="4" w:space="0" w:color="333333"/>
              <w:left w:val="single" w:sz="4"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静态</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2"/>
                <w:sz w:val="24"/>
                <w:lang w:bidi="ar"/>
              </w:rPr>
              <w:t>4dB</w:t>
            </w:r>
          </w:p>
        </w:tc>
      </w:tr>
      <w:tr w:rsidR="00E51F34" w:rsidTr="00B40DF8">
        <w:trPr>
          <w:trHeight w:val="467"/>
        </w:trPr>
        <w:tc>
          <w:tcPr>
            <w:tcW w:w="1778" w:type="dxa"/>
            <w:gridSpan w:val="2"/>
            <w:vMerge/>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rPr>
            </w:pPr>
          </w:p>
        </w:tc>
        <w:tc>
          <w:tcPr>
            <w:tcW w:w="1777" w:type="dxa"/>
            <w:gridSpan w:val="3"/>
            <w:tcBorders>
              <w:top w:val="single" w:sz="4" w:space="0" w:color="333333"/>
              <w:left w:val="single" w:sz="4"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动态</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2"/>
                <w:sz w:val="24"/>
                <w:lang w:bidi="ar"/>
              </w:rPr>
              <w:t>4dB～12dB</w:t>
            </w:r>
          </w:p>
        </w:tc>
      </w:tr>
      <w:tr w:rsidR="00E51F34" w:rsidTr="00B40DF8">
        <w:trPr>
          <w:trHeight w:val="935"/>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接收通道</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lang w:eastAsia="zh-CN"/>
              </w:rPr>
            </w:pPr>
            <w:r>
              <w:rPr>
                <w:rFonts w:ascii="宋体" w:eastAsia="宋体" w:hAnsi="宋体" w:cs="宋体" w:hint="eastAsia"/>
                <w:spacing w:val="-1"/>
                <w:sz w:val="24"/>
                <w:lang w:eastAsia="zh-CN" w:bidi="ar"/>
              </w:rPr>
              <w:t>每个信道机具有三路独立接收通道，最大可支</w:t>
            </w:r>
            <w:r>
              <w:rPr>
                <w:rFonts w:ascii="宋体" w:eastAsia="宋体" w:hAnsi="宋体" w:cs="宋体" w:hint="eastAsia"/>
                <w:spacing w:val="-6"/>
                <w:sz w:val="24"/>
                <w:lang w:eastAsia="zh-CN" w:bidi="ar"/>
              </w:rPr>
              <w:t>持三分集接收。</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接收动态范围</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5"/>
                <w:sz w:val="24"/>
                <w:lang w:bidi="ar"/>
              </w:rPr>
              <w:t>≥100dB</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7"/>
                <w:sz w:val="24"/>
                <w:lang w:bidi="ar"/>
              </w:rPr>
              <w:t>阻塞</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6"/>
                <w:sz w:val="24"/>
                <w:lang w:bidi="ar"/>
              </w:rPr>
              <w:t>≥84dB</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共信道抑制</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-12dB～0dB</w:t>
            </w:r>
          </w:p>
        </w:tc>
      </w:tr>
      <w:tr w:rsidR="00E51F34" w:rsidTr="00B40DF8">
        <w:trPr>
          <w:trHeight w:val="467"/>
        </w:trPr>
        <w:tc>
          <w:tcPr>
            <w:tcW w:w="3555" w:type="dxa"/>
            <w:gridSpan w:val="5"/>
            <w:vMerge w:val="restart"/>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邻道选择性</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2"/>
                <w:sz w:val="24"/>
                <w:lang w:bidi="ar"/>
              </w:rPr>
              <w:t>正常：60dB</w:t>
            </w:r>
          </w:p>
        </w:tc>
      </w:tr>
      <w:tr w:rsidR="00E51F34" w:rsidTr="00B40DF8">
        <w:trPr>
          <w:trHeight w:val="467"/>
        </w:trPr>
        <w:tc>
          <w:tcPr>
            <w:tcW w:w="3555" w:type="dxa"/>
            <w:gridSpan w:val="5"/>
            <w:vMerge/>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rPr>
            </w:pPr>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2"/>
                <w:sz w:val="24"/>
                <w:lang w:bidi="ar"/>
              </w:rPr>
              <w:t>极限：50dB</w:t>
            </w:r>
          </w:p>
        </w:tc>
      </w:tr>
      <w:tr w:rsidR="00E51F34" w:rsidTr="00B40DF8">
        <w:trPr>
          <w:trHeight w:val="468"/>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杂散响应抗干扰</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6"/>
                <w:sz w:val="24"/>
                <w:lang w:bidi="ar"/>
              </w:rPr>
              <w:t>≥70dB</w:t>
            </w:r>
          </w:p>
        </w:tc>
      </w:tr>
      <w:tr w:rsidR="00E51F34" w:rsidTr="00B40DF8">
        <w:trPr>
          <w:trHeight w:val="468"/>
        </w:trPr>
        <w:tc>
          <w:tcPr>
            <w:tcW w:w="3555" w:type="dxa"/>
            <w:gridSpan w:val="5"/>
            <w:vMerge w:val="restart"/>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传导杂散</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≤-57dBm@100KHz@9.0 0～1.00GHz</w:t>
            </w:r>
          </w:p>
        </w:tc>
      </w:tr>
      <w:tr w:rsidR="00E51F34" w:rsidTr="00B40DF8">
        <w:trPr>
          <w:trHeight w:val="468"/>
        </w:trPr>
        <w:tc>
          <w:tcPr>
            <w:tcW w:w="3555" w:type="dxa"/>
            <w:gridSpan w:val="5"/>
            <w:vMerge/>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rPr>
            </w:pPr>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≤-47dBm@1.0MHz@1.00～12.75GHz</w:t>
            </w:r>
          </w:p>
        </w:tc>
      </w:tr>
      <w:tr w:rsidR="00E51F34" w:rsidTr="00B40DF8">
        <w:trPr>
          <w:trHeight w:val="467"/>
        </w:trPr>
        <w:tc>
          <w:tcPr>
            <w:tcW w:w="7968" w:type="dxa"/>
            <w:gridSpan w:val="6"/>
            <w:tcBorders>
              <w:top w:val="single" w:sz="4" w:space="0" w:color="333333"/>
              <w:left w:val="single" w:sz="8" w:space="0" w:color="333333"/>
              <w:bottom w:val="single" w:sz="4" w:space="0" w:color="333333"/>
              <w:right w:val="single" w:sz="8" w:space="0" w:color="333333"/>
            </w:tcBorders>
            <w:shd w:val="clear" w:color="auto" w:fill="D9D9D9"/>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发射指标</w:t>
            </w:r>
            <w:proofErr w:type="spellEnd"/>
          </w:p>
        </w:tc>
      </w:tr>
      <w:tr w:rsidR="00E51F34" w:rsidTr="00B40DF8">
        <w:trPr>
          <w:trHeight w:val="798"/>
        </w:trPr>
        <w:tc>
          <w:tcPr>
            <w:tcW w:w="1294" w:type="dxa"/>
            <w:vMerge w:val="restart"/>
            <w:tcBorders>
              <w:top w:val="single" w:sz="4" w:space="0" w:color="333333"/>
              <w:left w:val="single" w:sz="8"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5"/>
                <w:sz w:val="24"/>
                <w:lang w:bidi="ar"/>
              </w:rPr>
              <w:t>发射功</w:t>
            </w:r>
            <w:r>
              <w:rPr>
                <w:rFonts w:ascii="宋体" w:eastAsia="宋体" w:hAnsi="宋体" w:cs="宋体" w:hint="eastAsia"/>
                <w:sz w:val="24"/>
                <w:lang w:bidi="ar"/>
              </w:rPr>
              <w:t>率</w:t>
            </w:r>
            <w:proofErr w:type="spellEnd"/>
          </w:p>
        </w:tc>
        <w:tc>
          <w:tcPr>
            <w:tcW w:w="1080" w:type="dxa"/>
            <w:gridSpan w:val="3"/>
            <w:tcBorders>
              <w:top w:val="single" w:sz="4" w:space="0" w:color="333333"/>
              <w:left w:val="single" w:sz="4" w:space="0" w:color="333333"/>
              <w:bottom w:val="single" w:sz="8"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5"/>
                <w:sz w:val="24"/>
                <w:lang w:bidi="ar"/>
              </w:rPr>
              <w:t>腔体</w:t>
            </w:r>
            <w:r>
              <w:rPr>
                <w:rFonts w:ascii="宋体" w:eastAsia="宋体" w:hAnsi="宋体" w:cs="宋体" w:hint="eastAsia"/>
                <w:spacing w:val="-3"/>
                <w:sz w:val="24"/>
                <w:lang w:bidi="ar"/>
              </w:rPr>
              <w:t>合路器</w:t>
            </w:r>
            <w:proofErr w:type="spellEnd"/>
          </w:p>
        </w:tc>
        <w:tc>
          <w:tcPr>
            <w:tcW w:w="5594" w:type="dxa"/>
            <w:gridSpan w:val="2"/>
            <w:tcBorders>
              <w:top w:val="single" w:sz="4" w:space="0" w:color="333333"/>
              <w:left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2"/>
                <w:sz w:val="24"/>
                <w:lang w:bidi="ar"/>
              </w:rPr>
              <w:t>4CH</w:t>
            </w:r>
          </w:p>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正常：43.5±1.5dBm 极限：43.5+2/-3dBm</w:t>
            </w:r>
          </w:p>
        </w:tc>
      </w:tr>
      <w:tr w:rsidR="00E51F34" w:rsidTr="00B40DF8">
        <w:trPr>
          <w:trHeight w:val="1200"/>
        </w:trPr>
        <w:tc>
          <w:tcPr>
            <w:tcW w:w="1294" w:type="dxa"/>
            <w:vMerge/>
            <w:tcBorders>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rPr>
            </w:pPr>
          </w:p>
        </w:tc>
        <w:tc>
          <w:tcPr>
            <w:tcW w:w="1080" w:type="dxa"/>
            <w:gridSpan w:val="3"/>
            <w:tcBorders>
              <w:top w:val="single" w:sz="4" w:space="0" w:color="333333"/>
              <w:left w:val="single" w:sz="4"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19"/>
                <w:sz w:val="24"/>
                <w:lang w:bidi="ar"/>
              </w:rPr>
              <w:t>宽带</w:t>
            </w:r>
            <w:r>
              <w:rPr>
                <w:rFonts w:ascii="宋体" w:eastAsia="宋体" w:hAnsi="宋体" w:cs="宋体" w:hint="eastAsia"/>
                <w:spacing w:val="-3"/>
                <w:sz w:val="24"/>
                <w:lang w:bidi="ar"/>
              </w:rPr>
              <w:t>合路器</w:t>
            </w:r>
            <w:proofErr w:type="spellEnd"/>
          </w:p>
        </w:tc>
        <w:tc>
          <w:tcPr>
            <w:tcW w:w="5594" w:type="dxa"/>
            <w:gridSpan w:val="2"/>
            <w:tcBorders>
              <w:top w:val="single" w:sz="4" w:space="0" w:color="333333"/>
              <w:left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2"/>
                <w:sz w:val="24"/>
                <w:lang w:bidi="ar"/>
              </w:rPr>
              <w:t>4CH</w:t>
            </w:r>
          </w:p>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正常：39±1.5dBm 极限：39+2/-3dBm</w:t>
            </w:r>
          </w:p>
        </w:tc>
      </w:tr>
      <w:tr w:rsidR="00E51F34" w:rsidTr="00B40DF8">
        <w:trPr>
          <w:trHeight w:val="467"/>
        </w:trPr>
        <w:tc>
          <w:tcPr>
            <w:tcW w:w="3555" w:type="dxa"/>
            <w:gridSpan w:val="5"/>
            <w:vMerge w:val="restart"/>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rPr>
            </w:pPr>
          </w:p>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1"/>
                <w:sz w:val="24"/>
                <w:lang w:bidi="ar"/>
              </w:rPr>
              <w:t>输出功率变化容限</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6"/>
                <w:sz w:val="24"/>
                <w:lang w:bidi="ar"/>
              </w:rPr>
              <w:t>正常</w:t>
            </w:r>
            <w:proofErr w:type="spellEnd"/>
            <w:r>
              <w:rPr>
                <w:rFonts w:ascii="宋体" w:eastAsia="宋体" w:hAnsi="宋体" w:cs="宋体" w:hint="eastAsia"/>
                <w:spacing w:val="-6"/>
                <w:sz w:val="24"/>
                <w:lang w:bidi="ar"/>
              </w:rPr>
              <w:t>：</w:t>
            </w:r>
            <w:r>
              <w:rPr>
                <w:rFonts w:ascii="宋体" w:eastAsia="宋体" w:hAnsi="宋体" w:cs="宋体" w:hint="eastAsia"/>
                <w:spacing w:val="-77"/>
                <w:sz w:val="24"/>
                <w:lang w:bidi="ar"/>
              </w:rPr>
              <w:t xml:space="preserve"> </w:t>
            </w:r>
            <w:r>
              <w:rPr>
                <w:rFonts w:ascii="宋体" w:eastAsia="宋体" w:hAnsi="宋体" w:cs="宋体" w:hint="eastAsia"/>
                <w:spacing w:val="-6"/>
                <w:sz w:val="24"/>
                <w:lang w:bidi="ar"/>
              </w:rPr>
              <w:t>±1.5dB</w:t>
            </w:r>
          </w:p>
        </w:tc>
      </w:tr>
      <w:tr w:rsidR="00E51F34" w:rsidTr="00B40DF8">
        <w:trPr>
          <w:trHeight w:val="467"/>
        </w:trPr>
        <w:tc>
          <w:tcPr>
            <w:tcW w:w="3555" w:type="dxa"/>
            <w:gridSpan w:val="5"/>
            <w:vMerge/>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rPr>
            </w:pPr>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极限</w:t>
            </w:r>
            <w:proofErr w:type="spellEnd"/>
            <w:r>
              <w:rPr>
                <w:rFonts w:ascii="宋体" w:eastAsia="宋体" w:hAnsi="宋体" w:cs="宋体" w:hint="eastAsia"/>
                <w:spacing w:val="-2"/>
                <w:sz w:val="24"/>
                <w:lang w:bidi="ar"/>
              </w:rPr>
              <w:t>：-3～+2dB</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功率调整范围</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lang w:eastAsia="zh-CN"/>
              </w:rPr>
            </w:pPr>
            <w:r>
              <w:rPr>
                <w:rFonts w:ascii="宋体" w:eastAsia="宋体" w:hAnsi="宋体" w:cs="宋体" w:hint="eastAsia"/>
                <w:spacing w:val="-5"/>
                <w:sz w:val="24"/>
                <w:lang w:eastAsia="zh-CN" w:bidi="ar"/>
              </w:rPr>
              <w:t>5～50W（调整步长 1dB）</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最大调制频偏</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1"/>
                <w:sz w:val="24"/>
                <w:lang w:bidi="ar"/>
              </w:rPr>
              <w:t>正常</w:t>
            </w:r>
            <w:proofErr w:type="spellEnd"/>
            <w:r>
              <w:rPr>
                <w:rFonts w:ascii="宋体" w:eastAsia="宋体" w:hAnsi="宋体" w:cs="宋体" w:hint="eastAsia"/>
                <w:spacing w:val="-1"/>
                <w:sz w:val="24"/>
                <w:lang w:bidi="ar"/>
              </w:rPr>
              <w:t xml:space="preserve">：±3.70KHz </w:t>
            </w:r>
            <w:proofErr w:type="spellStart"/>
            <w:r>
              <w:rPr>
                <w:rFonts w:ascii="宋体" w:eastAsia="宋体" w:hAnsi="宋体" w:cs="宋体" w:hint="eastAsia"/>
                <w:spacing w:val="-1"/>
                <w:sz w:val="24"/>
                <w:lang w:bidi="ar"/>
              </w:rPr>
              <w:t>极限</w:t>
            </w:r>
            <w:proofErr w:type="spellEnd"/>
            <w:r>
              <w:rPr>
                <w:rFonts w:ascii="宋体" w:eastAsia="宋体" w:hAnsi="宋体" w:cs="宋体" w:hint="eastAsia"/>
                <w:spacing w:val="-1"/>
                <w:sz w:val="24"/>
                <w:lang w:bidi="ar"/>
              </w:rPr>
              <w:t>：±3.85KHz</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10"/>
                <w:sz w:val="24"/>
                <w:lang w:bidi="ar"/>
              </w:rPr>
              <w:t>占用带宽</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3"/>
                <w:sz w:val="24"/>
                <w:lang w:bidi="ar"/>
              </w:rPr>
              <w:t>≤8.5kHz@-3dB</w:t>
            </w:r>
          </w:p>
        </w:tc>
      </w:tr>
      <w:tr w:rsidR="00E51F34" w:rsidTr="00B40DF8">
        <w:trPr>
          <w:trHeight w:val="467"/>
        </w:trPr>
        <w:tc>
          <w:tcPr>
            <w:tcW w:w="3555" w:type="dxa"/>
            <w:gridSpan w:val="5"/>
            <w:vMerge w:val="restart"/>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rPr>
            </w:pPr>
          </w:p>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调制精度</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常温</w:t>
            </w:r>
            <w:proofErr w:type="spellEnd"/>
            <w:r>
              <w:rPr>
                <w:rFonts w:ascii="宋体" w:eastAsia="宋体" w:hAnsi="宋体" w:cs="宋体" w:hint="eastAsia"/>
                <w:spacing w:val="-2"/>
                <w:sz w:val="24"/>
                <w:lang w:bidi="ar"/>
              </w:rPr>
              <w:t>：≤5.0%</w:t>
            </w:r>
          </w:p>
        </w:tc>
      </w:tr>
      <w:tr w:rsidR="00E51F34" w:rsidTr="00B40DF8">
        <w:trPr>
          <w:trHeight w:val="467"/>
        </w:trPr>
        <w:tc>
          <w:tcPr>
            <w:tcW w:w="3555" w:type="dxa"/>
            <w:gridSpan w:val="5"/>
            <w:vMerge/>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rPr>
            </w:pPr>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1"/>
                <w:sz w:val="24"/>
                <w:lang w:bidi="ar"/>
              </w:rPr>
              <w:t>极限温度</w:t>
            </w:r>
            <w:proofErr w:type="spellEnd"/>
            <w:r>
              <w:rPr>
                <w:rFonts w:ascii="宋体" w:eastAsia="宋体" w:hAnsi="宋体" w:cs="宋体" w:hint="eastAsia"/>
                <w:spacing w:val="-1"/>
                <w:sz w:val="24"/>
                <w:lang w:bidi="ar"/>
              </w:rPr>
              <w:t>：≤10.0%</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频率误差</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4"/>
                <w:sz w:val="24"/>
                <w:lang w:bidi="ar"/>
              </w:rPr>
              <w:t>≤±100Hz</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互调衰减</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5"/>
                <w:sz w:val="24"/>
                <w:lang w:bidi="ar"/>
              </w:rPr>
              <w:t>≤-60dB</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邻道功率抑制</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2"/>
                <w:sz w:val="24"/>
                <w:lang w:bidi="ar"/>
              </w:rPr>
              <w:t>≤-60dB@12.5kHz</w:t>
            </w:r>
          </w:p>
        </w:tc>
      </w:tr>
      <w:tr w:rsidR="00E51F34" w:rsidTr="00B40DF8">
        <w:trPr>
          <w:trHeight w:val="935"/>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lang w:eastAsia="zh-CN"/>
              </w:rPr>
            </w:pPr>
            <w:r>
              <w:rPr>
                <w:rFonts w:ascii="宋体" w:eastAsia="宋体" w:hAnsi="宋体" w:cs="宋体" w:hint="eastAsia"/>
                <w:spacing w:val="-2"/>
                <w:sz w:val="24"/>
                <w:lang w:eastAsia="zh-CN" w:bidi="ar"/>
              </w:rPr>
              <w:lastRenderedPageBreak/>
              <w:t>瞬态切换邻道功率抑制</w:t>
            </w:r>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lang w:eastAsia="zh-CN"/>
              </w:rPr>
            </w:pPr>
            <w:r>
              <w:rPr>
                <w:rFonts w:ascii="宋体" w:eastAsia="宋体" w:hAnsi="宋体" w:cs="宋体" w:hint="eastAsia"/>
                <w:spacing w:val="-3"/>
                <w:sz w:val="24"/>
                <w:lang w:eastAsia="zh-CN" w:bidi="ar"/>
              </w:rPr>
              <w:t>±12.5kHz：≥50dB（仅适用于使用</w:t>
            </w:r>
            <w:r>
              <w:rPr>
                <w:rFonts w:ascii="宋体" w:eastAsia="宋体" w:hAnsi="宋体" w:cs="宋体" w:hint="eastAsia"/>
                <w:spacing w:val="-23"/>
                <w:sz w:val="24"/>
                <w:lang w:eastAsia="zh-CN" w:bidi="ar"/>
              </w:rPr>
              <w:t xml:space="preserve"> </w:t>
            </w:r>
            <w:r>
              <w:rPr>
                <w:rFonts w:ascii="宋体" w:eastAsia="宋体" w:hAnsi="宋体" w:cs="宋体" w:hint="eastAsia"/>
                <w:spacing w:val="-3"/>
                <w:sz w:val="24"/>
                <w:lang w:eastAsia="zh-CN" w:bidi="ar"/>
              </w:rPr>
              <w:t>TDMA</w:t>
            </w:r>
            <w:r>
              <w:rPr>
                <w:rFonts w:ascii="宋体" w:eastAsia="宋体" w:hAnsi="宋体" w:cs="宋体" w:hint="eastAsia"/>
                <w:spacing w:val="-50"/>
                <w:sz w:val="24"/>
                <w:lang w:eastAsia="zh-CN" w:bidi="ar"/>
              </w:rPr>
              <w:t xml:space="preserve"> </w:t>
            </w:r>
            <w:r>
              <w:rPr>
                <w:rFonts w:ascii="宋体" w:eastAsia="宋体" w:hAnsi="宋体" w:cs="宋体" w:hint="eastAsia"/>
                <w:spacing w:val="-3"/>
                <w:sz w:val="24"/>
                <w:lang w:eastAsia="zh-CN" w:bidi="ar"/>
              </w:rPr>
              <w:t>技术</w:t>
            </w:r>
            <w:r>
              <w:rPr>
                <w:rFonts w:ascii="宋体" w:eastAsia="宋体" w:hAnsi="宋体" w:cs="宋体" w:hint="eastAsia"/>
                <w:spacing w:val="-9"/>
                <w:sz w:val="24"/>
                <w:lang w:eastAsia="zh-CN" w:bidi="ar"/>
              </w:rPr>
              <w:t>的设备）</w:t>
            </w:r>
          </w:p>
        </w:tc>
      </w:tr>
      <w:tr w:rsidR="00E51F34" w:rsidTr="00B40DF8">
        <w:trPr>
          <w:trHeight w:val="472"/>
        </w:trPr>
        <w:tc>
          <w:tcPr>
            <w:tcW w:w="3555" w:type="dxa"/>
            <w:gridSpan w:val="5"/>
            <w:vMerge w:val="restart"/>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杂散发射</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≤-36dBm@100KHz@9.00～1.00GHz</w:t>
            </w:r>
          </w:p>
        </w:tc>
      </w:tr>
      <w:tr w:rsidR="00E51F34" w:rsidTr="00B40DF8">
        <w:trPr>
          <w:trHeight w:val="472"/>
        </w:trPr>
        <w:tc>
          <w:tcPr>
            <w:tcW w:w="3555" w:type="dxa"/>
            <w:gridSpan w:val="5"/>
            <w:vMerge/>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rPr>
            </w:pPr>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≤-30dBm@1.0MHz@1.00～12.75GHz</w:t>
            </w:r>
          </w:p>
        </w:tc>
      </w:tr>
      <w:tr w:rsidR="00E51F34" w:rsidTr="00B40DF8">
        <w:trPr>
          <w:trHeight w:val="467"/>
        </w:trPr>
        <w:tc>
          <w:tcPr>
            <w:tcW w:w="7968" w:type="dxa"/>
            <w:gridSpan w:val="6"/>
            <w:tcBorders>
              <w:top w:val="single" w:sz="4" w:space="0" w:color="333333"/>
              <w:left w:val="single" w:sz="8" w:space="0" w:color="333333"/>
              <w:bottom w:val="single" w:sz="4" w:space="0" w:color="333333"/>
              <w:right w:val="single" w:sz="8" w:space="0" w:color="333333"/>
            </w:tcBorders>
            <w:shd w:val="clear" w:color="auto" w:fill="D9D9D9"/>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1"/>
                <w:sz w:val="24"/>
                <w:lang w:bidi="ar"/>
              </w:rPr>
              <w:t>输入输出接口指标</w:t>
            </w:r>
            <w:proofErr w:type="spellEnd"/>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收发射频接口</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4"/>
                <w:sz w:val="24"/>
                <w:lang w:bidi="ar"/>
              </w:rPr>
              <w:t>四路</w:t>
            </w:r>
            <w:proofErr w:type="spellEnd"/>
            <w:r>
              <w:rPr>
                <w:rFonts w:ascii="宋体" w:eastAsia="宋体" w:hAnsi="宋体" w:cs="宋体" w:hint="eastAsia"/>
                <w:spacing w:val="-53"/>
                <w:sz w:val="24"/>
                <w:lang w:bidi="ar"/>
              </w:rPr>
              <w:t xml:space="preserve"> </w:t>
            </w:r>
            <w:r>
              <w:rPr>
                <w:rFonts w:ascii="宋体" w:eastAsia="宋体" w:hAnsi="宋体" w:cs="宋体" w:hint="eastAsia"/>
                <w:spacing w:val="-4"/>
                <w:sz w:val="24"/>
                <w:lang w:bidi="ar"/>
              </w:rPr>
              <w:t>N-Female</w:t>
            </w:r>
          </w:p>
        </w:tc>
      </w:tr>
      <w:tr w:rsidR="00E51F34" w:rsidTr="00B40DF8">
        <w:trPr>
          <w:trHeight w:val="467"/>
        </w:trPr>
        <w:tc>
          <w:tcPr>
            <w:tcW w:w="3555" w:type="dxa"/>
            <w:gridSpan w:val="5"/>
            <w:vMerge w:val="restart"/>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4"/>
                <w:sz w:val="24"/>
                <w:lang w:bidi="ar"/>
              </w:rPr>
              <w:t>与</w:t>
            </w:r>
            <w:r>
              <w:rPr>
                <w:rFonts w:ascii="宋体" w:eastAsia="宋体" w:hAnsi="宋体" w:cs="宋体" w:hint="eastAsia"/>
                <w:spacing w:val="-56"/>
                <w:sz w:val="24"/>
                <w:lang w:bidi="ar"/>
              </w:rPr>
              <w:t xml:space="preserve"> </w:t>
            </w:r>
            <w:r>
              <w:rPr>
                <w:rFonts w:ascii="宋体" w:eastAsia="宋体" w:hAnsi="宋体" w:cs="宋体" w:hint="eastAsia"/>
                <w:spacing w:val="-4"/>
                <w:sz w:val="24"/>
                <w:lang w:bidi="ar"/>
              </w:rPr>
              <w:t>MSO</w:t>
            </w:r>
            <w:r>
              <w:rPr>
                <w:rFonts w:ascii="宋体" w:eastAsia="宋体" w:hAnsi="宋体" w:cs="宋体" w:hint="eastAsia"/>
                <w:spacing w:val="-51"/>
                <w:sz w:val="24"/>
                <w:lang w:bidi="ar"/>
              </w:rPr>
              <w:t xml:space="preserve"> </w:t>
            </w:r>
            <w:proofErr w:type="spellStart"/>
            <w:r>
              <w:rPr>
                <w:rFonts w:ascii="宋体" w:eastAsia="宋体" w:hAnsi="宋体" w:cs="宋体" w:hint="eastAsia"/>
                <w:spacing w:val="-4"/>
                <w:sz w:val="24"/>
                <w:lang w:bidi="ar"/>
              </w:rPr>
              <w:t>接口</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E1</w:t>
            </w:r>
            <w:r>
              <w:rPr>
                <w:rFonts w:ascii="宋体" w:eastAsia="宋体" w:hAnsi="宋体" w:cs="宋体" w:hint="eastAsia"/>
                <w:spacing w:val="-52"/>
                <w:sz w:val="24"/>
                <w:lang w:bidi="ar"/>
              </w:rPr>
              <w:t xml:space="preserve"> </w:t>
            </w:r>
            <w:proofErr w:type="spellStart"/>
            <w:r>
              <w:rPr>
                <w:rFonts w:ascii="宋体" w:eastAsia="宋体" w:hAnsi="宋体" w:cs="宋体" w:hint="eastAsia"/>
                <w:spacing w:val="-1"/>
                <w:sz w:val="24"/>
                <w:lang w:bidi="ar"/>
              </w:rPr>
              <w:t>接口：BNC-Female</w:t>
            </w:r>
            <w:proofErr w:type="spellEnd"/>
          </w:p>
        </w:tc>
      </w:tr>
      <w:tr w:rsidR="00E51F34" w:rsidTr="00B40DF8">
        <w:trPr>
          <w:trHeight w:val="468"/>
        </w:trPr>
        <w:tc>
          <w:tcPr>
            <w:tcW w:w="3555" w:type="dxa"/>
            <w:gridSpan w:val="5"/>
            <w:vMerge/>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rPr>
            </w:pPr>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4"/>
                <w:sz w:val="24"/>
                <w:lang w:bidi="ar"/>
              </w:rPr>
              <w:t>以太网接口：RJ-45</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本地操作维护接口</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DB9-Female</w:t>
            </w:r>
          </w:p>
        </w:tc>
      </w:tr>
      <w:tr w:rsidR="00E51F34" w:rsidTr="00B40DF8">
        <w:trPr>
          <w:trHeight w:val="521"/>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供电接口</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AC：100～240V（50～60Hz）</w:t>
            </w:r>
          </w:p>
        </w:tc>
      </w:tr>
      <w:tr w:rsidR="00E51F34" w:rsidTr="00B40DF8">
        <w:trPr>
          <w:trHeight w:val="468"/>
        </w:trPr>
        <w:tc>
          <w:tcPr>
            <w:tcW w:w="7968" w:type="dxa"/>
            <w:gridSpan w:val="6"/>
            <w:tcBorders>
              <w:top w:val="single" w:sz="4" w:space="0" w:color="333333"/>
              <w:left w:val="single" w:sz="8" w:space="0" w:color="333333"/>
              <w:bottom w:val="single" w:sz="4" w:space="0" w:color="333333"/>
              <w:right w:val="single" w:sz="8" w:space="0" w:color="333333"/>
            </w:tcBorders>
            <w:shd w:val="clear" w:color="auto" w:fill="D9D9D9"/>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可靠性指标</w:t>
            </w:r>
            <w:proofErr w:type="spellEnd"/>
          </w:p>
        </w:tc>
      </w:tr>
      <w:tr w:rsidR="00E51F34" w:rsidTr="00B40DF8">
        <w:trPr>
          <w:trHeight w:val="468"/>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lang w:eastAsia="zh-CN"/>
              </w:rPr>
            </w:pPr>
            <w:r>
              <w:rPr>
                <w:rFonts w:ascii="宋体" w:eastAsia="宋体" w:hAnsi="宋体" w:cs="宋体" w:hint="eastAsia"/>
                <w:spacing w:val="-1"/>
                <w:sz w:val="24"/>
                <w:lang w:eastAsia="zh-CN" w:bidi="ar"/>
              </w:rPr>
              <w:t>平均故障间隔时间</w:t>
            </w:r>
            <w:r>
              <w:rPr>
                <w:rFonts w:ascii="宋体" w:eastAsia="宋体" w:hAnsi="宋体" w:cs="宋体" w:hint="eastAsia"/>
                <w:spacing w:val="-57"/>
                <w:sz w:val="24"/>
                <w:lang w:eastAsia="zh-CN" w:bidi="ar"/>
              </w:rPr>
              <w:t xml:space="preserve"> </w:t>
            </w:r>
            <w:r>
              <w:rPr>
                <w:rFonts w:ascii="宋体" w:eastAsia="宋体" w:hAnsi="宋体" w:cs="宋体" w:hint="eastAsia"/>
                <w:spacing w:val="-1"/>
                <w:sz w:val="24"/>
                <w:lang w:eastAsia="zh-CN" w:bidi="ar"/>
              </w:rPr>
              <w:t>MTBF</w:t>
            </w:r>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8"/>
                <w:sz w:val="24"/>
                <w:lang w:bidi="ar"/>
              </w:rPr>
              <w:t>10</w:t>
            </w:r>
            <w:r>
              <w:rPr>
                <w:rFonts w:ascii="宋体" w:eastAsia="宋体" w:hAnsi="宋体" w:cs="宋体" w:hint="eastAsia"/>
                <w:spacing w:val="-44"/>
                <w:sz w:val="24"/>
                <w:lang w:bidi="ar"/>
              </w:rPr>
              <w:t xml:space="preserve"> </w:t>
            </w:r>
            <w:proofErr w:type="spellStart"/>
            <w:r>
              <w:rPr>
                <w:rFonts w:ascii="宋体" w:eastAsia="宋体" w:hAnsi="宋体" w:cs="宋体" w:hint="eastAsia"/>
                <w:spacing w:val="-8"/>
                <w:sz w:val="24"/>
                <w:lang w:bidi="ar"/>
              </w:rPr>
              <w:t>万小时</w:t>
            </w:r>
            <w:proofErr w:type="spellEnd"/>
          </w:p>
        </w:tc>
      </w:tr>
      <w:tr w:rsidR="00E51F34" w:rsidTr="00B40DF8">
        <w:trPr>
          <w:trHeight w:val="482"/>
        </w:trPr>
        <w:tc>
          <w:tcPr>
            <w:tcW w:w="3555" w:type="dxa"/>
            <w:gridSpan w:val="5"/>
            <w:tcBorders>
              <w:top w:val="single" w:sz="4" w:space="0" w:color="333333"/>
              <w:left w:val="single" w:sz="8" w:space="0" w:color="333333"/>
              <w:bottom w:val="single" w:sz="8" w:space="0" w:color="333333"/>
              <w:right w:val="single" w:sz="4" w:space="0" w:color="333333"/>
            </w:tcBorders>
            <w:vAlign w:val="center"/>
          </w:tcPr>
          <w:p w:rsidR="00E51F34" w:rsidRDefault="00E51F34" w:rsidP="00B40DF8">
            <w:pPr>
              <w:jc w:val="center"/>
              <w:rPr>
                <w:rFonts w:ascii="宋体" w:eastAsia="宋体" w:hAnsi="宋体" w:cs="宋体"/>
                <w:sz w:val="24"/>
                <w:lang w:eastAsia="zh-CN"/>
              </w:rPr>
            </w:pPr>
            <w:r>
              <w:rPr>
                <w:rFonts w:ascii="宋体" w:eastAsia="宋体" w:hAnsi="宋体" w:cs="宋体" w:hint="eastAsia"/>
                <w:spacing w:val="-1"/>
                <w:sz w:val="24"/>
                <w:lang w:eastAsia="zh-CN" w:bidi="ar"/>
              </w:rPr>
              <w:t>平均故障修复时间</w:t>
            </w:r>
            <w:r>
              <w:rPr>
                <w:rFonts w:ascii="宋体" w:eastAsia="宋体" w:hAnsi="宋体" w:cs="宋体" w:hint="eastAsia"/>
                <w:spacing w:val="-58"/>
                <w:sz w:val="24"/>
                <w:lang w:eastAsia="zh-CN" w:bidi="ar"/>
              </w:rPr>
              <w:t xml:space="preserve"> </w:t>
            </w:r>
            <w:r>
              <w:rPr>
                <w:rFonts w:ascii="宋体" w:eastAsia="宋体" w:hAnsi="宋体" w:cs="宋体" w:hint="eastAsia"/>
                <w:spacing w:val="-1"/>
                <w:sz w:val="24"/>
                <w:lang w:eastAsia="zh-CN" w:bidi="ar"/>
              </w:rPr>
              <w:t>MTTR</w:t>
            </w:r>
          </w:p>
        </w:tc>
        <w:tc>
          <w:tcPr>
            <w:tcW w:w="4413" w:type="dxa"/>
            <w:tcBorders>
              <w:top w:val="single" w:sz="4" w:space="0" w:color="333333"/>
              <w:left w:val="single" w:sz="4" w:space="0" w:color="333333"/>
              <w:bottom w:val="single" w:sz="8"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6"/>
                <w:sz w:val="24"/>
                <w:lang w:bidi="ar"/>
              </w:rPr>
              <w:t>30</w:t>
            </w:r>
            <w:r>
              <w:rPr>
                <w:rFonts w:ascii="宋体" w:eastAsia="宋体" w:hAnsi="宋体" w:cs="宋体" w:hint="eastAsia"/>
                <w:spacing w:val="-46"/>
                <w:sz w:val="24"/>
                <w:lang w:bidi="ar"/>
              </w:rPr>
              <w:t xml:space="preserve"> </w:t>
            </w:r>
            <w:proofErr w:type="spellStart"/>
            <w:r>
              <w:rPr>
                <w:rFonts w:ascii="宋体" w:eastAsia="宋体" w:hAnsi="宋体" w:cs="宋体" w:hint="eastAsia"/>
                <w:spacing w:val="-6"/>
                <w:sz w:val="24"/>
                <w:lang w:bidi="ar"/>
              </w:rPr>
              <w:t>分钟</w:t>
            </w:r>
            <w:proofErr w:type="spellEnd"/>
          </w:p>
        </w:tc>
      </w:tr>
    </w:tbl>
    <w:p w:rsidR="00E51F34" w:rsidRDefault="00E51F34" w:rsidP="00E51F34">
      <w:pPr>
        <w:ind w:firstLineChars="200" w:firstLine="480"/>
        <w:rPr>
          <w:rFonts w:ascii="宋体" w:eastAsia="宋体" w:hAnsi="宋体" w:cs="宋体"/>
          <w:sz w:val="24"/>
          <w:highlight w:val="yellow"/>
          <w:lang w:bidi="ar"/>
        </w:rPr>
      </w:pPr>
    </w:p>
    <w:p w:rsidR="00E51F34" w:rsidRDefault="00E51F34" w:rsidP="00E51F34">
      <w:pPr>
        <w:ind w:firstLineChars="200" w:firstLine="482"/>
        <w:rPr>
          <w:rFonts w:ascii="宋体" w:eastAsia="宋体" w:hAnsi="宋体" w:cs="宋体"/>
          <w:b/>
          <w:bCs/>
          <w:sz w:val="24"/>
          <w:lang w:bidi="ar"/>
        </w:rPr>
      </w:pPr>
      <w:r>
        <w:rPr>
          <w:rFonts w:ascii="宋体" w:eastAsia="宋体" w:hAnsi="宋体" w:cs="宋体" w:hint="eastAsia"/>
          <w:b/>
          <w:bCs/>
          <w:sz w:val="24"/>
          <w:lang w:bidi="ar"/>
        </w:rPr>
        <w:t>2、四载频基站接入中心License</w:t>
      </w:r>
    </w:p>
    <w:p w:rsidR="00E51F34" w:rsidRDefault="00E51F34" w:rsidP="00E51F34">
      <w:pPr>
        <w:ind w:firstLineChars="200" w:firstLine="480"/>
        <w:rPr>
          <w:rFonts w:ascii="宋体" w:eastAsia="宋体" w:hAnsi="宋体" w:cs="宋体"/>
          <w:sz w:val="24"/>
          <w:highlight w:val="yellow"/>
          <w:lang w:eastAsia="zh-CN" w:bidi="ar"/>
        </w:rPr>
      </w:pPr>
      <w:r>
        <w:rPr>
          <w:rFonts w:ascii="宋体" w:eastAsia="宋体" w:hAnsi="宋体" w:cs="宋体" w:hint="eastAsia"/>
          <w:sz w:val="24"/>
          <w:lang w:eastAsia="zh-CN" w:bidi="ar"/>
        </w:rPr>
        <w:t>PDT基站接入设备，提供新增基站入网使用授权。</w:t>
      </w:r>
    </w:p>
    <w:p w:rsidR="00E51F34" w:rsidRDefault="00E51F34" w:rsidP="00E51F34">
      <w:pPr>
        <w:ind w:firstLineChars="200" w:firstLine="482"/>
        <w:rPr>
          <w:rFonts w:ascii="宋体" w:eastAsia="宋体" w:hAnsi="宋体" w:cs="宋体"/>
          <w:b/>
          <w:bCs/>
          <w:sz w:val="24"/>
          <w:lang w:eastAsia="zh-CN" w:bidi="ar"/>
        </w:rPr>
      </w:pPr>
      <w:r>
        <w:rPr>
          <w:rFonts w:ascii="宋体" w:eastAsia="宋体" w:hAnsi="宋体" w:cs="宋体" w:hint="eastAsia"/>
          <w:b/>
          <w:bCs/>
          <w:sz w:val="24"/>
          <w:lang w:eastAsia="zh-CN" w:bidi="ar"/>
        </w:rPr>
        <w:t>3、两载频PDT基站</w:t>
      </w:r>
    </w:p>
    <w:p w:rsidR="00E51F34" w:rsidRDefault="00E51F34" w:rsidP="00E51F34">
      <w:pPr>
        <w:ind w:firstLineChars="200" w:firstLine="480"/>
        <w:rPr>
          <w:rFonts w:ascii="宋体" w:eastAsia="宋体" w:hAnsi="宋体" w:cs="宋体"/>
          <w:sz w:val="24"/>
          <w:lang w:eastAsia="zh-CN" w:bidi="ar"/>
        </w:rPr>
      </w:pPr>
      <w:bookmarkStart w:id="1" w:name="OLE_LINK1"/>
      <w:r>
        <w:rPr>
          <w:rFonts w:ascii="宋体" w:eastAsia="宋体" w:hAnsi="宋体" w:cs="宋体" w:hint="eastAsia"/>
          <w:sz w:val="24"/>
          <w:lang w:eastAsia="zh-CN" w:bidi="ar"/>
        </w:rPr>
        <w:t>两载频 PDT 基站设备主要包括：数字集群信道机2块、基站控制单元1块、基站控制软件、基站供电单元1块、信道单元插箱1个、分路器1台、合路器1台、机柜及相关配件。两载频PDT基站需采用模块化设计，且具有良好的电磁防护能力。基站支持空口实名制功能，在呼叫过程中,用户讲话,接收方可在没有记录讲话方身份信息时,通过空口语音中携带的信令获知讲话方的信息。</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（1）信道机基本技术要求：</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频率范围:350～400MHz；</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多址方式:FDMA/TDMA/FDD 调制方式:4FSK</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调制指数:0.27</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传输速率: ≥9.6kbps</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满负荷功耗:功耗≤300W</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发射部分性能指标：</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发射功率:50W</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输出功率变化容限:±1.5dB 占用带宽: ≤8.5kHz@-3dB 频率误差: ≤±100Hz</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互调衰减:≤-60dB</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邻道功率抑制: ≤-60dB（12.5kHz）</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接收部分性能指标：</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静态灵敏度 ：≤-118dBm@BER5%</w:t>
      </w:r>
    </w:p>
    <w:p w:rsidR="00E51F34" w:rsidRDefault="00E51F34" w:rsidP="00E51F34">
      <w:pPr>
        <w:ind w:firstLineChars="200" w:firstLine="480"/>
        <w:rPr>
          <w:rFonts w:ascii="宋体" w:eastAsia="宋体" w:hAnsi="宋体" w:cs="宋体"/>
          <w:sz w:val="24"/>
          <w:lang w:bidi="ar"/>
        </w:rPr>
      </w:pPr>
      <w:proofErr w:type="spellStart"/>
      <w:r>
        <w:rPr>
          <w:rFonts w:ascii="宋体" w:eastAsia="宋体" w:hAnsi="宋体" w:cs="宋体" w:hint="eastAsia"/>
          <w:sz w:val="24"/>
          <w:lang w:bidi="ar"/>
        </w:rPr>
        <w:t>动态灵敏度</w:t>
      </w:r>
      <w:proofErr w:type="spellEnd"/>
      <w:r>
        <w:rPr>
          <w:rFonts w:ascii="宋体" w:eastAsia="宋体" w:hAnsi="宋体" w:cs="宋体" w:hint="eastAsia"/>
          <w:sz w:val="24"/>
          <w:lang w:bidi="ar"/>
        </w:rPr>
        <w:t xml:space="preserve">：≥-108dBm@BER5% </w:t>
      </w:r>
      <w:proofErr w:type="spellStart"/>
      <w:r>
        <w:rPr>
          <w:rFonts w:ascii="宋体" w:eastAsia="宋体" w:hAnsi="宋体" w:cs="宋体" w:hint="eastAsia"/>
          <w:sz w:val="24"/>
          <w:lang w:bidi="ar"/>
        </w:rPr>
        <w:t>接收阻塞</w:t>
      </w:r>
      <w:proofErr w:type="spellEnd"/>
      <w:r>
        <w:rPr>
          <w:rFonts w:ascii="宋体" w:eastAsia="宋体" w:hAnsi="宋体" w:cs="宋体" w:hint="eastAsia"/>
          <w:sz w:val="24"/>
          <w:lang w:bidi="ar"/>
        </w:rPr>
        <w:t>：≥84dB</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lastRenderedPageBreak/>
        <w:t>共信道抑制：≤-12dB 邻道选择性 ：≥60dB</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（2）基站控制器相关技术要求：</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内存:DDR-II≥512Mbytes</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显示接口:VGA+LVDS</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通信接口: 1路10/100Mbps 以太网接口、1路 RS232、1路RS485/422对基站内设备进行管理和监控，控制信道</w:t>
      </w:r>
      <w:proofErr w:type="gramStart"/>
      <w:r>
        <w:rPr>
          <w:rFonts w:ascii="宋体" w:eastAsia="宋体" w:hAnsi="宋体" w:cs="宋体" w:hint="eastAsia"/>
          <w:sz w:val="24"/>
          <w:lang w:eastAsia="zh-CN" w:bidi="ar"/>
        </w:rPr>
        <w:t>机状态</w:t>
      </w:r>
      <w:proofErr w:type="gramEnd"/>
      <w:r>
        <w:rPr>
          <w:rFonts w:ascii="宋体" w:eastAsia="宋体" w:hAnsi="宋体" w:cs="宋体" w:hint="eastAsia"/>
          <w:sz w:val="24"/>
          <w:lang w:eastAsia="zh-CN" w:bidi="ar"/>
        </w:rPr>
        <w:t>管理、信令切换， 电源管理、风扇转速管理， 并与控制中心互通， 将基站运行状态发送到中心</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（3）基站供电单元相关技术要求 最大功率不小于 600W</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主设备电源输出: 13.5V DC ，最大电流 45A</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IO 接口: 2 路复位，1 路安装状态待机功耗≤8W</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（4）合路器、分路器、馈线、接头相关技术要求</w:t>
      </w:r>
    </w:p>
    <w:p w:rsidR="00E51F34" w:rsidRDefault="00E51F34" w:rsidP="00E51F34">
      <w:pPr>
        <w:ind w:firstLineChars="200" w:firstLine="480"/>
        <w:rPr>
          <w:rFonts w:ascii="宋体" w:eastAsia="宋体" w:hAnsi="宋体" w:cs="宋体"/>
          <w:sz w:val="24"/>
          <w:lang w:eastAsia="zh-CN" w:bidi="ar"/>
        </w:rPr>
      </w:pPr>
      <w:proofErr w:type="gramStart"/>
      <w:r>
        <w:rPr>
          <w:rFonts w:ascii="宋体" w:eastAsia="宋体" w:hAnsi="宋体" w:cs="宋体" w:hint="eastAsia"/>
          <w:sz w:val="24"/>
          <w:lang w:eastAsia="zh-CN" w:bidi="ar"/>
        </w:rPr>
        <w:t>定频合路器</w:t>
      </w:r>
      <w:proofErr w:type="gramEnd"/>
      <w:r>
        <w:rPr>
          <w:rFonts w:ascii="宋体" w:eastAsia="宋体" w:hAnsi="宋体" w:cs="宋体" w:hint="eastAsia"/>
          <w:sz w:val="24"/>
          <w:lang w:eastAsia="zh-CN" w:bidi="ar"/>
        </w:rPr>
        <w:t>指标：</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频段(MHz)：350-370</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工作带宽(MHz)：5</w:t>
      </w:r>
    </w:p>
    <w:p w:rsidR="00E51F34" w:rsidRDefault="00E51F34" w:rsidP="00E51F34">
      <w:pPr>
        <w:ind w:firstLineChars="200" w:firstLine="480"/>
        <w:rPr>
          <w:rFonts w:ascii="宋体" w:eastAsia="宋体" w:hAnsi="宋体" w:cs="宋体"/>
          <w:sz w:val="24"/>
          <w:lang w:eastAsia="zh-CN" w:bidi="ar"/>
        </w:rPr>
      </w:pPr>
      <w:proofErr w:type="gramStart"/>
      <w:r>
        <w:rPr>
          <w:rFonts w:ascii="宋体" w:eastAsia="宋体" w:hAnsi="宋体" w:cs="宋体" w:hint="eastAsia"/>
          <w:sz w:val="24"/>
          <w:lang w:eastAsia="zh-CN" w:bidi="ar"/>
        </w:rPr>
        <w:t>插损</w:t>
      </w:r>
      <w:proofErr w:type="gramEnd"/>
      <w:r>
        <w:rPr>
          <w:rFonts w:ascii="宋体" w:eastAsia="宋体" w:hAnsi="宋体" w:cs="宋体" w:hint="eastAsia"/>
          <w:sz w:val="24"/>
          <w:lang w:eastAsia="zh-CN" w:bidi="ar"/>
        </w:rPr>
        <w:t>(dB)：≤3.0（4ch）、≤4.0（8ch） 驻波比：输入：≤1.25，输出：≤1.50 隔离度 (dB)：端口间：≥75，反向：≥65 互调衰减(</w:t>
      </w:r>
      <w:proofErr w:type="spellStart"/>
      <w:r>
        <w:rPr>
          <w:rFonts w:ascii="宋体" w:eastAsia="宋体" w:hAnsi="宋体" w:cs="宋体" w:hint="eastAsia"/>
          <w:sz w:val="24"/>
          <w:lang w:eastAsia="zh-CN" w:bidi="ar"/>
        </w:rPr>
        <w:t>dBc</w:t>
      </w:r>
      <w:proofErr w:type="spellEnd"/>
      <w:r>
        <w:rPr>
          <w:rFonts w:ascii="宋体" w:eastAsia="宋体" w:hAnsi="宋体" w:cs="宋体" w:hint="eastAsia"/>
          <w:sz w:val="24"/>
          <w:lang w:eastAsia="zh-CN" w:bidi="ar"/>
        </w:rPr>
        <w:t>)：≤-65@2CH</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谐波的抑制(</w:t>
      </w:r>
      <w:proofErr w:type="spellStart"/>
      <w:r>
        <w:rPr>
          <w:rFonts w:ascii="宋体" w:eastAsia="宋体" w:hAnsi="宋体" w:cs="宋体" w:hint="eastAsia"/>
          <w:sz w:val="24"/>
          <w:lang w:eastAsia="zh-CN" w:bidi="ar"/>
        </w:rPr>
        <w:t>dBc</w:t>
      </w:r>
      <w:proofErr w:type="spellEnd"/>
      <w:r>
        <w:rPr>
          <w:rFonts w:ascii="宋体" w:eastAsia="宋体" w:hAnsi="宋体" w:cs="宋体" w:hint="eastAsia"/>
          <w:sz w:val="24"/>
          <w:lang w:eastAsia="zh-CN" w:bidi="ar"/>
        </w:rPr>
        <w:t>)：≥80 平均功率容量(W)：≥100 分路器指标：</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 xml:space="preserve">MTBF：10 万小时接口阻抗：50 </w:t>
      </w:r>
      <w:r>
        <w:rPr>
          <w:rFonts w:ascii="宋体" w:eastAsia="宋体" w:hAnsi="宋体" w:cs="宋体" w:hint="eastAsia"/>
          <w:sz w:val="24"/>
          <w:lang w:bidi="ar"/>
        </w:rPr>
        <w:t>Ω</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工作频段：5MHz(350MHz-360MHz) 驻波比：≤1.5</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允许输入功率：≤10dBm</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输出端口间隔离度：≥20dB</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互调衰减：≥65dBc@Pout=-20dBm</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低损耗射频电缆 7/8"频同轴电缆指标：</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护套材料：PE</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外层导体材料：波纹铜内导体材料：铜缆</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电缆阻抗：50ohm±1ohm 电容：73.0pF/m</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绝缘阻抗：100000Mohms•km 峰值功率：91.0kW</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低损耗射频电缆接头指标：</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主体类型：直型</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接头阻抗：50ohm</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插入损耗, 典型值：0.05dB</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（5）两载频 PDT 基站技术指标要求</w:t>
      </w:r>
    </w:p>
    <w:p w:rsidR="00E51F34" w:rsidRDefault="00E51F34" w:rsidP="00E51F34">
      <w:pPr>
        <w:rPr>
          <w:rFonts w:ascii="宋体" w:eastAsia="宋体" w:hAnsi="宋体" w:cs="宋体"/>
          <w:sz w:val="2"/>
          <w:lang w:eastAsia="zh-CN"/>
        </w:rPr>
      </w:pPr>
    </w:p>
    <w:tbl>
      <w:tblPr>
        <w:tblStyle w:val="TableNormal"/>
        <w:tblW w:w="7968" w:type="dxa"/>
        <w:tblInd w:w="10" w:type="dxa"/>
        <w:tblBorders>
          <w:top w:val="single" w:sz="4" w:space="0" w:color="333333"/>
          <w:left w:val="single" w:sz="4" w:space="0" w:color="333333"/>
          <w:bottom w:val="single" w:sz="4" w:space="0" w:color="333333"/>
          <w:right w:val="single" w:sz="4" w:space="0" w:color="333333"/>
          <w:insideH w:val="single" w:sz="4" w:space="0" w:color="333333"/>
          <w:insideV w:val="single" w:sz="4" w:space="0" w:color="333333"/>
        </w:tblBorders>
        <w:tblLayout w:type="fixed"/>
        <w:tblLook w:val="04A0" w:firstRow="1" w:lastRow="0" w:firstColumn="1" w:lastColumn="0" w:noHBand="0" w:noVBand="1"/>
      </w:tblPr>
      <w:tblGrid>
        <w:gridCol w:w="1294"/>
        <w:gridCol w:w="484"/>
        <w:gridCol w:w="120"/>
        <w:gridCol w:w="476"/>
        <w:gridCol w:w="1181"/>
        <w:gridCol w:w="4413"/>
      </w:tblGrid>
      <w:tr w:rsidR="00E51F34" w:rsidTr="00B40DF8">
        <w:trPr>
          <w:trHeight w:val="470"/>
        </w:trPr>
        <w:tc>
          <w:tcPr>
            <w:tcW w:w="7968" w:type="dxa"/>
            <w:gridSpan w:val="6"/>
            <w:tcBorders>
              <w:top w:val="single" w:sz="8" w:space="0" w:color="333333"/>
              <w:left w:val="single" w:sz="8" w:space="0" w:color="333333"/>
              <w:bottom w:val="single" w:sz="4" w:space="0" w:color="333333"/>
              <w:right w:val="single" w:sz="8" w:space="0" w:color="333333"/>
            </w:tcBorders>
            <w:shd w:val="clear" w:color="auto" w:fill="D9D9D9"/>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b/>
                <w:bCs/>
                <w:spacing w:val="-5"/>
                <w:sz w:val="24"/>
                <w:lang w:bidi="ar"/>
              </w:rPr>
              <w:t>基本规格</w:t>
            </w:r>
            <w:proofErr w:type="spellEnd"/>
          </w:p>
        </w:tc>
      </w:tr>
      <w:tr w:rsidR="00E51F34" w:rsidTr="00B40DF8">
        <w:trPr>
          <w:trHeight w:val="489"/>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工作频率</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350MHz～400MHz</w:t>
            </w:r>
          </w:p>
        </w:tc>
      </w:tr>
      <w:tr w:rsidR="00E51F34" w:rsidTr="00B40DF8">
        <w:trPr>
          <w:trHeight w:val="465"/>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载波间隔</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5"/>
                <w:sz w:val="24"/>
                <w:lang w:bidi="ar"/>
              </w:rPr>
              <w:t>≥250KHz</w:t>
            </w:r>
          </w:p>
        </w:tc>
      </w:tr>
      <w:tr w:rsidR="00E51F34" w:rsidTr="00B40DF8">
        <w:trPr>
          <w:trHeight w:val="466"/>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4"/>
                <w:sz w:val="24"/>
                <w:lang w:bidi="ar"/>
              </w:rPr>
              <w:t>多址方式</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FDMA/TDMA</w:t>
            </w:r>
          </w:p>
        </w:tc>
      </w:tr>
      <w:tr w:rsidR="00E51F34" w:rsidTr="00B40DF8">
        <w:trPr>
          <w:trHeight w:val="466"/>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工作带宽</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3"/>
                <w:sz w:val="24"/>
                <w:lang w:bidi="ar"/>
              </w:rPr>
              <w:t>5MHz</w:t>
            </w:r>
          </w:p>
        </w:tc>
      </w:tr>
      <w:tr w:rsidR="00E51F34" w:rsidTr="00B40DF8">
        <w:trPr>
          <w:trHeight w:val="465"/>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双工间隔</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5"/>
                <w:sz w:val="24"/>
                <w:lang w:bidi="ar"/>
              </w:rPr>
              <w:t>10MHz</w:t>
            </w:r>
          </w:p>
        </w:tc>
      </w:tr>
      <w:tr w:rsidR="00E51F34" w:rsidTr="00B40DF8">
        <w:trPr>
          <w:trHeight w:val="466"/>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调制方式</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3"/>
                <w:sz w:val="24"/>
                <w:lang w:bidi="ar"/>
              </w:rPr>
              <w:t>4FSK，调制指数为</w:t>
            </w:r>
            <w:r>
              <w:rPr>
                <w:rFonts w:ascii="宋体" w:eastAsia="宋体" w:hAnsi="宋体" w:cs="宋体" w:hint="eastAsia"/>
                <w:spacing w:val="-25"/>
                <w:sz w:val="24"/>
                <w:lang w:bidi="ar"/>
              </w:rPr>
              <w:t xml:space="preserve"> </w:t>
            </w:r>
            <w:r>
              <w:rPr>
                <w:rFonts w:ascii="宋体" w:eastAsia="宋体" w:hAnsi="宋体" w:cs="宋体" w:hint="eastAsia"/>
                <w:spacing w:val="-3"/>
                <w:sz w:val="24"/>
                <w:lang w:bidi="ar"/>
              </w:rPr>
              <w:t>0.27</w:t>
            </w:r>
          </w:p>
        </w:tc>
      </w:tr>
      <w:tr w:rsidR="00E51F34" w:rsidTr="00B40DF8">
        <w:trPr>
          <w:trHeight w:val="480"/>
        </w:trPr>
        <w:tc>
          <w:tcPr>
            <w:tcW w:w="3555" w:type="dxa"/>
            <w:gridSpan w:val="5"/>
            <w:tcBorders>
              <w:top w:val="single" w:sz="4" w:space="0" w:color="333333"/>
              <w:left w:val="single" w:sz="8" w:space="0" w:color="333333"/>
              <w:bottom w:val="single" w:sz="8"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传输速率</w:t>
            </w:r>
            <w:proofErr w:type="spellEnd"/>
          </w:p>
        </w:tc>
        <w:tc>
          <w:tcPr>
            <w:tcW w:w="4413" w:type="dxa"/>
            <w:tcBorders>
              <w:top w:val="single" w:sz="4" w:space="0" w:color="333333"/>
              <w:left w:val="single" w:sz="4" w:space="0" w:color="333333"/>
              <w:bottom w:val="single" w:sz="8"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3"/>
                <w:sz w:val="24"/>
                <w:lang w:bidi="ar"/>
              </w:rPr>
              <w:t>9.6</w:t>
            </w:r>
            <w:r>
              <w:rPr>
                <w:rFonts w:ascii="宋体" w:eastAsia="宋体" w:hAnsi="宋体" w:cs="宋体" w:hint="eastAsia"/>
                <w:spacing w:val="11"/>
                <w:sz w:val="24"/>
                <w:lang w:bidi="ar"/>
              </w:rPr>
              <w:t xml:space="preserve"> </w:t>
            </w:r>
            <w:r>
              <w:rPr>
                <w:rFonts w:ascii="宋体" w:eastAsia="宋体" w:hAnsi="宋体" w:cs="宋体" w:hint="eastAsia"/>
                <w:spacing w:val="-3"/>
                <w:sz w:val="24"/>
                <w:lang w:bidi="ar"/>
              </w:rPr>
              <w:t>kbps</w:t>
            </w:r>
          </w:p>
        </w:tc>
      </w:tr>
      <w:tr w:rsidR="00E51F34" w:rsidTr="00B40DF8">
        <w:trPr>
          <w:trHeight w:val="472"/>
        </w:trPr>
        <w:tc>
          <w:tcPr>
            <w:tcW w:w="3555" w:type="dxa"/>
            <w:gridSpan w:val="5"/>
            <w:tcBorders>
              <w:top w:val="single" w:sz="8"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lastRenderedPageBreak/>
              <w:t>满负荷功耗</w:t>
            </w:r>
            <w:proofErr w:type="spellEnd"/>
          </w:p>
        </w:tc>
        <w:tc>
          <w:tcPr>
            <w:tcW w:w="4413" w:type="dxa"/>
            <w:tcBorders>
              <w:top w:val="single" w:sz="8"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3"/>
                <w:sz w:val="24"/>
                <w:lang w:bidi="ar"/>
              </w:rPr>
              <w:t>2</w:t>
            </w:r>
            <w:r>
              <w:rPr>
                <w:rFonts w:ascii="宋体" w:eastAsia="宋体" w:hAnsi="宋体" w:cs="宋体" w:hint="eastAsia"/>
                <w:spacing w:val="-46"/>
                <w:sz w:val="24"/>
                <w:lang w:bidi="ar"/>
              </w:rPr>
              <w:t xml:space="preserve"> </w:t>
            </w:r>
            <w:proofErr w:type="spellStart"/>
            <w:r>
              <w:rPr>
                <w:rFonts w:ascii="宋体" w:eastAsia="宋体" w:hAnsi="宋体" w:cs="宋体" w:hint="eastAsia"/>
                <w:spacing w:val="-3"/>
                <w:sz w:val="24"/>
                <w:lang w:bidi="ar"/>
              </w:rPr>
              <w:t>载波</w:t>
            </w:r>
            <w:proofErr w:type="spellEnd"/>
            <w:r>
              <w:rPr>
                <w:rFonts w:ascii="宋体" w:eastAsia="宋体" w:hAnsi="宋体" w:cs="宋体" w:hint="eastAsia"/>
                <w:spacing w:val="-3"/>
                <w:sz w:val="24"/>
                <w:lang w:bidi="ar"/>
              </w:rPr>
              <w:t>：≤600W</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工作温度</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2"/>
                <w:sz w:val="24"/>
                <w:lang w:bidi="ar"/>
              </w:rPr>
              <w:t>-15℃~+35℃</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极限温度</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2"/>
                <w:sz w:val="24"/>
                <w:lang w:bidi="ar"/>
              </w:rPr>
              <w:t>-30℃~+60℃</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存储温度</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-40～+85℃</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大气压强</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2"/>
                <w:sz w:val="24"/>
                <w:lang w:bidi="ar"/>
              </w:rPr>
              <w:t>79.5kPa～106kPa</w:t>
            </w:r>
          </w:p>
        </w:tc>
      </w:tr>
      <w:tr w:rsidR="00E51F34" w:rsidTr="00B40DF8">
        <w:trPr>
          <w:trHeight w:val="468"/>
        </w:trPr>
        <w:tc>
          <w:tcPr>
            <w:tcW w:w="1898" w:type="dxa"/>
            <w:gridSpan w:val="3"/>
            <w:vMerge w:val="restart"/>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z w:val="24"/>
                <w:lang w:bidi="ar"/>
              </w:rPr>
              <w:t>机柜（宽</w:t>
            </w:r>
            <w:proofErr w:type="spellEnd"/>
            <w:r>
              <w:rPr>
                <w:rFonts w:ascii="宋体" w:eastAsia="宋体" w:hAnsi="宋体" w:cs="宋体" w:hint="eastAsia"/>
                <w:spacing w:val="-33"/>
                <w:sz w:val="24"/>
                <w:lang w:bidi="ar"/>
              </w:rPr>
              <w:t xml:space="preserve"> </w:t>
            </w:r>
            <w:r>
              <w:rPr>
                <w:rFonts w:ascii="宋体" w:eastAsia="宋体" w:hAnsi="宋体" w:cs="宋体" w:hint="eastAsia"/>
                <w:sz w:val="24"/>
                <w:lang w:bidi="ar"/>
              </w:rPr>
              <w:t>x</w:t>
            </w:r>
            <w:r>
              <w:rPr>
                <w:rFonts w:ascii="宋体" w:eastAsia="宋体" w:hAnsi="宋体" w:cs="宋体" w:hint="eastAsia"/>
                <w:spacing w:val="-51"/>
                <w:sz w:val="24"/>
                <w:lang w:bidi="ar"/>
              </w:rPr>
              <w:t xml:space="preserve"> </w:t>
            </w:r>
            <w:proofErr w:type="spellStart"/>
            <w:r>
              <w:rPr>
                <w:rFonts w:ascii="宋体" w:eastAsia="宋体" w:hAnsi="宋体" w:cs="宋体" w:hint="eastAsia"/>
                <w:sz w:val="24"/>
                <w:lang w:bidi="ar"/>
              </w:rPr>
              <w:t>深x</w:t>
            </w:r>
            <w:proofErr w:type="spellEnd"/>
          </w:p>
          <w:p w:rsidR="00E51F34" w:rsidRDefault="00E51F34" w:rsidP="00B40DF8">
            <w:pPr>
              <w:jc w:val="center"/>
              <w:rPr>
                <w:rFonts w:ascii="宋体" w:eastAsia="宋体" w:hAnsi="宋体" w:cs="宋体"/>
                <w:sz w:val="24"/>
              </w:rPr>
            </w:pPr>
            <w:r>
              <w:rPr>
                <w:rFonts w:ascii="宋体" w:eastAsia="宋体" w:hAnsi="宋体" w:cs="宋体" w:hint="eastAsia"/>
                <w:spacing w:val="-8"/>
                <w:sz w:val="24"/>
                <w:lang w:bidi="ar"/>
              </w:rPr>
              <w:t>高）</w:t>
            </w:r>
          </w:p>
        </w:tc>
        <w:tc>
          <w:tcPr>
            <w:tcW w:w="1657" w:type="dxa"/>
            <w:gridSpan w:val="2"/>
            <w:vMerge w:val="restart"/>
            <w:tcBorders>
              <w:top w:val="single" w:sz="4" w:space="0" w:color="333333"/>
              <w:left w:val="single" w:sz="4"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2"/>
                <w:sz w:val="24"/>
                <w:lang w:bidi="ar"/>
              </w:rPr>
              <w:t>两载频（29U）</w:t>
            </w:r>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不带脚轮：600X600X1430mm</w:t>
            </w:r>
          </w:p>
        </w:tc>
      </w:tr>
      <w:tr w:rsidR="00E51F34" w:rsidTr="00B40DF8">
        <w:trPr>
          <w:trHeight w:val="749"/>
        </w:trPr>
        <w:tc>
          <w:tcPr>
            <w:tcW w:w="1898" w:type="dxa"/>
            <w:gridSpan w:val="3"/>
            <w:vMerge/>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rPr>
            </w:pPr>
          </w:p>
        </w:tc>
        <w:tc>
          <w:tcPr>
            <w:tcW w:w="1657" w:type="dxa"/>
            <w:gridSpan w:val="2"/>
            <w:vMerge/>
            <w:tcBorders>
              <w:top w:val="single" w:sz="4" w:space="0" w:color="333333"/>
              <w:left w:val="single" w:sz="4"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rPr>
            </w:pPr>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带脚轮：600X600X1520mm</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机柜满配重量</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lang w:eastAsia="zh-CN"/>
              </w:rPr>
            </w:pPr>
            <w:r>
              <w:rPr>
                <w:rFonts w:ascii="宋体" w:eastAsia="宋体" w:hAnsi="宋体" w:cs="宋体" w:hint="eastAsia"/>
                <w:sz w:val="24"/>
                <w:lang w:eastAsia="zh-CN" w:bidi="ar"/>
              </w:rPr>
              <w:t>两载频（29U</w:t>
            </w:r>
            <w:r>
              <w:rPr>
                <w:rFonts w:ascii="宋体" w:eastAsia="宋体" w:hAnsi="宋体" w:cs="宋体" w:hint="eastAsia"/>
                <w:spacing w:val="-6"/>
                <w:sz w:val="24"/>
                <w:lang w:eastAsia="zh-CN" w:bidi="ar"/>
              </w:rPr>
              <w:t>）：</w:t>
            </w:r>
            <w:r>
              <w:rPr>
                <w:rFonts w:ascii="宋体" w:eastAsia="宋体" w:hAnsi="宋体" w:cs="宋体" w:hint="eastAsia"/>
                <w:sz w:val="24"/>
                <w:lang w:eastAsia="zh-CN" w:bidi="ar"/>
              </w:rPr>
              <w:t>≤165kg</w:t>
            </w:r>
          </w:p>
        </w:tc>
      </w:tr>
      <w:tr w:rsidR="00E51F34" w:rsidTr="00B40DF8">
        <w:trPr>
          <w:trHeight w:val="467"/>
        </w:trPr>
        <w:tc>
          <w:tcPr>
            <w:tcW w:w="7968" w:type="dxa"/>
            <w:gridSpan w:val="6"/>
            <w:tcBorders>
              <w:top w:val="single" w:sz="4" w:space="0" w:color="333333"/>
              <w:left w:val="single" w:sz="8" w:space="0" w:color="333333"/>
              <w:bottom w:val="single" w:sz="4" w:space="0" w:color="333333"/>
              <w:right w:val="single" w:sz="8" w:space="0" w:color="333333"/>
            </w:tcBorders>
            <w:shd w:val="clear" w:color="auto" w:fill="D9D9D9"/>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接收指标</w:t>
            </w:r>
            <w:proofErr w:type="spellEnd"/>
          </w:p>
        </w:tc>
      </w:tr>
      <w:tr w:rsidR="00E51F34" w:rsidTr="00B40DF8">
        <w:trPr>
          <w:trHeight w:val="468"/>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静态灵敏度</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3"/>
                <w:sz w:val="24"/>
                <w:lang w:bidi="ar"/>
              </w:rPr>
              <w:t>≤-118dBm@BER5%（</w:t>
            </w:r>
            <w:proofErr w:type="spellStart"/>
            <w:r>
              <w:rPr>
                <w:rFonts w:ascii="宋体" w:eastAsia="宋体" w:hAnsi="宋体" w:cs="宋体" w:hint="eastAsia"/>
                <w:spacing w:val="-3"/>
                <w:sz w:val="24"/>
                <w:lang w:bidi="ar"/>
              </w:rPr>
              <w:t>无分集</w:t>
            </w:r>
            <w:proofErr w:type="spellEnd"/>
            <w:r>
              <w:rPr>
                <w:rFonts w:ascii="宋体" w:eastAsia="宋体" w:hAnsi="宋体" w:cs="宋体" w:hint="eastAsia"/>
                <w:spacing w:val="-3"/>
                <w:sz w:val="24"/>
                <w:lang w:bidi="ar"/>
              </w:rPr>
              <w:t>）</w:t>
            </w:r>
          </w:p>
        </w:tc>
      </w:tr>
      <w:tr w:rsidR="00E51F34" w:rsidTr="00B40DF8">
        <w:trPr>
          <w:trHeight w:val="935"/>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动态灵敏度</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-108dBm@BER5%（无分集，8km/</w:t>
            </w:r>
            <w:proofErr w:type="spellStart"/>
            <w:r>
              <w:rPr>
                <w:rFonts w:ascii="宋体" w:eastAsia="宋体" w:hAnsi="宋体" w:cs="宋体" w:hint="eastAsia"/>
                <w:spacing w:val="-1"/>
                <w:sz w:val="24"/>
                <w:lang w:bidi="ar"/>
              </w:rPr>
              <w:t>h</w:t>
            </w:r>
            <w:r>
              <w:rPr>
                <w:rFonts w:ascii="宋体" w:eastAsia="宋体" w:hAnsi="宋体" w:cs="宋体" w:hint="eastAsia"/>
                <w:spacing w:val="-2"/>
                <w:sz w:val="24"/>
                <w:lang w:bidi="ar"/>
              </w:rPr>
              <w:t>r</w:t>
            </w:r>
            <w:proofErr w:type="spellEnd"/>
            <w:r>
              <w:rPr>
                <w:rFonts w:ascii="宋体" w:eastAsia="宋体" w:hAnsi="宋体" w:cs="宋体" w:hint="eastAsia"/>
                <w:spacing w:val="-50"/>
                <w:sz w:val="24"/>
                <w:lang w:bidi="ar"/>
              </w:rPr>
              <w:t xml:space="preserve"> </w:t>
            </w:r>
            <w:r>
              <w:rPr>
                <w:rFonts w:ascii="宋体" w:eastAsia="宋体" w:hAnsi="宋体" w:cs="宋体" w:hint="eastAsia"/>
                <w:spacing w:val="-2"/>
                <w:sz w:val="24"/>
                <w:lang w:bidi="ar"/>
              </w:rPr>
              <w:t>和</w:t>
            </w:r>
            <w:r>
              <w:rPr>
                <w:rFonts w:ascii="宋体" w:eastAsia="宋体" w:hAnsi="宋体" w:cs="宋体" w:hint="eastAsia"/>
                <w:spacing w:val="-33"/>
                <w:sz w:val="24"/>
                <w:lang w:bidi="ar"/>
              </w:rPr>
              <w:t xml:space="preserve"> </w:t>
            </w:r>
            <w:r>
              <w:rPr>
                <w:rFonts w:ascii="宋体" w:eastAsia="宋体" w:hAnsi="宋体" w:cs="宋体" w:hint="eastAsia"/>
                <w:spacing w:val="-2"/>
                <w:sz w:val="24"/>
                <w:lang w:bidi="ar"/>
              </w:rPr>
              <w:t>100km/</w:t>
            </w:r>
            <w:proofErr w:type="spellStart"/>
            <w:r>
              <w:rPr>
                <w:rFonts w:ascii="宋体" w:eastAsia="宋体" w:hAnsi="宋体" w:cs="宋体" w:hint="eastAsia"/>
                <w:spacing w:val="-2"/>
                <w:sz w:val="24"/>
                <w:lang w:bidi="ar"/>
              </w:rPr>
              <w:t>hr</w:t>
            </w:r>
            <w:proofErr w:type="spellEnd"/>
          </w:p>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5"/>
                <w:sz w:val="24"/>
                <w:lang w:bidi="ar"/>
              </w:rPr>
              <w:t>瑞利衰落</w:t>
            </w:r>
            <w:proofErr w:type="spellEnd"/>
            <w:r>
              <w:rPr>
                <w:rFonts w:ascii="宋体" w:eastAsia="宋体" w:hAnsi="宋体" w:cs="宋体" w:hint="eastAsia"/>
                <w:spacing w:val="-5"/>
                <w:sz w:val="24"/>
                <w:lang w:bidi="ar"/>
              </w:rPr>
              <w:t>）</w:t>
            </w:r>
          </w:p>
        </w:tc>
      </w:tr>
      <w:tr w:rsidR="00E51F34" w:rsidTr="00B40DF8">
        <w:trPr>
          <w:trHeight w:val="467"/>
        </w:trPr>
        <w:tc>
          <w:tcPr>
            <w:tcW w:w="1778" w:type="dxa"/>
            <w:gridSpan w:val="2"/>
            <w:vMerge w:val="restart"/>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分集增益</w:t>
            </w:r>
            <w:proofErr w:type="spellEnd"/>
          </w:p>
        </w:tc>
        <w:tc>
          <w:tcPr>
            <w:tcW w:w="1777" w:type="dxa"/>
            <w:gridSpan w:val="3"/>
            <w:tcBorders>
              <w:top w:val="single" w:sz="4" w:space="0" w:color="333333"/>
              <w:left w:val="single" w:sz="4"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静态</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2"/>
                <w:sz w:val="24"/>
                <w:lang w:bidi="ar"/>
              </w:rPr>
              <w:t>4dB</w:t>
            </w:r>
          </w:p>
        </w:tc>
      </w:tr>
      <w:tr w:rsidR="00E51F34" w:rsidTr="00B40DF8">
        <w:trPr>
          <w:trHeight w:val="467"/>
        </w:trPr>
        <w:tc>
          <w:tcPr>
            <w:tcW w:w="1778" w:type="dxa"/>
            <w:gridSpan w:val="2"/>
            <w:vMerge/>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rPr>
            </w:pPr>
          </w:p>
        </w:tc>
        <w:tc>
          <w:tcPr>
            <w:tcW w:w="1777" w:type="dxa"/>
            <w:gridSpan w:val="3"/>
            <w:tcBorders>
              <w:top w:val="single" w:sz="4" w:space="0" w:color="333333"/>
              <w:left w:val="single" w:sz="4"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动态</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2"/>
                <w:sz w:val="24"/>
                <w:lang w:bidi="ar"/>
              </w:rPr>
              <w:t>4dB～12dB</w:t>
            </w:r>
          </w:p>
        </w:tc>
      </w:tr>
      <w:tr w:rsidR="00E51F34" w:rsidTr="00B40DF8">
        <w:trPr>
          <w:trHeight w:val="935"/>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接收通道</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lang w:eastAsia="zh-CN"/>
              </w:rPr>
            </w:pPr>
            <w:r>
              <w:rPr>
                <w:rFonts w:ascii="宋体" w:eastAsia="宋体" w:hAnsi="宋体" w:cs="宋体" w:hint="eastAsia"/>
                <w:spacing w:val="-1"/>
                <w:sz w:val="24"/>
                <w:lang w:eastAsia="zh-CN" w:bidi="ar"/>
              </w:rPr>
              <w:t>每个信道机具有三路独立接收通道，最大可支</w:t>
            </w:r>
            <w:r>
              <w:rPr>
                <w:rFonts w:ascii="宋体" w:eastAsia="宋体" w:hAnsi="宋体" w:cs="宋体" w:hint="eastAsia"/>
                <w:spacing w:val="9"/>
                <w:sz w:val="24"/>
                <w:lang w:eastAsia="zh-CN" w:bidi="ar"/>
              </w:rPr>
              <w:t xml:space="preserve"> </w:t>
            </w:r>
            <w:r>
              <w:rPr>
                <w:rFonts w:ascii="宋体" w:eastAsia="宋体" w:hAnsi="宋体" w:cs="宋体" w:hint="eastAsia"/>
                <w:spacing w:val="-6"/>
                <w:sz w:val="24"/>
                <w:lang w:eastAsia="zh-CN" w:bidi="ar"/>
              </w:rPr>
              <w:t>持三分集接收。</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接收动态范围</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5"/>
                <w:sz w:val="24"/>
                <w:lang w:bidi="ar"/>
              </w:rPr>
              <w:t>≥100dB</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7"/>
                <w:sz w:val="24"/>
                <w:lang w:bidi="ar"/>
              </w:rPr>
              <w:t>阻塞</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6"/>
                <w:sz w:val="24"/>
                <w:lang w:bidi="ar"/>
              </w:rPr>
              <w:t>≥84dB</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共信道抑制</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-12dB～0dB</w:t>
            </w:r>
          </w:p>
        </w:tc>
      </w:tr>
      <w:tr w:rsidR="00E51F34" w:rsidTr="00B40DF8">
        <w:trPr>
          <w:trHeight w:val="467"/>
        </w:trPr>
        <w:tc>
          <w:tcPr>
            <w:tcW w:w="3555" w:type="dxa"/>
            <w:gridSpan w:val="5"/>
            <w:vMerge w:val="restart"/>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邻道选择性</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2"/>
                <w:sz w:val="24"/>
                <w:lang w:bidi="ar"/>
              </w:rPr>
              <w:t>正常：60dB</w:t>
            </w:r>
          </w:p>
        </w:tc>
      </w:tr>
      <w:tr w:rsidR="00E51F34" w:rsidTr="00B40DF8">
        <w:trPr>
          <w:trHeight w:val="467"/>
        </w:trPr>
        <w:tc>
          <w:tcPr>
            <w:tcW w:w="3555" w:type="dxa"/>
            <w:gridSpan w:val="5"/>
            <w:vMerge/>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rPr>
            </w:pPr>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2"/>
                <w:sz w:val="24"/>
                <w:lang w:bidi="ar"/>
              </w:rPr>
              <w:t>极限：50dB</w:t>
            </w:r>
          </w:p>
        </w:tc>
      </w:tr>
      <w:tr w:rsidR="00E51F34" w:rsidTr="00B40DF8">
        <w:trPr>
          <w:trHeight w:val="468"/>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杂散响应抗干扰</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6"/>
                <w:sz w:val="24"/>
                <w:lang w:bidi="ar"/>
              </w:rPr>
              <w:t>≥70dB</w:t>
            </w:r>
          </w:p>
        </w:tc>
      </w:tr>
      <w:tr w:rsidR="00E51F34" w:rsidTr="00B40DF8">
        <w:trPr>
          <w:trHeight w:val="468"/>
        </w:trPr>
        <w:tc>
          <w:tcPr>
            <w:tcW w:w="3555" w:type="dxa"/>
            <w:gridSpan w:val="5"/>
            <w:vMerge w:val="restart"/>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传导杂散</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≤-57dBm@100KHz@9.0 0～1.00GHz</w:t>
            </w:r>
          </w:p>
        </w:tc>
      </w:tr>
      <w:tr w:rsidR="00E51F34" w:rsidTr="00B40DF8">
        <w:trPr>
          <w:trHeight w:val="468"/>
        </w:trPr>
        <w:tc>
          <w:tcPr>
            <w:tcW w:w="3555" w:type="dxa"/>
            <w:gridSpan w:val="5"/>
            <w:vMerge/>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rPr>
            </w:pPr>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≤-47dBm@1.0MHz@1.00～12.75GHz</w:t>
            </w:r>
          </w:p>
        </w:tc>
      </w:tr>
      <w:tr w:rsidR="00E51F34" w:rsidTr="00B40DF8">
        <w:trPr>
          <w:trHeight w:val="467"/>
        </w:trPr>
        <w:tc>
          <w:tcPr>
            <w:tcW w:w="7968" w:type="dxa"/>
            <w:gridSpan w:val="6"/>
            <w:tcBorders>
              <w:top w:val="single" w:sz="4" w:space="0" w:color="333333"/>
              <w:left w:val="single" w:sz="8" w:space="0" w:color="333333"/>
              <w:bottom w:val="single" w:sz="4" w:space="0" w:color="333333"/>
              <w:right w:val="single" w:sz="8" w:space="0" w:color="333333"/>
            </w:tcBorders>
            <w:shd w:val="clear" w:color="auto" w:fill="D9D9D9"/>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发射指标</w:t>
            </w:r>
            <w:proofErr w:type="spellEnd"/>
          </w:p>
        </w:tc>
      </w:tr>
      <w:tr w:rsidR="00E51F34" w:rsidTr="00B40DF8">
        <w:trPr>
          <w:trHeight w:val="749"/>
        </w:trPr>
        <w:tc>
          <w:tcPr>
            <w:tcW w:w="1294" w:type="dxa"/>
            <w:vMerge w:val="restart"/>
            <w:tcBorders>
              <w:top w:val="single" w:sz="4" w:space="0" w:color="333333"/>
              <w:left w:val="single" w:sz="8"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5"/>
                <w:sz w:val="24"/>
                <w:lang w:bidi="ar"/>
              </w:rPr>
              <w:t>发射功</w:t>
            </w:r>
            <w:r>
              <w:rPr>
                <w:rFonts w:ascii="宋体" w:eastAsia="宋体" w:hAnsi="宋体" w:cs="宋体" w:hint="eastAsia"/>
                <w:sz w:val="24"/>
                <w:lang w:bidi="ar"/>
              </w:rPr>
              <w:t>率</w:t>
            </w:r>
            <w:proofErr w:type="spellEnd"/>
          </w:p>
        </w:tc>
        <w:tc>
          <w:tcPr>
            <w:tcW w:w="1080" w:type="dxa"/>
            <w:gridSpan w:val="3"/>
            <w:tcBorders>
              <w:top w:val="single" w:sz="4" w:space="0" w:color="333333"/>
              <w:left w:val="single" w:sz="4" w:space="0" w:color="333333"/>
              <w:bottom w:val="single" w:sz="8"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5"/>
                <w:sz w:val="24"/>
                <w:lang w:bidi="ar"/>
              </w:rPr>
              <w:t>腔体</w:t>
            </w:r>
            <w:r>
              <w:rPr>
                <w:rFonts w:ascii="宋体" w:eastAsia="宋体" w:hAnsi="宋体" w:cs="宋体" w:hint="eastAsia"/>
                <w:spacing w:val="-3"/>
                <w:sz w:val="24"/>
                <w:lang w:bidi="ar"/>
              </w:rPr>
              <w:t>合路器</w:t>
            </w:r>
            <w:proofErr w:type="spellEnd"/>
          </w:p>
        </w:tc>
        <w:tc>
          <w:tcPr>
            <w:tcW w:w="5594" w:type="dxa"/>
            <w:gridSpan w:val="2"/>
            <w:tcBorders>
              <w:top w:val="single" w:sz="4" w:space="0" w:color="333333"/>
              <w:left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3"/>
                <w:sz w:val="24"/>
                <w:lang w:bidi="ar"/>
              </w:rPr>
              <w:t>2CH</w:t>
            </w:r>
          </w:p>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正常：43.5±1.5dBm 极限：43.5+2/-3dBm</w:t>
            </w:r>
          </w:p>
        </w:tc>
      </w:tr>
      <w:tr w:rsidR="00E51F34" w:rsidTr="00B40DF8">
        <w:trPr>
          <w:trHeight w:val="790"/>
        </w:trPr>
        <w:tc>
          <w:tcPr>
            <w:tcW w:w="1294" w:type="dxa"/>
            <w:vMerge/>
            <w:tcBorders>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rPr>
            </w:pPr>
          </w:p>
        </w:tc>
        <w:tc>
          <w:tcPr>
            <w:tcW w:w="1080" w:type="dxa"/>
            <w:gridSpan w:val="3"/>
            <w:tcBorders>
              <w:top w:val="single" w:sz="4" w:space="0" w:color="333333"/>
              <w:left w:val="single" w:sz="4"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19"/>
                <w:sz w:val="24"/>
                <w:lang w:bidi="ar"/>
              </w:rPr>
              <w:t>宽带</w:t>
            </w:r>
            <w:r>
              <w:rPr>
                <w:rFonts w:ascii="宋体" w:eastAsia="宋体" w:hAnsi="宋体" w:cs="宋体" w:hint="eastAsia"/>
                <w:spacing w:val="-3"/>
                <w:sz w:val="24"/>
                <w:lang w:bidi="ar"/>
              </w:rPr>
              <w:t>合路器</w:t>
            </w:r>
            <w:proofErr w:type="spellEnd"/>
          </w:p>
        </w:tc>
        <w:tc>
          <w:tcPr>
            <w:tcW w:w="5594" w:type="dxa"/>
            <w:gridSpan w:val="2"/>
            <w:tcBorders>
              <w:top w:val="single" w:sz="4" w:space="0" w:color="333333"/>
              <w:left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3"/>
                <w:sz w:val="24"/>
                <w:lang w:bidi="ar"/>
              </w:rPr>
              <w:t>2CH</w:t>
            </w:r>
          </w:p>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正常：42.5±1.5dBm 极限：42.5+2/-3dBm</w:t>
            </w:r>
          </w:p>
        </w:tc>
      </w:tr>
      <w:tr w:rsidR="00E51F34" w:rsidTr="00B40DF8">
        <w:trPr>
          <w:trHeight w:val="467"/>
        </w:trPr>
        <w:tc>
          <w:tcPr>
            <w:tcW w:w="3555" w:type="dxa"/>
            <w:gridSpan w:val="5"/>
            <w:vMerge w:val="restart"/>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1"/>
                <w:sz w:val="24"/>
                <w:lang w:bidi="ar"/>
              </w:rPr>
              <w:lastRenderedPageBreak/>
              <w:t>输出功率变化容限</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6"/>
                <w:sz w:val="24"/>
                <w:lang w:bidi="ar"/>
              </w:rPr>
              <w:t>正常</w:t>
            </w:r>
            <w:proofErr w:type="spellEnd"/>
            <w:r>
              <w:rPr>
                <w:rFonts w:ascii="宋体" w:eastAsia="宋体" w:hAnsi="宋体" w:cs="宋体" w:hint="eastAsia"/>
                <w:spacing w:val="-6"/>
                <w:sz w:val="24"/>
                <w:lang w:bidi="ar"/>
              </w:rPr>
              <w:t>：</w:t>
            </w:r>
            <w:r>
              <w:rPr>
                <w:rFonts w:ascii="宋体" w:eastAsia="宋体" w:hAnsi="宋体" w:cs="宋体" w:hint="eastAsia"/>
                <w:spacing w:val="-77"/>
                <w:sz w:val="24"/>
                <w:lang w:bidi="ar"/>
              </w:rPr>
              <w:t xml:space="preserve"> </w:t>
            </w:r>
            <w:r>
              <w:rPr>
                <w:rFonts w:ascii="宋体" w:eastAsia="宋体" w:hAnsi="宋体" w:cs="宋体" w:hint="eastAsia"/>
                <w:spacing w:val="-6"/>
                <w:sz w:val="24"/>
                <w:lang w:bidi="ar"/>
              </w:rPr>
              <w:t>±1.5dB</w:t>
            </w:r>
          </w:p>
        </w:tc>
      </w:tr>
      <w:tr w:rsidR="00E51F34" w:rsidTr="00B40DF8">
        <w:trPr>
          <w:trHeight w:val="467"/>
        </w:trPr>
        <w:tc>
          <w:tcPr>
            <w:tcW w:w="3555" w:type="dxa"/>
            <w:gridSpan w:val="5"/>
            <w:vMerge/>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rPr>
            </w:pPr>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极限</w:t>
            </w:r>
            <w:proofErr w:type="spellEnd"/>
            <w:r>
              <w:rPr>
                <w:rFonts w:ascii="宋体" w:eastAsia="宋体" w:hAnsi="宋体" w:cs="宋体" w:hint="eastAsia"/>
                <w:spacing w:val="-2"/>
                <w:sz w:val="24"/>
                <w:lang w:bidi="ar"/>
              </w:rPr>
              <w:t>：-3～+2dB</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功率调整范围</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lang w:eastAsia="zh-CN"/>
              </w:rPr>
            </w:pPr>
            <w:r>
              <w:rPr>
                <w:rFonts w:ascii="宋体" w:eastAsia="宋体" w:hAnsi="宋体" w:cs="宋体" w:hint="eastAsia"/>
                <w:spacing w:val="-5"/>
                <w:sz w:val="24"/>
                <w:lang w:eastAsia="zh-CN" w:bidi="ar"/>
              </w:rPr>
              <w:t>5～50W（调整步长 1dB）</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最大调制频偏</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1"/>
                <w:sz w:val="24"/>
                <w:lang w:bidi="ar"/>
              </w:rPr>
              <w:t>正常</w:t>
            </w:r>
            <w:proofErr w:type="spellEnd"/>
            <w:r>
              <w:rPr>
                <w:rFonts w:ascii="宋体" w:eastAsia="宋体" w:hAnsi="宋体" w:cs="宋体" w:hint="eastAsia"/>
                <w:spacing w:val="-1"/>
                <w:sz w:val="24"/>
                <w:lang w:bidi="ar"/>
              </w:rPr>
              <w:t xml:space="preserve">：±3.70KHz </w:t>
            </w:r>
            <w:proofErr w:type="spellStart"/>
            <w:r>
              <w:rPr>
                <w:rFonts w:ascii="宋体" w:eastAsia="宋体" w:hAnsi="宋体" w:cs="宋体" w:hint="eastAsia"/>
                <w:spacing w:val="-1"/>
                <w:sz w:val="24"/>
                <w:lang w:bidi="ar"/>
              </w:rPr>
              <w:t>极限</w:t>
            </w:r>
            <w:proofErr w:type="spellEnd"/>
            <w:r>
              <w:rPr>
                <w:rFonts w:ascii="宋体" w:eastAsia="宋体" w:hAnsi="宋体" w:cs="宋体" w:hint="eastAsia"/>
                <w:spacing w:val="-1"/>
                <w:sz w:val="24"/>
                <w:lang w:bidi="ar"/>
              </w:rPr>
              <w:t>：±3.85KHz</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10"/>
                <w:sz w:val="24"/>
                <w:lang w:bidi="ar"/>
              </w:rPr>
              <w:t>占用带宽</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3"/>
                <w:sz w:val="24"/>
                <w:lang w:bidi="ar"/>
              </w:rPr>
              <w:t>≤8.5kHz@-3dB</w:t>
            </w:r>
          </w:p>
        </w:tc>
      </w:tr>
      <w:tr w:rsidR="00E51F34" w:rsidTr="00B40DF8">
        <w:trPr>
          <w:trHeight w:val="467"/>
        </w:trPr>
        <w:tc>
          <w:tcPr>
            <w:tcW w:w="3555" w:type="dxa"/>
            <w:gridSpan w:val="5"/>
            <w:vMerge w:val="restart"/>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调制精度</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常温</w:t>
            </w:r>
            <w:proofErr w:type="spellEnd"/>
            <w:r>
              <w:rPr>
                <w:rFonts w:ascii="宋体" w:eastAsia="宋体" w:hAnsi="宋体" w:cs="宋体" w:hint="eastAsia"/>
                <w:spacing w:val="-2"/>
                <w:sz w:val="24"/>
                <w:lang w:bidi="ar"/>
              </w:rPr>
              <w:t>：≤5.0%</w:t>
            </w:r>
          </w:p>
        </w:tc>
      </w:tr>
      <w:tr w:rsidR="00E51F34" w:rsidTr="00B40DF8">
        <w:trPr>
          <w:trHeight w:val="467"/>
        </w:trPr>
        <w:tc>
          <w:tcPr>
            <w:tcW w:w="3555" w:type="dxa"/>
            <w:gridSpan w:val="5"/>
            <w:vMerge/>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rPr>
            </w:pPr>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1"/>
                <w:sz w:val="24"/>
                <w:lang w:bidi="ar"/>
              </w:rPr>
              <w:t>极限温度</w:t>
            </w:r>
            <w:proofErr w:type="spellEnd"/>
            <w:r>
              <w:rPr>
                <w:rFonts w:ascii="宋体" w:eastAsia="宋体" w:hAnsi="宋体" w:cs="宋体" w:hint="eastAsia"/>
                <w:spacing w:val="-1"/>
                <w:sz w:val="24"/>
                <w:lang w:bidi="ar"/>
              </w:rPr>
              <w:t>：≤10.0%</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频率误差</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4"/>
                <w:sz w:val="24"/>
                <w:lang w:bidi="ar"/>
              </w:rPr>
              <w:t>≤±100Hz</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互调衰减</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5"/>
                <w:sz w:val="24"/>
                <w:lang w:bidi="ar"/>
              </w:rPr>
              <w:t>≤-60dB</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邻道功率抑制</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2"/>
                <w:sz w:val="24"/>
                <w:lang w:bidi="ar"/>
              </w:rPr>
              <w:t>≤-60dB@12.5kHz</w:t>
            </w:r>
          </w:p>
        </w:tc>
      </w:tr>
      <w:tr w:rsidR="00E51F34" w:rsidTr="00B40DF8">
        <w:trPr>
          <w:trHeight w:val="935"/>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lang w:eastAsia="zh-CN"/>
              </w:rPr>
            </w:pPr>
            <w:r>
              <w:rPr>
                <w:rFonts w:ascii="宋体" w:eastAsia="宋体" w:hAnsi="宋体" w:cs="宋体" w:hint="eastAsia"/>
                <w:spacing w:val="-2"/>
                <w:sz w:val="24"/>
                <w:lang w:eastAsia="zh-CN" w:bidi="ar"/>
              </w:rPr>
              <w:t>瞬态切换邻道功率抑制</w:t>
            </w:r>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lang w:eastAsia="zh-CN"/>
              </w:rPr>
            </w:pPr>
            <w:r>
              <w:rPr>
                <w:rFonts w:ascii="宋体" w:eastAsia="宋体" w:hAnsi="宋体" w:cs="宋体" w:hint="eastAsia"/>
                <w:spacing w:val="-3"/>
                <w:sz w:val="24"/>
                <w:lang w:eastAsia="zh-CN" w:bidi="ar"/>
              </w:rPr>
              <w:t>±12.5kHz：≥50dB（仅适用于使用</w:t>
            </w:r>
            <w:r>
              <w:rPr>
                <w:rFonts w:ascii="宋体" w:eastAsia="宋体" w:hAnsi="宋体" w:cs="宋体" w:hint="eastAsia"/>
                <w:spacing w:val="-23"/>
                <w:sz w:val="24"/>
                <w:lang w:eastAsia="zh-CN" w:bidi="ar"/>
              </w:rPr>
              <w:t xml:space="preserve"> </w:t>
            </w:r>
            <w:r>
              <w:rPr>
                <w:rFonts w:ascii="宋体" w:eastAsia="宋体" w:hAnsi="宋体" w:cs="宋体" w:hint="eastAsia"/>
                <w:spacing w:val="-3"/>
                <w:sz w:val="24"/>
                <w:lang w:eastAsia="zh-CN" w:bidi="ar"/>
              </w:rPr>
              <w:t>TDMA</w:t>
            </w:r>
            <w:r>
              <w:rPr>
                <w:rFonts w:ascii="宋体" w:eastAsia="宋体" w:hAnsi="宋体" w:cs="宋体" w:hint="eastAsia"/>
                <w:spacing w:val="-50"/>
                <w:sz w:val="24"/>
                <w:lang w:eastAsia="zh-CN" w:bidi="ar"/>
              </w:rPr>
              <w:t xml:space="preserve"> </w:t>
            </w:r>
            <w:r>
              <w:rPr>
                <w:rFonts w:ascii="宋体" w:eastAsia="宋体" w:hAnsi="宋体" w:cs="宋体" w:hint="eastAsia"/>
                <w:spacing w:val="-3"/>
                <w:sz w:val="24"/>
                <w:lang w:eastAsia="zh-CN" w:bidi="ar"/>
              </w:rPr>
              <w:t>技术</w:t>
            </w:r>
          </w:p>
          <w:p w:rsidR="00E51F34" w:rsidRDefault="00E51F34" w:rsidP="00B40DF8">
            <w:pPr>
              <w:jc w:val="center"/>
              <w:rPr>
                <w:rFonts w:ascii="宋体" w:eastAsia="宋体" w:hAnsi="宋体" w:cs="宋体"/>
                <w:sz w:val="24"/>
                <w:lang w:eastAsia="zh-CN"/>
              </w:rPr>
            </w:pPr>
            <w:r>
              <w:rPr>
                <w:rFonts w:ascii="宋体" w:eastAsia="宋体" w:hAnsi="宋体" w:cs="宋体" w:hint="eastAsia"/>
                <w:spacing w:val="-9"/>
                <w:sz w:val="24"/>
                <w:lang w:eastAsia="zh-CN" w:bidi="ar"/>
              </w:rPr>
              <w:t>的设备）</w:t>
            </w:r>
          </w:p>
        </w:tc>
      </w:tr>
      <w:tr w:rsidR="00E51F34" w:rsidTr="00B40DF8">
        <w:trPr>
          <w:trHeight w:val="472"/>
        </w:trPr>
        <w:tc>
          <w:tcPr>
            <w:tcW w:w="3555" w:type="dxa"/>
            <w:gridSpan w:val="5"/>
            <w:vMerge w:val="restart"/>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杂散发射</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≤-36dBm@100KHz@9.00～1.00GHz</w:t>
            </w:r>
          </w:p>
        </w:tc>
      </w:tr>
      <w:tr w:rsidR="00E51F34" w:rsidTr="00B40DF8">
        <w:trPr>
          <w:trHeight w:val="472"/>
        </w:trPr>
        <w:tc>
          <w:tcPr>
            <w:tcW w:w="3555" w:type="dxa"/>
            <w:gridSpan w:val="5"/>
            <w:vMerge/>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rPr>
            </w:pPr>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≤-30dBm@1.0MHz@1.00～12.75GHz</w:t>
            </w:r>
          </w:p>
        </w:tc>
      </w:tr>
      <w:tr w:rsidR="00E51F34" w:rsidTr="00B40DF8">
        <w:trPr>
          <w:trHeight w:val="467"/>
        </w:trPr>
        <w:tc>
          <w:tcPr>
            <w:tcW w:w="7968" w:type="dxa"/>
            <w:gridSpan w:val="6"/>
            <w:tcBorders>
              <w:top w:val="single" w:sz="4" w:space="0" w:color="333333"/>
              <w:left w:val="single" w:sz="8" w:space="0" w:color="333333"/>
              <w:bottom w:val="single" w:sz="4" w:space="0" w:color="333333"/>
              <w:right w:val="single" w:sz="8" w:space="0" w:color="333333"/>
            </w:tcBorders>
            <w:shd w:val="clear" w:color="auto" w:fill="D9D9D9"/>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1"/>
                <w:sz w:val="24"/>
                <w:lang w:bidi="ar"/>
              </w:rPr>
              <w:t>输入输出接口指标</w:t>
            </w:r>
            <w:proofErr w:type="spellEnd"/>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3"/>
                <w:sz w:val="24"/>
                <w:lang w:bidi="ar"/>
              </w:rPr>
              <w:t>收发射频接口</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4"/>
                <w:sz w:val="24"/>
                <w:lang w:bidi="ar"/>
              </w:rPr>
              <w:t>四路</w:t>
            </w:r>
            <w:proofErr w:type="spellEnd"/>
            <w:r>
              <w:rPr>
                <w:rFonts w:ascii="宋体" w:eastAsia="宋体" w:hAnsi="宋体" w:cs="宋体" w:hint="eastAsia"/>
                <w:spacing w:val="-53"/>
                <w:sz w:val="24"/>
                <w:lang w:bidi="ar"/>
              </w:rPr>
              <w:t xml:space="preserve"> </w:t>
            </w:r>
            <w:r>
              <w:rPr>
                <w:rFonts w:ascii="宋体" w:eastAsia="宋体" w:hAnsi="宋体" w:cs="宋体" w:hint="eastAsia"/>
                <w:spacing w:val="-4"/>
                <w:sz w:val="24"/>
                <w:lang w:bidi="ar"/>
              </w:rPr>
              <w:t>N-Female</w:t>
            </w:r>
          </w:p>
        </w:tc>
      </w:tr>
      <w:tr w:rsidR="00E51F34" w:rsidTr="00B40DF8">
        <w:trPr>
          <w:trHeight w:val="467"/>
        </w:trPr>
        <w:tc>
          <w:tcPr>
            <w:tcW w:w="3555" w:type="dxa"/>
            <w:gridSpan w:val="5"/>
            <w:vMerge w:val="restart"/>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4"/>
                <w:sz w:val="24"/>
                <w:lang w:bidi="ar"/>
              </w:rPr>
              <w:t>与</w:t>
            </w:r>
            <w:r>
              <w:rPr>
                <w:rFonts w:ascii="宋体" w:eastAsia="宋体" w:hAnsi="宋体" w:cs="宋体" w:hint="eastAsia"/>
                <w:spacing w:val="-56"/>
                <w:sz w:val="24"/>
                <w:lang w:bidi="ar"/>
              </w:rPr>
              <w:t xml:space="preserve"> </w:t>
            </w:r>
            <w:r>
              <w:rPr>
                <w:rFonts w:ascii="宋体" w:eastAsia="宋体" w:hAnsi="宋体" w:cs="宋体" w:hint="eastAsia"/>
                <w:spacing w:val="-4"/>
                <w:sz w:val="24"/>
                <w:lang w:bidi="ar"/>
              </w:rPr>
              <w:t>MSO</w:t>
            </w:r>
            <w:r>
              <w:rPr>
                <w:rFonts w:ascii="宋体" w:eastAsia="宋体" w:hAnsi="宋体" w:cs="宋体" w:hint="eastAsia"/>
                <w:spacing w:val="-51"/>
                <w:sz w:val="24"/>
                <w:lang w:bidi="ar"/>
              </w:rPr>
              <w:t xml:space="preserve"> </w:t>
            </w:r>
            <w:proofErr w:type="spellStart"/>
            <w:r>
              <w:rPr>
                <w:rFonts w:ascii="宋体" w:eastAsia="宋体" w:hAnsi="宋体" w:cs="宋体" w:hint="eastAsia"/>
                <w:spacing w:val="-4"/>
                <w:sz w:val="24"/>
                <w:lang w:bidi="ar"/>
              </w:rPr>
              <w:t>接口</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E1</w:t>
            </w:r>
            <w:r>
              <w:rPr>
                <w:rFonts w:ascii="宋体" w:eastAsia="宋体" w:hAnsi="宋体" w:cs="宋体" w:hint="eastAsia"/>
                <w:spacing w:val="-52"/>
                <w:sz w:val="24"/>
                <w:lang w:bidi="ar"/>
              </w:rPr>
              <w:t xml:space="preserve"> </w:t>
            </w:r>
            <w:proofErr w:type="spellStart"/>
            <w:r>
              <w:rPr>
                <w:rFonts w:ascii="宋体" w:eastAsia="宋体" w:hAnsi="宋体" w:cs="宋体" w:hint="eastAsia"/>
                <w:spacing w:val="-1"/>
                <w:sz w:val="24"/>
                <w:lang w:bidi="ar"/>
              </w:rPr>
              <w:t>接口：BNC-Female</w:t>
            </w:r>
            <w:proofErr w:type="spellEnd"/>
          </w:p>
        </w:tc>
      </w:tr>
      <w:tr w:rsidR="00E51F34" w:rsidTr="00B40DF8">
        <w:trPr>
          <w:trHeight w:val="468"/>
        </w:trPr>
        <w:tc>
          <w:tcPr>
            <w:tcW w:w="3555" w:type="dxa"/>
            <w:gridSpan w:val="5"/>
            <w:vMerge/>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rPr>
            </w:pPr>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4"/>
                <w:sz w:val="24"/>
                <w:lang w:bidi="ar"/>
              </w:rPr>
              <w:t>以太网接口：RJ-45</w:t>
            </w:r>
          </w:p>
        </w:tc>
      </w:tr>
      <w:tr w:rsidR="00E51F34" w:rsidTr="00B40DF8">
        <w:trPr>
          <w:trHeight w:val="467"/>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本地操作维护接口</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DB9-Female</w:t>
            </w:r>
          </w:p>
        </w:tc>
      </w:tr>
      <w:tr w:rsidR="00E51F34" w:rsidTr="00B40DF8">
        <w:trPr>
          <w:trHeight w:val="521"/>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供电接口</w:t>
            </w:r>
            <w:proofErr w:type="spellEnd"/>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1"/>
                <w:sz w:val="24"/>
                <w:lang w:bidi="ar"/>
              </w:rPr>
              <w:t>AC：100～240V（50～60Hz）</w:t>
            </w:r>
          </w:p>
        </w:tc>
      </w:tr>
      <w:tr w:rsidR="00E51F34" w:rsidTr="00B40DF8">
        <w:trPr>
          <w:trHeight w:val="468"/>
        </w:trPr>
        <w:tc>
          <w:tcPr>
            <w:tcW w:w="7968" w:type="dxa"/>
            <w:gridSpan w:val="6"/>
            <w:tcBorders>
              <w:top w:val="single" w:sz="4" w:space="0" w:color="333333"/>
              <w:left w:val="single" w:sz="8" w:space="0" w:color="333333"/>
              <w:bottom w:val="single" w:sz="4" w:space="0" w:color="333333"/>
              <w:right w:val="single" w:sz="8" w:space="0" w:color="333333"/>
            </w:tcBorders>
            <w:shd w:val="clear" w:color="auto" w:fill="D9D9D9"/>
            <w:vAlign w:val="center"/>
          </w:tcPr>
          <w:p w:rsidR="00E51F34" w:rsidRDefault="00E51F34" w:rsidP="00B40DF8">
            <w:pPr>
              <w:jc w:val="center"/>
              <w:rPr>
                <w:rFonts w:ascii="宋体" w:eastAsia="宋体" w:hAnsi="宋体" w:cs="宋体"/>
                <w:sz w:val="24"/>
              </w:rPr>
            </w:pPr>
            <w:proofErr w:type="spellStart"/>
            <w:r>
              <w:rPr>
                <w:rFonts w:ascii="宋体" w:eastAsia="宋体" w:hAnsi="宋体" w:cs="宋体" w:hint="eastAsia"/>
                <w:spacing w:val="-2"/>
                <w:sz w:val="24"/>
                <w:lang w:bidi="ar"/>
              </w:rPr>
              <w:t>可靠性指标</w:t>
            </w:r>
            <w:proofErr w:type="spellEnd"/>
          </w:p>
        </w:tc>
      </w:tr>
      <w:tr w:rsidR="00E51F34" w:rsidTr="00B40DF8">
        <w:trPr>
          <w:trHeight w:val="468"/>
        </w:trPr>
        <w:tc>
          <w:tcPr>
            <w:tcW w:w="3555" w:type="dxa"/>
            <w:gridSpan w:val="5"/>
            <w:tcBorders>
              <w:top w:val="single" w:sz="4" w:space="0" w:color="333333"/>
              <w:left w:val="single" w:sz="8" w:space="0" w:color="333333"/>
              <w:bottom w:val="single" w:sz="4" w:space="0" w:color="333333"/>
              <w:right w:val="single" w:sz="4" w:space="0" w:color="333333"/>
            </w:tcBorders>
            <w:vAlign w:val="center"/>
          </w:tcPr>
          <w:p w:rsidR="00E51F34" w:rsidRDefault="00E51F34" w:rsidP="00B40DF8">
            <w:pPr>
              <w:jc w:val="center"/>
              <w:rPr>
                <w:rFonts w:ascii="宋体" w:eastAsia="宋体" w:hAnsi="宋体" w:cs="宋体"/>
                <w:sz w:val="24"/>
                <w:lang w:eastAsia="zh-CN"/>
              </w:rPr>
            </w:pPr>
            <w:r>
              <w:rPr>
                <w:rFonts w:ascii="宋体" w:eastAsia="宋体" w:hAnsi="宋体" w:cs="宋体" w:hint="eastAsia"/>
                <w:spacing w:val="-1"/>
                <w:sz w:val="24"/>
                <w:lang w:eastAsia="zh-CN" w:bidi="ar"/>
              </w:rPr>
              <w:t>平均故障间隔时间</w:t>
            </w:r>
            <w:r>
              <w:rPr>
                <w:rFonts w:ascii="宋体" w:eastAsia="宋体" w:hAnsi="宋体" w:cs="宋体" w:hint="eastAsia"/>
                <w:spacing w:val="-57"/>
                <w:sz w:val="24"/>
                <w:lang w:eastAsia="zh-CN" w:bidi="ar"/>
              </w:rPr>
              <w:t xml:space="preserve"> </w:t>
            </w:r>
            <w:r>
              <w:rPr>
                <w:rFonts w:ascii="宋体" w:eastAsia="宋体" w:hAnsi="宋体" w:cs="宋体" w:hint="eastAsia"/>
                <w:spacing w:val="-1"/>
                <w:sz w:val="24"/>
                <w:lang w:eastAsia="zh-CN" w:bidi="ar"/>
              </w:rPr>
              <w:t>MTBF</w:t>
            </w:r>
          </w:p>
        </w:tc>
        <w:tc>
          <w:tcPr>
            <w:tcW w:w="4413" w:type="dxa"/>
            <w:tcBorders>
              <w:top w:val="single" w:sz="4" w:space="0" w:color="333333"/>
              <w:left w:val="single" w:sz="4" w:space="0" w:color="333333"/>
              <w:bottom w:val="single" w:sz="4"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8"/>
                <w:sz w:val="24"/>
                <w:lang w:bidi="ar"/>
              </w:rPr>
              <w:t>10</w:t>
            </w:r>
            <w:r>
              <w:rPr>
                <w:rFonts w:ascii="宋体" w:eastAsia="宋体" w:hAnsi="宋体" w:cs="宋体" w:hint="eastAsia"/>
                <w:spacing w:val="-44"/>
                <w:sz w:val="24"/>
                <w:lang w:bidi="ar"/>
              </w:rPr>
              <w:t xml:space="preserve"> </w:t>
            </w:r>
            <w:proofErr w:type="spellStart"/>
            <w:r>
              <w:rPr>
                <w:rFonts w:ascii="宋体" w:eastAsia="宋体" w:hAnsi="宋体" w:cs="宋体" w:hint="eastAsia"/>
                <w:spacing w:val="-8"/>
                <w:sz w:val="24"/>
                <w:lang w:bidi="ar"/>
              </w:rPr>
              <w:t>万小时</w:t>
            </w:r>
            <w:proofErr w:type="spellEnd"/>
          </w:p>
        </w:tc>
      </w:tr>
      <w:tr w:rsidR="00E51F34" w:rsidTr="00B40DF8">
        <w:trPr>
          <w:trHeight w:val="482"/>
        </w:trPr>
        <w:tc>
          <w:tcPr>
            <w:tcW w:w="3555" w:type="dxa"/>
            <w:gridSpan w:val="5"/>
            <w:tcBorders>
              <w:top w:val="single" w:sz="4" w:space="0" w:color="333333"/>
              <w:left w:val="single" w:sz="8" w:space="0" w:color="333333"/>
              <w:bottom w:val="single" w:sz="8" w:space="0" w:color="333333"/>
              <w:right w:val="single" w:sz="4" w:space="0" w:color="333333"/>
            </w:tcBorders>
            <w:vAlign w:val="center"/>
          </w:tcPr>
          <w:p w:rsidR="00E51F34" w:rsidRDefault="00E51F34" w:rsidP="00B40DF8">
            <w:pPr>
              <w:jc w:val="center"/>
              <w:rPr>
                <w:rFonts w:ascii="宋体" w:eastAsia="宋体" w:hAnsi="宋体" w:cs="宋体"/>
                <w:sz w:val="24"/>
                <w:lang w:eastAsia="zh-CN"/>
              </w:rPr>
            </w:pPr>
            <w:r>
              <w:rPr>
                <w:rFonts w:ascii="宋体" w:eastAsia="宋体" w:hAnsi="宋体" w:cs="宋体" w:hint="eastAsia"/>
                <w:spacing w:val="-1"/>
                <w:sz w:val="24"/>
                <w:lang w:eastAsia="zh-CN" w:bidi="ar"/>
              </w:rPr>
              <w:t>平均故障修复时间</w:t>
            </w:r>
            <w:r>
              <w:rPr>
                <w:rFonts w:ascii="宋体" w:eastAsia="宋体" w:hAnsi="宋体" w:cs="宋体" w:hint="eastAsia"/>
                <w:spacing w:val="-58"/>
                <w:sz w:val="24"/>
                <w:lang w:eastAsia="zh-CN" w:bidi="ar"/>
              </w:rPr>
              <w:t xml:space="preserve"> </w:t>
            </w:r>
            <w:r>
              <w:rPr>
                <w:rFonts w:ascii="宋体" w:eastAsia="宋体" w:hAnsi="宋体" w:cs="宋体" w:hint="eastAsia"/>
                <w:spacing w:val="-1"/>
                <w:sz w:val="24"/>
                <w:lang w:eastAsia="zh-CN" w:bidi="ar"/>
              </w:rPr>
              <w:t>MTTR</w:t>
            </w:r>
          </w:p>
        </w:tc>
        <w:tc>
          <w:tcPr>
            <w:tcW w:w="4413" w:type="dxa"/>
            <w:tcBorders>
              <w:top w:val="single" w:sz="4" w:space="0" w:color="333333"/>
              <w:left w:val="single" w:sz="4" w:space="0" w:color="333333"/>
              <w:bottom w:val="single" w:sz="8" w:space="0" w:color="333333"/>
              <w:right w:val="single" w:sz="8" w:space="0" w:color="333333"/>
            </w:tcBorders>
            <w:vAlign w:val="center"/>
          </w:tcPr>
          <w:p w:rsidR="00E51F34" w:rsidRDefault="00E51F34" w:rsidP="00B40DF8">
            <w:pPr>
              <w:jc w:val="center"/>
              <w:rPr>
                <w:rFonts w:ascii="宋体" w:eastAsia="宋体" w:hAnsi="宋体" w:cs="宋体"/>
                <w:sz w:val="24"/>
              </w:rPr>
            </w:pPr>
            <w:r>
              <w:rPr>
                <w:rFonts w:ascii="宋体" w:eastAsia="宋体" w:hAnsi="宋体" w:cs="宋体" w:hint="eastAsia"/>
                <w:spacing w:val="-6"/>
                <w:sz w:val="24"/>
                <w:lang w:bidi="ar"/>
              </w:rPr>
              <w:t>30</w:t>
            </w:r>
            <w:r>
              <w:rPr>
                <w:rFonts w:ascii="宋体" w:eastAsia="宋体" w:hAnsi="宋体" w:cs="宋体" w:hint="eastAsia"/>
                <w:spacing w:val="-46"/>
                <w:sz w:val="24"/>
                <w:lang w:bidi="ar"/>
              </w:rPr>
              <w:t xml:space="preserve"> </w:t>
            </w:r>
            <w:proofErr w:type="spellStart"/>
            <w:r>
              <w:rPr>
                <w:rFonts w:ascii="宋体" w:eastAsia="宋体" w:hAnsi="宋体" w:cs="宋体" w:hint="eastAsia"/>
                <w:spacing w:val="-6"/>
                <w:sz w:val="24"/>
                <w:lang w:bidi="ar"/>
              </w:rPr>
              <w:t>分钟</w:t>
            </w:r>
            <w:proofErr w:type="spellEnd"/>
          </w:p>
        </w:tc>
      </w:tr>
      <w:bookmarkEnd w:id="1"/>
    </w:tbl>
    <w:p w:rsidR="00E51F34" w:rsidRDefault="00E51F34" w:rsidP="00E51F34">
      <w:pPr>
        <w:ind w:firstLineChars="200" w:firstLine="480"/>
        <w:rPr>
          <w:rFonts w:ascii="宋体" w:eastAsia="宋体" w:hAnsi="宋体" w:cs="宋体"/>
          <w:sz w:val="24"/>
          <w:highlight w:val="yellow"/>
          <w:lang w:bidi="ar"/>
        </w:rPr>
      </w:pPr>
    </w:p>
    <w:p w:rsidR="00E51F34" w:rsidRDefault="00E51F34" w:rsidP="00E51F34">
      <w:pPr>
        <w:ind w:firstLineChars="200" w:firstLine="482"/>
        <w:rPr>
          <w:rFonts w:ascii="宋体" w:eastAsia="宋体" w:hAnsi="宋体" w:cs="宋体"/>
          <w:b/>
          <w:bCs/>
          <w:sz w:val="24"/>
          <w:lang w:bidi="ar"/>
        </w:rPr>
      </w:pPr>
      <w:r>
        <w:rPr>
          <w:rFonts w:ascii="宋体" w:eastAsia="宋体" w:hAnsi="宋体" w:cs="宋体" w:hint="eastAsia"/>
          <w:b/>
          <w:bCs/>
          <w:sz w:val="24"/>
          <w:lang w:bidi="ar"/>
        </w:rPr>
        <w:t>4、两载频基站接入中心License</w:t>
      </w:r>
    </w:p>
    <w:p w:rsidR="00E51F34" w:rsidRDefault="00E51F34" w:rsidP="00E51F34">
      <w:pPr>
        <w:ind w:firstLineChars="200" w:firstLine="480"/>
        <w:rPr>
          <w:rFonts w:ascii="宋体" w:eastAsia="宋体" w:hAnsi="宋体" w:cs="宋体"/>
          <w:sz w:val="24"/>
          <w:lang w:eastAsia="zh-CN" w:bidi="ar"/>
        </w:rPr>
      </w:pPr>
      <w:bookmarkStart w:id="2" w:name="OLE_LINK2"/>
      <w:r>
        <w:rPr>
          <w:rFonts w:ascii="宋体" w:eastAsia="宋体" w:hAnsi="宋体" w:cs="宋体" w:hint="eastAsia"/>
          <w:sz w:val="24"/>
          <w:lang w:eastAsia="zh-CN" w:bidi="ar"/>
        </w:rPr>
        <w:t>PDT基站接入设备，提供新增基站入网使用授权。</w:t>
      </w:r>
    </w:p>
    <w:bookmarkEnd w:id="2"/>
    <w:p w:rsidR="00E51F34" w:rsidRDefault="00E51F34" w:rsidP="00E51F34">
      <w:pPr>
        <w:ind w:firstLineChars="200" w:firstLine="482"/>
        <w:rPr>
          <w:rFonts w:ascii="宋体" w:eastAsia="宋体" w:hAnsi="宋体" w:cs="宋体"/>
          <w:b/>
          <w:bCs/>
          <w:sz w:val="24"/>
          <w:lang w:eastAsia="zh-CN" w:bidi="ar"/>
        </w:rPr>
      </w:pPr>
      <w:r>
        <w:rPr>
          <w:rFonts w:ascii="宋体" w:eastAsia="宋体" w:hAnsi="宋体" w:cs="宋体" w:hint="eastAsia"/>
          <w:b/>
          <w:bCs/>
          <w:sz w:val="24"/>
          <w:lang w:eastAsia="zh-CN" w:bidi="ar"/>
        </w:rPr>
        <w:t>5、天</w:t>
      </w:r>
      <w:proofErr w:type="gramStart"/>
      <w:r>
        <w:rPr>
          <w:rFonts w:ascii="宋体" w:eastAsia="宋体" w:hAnsi="宋体" w:cs="宋体" w:hint="eastAsia"/>
          <w:b/>
          <w:bCs/>
          <w:sz w:val="24"/>
          <w:lang w:eastAsia="zh-CN" w:bidi="ar"/>
        </w:rPr>
        <w:t>馈</w:t>
      </w:r>
      <w:proofErr w:type="gramEnd"/>
      <w:r>
        <w:rPr>
          <w:rFonts w:ascii="宋体" w:eastAsia="宋体" w:hAnsi="宋体" w:cs="宋体" w:hint="eastAsia"/>
          <w:b/>
          <w:bCs/>
          <w:sz w:val="24"/>
          <w:lang w:eastAsia="zh-CN" w:bidi="ar"/>
        </w:rPr>
        <w:t>系统（含辅材）</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包括全向玻璃钢天线、7/8馈线及合路器、分路器，辅材包含固定用的支架、卡具，防雷器、防水胶泥、标签、扎带等调节与标识材料，整体满足PDT基站信号传输与安装需求。</w:t>
      </w:r>
    </w:p>
    <w:p w:rsidR="00E51F34" w:rsidRDefault="00E51F34" w:rsidP="00E51F34">
      <w:pPr>
        <w:ind w:firstLineChars="200" w:firstLine="482"/>
        <w:rPr>
          <w:rFonts w:ascii="宋体" w:eastAsia="宋体" w:hAnsi="宋体" w:cs="宋体"/>
          <w:b/>
          <w:bCs/>
          <w:sz w:val="24"/>
          <w:lang w:eastAsia="zh-CN" w:bidi="ar"/>
        </w:rPr>
      </w:pPr>
      <w:r>
        <w:rPr>
          <w:rFonts w:ascii="宋体" w:eastAsia="宋体" w:hAnsi="宋体" w:cs="宋体" w:hint="eastAsia"/>
          <w:b/>
          <w:bCs/>
          <w:sz w:val="24"/>
          <w:lang w:eastAsia="zh-CN" w:bidi="ar"/>
        </w:rPr>
        <w:t>6、对讲机（PDT终端）</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lastRenderedPageBreak/>
        <w:t>对讲机符合公安部有关PDT终端的各项强制性技术规范，支持在警用数字集群（PDT）模式 下使用。每套手持台终端包括：对讲机主机1台，棒状天线（含定位接收天线）1根，容量不小于2400mAH原厂锂电池1块，台式充电座1套，机身</w:t>
      </w:r>
      <w:proofErr w:type="gramStart"/>
      <w:r>
        <w:rPr>
          <w:rFonts w:ascii="宋体" w:eastAsia="宋体" w:hAnsi="宋体" w:cs="宋体" w:hint="eastAsia"/>
          <w:sz w:val="24"/>
          <w:lang w:eastAsia="zh-CN" w:bidi="ar"/>
        </w:rPr>
        <w:t>固定式腰夹1个</w:t>
      </w:r>
      <w:proofErr w:type="gramEnd"/>
      <w:r>
        <w:rPr>
          <w:rFonts w:ascii="宋体" w:eastAsia="宋体" w:hAnsi="宋体" w:cs="宋体" w:hint="eastAsia"/>
          <w:sz w:val="24"/>
          <w:lang w:eastAsia="zh-CN" w:bidi="ar"/>
        </w:rPr>
        <w:t>，内置北斗定位模块。</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（1）工作模式：具有PDT集群、PDT常规等工作模式；</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（2）</w:t>
      </w:r>
      <w:proofErr w:type="gramStart"/>
      <w:r>
        <w:rPr>
          <w:rFonts w:ascii="宋体" w:eastAsia="宋体" w:hAnsi="宋体" w:cs="宋体" w:hint="eastAsia"/>
          <w:sz w:val="24"/>
          <w:lang w:eastAsia="zh-CN" w:bidi="ar"/>
        </w:rPr>
        <w:t>手台号码</w:t>
      </w:r>
      <w:proofErr w:type="gramEnd"/>
      <w:r>
        <w:rPr>
          <w:rFonts w:ascii="宋体" w:eastAsia="宋体" w:hAnsi="宋体" w:cs="宋体" w:hint="eastAsia"/>
          <w:sz w:val="24"/>
          <w:lang w:eastAsia="zh-CN" w:bidi="ar"/>
        </w:rPr>
        <w:t>：唯一身份码和多个组号；</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（3）移动性：登记、去登记，越区切换（空闲/单呼/组呼状态下），跨基站组呼，漫游；</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（4）终端支持64个群组，支持1000个组号；</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（5）终端支持长短信和通信录功能；</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（6）普通业务：单呼、组呼、全呼，PSTN/PABX单呼，组呼迟入，组呼并入，</w:t>
      </w:r>
      <w:proofErr w:type="gramStart"/>
      <w:r>
        <w:rPr>
          <w:rFonts w:ascii="宋体" w:eastAsia="宋体" w:hAnsi="宋体" w:cs="宋体" w:hint="eastAsia"/>
          <w:sz w:val="24"/>
          <w:lang w:eastAsia="zh-CN" w:bidi="ar"/>
        </w:rPr>
        <w:t>通话组扫描</w:t>
      </w:r>
      <w:proofErr w:type="gramEnd"/>
      <w:r>
        <w:rPr>
          <w:rFonts w:ascii="宋体" w:eastAsia="宋体" w:hAnsi="宋体" w:cs="宋体" w:hint="eastAsia"/>
          <w:sz w:val="24"/>
          <w:lang w:eastAsia="zh-CN" w:bidi="ar"/>
        </w:rPr>
        <w:t>、 快速选择通话组，动态重组，通话组合并、通话限时，紧急呼叫、</w:t>
      </w:r>
      <w:proofErr w:type="gramStart"/>
      <w:r>
        <w:rPr>
          <w:rFonts w:ascii="宋体" w:eastAsia="宋体" w:hAnsi="宋体" w:cs="宋体" w:hint="eastAsia"/>
          <w:sz w:val="24"/>
          <w:lang w:eastAsia="zh-CN" w:bidi="ar"/>
        </w:rPr>
        <w:t>预占优先</w:t>
      </w:r>
      <w:proofErr w:type="gramEnd"/>
      <w:r>
        <w:rPr>
          <w:rFonts w:ascii="宋体" w:eastAsia="宋体" w:hAnsi="宋体" w:cs="宋体" w:hint="eastAsia"/>
          <w:sz w:val="24"/>
          <w:lang w:eastAsia="zh-CN" w:bidi="ar"/>
        </w:rPr>
        <w:t>呼叫、呼叫转移、 环境监听，遇忙排队；</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（7）安全业务：遥毙、遥晕、复活，报警、紧急报警，PTT授权、发射禁止；</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（8）数据/消息业务：短消息 — 面向个人/</w:t>
      </w:r>
      <w:proofErr w:type="gramStart"/>
      <w:r>
        <w:rPr>
          <w:rFonts w:ascii="宋体" w:eastAsia="宋体" w:hAnsi="宋体" w:cs="宋体" w:hint="eastAsia"/>
          <w:sz w:val="24"/>
          <w:lang w:eastAsia="zh-CN" w:bidi="ar"/>
        </w:rPr>
        <w:t>通话组</w:t>
      </w:r>
      <w:proofErr w:type="gramEnd"/>
      <w:r>
        <w:rPr>
          <w:rFonts w:ascii="宋体" w:eastAsia="宋体" w:hAnsi="宋体" w:cs="宋体" w:hint="eastAsia"/>
          <w:sz w:val="24"/>
          <w:lang w:eastAsia="zh-CN" w:bidi="ar"/>
        </w:rPr>
        <w:t>用户，状态消息；</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（9）内置单北斗卫星定位接收模块，能够实现卫星定位功能；并且在待机和通话时均可 上传卫星定位位置信息；</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（10）终端</w:t>
      </w:r>
      <w:proofErr w:type="gramStart"/>
      <w:r>
        <w:rPr>
          <w:rFonts w:ascii="宋体" w:eastAsia="宋体" w:hAnsi="宋体" w:cs="宋体" w:hint="eastAsia"/>
          <w:sz w:val="24"/>
          <w:lang w:eastAsia="zh-CN" w:bidi="ar"/>
        </w:rPr>
        <w:t>须支持</w:t>
      </w:r>
      <w:proofErr w:type="gramEnd"/>
      <w:r>
        <w:rPr>
          <w:rFonts w:ascii="宋体" w:eastAsia="宋体" w:hAnsi="宋体" w:cs="宋体" w:hint="eastAsia"/>
          <w:sz w:val="24"/>
          <w:lang w:eastAsia="zh-CN" w:bidi="ar"/>
        </w:rPr>
        <w:t>PDT系统控制中心下发的</w:t>
      </w:r>
      <w:proofErr w:type="gramStart"/>
      <w:r>
        <w:rPr>
          <w:rFonts w:ascii="宋体" w:eastAsia="宋体" w:hAnsi="宋体" w:cs="宋体" w:hint="eastAsia"/>
          <w:sz w:val="24"/>
          <w:lang w:eastAsia="zh-CN" w:bidi="ar"/>
        </w:rPr>
        <w:t>空口写频</w:t>
      </w:r>
      <w:proofErr w:type="gramEnd"/>
      <w:r>
        <w:rPr>
          <w:rFonts w:ascii="宋体" w:eastAsia="宋体" w:hAnsi="宋体" w:cs="宋体" w:hint="eastAsia"/>
          <w:sz w:val="24"/>
          <w:lang w:eastAsia="zh-CN" w:bidi="ar"/>
        </w:rPr>
        <w:t>指令，</w:t>
      </w:r>
      <w:proofErr w:type="gramStart"/>
      <w:r>
        <w:rPr>
          <w:rFonts w:ascii="宋体" w:eastAsia="宋体" w:hAnsi="宋体" w:cs="宋体" w:hint="eastAsia"/>
          <w:sz w:val="24"/>
          <w:lang w:eastAsia="zh-CN" w:bidi="ar"/>
        </w:rPr>
        <w:t>远程写频终端</w:t>
      </w:r>
      <w:proofErr w:type="gramEnd"/>
      <w:r>
        <w:rPr>
          <w:rFonts w:ascii="宋体" w:eastAsia="宋体" w:hAnsi="宋体" w:cs="宋体" w:hint="eastAsia"/>
          <w:sz w:val="24"/>
          <w:lang w:eastAsia="zh-CN" w:bidi="ar"/>
        </w:rPr>
        <w:t>的频率、组属性、 用户信息、功率设置等相关参数；</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（11）频率范围 :350MHz-400MHz；</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（12）信道容量 : ≥900；</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（13）信道间隔:12.5kHz/25kHz；</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（14）电池:普通容量电池≥2400mAh；</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（15）屏幕：2.4寸彩色显示屏，分辨率≥320*240；</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（16）输出功率：1W/4W；</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（17）防水防尘：≥IP68；</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（18）支持NVOC声码器；</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（19）对讲机</w:t>
      </w:r>
      <w:proofErr w:type="gramStart"/>
      <w:r>
        <w:rPr>
          <w:rFonts w:ascii="宋体" w:eastAsia="宋体" w:hAnsi="宋体" w:cs="宋体" w:hint="eastAsia"/>
          <w:sz w:val="24"/>
          <w:lang w:eastAsia="zh-CN" w:bidi="ar"/>
        </w:rPr>
        <w:t>须支持</w:t>
      </w:r>
      <w:proofErr w:type="gramEnd"/>
      <w:r>
        <w:rPr>
          <w:rFonts w:ascii="宋体" w:eastAsia="宋体" w:hAnsi="宋体" w:cs="宋体" w:hint="eastAsia"/>
          <w:sz w:val="24"/>
          <w:lang w:eastAsia="zh-CN" w:bidi="ar"/>
        </w:rPr>
        <w:t>喇叭导水功能，因雨天环境或其他因素导致对讲机音</w:t>
      </w:r>
      <w:proofErr w:type="gramStart"/>
      <w:r>
        <w:rPr>
          <w:rFonts w:ascii="宋体" w:eastAsia="宋体" w:hAnsi="宋体" w:cs="宋体" w:hint="eastAsia"/>
          <w:sz w:val="24"/>
          <w:lang w:eastAsia="zh-CN" w:bidi="ar"/>
        </w:rPr>
        <w:t>腔存在</w:t>
      </w:r>
      <w:proofErr w:type="gramEnd"/>
      <w:r>
        <w:rPr>
          <w:rFonts w:ascii="宋体" w:eastAsia="宋体" w:hAnsi="宋体" w:cs="宋体" w:hint="eastAsia"/>
          <w:sz w:val="24"/>
          <w:lang w:eastAsia="zh-CN" w:bidi="ar"/>
        </w:rPr>
        <w:t>积水时， 现场工作人员无需甩动对讲机，水就能正常导出，保证对讲机音质清晰、声音响亮；</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（20）对讲机须内置情景模式功能，对讲机可根据不同情景模式进行应答，满足不同场景 的通信要求，情景模式不能少于4种模式；</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（21）对讲机需具备工作模式自动切换功能，能够在集群和常规之间的自适应；</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（22）对讲机</w:t>
      </w:r>
      <w:proofErr w:type="gramStart"/>
      <w:r>
        <w:rPr>
          <w:rFonts w:ascii="宋体" w:eastAsia="宋体" w:hAnsi="宋体" w:cs="宋体" w:hint="eastAsia"/>
          <w:sz w:val="24"/>
          <w:lang w:eastAsia="zh-CN" w:bidi="ar"/>
        </w:rPr>
        <w:t>须支持内置蓝牙</w:t>
      </w:r>
      <w:proofErr w:type="gramEnd"/>
      <w:r>
        <w:rPr>
          <w:rFonts w:ascii="宋体" w:eastAsia="宋体" w:hAnsi="宋体" w:cs="宋体" w:hint="eastAsia"/>
          <w:sz w:val="24"/>
          <w:lang w:eastAsia="zh-CN" w:bidi="ar"/>
        </w:rPr>
        <w:t>模块，能够</w:t>
      </w:r>
      <w:proofErr w:type="gramStart"/>
      <w:r>
        <w:rPr>
          <w:rFonts w:ascii="宋体" w:eastAsia="宋体" w:hAnsi="宋体" w:cs="宋体" w:hint="eastAsia"/>
          <w:sz w:val="24"/>
          <w:lang w:eastAsia="zh-CN" w:bidi="ar"/>
        </w:rPr>
        <w:t>支持蓝牙耳机</w:t>
      </w:r>
      <w:proofErr w:type="gramEnd"/>
      <w:r>
        <w:rPr>
          <w:rFonts w:ascii="宋体" w:eastAsia="宋体" w:hAnsi="宋体" w:cs="宋体" w:hint="eastAsia"/>
          <w:sz w:val="24"/>
          <w:lang w:eastAsia="zh-CN" w:bidi="ar"/>
        </w:rPr>
        <w:t>、手</w:t>
      </w:r>
      <w:proofErr w:type="gramStart"/>
      <w:r>
        <w:rPr>
          <w:rFonts w:ascii="宋体" w:eastAsia="宋体" w:hAnsi="宋体" w:cs="宋体" w:hint="eastAsia"/>
          <w:sz w:val="24"/>
          <w:lang w:eastAsia="zh-CN" w:bidi="ar"/>
        </w:rPr>
        <w:t>咪</w:t>
      </w:r>
      <w:proofErr w:type="gramEnd"/>
      <w:r>
        <w:rPr>
          <w:rFonts w:ascii="宋体" w:eastAsia="宋体" w:hAnsi="宋体" w:cs="宋体" w:hint="eastAsia"/>
          <w:sz w:val="24"/>
          <w:lang w:eastAsia="zh-CN" w:bidi="ar"/>
        </w:rPr>
        <w:t>等多种配件；</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（23）对讲机</w:t>
      </w:r>
      <w:proofErr w:type="gramStart"/>
      <w:r>
        <w:rPr>
          <w:rFonts w:ascii="宋体" w:eastAsia="宋体" w:hAnsi="宋体" w:cs="宋体" w:hint="eastAsia"/>
          <w:sz w:val="24"/>
          <w:lang w:eastAsia="zh-CN" w:bidi="ar"/>
        </w:rPr>
        <w:t>须支持</w:t>
      </w:r>
      <w:proofErr w:type="gramEnd"/>
      <w:r>
        <w:rPr>
          <w:rFonts w:ascii="宋体" w:eastAsia="宋体" w:hAnsi="宋体" w:cs="宋体" w:hint="eastAsia"/>
          <w:sz w:val="24"/>
          <w:lang w:eastAsia="zh-CN" w:bidi="ar"/>
        </w:rPr>
        <w:t>音量和信道切换旋钮二合一；</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（24）对讲机</w:t>
      </w:r>
      <w:proofErr w:type="gramStart"/>
      <w:r>
        <w:rPr>
          <w:rFonts w:ascii="宋体" w:eastAsia="宋体" w:hAnsi="宋体" w:cs="宋体" w:hint="eastAsia"/>
          <w:sz w:val="24"/>
          <w:lang w:eastAsia="zh-CN" w:bidi="ar"/>
        </w:rPr>
        <w:t>须支持</w:t>
      </w:r>
      <w:proofErr w:type="gramEnd"/>
      <w:r>
        <w:rPr>
          <w:rFonts w:ascii="宋体" w:eastAsia="宋体" w:hAnsi="宋体" w:cs="宋体" w:hint="eastAsia"/>
          <w:sz w:val="24"/>
          <w:lang w:eastAsia="zh-CN" w:bidi="ar"/>
        </w:rPr>
        <w:t>智能消噪功能，不限于噪音源的方向，能保证对讲机在嘈杂环境下能 提供清晰的语音，噪声抑制能力不小于25dB；</w:t>
      </w:r>
    </w:p>
    <w:p w:rsidR="00E51F34" w:rsidRDefault="00E51F34" w:rsidP="00E51F34">
      <w:pPr>
        <w:rPr>
          <w:rFonts w:ascii="宋体" w:eastAsia="宋体" w:hAnsi="宋体" w:cs="宋体"/>
          <w:sz w:val="24"/>
          <w:lang w:eastAsia="zh-CN" w:bidi="ar"/>
        </w:rPr>
      </w:pPr>
    </w:p>
    <w:p w:rsidR="00E51F34" w:rsidRDefault="00E51F34" w:rsidP="00E51F34">
      <w:pPr>
        <w:ind w:firstLineChars="200" w:firstLine="482"/>
        <w:rPr>
          <w:rFonts w:ascii="宋体" w:eastAsia="宋体" w:hAnsi="宋体" w:cs="宋体"/>
          <w:b/>
          <w:bCs/>
          <w:sz w:val="24"/>
          <w:lang w:eastAsia="zh-CN" w:bidi="ar"/>
        </w:rPr>
      </w:pPr>
      <w:r>
        <w:rPr>
          <w:rFonts w:ascii="宋体" w:eastAsia="宋体" w:hAnsi="宋体" w:cs="宋体" w:hint="eastAsia"/>
          <w:b/>
          <w:bCs/>
          <w:sz w:val="24"/>
          <w:lang w:eastAsia="zh-CN" w:bidi="ar"/>
        </w:rPr>
        <w:t>7、加密安全卡</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（1）MicroSD卡或定制选件板；</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（2）配合终端实现双向鉴权功能、序列号同步功能、安全</w:t>
      </w:r>
      <w:proofErr w:type="gramStart"/>
      <w:r>
        <w:rPr>
          <w:rFonts w:ascii="宋体" w:eastAsia="宋体" w:hAnsi="宋体" w:cs="宋体" w:hint="eastAsia"/>
          <w:sz w:val="24"/>
          <w:lang w:eastAsia="zh-CN" w:bidi="ar"/>
        </w:rPr>
        <w:t>的遥晕</w:t>
      </w:r>
      <w:proofErr w:type="gramEnd"/>
      <w:r>
        <w:rPr>
          <w:rFonts w:ascii="宋体" w:eastAsia="宋体" w:hAnsi="宋体" w:cs="宋体" w:hint="eastAsia"/>
          <w:sz w:val="24"/>
          <w:lang w:eastAsia="zh-CN" w:bidi="ar"/>
        </w:rPr>
        <w:t>/遥毙/复活功能；</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lastRenderedPageBreak/>
        <w:t>（3）配合终端实现端到端密钥管理和端到端加密功能；</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（4）使用国家密码管理局认可的商用密码算法，</w:t>
      </w:r>
      <w:proofErr w:type="gramStart"/>
      <w:r>
        <w:rPr>
          <w:rFonts w:ascii="宋体" w:eastAsia="宋体" w:hAnsi="宋体" w:cs="宋体" w:hint="eastAsia"/>
          <w:sz w:val="24"/>
          <w:lang w:eastAsia="zh-CN" w:bidi="ar"/>
        </w:rPr>
        <w:t>做为</w:t>
      </w:r>
      <w:proofErr w:type="gramEnd"/>
      <w:r>
        <w:rPr>
          <w:rFonts w:ascii="宋体" w:eastAsia="宋体" w:hAnsi="宋体" w:cs="宋体" w:hint="eastAsia"/>
          <w:sz w:val="24"/>
          <w:lang w:eastAsia="zh-CN" w:bidi="ar"/>
        </w:rPr>
        <w:t>专用的安全硬件模块生成、 存储和 使用鉴权及端到端加密主密钥；</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（5）加密处理性能 200Mb/s；</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 xml:space="preserve">（6）可支持不少于 100 </w:t>
      </w:r>
      <w:proofErr w:type="gramStart"/>
      <w:r>
        <w:rPr>
          <w:rFonts w:ascii="宋体" w:eastAsia="宋体" w:hAnsi="宋体" w:cs="宋体" w:hint="eastAsia"/>
          <w:sz w:val="24"/>
          <w:lang w:eastAsia="zh-CN" w:bidi="ar"/>
        </w:rPr>
        <w:t>个</w:t>
      </w:r>
      <w:proofErr w:type="gramEnd"/>
      <w:r>
        <w:rPr>
          <w:rFonts w:ascii="宋体" w:eastAsia="宋体" w:hAnsi="宋体" w:cs="宋体" w:hint="eastAsia"/>
          <w:sz w:val="24"/>
          <w:lang w:eastAsia="zh-CN" w:bidi="ar"/>
        </w:rPr>
        <w:t>加密通话组；</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（7）接口响应时间不大于 30ms。</w:t>
      </w:r>
    </w:p>
    <w:p w:rsidR="00E51F34" w:rsidRDefault="00E51F34" w:rsidP="00E51F34">
      <w:pPr>
        <w:ind w:firstLineChars="200" w:firstLine="482"/>
        <w:rPr>
          <w:rFonts w:ascii="宋体" w:eastAsia="宋体" w:hAnsi="宋体" w:cs="宋体"/>
          <w:b/>
          <w:bCs/>
          <w:sz w:val="24"/>
          <w:lang w:eastAsia="zh-CN" w:bidi="ar"/>
        </w:rPr>
      </w:pPr>
      <w:r>
        <w:rPr>
          <w:rFonts w:ascii="宋体" w:eastAsia="宋体" w:hAnsi="宋体" w:cs="宋体" w:hint="eastAsia"/>
          <w:b/>
          <w:bCs/>
          <w:sz w:val="24"/>
          <w:lang w:eastAsia="zh-CN" w:bidi="ar"/>
        </w:rPr>
        <w:t>8、电测服务</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根据信号覆盖需求，在所需信号覆盖区域，选择1-2个点位作为新建基站站址，对</w:t>
      </w:r>
      <w:proofErr w:type="gramStart"/>
      <w:r>
        <w:rPr>
          <w:rFonts w:ascii="宋体" w:eastAsia="宋体" w:hAnsi="宋体" w:cs="宋体" w:hint="eastAsia"/>
          <w:sz w:val="24"/>
          <w:lang w:eastAsia="zh-CN" w:bidi="ar"/>
        </w:rPr>
        <w:t>预选站址进行前期勘</w:t>
      </w:r>
      <w:proofErr w:type="gramEnd"/>
      <w:r>
        <w:rPr>
          <w:rFonts w:ascii="宋体" w:eastAsia="宋体" w:hAnsi="宋体" w:cs="宋体" w:hint="eastAsia"/>
          <w:sz w:val="24"/>
          <w:lang w:eastAsia="zh-CN" w:bidi="ar"/>
        </w:rPr>
        <w:t>点、电测服务。</w:t>
      </w:r>
      <w:proofErr w:type="gramStart"/>
      <w:r>
        <w:rPr>
          <w:rFonts w:ascii="宋体" w:eastAsia="宋体" w:hAnsi="宋体" w:cs="宋体" w:hint="eastAsia"/>
          <w:sz w:val="24"/>
          <w:lang w:eastAsia="zh-CN" w:bidi="ar"/>
        </w:rPr>
        <w:t>勘</w:t>
      </w:r>
      <w:proofErr w:type="gramEnd"/>
      <w:r>
        <w:rPr>
          <w:rFonts w:ascii="宋体" w:eastAsia="宋体" w:hAnsi="宋体" w:cs="宋体" w:hint="eastAsia"/>
          <w:sz w:val="24"/>
          <w:lang w:eastAsia="zh-CN" w:bidi="ar"/>
        </w:rPr>
        <w:t>点主要包括:查勘基站站点位置、机房大小、机房配套（空调、供电、接地、链路资源等）、铁塔类型和高度等。电测服务则是要求使用专业测试设备对新建基站进行实地信号覆盖测试，测试区域包括基站建设所在乡镇的乡镇政府驻地、交通干道、重点景区、公安执勤点等，要求以上区域范围通话语音清晰无中断。根据电测的实际情况，确定该基站的大致覆盖范围，从而确定该站点是否符合建设要求。</w:t>
      </w:r>
    </w:p>
    <w:p w:rsidR="00E51F34" w:rsidRDefault="00E51F34" w:rsidP="00E51F34">
      <w:pPr>
        <w:ind w:firstLineChars="200" w:firstLine="482"/>
        <w:rPr>
          <w:rFonts w:ascii="宋体" w:eastAsia="宋体" w:hAnsi="宋体" w:cs="宋体"/>
          <w:b/>
          <w:bCs/>
          <w:sz w:val="24"/>
          <w:lang w:eastAsia="zh-CN" w:bidi="ar"/>
        </w:rPr>
      </w:pPr>
      <w:r>
        <w:rPr>
          <w:rFonts w:ascii="宋体" w:eastAsia="宋体" w:hAnsi="宋体" w:cs="宋体" w:hint="eastAsia"/>
          <w:b/>
          <w:bCs/>
          <w:sz w:val="24"/>
          <w:lang w:eastAsia="zh-CN" w:bidi="ar"/>
        </w:rPr>
        <w:t>9、PDT基站施工安装服务</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基站施工安装服务主要包括以下内容：</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现场勘察：</w:t>
      </w:r>
      <w:proofErr w:type="gramStart"/>
      <w:r>
        <w:rPr>
          <w:rFonts w:ascii="宋体" w:eastAsia="宋体" w:hAnsi="宋体" w:cs="宋体" w:hint="eastAsia"/>
          <w:sz w:val="24"/>
          <w:lang w:eastAsia="zh-CN" w:bidi="ar"/>
        </w:rPr>
        <w:t>确认站</w:t>
      </w:r>
      <w:proofErr w:type="gramEnd"/>
      <w:r>
        <w:rPr>
          <w:rFonts w:ascii="宋体" w:eastAsia="宋体" w:hAnsi="宋体" w:cs="宋体" w:hint="eastAsia"/>
          <w:sz w:val="24"/>
          <w:lang w:eastAsia="zh-CN" w:bidi="ar"/>
        </w:rPr>
        <w:t>址承重、防雷、接地、市电容量、光缆路由；</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设备到货：按照项目建设清单对设备数量进行点验；</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硬件安装：按照要求完成机柜、设备的安装，室外天线的安装（含上塔登高特种作业，需至少两名具备特种作业证件人员），线缆（电源线、光缆、射频线、接地线）按要求敷设；</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上电调试：核对设备安装到位，接线无误的情况下，对设备上</w:t>
      </w:r>
      <w:proofErr w:type="gramStart"/>
      <w:r>
        <w:rPr>
          <w:rFonts w:ascii="宋体" w:eastAsia="宋体" w:hAnsi="宋体" w:cs="宋体" w:hint="eastAsia"/>
          <w:sz w:val="24"/>
          <w:lang w:eastAsia="zh-CN" w:bidi="ar"/>
        </w:rPr>
        <w:t>电进行</w:t>
      </w:r>
      <w:proofErr w:type="gramEnd"/>
      <w:r>
        <w:rPr>
          <w:rFonts w:ascii="宋体" w:eastAsia="宋体" w:hAnsi="宋体" w:cs="宋体" w:hint="eastAsia"/>
          <w:sz w:val="24"/>
          <w:lang w:eastAsia="zh-CN" w:bidi="ar"/>
        </w:rPr>
        <w:t>调试，配置基站的</w:t>
      </w:r>
      <w:proofErr w:type="spellStart"/>
      <w:r>
        <w:rPr>
          <w:rFonts w:ascii="宋体" w:eastAsia="宋体" w:hAnsi="宋体" w:cs="宋体" w:hint="eastAsia"/>
          <w:sz w:val="24"/>
          <w:lang w:eastAsia="zh-CN" w:bidi="ar"/>
        </w:rPr>
        <w:t>ip</w:t>
      </w:r>
      <w:proofErr w:type="spellEnd"/>
      <w:r>
        <w:rPr>
          <w:rFonts w:ascii="宋体" w:eastAsia="宋体" w:hAnsi="宋体" w:cs="宋体" w:hint="eastAsia"/>
          <w:sz w:val="24"/>
          <w:lang w:eastAsia="zh-CN" w:bidi="ar"/>
        </w:rPr>
        <w:t>，以便联网调试；</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入网联调：确认运营商链路已经开通接入中心，对基站进行联网调试。通过网管对基站ID、LAI、色码、频率、信道机功率、邻站列表、短数据、分组数据业务等进行配置，用测试终端确定是否可正常入网，再进行基站单站呼叫、跨基站呼叫，确保基站正常运行。</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试运行：按项目交付要求，基站进入试运行阶段。通过试运行，对基站运行状态进行监测，确定设备的可行性、稳定性，确保其满足设计要求和用户需求，为正式投入使用做好准备。</w:t>
      </w:r>
    </w:p>
    <w:p w:rsidR="00E51F34" w:rsidRDefault="00E51F34" w:rsidP="00E51F34">
      <w:pPr>
        <w:ind w:firstLineChars="200" w:firstLine="482"/>
        <w:rPr>
          <w:rFonts w:ascii="宋体" w:eastAsia="宋体" w:hAnsi="宋体" w:cs="宋体"/>
          <w:b/>
          <w:bCs/>
          <w:sz w:val="24"/>
          <w:lang w:eastAsia="zh-CN" w:bidi="ar"/>
        </w:rPr>
      </w:pPr>
      <w:r>
        <w:rPr>
          <w:rFonts w:ascii="宋体" w:eastAsia="宋体" w:hAnsi="宋体" w:cs="宋体" w:hint="eastAsia"/>
          <w:b/>
          <w:bCs/>
          <w:sz w:val="24"/>
          <w:lang w:eastAsia="zh-CN" w:bidi="ar"/>
        </w:rPr>
        <w:t>10、运</w:t>
      </w:r>
      <w:proofErr w:type="gramStart"/>
      <w:r>
        <w:rPr>
          <w:rFonts w:ascii="宋体" w:eastAsia="宋体" w:hAnsi="宋体" w:cs="宋体" w:hint="eastAsia"/>
          <w:b/>
          <w:bCs/>
          <w:sz w:val="24"/>
          <w:lang w:eastAsia="zh-CN" w:bidi="ar"/>
        </w:rPr>
        <w:t>维保障</w:t>
      </w:r>
      <w:proofErr w:type="gramEnd"/>
      <w:r>
        <w:rPr>
          <w:rFonts w:ascii="宋体" w:eastAsia="宋体" w:hAnsi="宋体" w:cs="宋体" w:hint="eastAsia"/>
          <w:b/>
          <w:bCs/>
          <w:sz w:val="24"/>
          <w:lang w:eastAsia="zh-CN" w:bidi="ar"/>
        </w:rPr>
        <w:t>服务</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1）负责人（项目经理）配置：</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为本项目配置1名负责人（项目经理），统筹项目全周期运维服务，包括故障协调、 应急响应及与相关对接。以专业的技能、快速的响应完成系统的运行维护工作，保障PDT数字集群系统的正常运行。</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2）专业维护人员配置：</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需配置2名以上常驻本地的专业维护人员，维护人员需具备电力保障、设备维护等相关特种作业资质，并具备相关公安专网或基站运维经验。</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 xml:space="preserve">专业维护人员定期对系统进行保障，监控系统状态，及时发现故障，在约定时限内完成故障的排除，恢复通信畅通； </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3）维护保障服务响应要求：</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故障响应时效：提供7*24小时的故障响应，并能在4小时内到达现场提供技术服务，12小时内解决非硬件故障，24小时内给出硬件解决方案。</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支撑现场配合进行故障定位处理，及时发现故障隐患。</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lastRenderedPageBreak/>
        <w:t>设立24小时维护服务热线，支持远程诊断及操作指导。</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4）定期巡检与调测：</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设备巡检：每年至少对基站设备、天</w:t>
      </w:r>
      <w:proofErr w:type="gramStart"/>
      <w:r>
        <w:rPr>
          <w:rFonts w:ascii="宋体" w:eastAsia="宋体" w:hAnsi="宋体" w:cs="宋体" w:hint="eastAsia"/>
          <w:sz w:val="24"/>
          <w:lang w:eastAsia="zh-CN" w:bidi="ar"/>
        </w:rPr>
        <w:t>馈</w:t>
      </w:r>
      <w:proofErr w:type="gramEnd"/>
      <w:r>
        <w:rPr>
          <w:rFonts w:ascii="宋体" w:eastAsia="宋体" w:hAnsi="宋体" w:cs="宋体" w:hint="eastAsia"/>
          <w:sz w:val="24"/>
          <w:lang w:eastAsia="zh-CN" w:bidi="ar"/>
        </w:rPr>
        <w:t>系统、电力设施进行1次全面巡检；</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系统测试：定期系统性能测试，包括信号覆盖、信道切换、加密功能验证，确保符合《公安350兆数字集群通信系统技术规范》，并出具巡检测试报告，相关巡检和测试报告内容需包含设备状态、隐患分析及整改措施。</w:t>
      </w:r>
    </w:p>
    <w:p w:rsidR="00E51F34" w:rsidRDefault="00E51F34" w:rsidP="00E51F34">
      <w:pPr>
        <w:ind w:firstLineChars="200" w:firstLine="482"/>
        <w:rPr>
          <w:rFonts w:ascii="宋体" w:eastAsia="宋体" w:hAnsi="宋体" w:cs="宋体"/>
          <w:b/>
          <w:bCs/>
          <w:sz w:val="24"/>
          <w:lang w:eastAsia="zh-CN" w:bidi="ar"/>
        </w:rPr>
      </w:pPr>
      <w:r>
        <w:rPr>
          <w:rFonts w:ascii="宋体" w:eastAsia="宋体" w:hAnsi="宋体" w:cs="宋体" w:hint="eastAsia"/>
          <w:b/>
          <w:bCs/>
          <w:sz w:val="24"/>
          <w:lang w:eastAsia="zh-CN" w:bidi="ar"/>
        </w:rPr>
        <w:t>11、站点租用服务</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挂载杆塔是用于安装系统天线的不可缺少的重要设施，不但关系到安全更加会影响系统的覆盖效果。因此杆塔站点必须符合相关行业及国家要求，确保使用安全可靠。</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1）挂载杆塔基本要求：</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①挠度和刚度要求</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天线塔塔体在无荷载时，中线垂直倾斜不得超过塔高的1/1500。</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天线塔塔体在满负荷及最大外力作用下，铁塔任意点的水平位移不得超过该点离地高度的1/100。</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抗震设防烈度及抗震设计一般按当地地震烈度设计。</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②天线安装挂载平台要求</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挂载塔体的安装平台（内、外平台均可)应不少于两个，平台间距大于7米。为保证信号覆盖效果，挂载高度应不低于20m，挂载高度越高覆盖范围越广。</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因为系统有收、发两种天线要架设，垂直架设两根天线收发隔离度最好；天线安装的所有构件，在挂上天线后，应能在经受当地最大风速时不受破坏。</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③防雷要求</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避雷：挂载塔体应装有避雷针，避雷针应有足够的高度，能保护铁塔上所有的天线，所有的室外天线都应在避雷针的保护范围之内，避雷针的高度与顶层平台的间距要求7米以上；</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防雷接地：无线基站铁塔、走</w:t>
      </w:r>
      <w:proofErr w:type="gramStart"/>
      <w:r>
        <w:rPr>
          <w:rFonts w:ascii="宋体" w:eastAsia="宋体" w:hAnsi="宋体" w:cs="宋体" w:hint="eastAsia"/>
          <w:sz w:val="24"/>
          <w:lang w:eastAsia="zh-CN" w:bidi="ar"/>
        </w:rPr>
        <w:t>线梯应</w:t>
      </w:r>
      <w:proofErr w:type="gramEnd"/>
      <w:r>
        <w:rPr>
          <w:rFonts w:ascii="宋体" w:eastAsia="宋体" w:hAnsi="宋体" w:cs="宋体" w:hint="eastAsia"/>
          <w:sz w:val="24"/>
          <w:lang w:eastAsia="zh-CN" w:bidi="ar"/>
        </w:rPr>
        <w:t>与地网良好接触，并做好防氧化处理。</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2）基站挂载杆塔选址基本要求：</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基站应在规划设计的位置附近选址，位置偏离应以不产生频率干扰为原则。基</w:t>
      </w:r>
      <w:proofErr w:type="gramStart"/>
      <w:r>
        <w:rPr>
          <w:rFonts w:ascii="宋体" w:eastAsia="宋体" w:hAnsi="宋体" w:cs="宋体" w:hint="eastAsia"/>
          <w:sz w:val="24"/>
          <w:lang w:eastAsia="zh-CN" w:bidi="ar"/>
        </w:rPr>
        <w:t>站站址宜选</w:t>
      </w:r>
      <w:proofErr w:type="gramEnd"/>
      <w:r>
        <w:rPr>
          <w:rFonts w:ascii="宋体" w:eastAsia="宋体" w:hAnsi="宋体" w:cs="宋体" w:hint="eastAsia"/>
          <w:sz w:val="24"/>
          <w:lang w:eastAsia="zh-CN" w:bidi="ar"/>
        </w:rPr>
        <w:t>在地势相对较高、有适当高度的建筑物或有可利用通信塔的地方，挂载高度应不低于20m，但也不应盲目追求高度，造成覆盖范围虽大有效覆盖却不足的问题。基站四周视野应开阔，基站天线主瓣方向 200m以内尽量避开高于天线高度的高大障碍物。当基站站址选在民用建筑物时，应根据站内所有设备的重量、尺寸及排列方式对楼面荷载进行核算，以便确定是否采取必要的加固措施。</w:t>
      </w:r>
      <w:proofErr w:type="gramStart"/>
      <w:r>
        <w:rPr>
          <w:rFonts w:ascii="宋体" w:eastAsia="宋体" w:hAnsi="宋体" w:cs="宋体" w:hint="eastAsia"/>
          <w:sz w:val="24"/>
          <w:lang w:eastAsia="zh-CN" w:bidi="ar"/>
        </w:rPr>
        <w:t>站址宜选择</w:t>
      </w:r>
      <w:proofErr w:type="gramEnd"/>
      <w:r>
        <w:rPr>
          <w:rFonts w:ascii="宋体" w:eastAsia="宋体" w:hAnsi="宋体" w:cs="宋体" w:hint="eastAsia"/>
          <w:sz w:val="24"/>
          <w:lang w:eastAsia="zh-CN" w:bidi="ar"/>
        </w:rPr>
        <w:t>在人为噪声和其他无线电干扰环境较小的地方，不宜在大功率无线电发射台、大功率电视发射台、大功率雷达站等附近设站。站址应选择在安全的环境内，</w:t>
      </w:r>
      <w:proofErr w:type="gramStart"/>
      <w:r>
        <w:rPr>
          <w:rFonts w:ascii="宋体" w:eastAsia="宋体" w:hAnsi="宋体" w:cs="宋体" w:hint="eastAsia"/>
          <w:sz w:val="24"/>
          <w:lang w:eastAsia="zh-CN" w:bidi="ar"/>
        </w:rPr>
        <w:t>不</w:t>
      </w:r>
      <w:proofErr w:type="gramEnd"/>
      <w:r>
        <w:rPr>
          <w:rFonts w:ascii="宋体" w:eastAsia="宋体" w:hAnsi="宋体" w:cs="宋体" w:hint="eastAsia"/>
          <w:sz w:val="24"/>
          <w:lang w:eastAsia="zh-CN" w:bidi="ar"/>
        </w:rPr>
        <w:t>应选择在堆放有易燃、易爆材料的建筑物，以及容易产生火灾和有爆炸危险的工业企业附近。站址应有较好的卫生环境，不宜选择在生产过程中散发有害气体、多烟雾，多粉尘和有害物质的工业企业附近 PDT 集群基站和其他移动通信系统基站共天面或</w:t>
      </w:r>
      <w:proofErr w:type="gramStart"/>
      <w:r>
        <w:rPr>
          <w:rFonts w:ascii="宋体" w:eastAsia="宋体" w:hAnsi="宋体" w:cs="宋体" w:hint="eastAsia"/>
          <w:sz w:val="24"/>
          <w:lang w:eastAsia="zh-CN" w:bidi="ar"/>
        </w:rPr>
        <w:t>共塔设置</w:t>
      </w:r>
      <w:proofErr w:type="gramEnd"/>
      <w:r>
        <w:rPr>
          <w:rFonts w:ascii="宋体" w:eastAsia="宋体" w:hAnsi="宋体" w:cs="宋体" w:hint="eastAsia"/>
          <w:sz w:val="24"/>
          <w:lang w:eastAsia="zh-CN" w:bidi="ar"/>
        </w:rPr>
        <w:t>时，系统之间的干扰隔离应满足要求。同时建议机房位置应尽量靠近天线塔，一般以馈线长度&lt;70m 为最佳。</w:t>
      </w:r>
    </w:p>
    <w:p w:rsidR="00E51F34" w:rsidRDefault="00E51F34" w:rsidP="00E51F34">
      <w:pPr>
        <w:ind w:firstLineChars="200" w:firstLine="482"/>
        <w:rPr>
          <w:rFonts w:ascii="宋体" w:eastAsia="宋体" w:hAnsi="宋体" w:cs="宋体"/>
          <w:b/>
          <w:bCs/>
          <w:sz w:val="24"/>
          <w:lang w:eastAsia="zh-CN" w:bidi="ar"/>
        </w:rPr>
      </w:pPr>
      <w:r>
        <w:rPr>
          <w:rFonts w:ascii="宋体" w:eastAsia="宋体" w:hAnsi="宋体" w:cs="宋体" w:hint="eastAsia"/>
          <w:b/>
          <w:bCs/>
          <w:sz w:val="24"/>
          <w:lang w:eastAsia="zh-CN" w:bidi="ar"/>
        </w:rPr>
        <w:t>12、机房租赁服务</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PDT基站主设备所需使用到的机房租赁服务包括设备机房空间使用、机房内部环境、空调、电源、避雷、专人机房保障等内容。</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lastRenderedPageBreak/>
        <w:t>机房内部环境:必须满足设备运行对防潮、防尘、防火防水、防干扰等要求。室内温度需保持在10℃-32℃，湿度应在15%-80%范围内，配备相应温湿度测量实时监控。</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机房应保持整洁干净，无灰尘渗入、存积和飞扬，同时具有良好的密封性，以防止灰尘、昆虫等从外界进入。墙面应平整、光洁、无裂缝、不掉灰，以免积聚尘土。机房内要求配置2个不小于1公斤符合消防规定的灭火器，电力线、传输线等进线口须用防火泥密封，确保平整、无缝隙，机房内不得放置易燃易爆物品。机房所有的门、窗和馈线进出口要防止雨水渗入，墙壁、顶棚和地板不能有渗水、浸水现象。机房内所有设备应按要求落地或挂墙安装，并用螺栓固定，机架垂直误差不超过0.15%，直流电源线、交流电源线、信号线须分开敷设绑扎，避免在同一线束内，所有信号线应整齐布放在走线架上，保持平直顺畅，不能有交叉和空中飞越现象。</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空调:提供恒温空调，必须依照设备运行发热量和机房现有条件进行配置，满足机房常年运行温度不高于32度。</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电源:每个基站占用机房2路220V交流空开或者2路-48V直流电源，交流空开容量不小于10A，直流空开容量不小于25A。提供逆变电源，按照设备接入要求，接地安全可靠，必须按照所提供设备的最大</w:t>
      </w:r>
      <w:proofErr w:type="gramStart"/>
      <w:r>
        <w:rPr>
          <w:rFonts w:ascii="宋体" w:eastAsia="宋体" w:hAnsi="宋体" w:cs="宋体" w:hint="eastAsia"/>
          <w:sz w:val="24"/>
          <w:lang w:eastAsia="zh-CN" w:bidi="ar"/>
        </w:rPr>
        <w:t>功耗值</w:t>
      </w:r>
      <w:proofErr w:type="gramEnd"/>
      <w:r>
        <w:rPr>
          <w:rFonts w:ascii="宋体" w:eastAsia="宋体" w:hAnsi="宋体" w:cs="宋体" w:hint="eastAsia"/>
          <w:sz w:val="24"/>
          <w:lang w:eastAsia="zh-CN" w:bidi="ar"/>
        </w:rPr>
        <w:t>的1.5倍配置。</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避雷:总体要求：采用系统的综合防雷措施，包括：直击雷防护、联合接地、等电位连接、电磁屏蔽、雷电分流和雷电过电压保护等，应满足GB50689-2011《通信局（站）防雷与接地工程设计规范》、YD/T 1429-2024《通信局（站）在用防雷系统技术要求和检测方法》要求，涉及建筑、构筑物的防雷接地部分，还应符合GB50057-2010《建筑物防雷设计规范》。</w:t>
      </w:r>
    </w:p>
    <w:p w:rsidR="00E51F34" w:rsidRDefault="00E51F34" w:rsidP="00E51F34">
      <w:pPr>
        <w:ind w:firstLineChars="200" w:firstLine="482"/>
        <w:rPr>
          <w:rFonts w:ascii="宋体" w:eastAsia="宋体" w:hAnsi="宋体" w:cs="宋体"/>
          <w:b/>
          <w:bCs/>
          <w:sz w:val="24"/>
          <w:lang w:eastAsia="zh-CN" w:bidi="ar"/>
        </w:rPr>
      </w:pPr>
      <w:r>
        <w:rPr>
          <w:rFonts w:ascii="宋体" w:eastAsia="宋体" w:hAnsi="宋体" w:cs="宋体" w:hint="eastAsia"/>
          <w:b/>
          <w:bCs/>
          <w:sz w:val="24"/>
          <w:lang w:eastAsia="zh-CN" w:bidi="ar"/>
        </w:rPr>
        <w:t>13、传输专线链路服务</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1）采用10M或以上的专用链路，可稳定支持PDT信号的传输，确保PDT信号传输无延迟、无丢包。</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2）要求网络时延不大于100ms，网络抖动不大于50ms，丢包率不大于1×10⁻³。</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3）需符合网络安全标准，避免与其他业务混用。</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4）包含专线布设施工及相应线缆辅材，同时承担服务期内的专线维护修理服务。</w:t>
      </w:r>
    </w:p>
    <w:p w:rsidR="00E51F34" w:rsidRDefault="00E51F34" w:rsidP="00E51F34">
      <w:pPr>
        <w:ind w:firstLineChars="200" w:firstLine="482"/>
        <w:rPr>
          <w:rFonts w:ascii="宋体" w:eastAsia="宋体" w:hAnsi="宋体" w:cs="宋体"/>
          <w:b/>
          <w:bCs/>
          <w:sz w:val="24"/>
          <w:lang w:eastAsia="zh-CN" w:bidi="ar"/>
        </w:rPr>
      </w:pPr>
      <w:r>
        <w:rPr>
          <w:rFonts w:ascii="宋体" w:eastAsia="宋体" w:hAnsi="宋体" w:cs="宋体" w:hint="eastAsia"/>
          <w:b/>
          <w:bCs/>
          <w:sz w:val="24"/>
          <w:lang w:eastAsia="zh-CN" w:bidi="ar"/>
        </w:rPr>
        <w:t>14、电力保障服务</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1）确保基站设备接入稳定市电，接入符合标准的市电电源（如 380V三相电或220V 单相电），并配置专用变压器、配电箱等设备，保障电力输入稳定。</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2）远程监控供电状态，</w:t>
      </w:r>
      <w:proofErr w:type="gramStart"/>
      <w:r>
        <w:rPr>
          <w:rFonts w:ascii="宋体" w:eastAsia="宋体" w:hAnsi="宋体" w:cs="宋体" w:hint="eastAsia"/>
          <w:sz w:val="24"/>
          <w:lang w:eastAsia="zh-CN" w:bidi="ar"/>
        </w:rPr>
        <w:t>通过动环监控系统</w:t>
      </w:r>
      <w:proofErr w:type="gramEnd"/>
      <w:r>
        <w:rPr>
          <w:rFonts w:ascii="宋体" w:eastAsia="宋体" w:hAnsi="宋体" w:cs="宋体" w:hint="eastAsia"/>
          <w:sz w:val="24"/>
          <w:lang w:eastAsia="zh-CN" w:bidi="ar"/>
        </w:rPr>
        <w:t>实时采集基站市电电压、电流、频率，以及蓄电池组电压、充放电状态等数据，异常时自动告警（如市电中断、电压超标）。</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3）提供蓄电池备用、应急油机调度服务：基站需配置高性能阀控式密封铅酸蓄电池或锂电池组，作为市电中断后的第一应急电源，保障设备持续运行（通常支持2-8小时）。当蓄电池电量即将耗尽时，通过监控系统触发油机应急响应，调度柴油发电机等赶赴现场，通过电缆临时接入基站供电，直至市电恢复或问题解决。</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4）提供电力故障维修，7×24小时电力故障监控，故障自发现起1小时内响应。一般故障（如跳闸、线路短路）修复时间≤12小时。</w:t>
      </w:r>
    </w:p>
    <w:p w:rsidR="00E51F34" w:rsidRDefault="00E51F34" w:rsidP="00E51F34">
      <w:pPr>
        <w:ind w:firstLineChars="200" w:firstLine="482"/>
        <w:rPr>
          <w:rFonts w:ascii="宋体" w:eastAsia="宋体" w:hAnsi="宋体" w:cs="宋体"/>
          <w:b/>
          <w:bCs/>
          <w:sz w:val="24"/>
          <w:lang w:eastAsia="zh-CN" w:bidi="ar"/>
        </w:rPr>
      </w:pPr>
      <w:r>
        <w:rPr>
          <w:rFonts w:ascii="宋体" w:eastAsia="宋体" w:hAnsi="宋体" w:cs="宋体" w:hint="eastAsia"/>
          <w:b/>
          <w:bCs/>
          <w:sz w:val="24"/>
          <w:lang w:eastAsia="zh-CN" w:bidi="ar"/>
        </w:rPr>
        <w:t>15、电费代缴服务</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lastRenderedPageBreak/>
        <w:t>代缴服务期内基站及配套设备设施运行产生的电费。</w:t>
      </w:r>
    </w:p>
    <w:p w:rsidR="00E51F34" w:rsidRDefault="00E51F34" w:rsidP="00E51F34">
      <w:pPr>
        <w:ind w:firstLineChars="200" w:firstLine="482"/>
        <w:rPr>
          <w:rFonts w:ascii="宋体" w:eastAsia="宋体" w:hAnsi="宋体" w:cs="宋体"/>
          <w:b/>
          <w:bCs/>
          <w:sz w:val="24"/>
          <w:lang w:eastAsia="zh-CN" w:bidi="ar"/>
        </w:rPr>
      </w:pPr>
      <w:r>
        <w:rPr>
          <w:rFonts w:ascii="宋体" w:eastAsia="宋体" w:hAnsi="宋体" w:cs="宋体" w:hint="eastAsia"/>
          <w:b/>
          <w:bCs/>
          <w:sz w:val="24"/>
          <w:lang w:eastAsia="zh-CN" w:bidi="ar"/>
        </w:rPr>
        <w:t>16、原有</w:t>
      </w:r>
      <w:proofErr w:type="gramStart"/>
      <w:r>
        <w:rPr>
          <w:rFonts w:ascii="宋体" w:eastAsia="宋体" w:hAnsi="宋体" w:cs="宋体" w:hint="eastAsia"/>
          <w:b/>
          <w:bCs/>
          <w:sz w:val="24"/>
          <w:lang w:eastAsia="zh-CN" w:bidi="ar"/>
        </w:rPr>
        <w:t>固定台点</w:t>
      </w:r>
      <w:proofErr w:type="gramEnd"/>
      <w:r>
        <w:rPr>
          <w:rFonts w:ascii="宋体" w:eastAsia="宋体" w:hAnsi="宋体" w:cs="宋体" w:hint="eastAsia"/>
          <w:b/>
          <w:bCs/>
          <w:sz w:val="24"/>
          <w:lang w:eastAsia="zh-CN" w:bidi="ar"/>
        </w:rPr>
        <w:t>位迁移维护服务（含天线馈线等辅材）</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本项服务内容应包含：</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1）原有基站上塔拆除天线、馈线和基站设备、设备运输管理。</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2）更换高增益全向玻璃钢天线、低损耗馈线、安装附件。</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3）指定位置高空铁塔作业、设备运输及安装调试。</w:t>
      </w:r>
    </w:p>
    <w:p w:rsidR="00E51F34" w:rsidRDefault="00E51F34" w:rsidP="00E51F34">
      <w:pPr>
        <w:ind w:firstLineChars="200" w:firstLine="482"/>
        <w:rPr>
          <w:rFonts w:ascii="宋体" w:eastAsia="宋体" w:hAnsi="宋体" w:cs="宋体"/>
          <w:b/>
          <w:bCs/>
          <w:sz w:val="24"/>
          <w:lang w:eastAsia="zh-CN" w:bidi="ar"/>
        </w:rPr>
      </w:pPr>
      <w:r>
        <w:rPr>
          <w:rFonts w:ascii="宋体" w:eastAsia="宋体" w:hAnsi="宋体" w:cs="宋体" w:hint="eastAsia"/>
          <w:b/>
          <w:bCs/>
          <w:sz w:val="24"/>
          <w:lang w:eastAsia="zh-CN" w:bidi="ar"/>
        </w:rPr>
        <w:t>17、原有两载频</w:t>
      </w:r>
      <w:proofErr w:type="gramStart"/>
      <w:r>
        <w:rPr>
          <w:rFonts w:ascii="宋体" w:eastAsia="宋体" w:hAnsi="宋体" w:cs="宋体" w:hint="eastAsia"/>
          <w:b/>
          <w:bCs/>
          <w:sz w:val="24"/>
          <w:lang w:eastAsia="zh-CN" w:bidi="ar"/>
        </w:rPr>
        <w:t>基站延保服务</w:t>
      </w:r>
      <w:proofErr w:type="gramEnd"/>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对已过质保期的PDT基站设备提供</w:t>
      </w:r>
      <w:proofErr w:type="gramStart"/>
      <w:r>
        <w:rPr>
          <w:rFonts w:ascii="宋体" w:eastAsia="宋体" w:hAnsi="宋体" w:cs="宋体" w:hint="eastAsia"/>
          <w:sz w:val="24"/>
          <w:lang w:eastAsia="zh-CN" w:bidi="ar"/>
        </w:rPr>
        <w:t>延续维保服务</w:t>
      </w:r>
      <w:proofErr w:type="gramEnd"/>
      <w:r>
        <w:rPr>
          <w:rFonts w:ascii="宋体" w:eastAsia="宋体" w:hAnsi="宋体" w:cs="宋体" w:hint="eastAsia"/>
          <w:sz w:val="24"/>
          <w:lang w:eastAsia="zh-CN" w:bidi="ar"/>
        </w:rPr>
        <w:t>，在延续维保期内全方位保障设备的稳定运行，在维保期内若设备出现故障，需免费进行处理。</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对于硬件故障，应及时安排将故障设备返厂维修。建立完善的备件库，储备充足的常用备件，确保在设备出现硬件故障时能够及时更换。对于需要返厂维修的硬件设备，应跟踪维修进度，及时反馈维修情况，并在设备维修完成后尽快返回安装，恢复设备正常使用。</w:t>
      </w:r>
    </w:p>
    <w:p w:rsidR="00E51F34" w:rsidRDefault="00E51F34" w:rsidP="00E51F34">
      <w:pPr>
        <w:ind w:firstLineChars="200" w:firstLine="482"/>
        <w:rPr>
          <w:rFonts w:ascii="宋体" w:eastAsia="宋体" w:hAnsi="宋体" w:cs="宋体"/>
          <w:b/>
          <w:bCs/>
          <w:sz w:val="24"/>
          <w:lang w:eastAsia="zh-CN" w:bidi="ar"/>
        </w:rPr>
      </w:pPr>
      <w:r>
        <w:rPr>
          <w:rFonts w:ascii="宋体" w:eastAsia="宋体" w:hAnsi="宋体" w:cs="宋体" w:hint="eastAsia"/>
          <w:b/>
          <w:bCs/>
          <w:sz w:val="24"/>
          <w:lang w:eastAsia="zh-CN" w:bidi="ar"/>
        </w:rPr>
        <w:t>18、项目勘察选址、运行调测等所需集成服务</w:t>
      </w:r>
    </w:p>
    <w:p w:rsidR="00E51F34" w:rsidRDefault="00E51F34" w:rsidP="00E51F34">
      <w:pPr>
        <w:ind w:firstLineChars="200" w:firstLine="480"/>
        <w:rPr>
          <w:rFonts w:ascii="宋体" w:eastAsia="宋体" w:hAnsi="宋体" w:cs="宋体"/>
          <w:sz w:val="24"/>
          <w:lang w:eastAsia="zh-CN" w:bidi="ar"/>
        </w:rPr>
      </w:pPr>
      <w:r>
        <w:rPr>
          <w:rFonts w:ascii="宋体" w:eastAsia="宋体" w:hAnsi="宋体" w:cs="宋体" w:hint="eastAsia"/>
          <w:sz w:val="24"/>
          <w:lang w:eastAsia="zh-CN" w:bidi="ar"/>
        </w:rPr>
        <w:t>包括但不限于：1）项目勘测选址、调试、系统联调、集成服务；2）提供四载频基站设备、两载频基站设备、便携移动基站设备、对讲机设备主机对应保修服务，同时承担故障设备送修、返修工作；3）定期巡检服务；4）现场技术及培训服务；5）响应重点安保和任务期间驻场服务；6）电话及</w:t>
      </w:r>
      <w:proofErr w:type="gramStart"/>
      <w:r>
        <w:rPr>
          <w:rFonts w:ascii="宋体" w:eastAsia="宋体" w:hAnsi="宋体" w:cs="宋体" w:hint="eastAsia"/>
          <w:sz w:val="24"/>
          <w:lang w:eastAsia="zh-CN" w:bidi="ar"/>
        </w:rPr>
        <w:t>远程支持</w:t>
      </w:r>
      <w:proofErr w:type="gramEnd"/>
      <w:r>
        <w:rPr>
          <w:rFonts w:ascii="宋体" w:eastAsia="宋体" w:hAnsi="宋体" w:cs="宋体" w:hint="eastAsia"/>
          <w:sz w:val="24"/>
          <w:lang w:eastAsia="zh-CN" w:bidi="ar"/>
        </w:rPr>
        <w:t>服务，配合进行设备使用、故障隐患排查等；7）提供备品备件服务等。</w:t>
      </w:r>
    </w:p>
    <w:p w:rsidR="00047BCE" w:rsidRDefault="00047BCE">
      <w:pPr>
        <w:rPr>
          <w:lang w:eastAsia="zh-CN"/>
        </w:rPr>
      </w:pPr>
      <w:bookmarkStart w:id="3" w:name="_GoBack"/>
      <w:bookmarkEnd w:id="3"/>
    </w:p>
    <w:sectPr w:rsidR="00047BCE">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1800" w:rsidRDefault="009E1800" w:rsidP="00E51F34">
      <w:r>
        <w:separator/>
      </w:r>
    </w:p>
  </w:endnote>
  <w:endnote w:type="continuationSeparator" w:id="0">
    <w:p w:rsidR="009E1800" w:rsidRDefault="009E1800" w:rsidP="00E51F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1800" w:rsidRDefault="009E1800" w:rsidP="00E51F34">
      <w:r>
        <w:separator/>
      </w:r>
    </w:p>
  </w:footnote>
  <w:footnote w:type="continuationSeparator" w:id="0">
    <w:p w:rsidR="009E1800" w:rsidRDefault="009E1800" w:rsidP="00E51F3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7022"/>
    <w:rsid w:val="00047BCE"/>
    <w:rsid w:val="00147022"/>
    <w:rsid w:val="009E1800"/>
    <w:rsid w:val="00E51F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1F34"/>
    <w:pPr>
      <w:kinsoku w:val="0"/>
      <w:autoSpaceDE w:val="0"/>
      <w:autoSpaceDN w:val="0"/>
      <w:adjustRightInd w:val="0"/>
      <w:snapToGrid w:val="0"/>
      <w:textAlignment w:val="baseline"/>
    </w:pPr>
    <w:rPr>
      <w:rFonts w:ascii="Arial" w:eastAsia="Arial" w:hAnsi="Arial" w:cs="Arial"/>
      <w:snapToGrid w:val="0"/>
      <w:color w:val="000000"/>
      <w:kern w:val="0"/>
      <w:szCs w:val="21"/>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51F34"/>
    <w:pPr>
      <w:widowControl w:val="0"/>
      <w:pBdr>
        <w:bottom w:val="single" w:sz="6" w:space="1" w:color="auto"/>
      </w:pBdr>
      <w:tabs>
        <w:tab w:val="center" w:pos="4153"/>
        <w:tab w:val="right" w:pos="8306"/>
      </w:tabs>
      <w:kinsoku/>
      <w:autoSpaceDE/>
      <w:autoSpaceDN/>
      <w:adjustRightInd/>
      <w:jc w:val="center"/>
      <w:textAlignment w:val="auto"/>
    </w:pPr>
    <w:rPr>
      <w:rFonts w:asciiTheme="minorHAnsi" w:eastAsiaTheme="minorEastAsia" w:hAnsiTheme="minorHAnsi" w:cstheme="minorBidi"/>
      <w:snapToGrid/>
      <w:color w:val="auto"/>
      <w:kern w:val="2"/>
      <w:sz w:val="18"/>
      <w:szCs w:val="18"/>
      <w:lang w:eastAsia="zh-CN"/>
    </w:rPr>
  </w:style>
  <w:style w:type="character" w:customStyle="1" w:styleId="Char">
    <w:name w:val="页眉 Char"/>
    <w:basedOn w:val="a0"/>
    <w:link w:val="a3"/>
    <w:uiPriority w:val="99"/>
    <w:rsid w:val="00E51F34"/>
    <w:rPr>
      <w:sz w:val="18"/>
      <w:szCs w:val="18"/>
    </w:rPr>
  </w:style>
  <w:style w:type="paragraph" w:styleId="a4">
    <w:name w:val="footer"/>
    <w:basedOn w:val="a"/>
    <w:link w:val="Char0"/>
    <w:uiPriority w:val="99"/>
    <w:unhideWhenUsed/>
    <w:rsid w:val="00E51F34"/>
    <w:pPr>
      <w:widowControl w:val="0"/>
      <w:tabs>
        <w:tab w:val="center" w:pos="4153"/>
        <w:tab w:val="right" w:pos="8306"/>
      </w:tabs>
      <w:kinsoku/>
      <w:autoSpaceDE/>
      <w:autoSpaceDN/>
      <w:adjustRightInd/>
      <w:textAlignment w:val="auto"/>
    </w:pPr>
    <w:rPr>
      <w:rFonts w:asciiTheme="minorHAnsi" w:eastAsiaTheme="minorEastAsia" w:hAnsiTheme="minorHAnsi" w:cstheme="minorBidi"/>
      <w:snapToGrid/>
      <w:color w:val="auto"/>
      <w:kern w:val="2"/>
      <w:sz w:val="18"/>
      <w:szCs w:val="18"/>
      <w:lang w:eastAsia="zh-CN"/>
    </w:rPr>
  </w:style>
  <w:style w:type="character" w:customStyle="1" w:styleId="Char0">
    <w:name w:val="页脚 Char"/>
    <w:basedOn w:val="a0"/>
    <w:link w:val="a4"/>
    <w:uiPriority w:val="99"/>
    <w:rsid w:val="00E51F34"/>
    <w:rPr>
      <w:sz w:val="18"/>
      <w:szCs w:val="18"/>
    </w:rPr>
  </w:style>
  <w:style w:type="paragraph" w:styleId="a5">
    <w:name w:val="Body Text"/>
    <w:basedOn w:val="a"/>
    <w:next w:val="a6"/>
    <w:link w:val="Char1"/>
    <w:qFormat/>
    <w:rsid w:val="00E51F34"/>
    <w:rPr>
      <w:rFonts w:ascii="仿宋" w:eastAsia="仿宋" w:hAnsi="仿宋" w:cs="仿宋"/>
      <w:sz w:val="30"/>
      <w:szCs w:val="30"/>
    </w:rPr>
  </w:style>
  <w:style w:type="character" w:customStyle="1" w:styleId="Char1">
    <w:name w:val="正文文本 Char"/>
    <w:basedOn w:val="a0"/>
    <w:link w:val="a5"/>
    <w:rsid w:val="00E51F34"/>
    <w:rPr>
      <w:rFonts w:ascii="仿宋" w:eastAsia="仿宋" w:hAnsi="仿宋" w:cs="仿宋"/>
      <w:snapToGrid w:val="0"/>
      <w:color w:val="000000"/>
      <w:kern w:val="0"/>
      <w:sz w:val="30"/>
      <w:szCs w:val="30"/>
      <w:lang w:eastAsia="en-US"/>
    </w:rPr>
  </w:style>
  <w:style w:type="table" w:customStyle="1" w:styleId="TableNormal">
    <w:name w:val="Table Normal"/>
    <w:semiHidden/>
    <w:unhideWhenUsed/>
    <w:qFormat/>
    <w:rsid w:val="00E51F34"/>
    <w:rPr>
      <w:rFonts w:ascii="Times New Roman" w:eastAsia="宋体" w:hAnsi="Times New Roman" w:cs="Times New Roman"/>
      <w:kern w:val="0"/>
      <w:sz w:val="20"/>
      <w:szCs w:val="20"/>
    </w:rPr>
    <w:tblPr>
      <w:tblCellMar>
        <w:top w:w="0" w:type="dxa"/>
        <w:left w:w="0" w:type="dxa"/>
        <w:bottom w:w="0" w:type="dxa"/>
        <w:right w:w="0" w:type="dxa"/>
      </w:tblCellMar>
    </w:tblPr>
  </w:style>
  <w:style w:type="paragraph" w:styleId="a6">
    <w:name w:val="Body Text First Indent"/>
    <w:basedOn w:val="a5"/>
    <w:link w:val="Char2"/>
    <w:uiPriority w:val="99"/>
    <w:semiHidden/>
    <w:unhideWhenUsed/>
    <w:rsid w:val="00E51F34"/>
    <w:pPr>
      <w:spacing w:after="120"/>
      <w:ind w:firstLineChars="100" w:firstLine="420"/>
    </w:pPr>
    <w:rPr>
      <w:rFonts w:ascii="Arial" w:eastAsia="Arial" w:hAnsi="Arial" w:cs="Arial"/>
      <w:sz w:val="21"/>
      <w:szCs w:val="21"/>
    </w:rPr>
  </w:style>
  <w:style w:type="character" w:customStyle="1" w:styleId="Char2">
    <w:name w:val="正文首行缩进 Char"/>
    <w:basedOn w:val="Char1"/>
    <w:link w:val="a6"/>
    <w:uiPriority w:val="99"/>
    <w:semiHidden/>
    <w:rsid w:val="00E51F34"/>
    <w:rPr>
      <w:rFonts w:ascii="仿宋" w:eastAsia="仿宋" w:hAnsi="仿宋" w:cs="仿宋"/>
      <w:snapToGrid w:val="0"/>
      <w:color w:val="000000"/>
      <w:kern w:val="0"/>
      <w:sz w:val="30"/>
      <w:szCs w:val="3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1F34"/>
    <w:pPr>
      <w:kinsoku w:val="0"/>
      <w:autoSpaceDE w:val="0"/>
      <w:autoSpaceDN w:val="0"/>
      <w:adjustRightInd w:val="0"/>
      <w:snapToGrid w:val="0"/>
      <w:textAlignment w:val="baseline"/>
    </w:pPr>
    <w:rPr>
      <w:rFonts w:ascii="Arial" w:eastAsia="Arial" w:hAnsi="Arial" w:cs="Arial"/>
      <w:snapToGrid w:val="0"/>
      <w:color w:val="000000"/>
      <w:kern w:val="0"/>
      <w:szCs w:val="21"/>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51F34"/>
    <w:pPr>
      <w:widowControl w:val="0"/>
      <w:pBdr>
        <w:bottom w:val="single" w:sz="6" w:space="1" w:color="auto"/>
      </w:pBdr>
      <w:tabs>
        <w:tab w:val="center" w:pos="4153"/>
        <w:tab w:val="right" w:pos="8306"/>
      </w:tabs>
      <w:kinsoku/>
      <w:autoSpaceDE/>
      <w:autoSpaceDN/>
      <w:adjustRightInd/>
      <w:jc w:val="center"/>
      <w:textAlignment w:val="auto"/>
    </w:pPr>
    <w:rPr>
      <w:rFonts w:asciiTheme="minorHAnsi" w:eastAsiaTheme="minorEastAsia" w:hAnsiTheme="minorHAnsi" w:cstheme="minorBidi"/>
      <w:snapToGrid/>
      <w:color w:val="auto"/>
      <w:kern w:val="2"/>
      <w:sz w:val="18"/>
      <w:szCs w:val="18"/>
      <w:lang w:eastAsia="zh-CN"/>
    </w:rPr>
  </w:style>
  <w:style w:type="character" w:customStyle="1" w:styleId="Char">
    <w:name w:val="页眉 Char"/>
    <w:basedOn w:val="a0"/>
    <w:link w:val="a3"/>
    <w:uiPriority w:val="99"/>
    <w:rsid w:val="00E51F34"/>
    <w:rPr>
      <w:sz w:val="18"/>
      <w:szCs w:val="18"/>
    </w:rPr>
  </w:style>
  <w:style w:type="paragraph" w:styleId="a4">
    <w:name w:val="footer"/>
    <w:basedOn w:val="a"/>
    <w:link w:val="Char0"/>
    <w:uiPriority w:val="99"/>
    <w:unhideWhenUsed/>
    <w:rsid w:val="00E51F34"/>
    <w:pPr>
      <w:widowControl w:val="0"/>
      <w:tabs>
        <w:tab w:val="center" w:pos="4153"/>
        <w:tab w:val="right" w:pos="8306"/>
      </w:tabs>
      <w:kinsoku/>
      <w:autoSpaceDE/>
      <w:autoSpaceDN/>
      <w:adjustRightInd/>
      <w:textAlignment w:val="auto"/>
    </w:pPr>
    <w:rPr>
      <w:rFonts w:asciiTheme="minorHAnsi" w:eastAsiaTheme="minorEastAsia" w:hAnsiTheme="minorHAnsi" w:cstheme="minorBidi"/>
      <w:snapToGrid/>
      <w:color w:val="auto"/>
      <w:kern w:val="2"/>
      <w:sz w:val="18"/>
      <w:szCs w:val="18"/>
      <w:lang w:eastAsia="zh-CN"/>
    </w:rPr>
  </w:style>
  <w:style w:type="character" w:customStyle="1" w:styleId="Char0">
    <w:name w:val="页脚 Char"/>
    <w:basedOn w:val="a0"/>
    <w:link w:val="a4"/>
    <w:uiPriority w:val="99"/>
    <w:rsid w:val="00E51F34"/>
    <w:rPr>
      <w:sz w:val="18"/>
      <w:szCs w:val="18"/>
    </w:rPr>
  </w:style>
  <w:style w:type="paragraph" w:styleId="a5">
    <w:name w:val="Body Text"/>
    <w:basedOn w:val="a"/>
    <w:next w:val="a6"/>
    <w:link w:val="Char1"/>
    <w:qFormat/>
    <w:rsid w:val="00E51F34"/>
    <w:rPr>
      <w:rFonts w:ascii="仿宋" w:eastAsia="仿宋" w:hAnsi="仿宋" w:cs="仿宋"/>
      <w:sz w:val="30"/>
      <w:szCs w:val="30"/>
    </w:rPr>
  </w:style>
  <w:style w:type="character" w:customStyle="1" w:styleId="Char1">
    <w:name w:val="正文文本 Char"/>
    <w:basedOn w:val="a0"/>
    <w:link w:val="a5"/>
    <w:rsid w:val="00E51F34"/>
    <w:rPr>
      <w:rFonts w:ascii="仿宋" w:eastAsia="仿宋" w:hAnsi="仿宋" w:cs="仿宋"/>
      <w:snapToGrid w:val="0"/>
      <w:color w:val="000000"/>
      <w:kern w:val="0"/>
      <w:sz w:val="30"/>
      <w:szCs w:val="30"/>
      <w:lang w:eastAsia="en-US"/>
    </w:rPr>
  </w:style>
  <w:style w:type="table" w:customStyle="1" w:styleId="TableNormal">
    <w:name w:val="Table Normal"/>
    <w:semiHidden/>
    <w:unhideWhenUsed/>
    <w:qFormat/>
    <w:rsid w:val="00E51F34"/>
    <w:rPr>
      <w:rFonts w:ascii="Times New Roman" w:eastAsia="宋体" w:hAnsi="Times New Roman" w:cs="Times New Roman"/>
      <w:kern w:val="0"/>
      <w:sz w:val="20"/>
      <w:szCs w:val="20"/>
    </w:rPr>
    <w:tblPr>
      <w:tblCellMar>
        <w:top w:w="0" w:type="dxa"/>
        <w:left w:w="0" w:type="dxa"/>
        <w:bottom w:w="0" w:type="dxa"/>
        <w:right w:w="0" w:type="dxa"/>
      </w:tblCellMar>
    </w:tblPr>
  </w:style>
  <w:style w:type="paragraph" w:styleId="a6">
    <w:name w:val="Body Text First Indent"/>
    <w:basedOn w:val="a5"/>
    <w:link w:val="Char2"/>
    <w:uiPriority w:val="99"/>
    <w:semiHidden/>
    <w:unhideWhenUsed/>
    <w:rsid w:val="00E51F34"/>
    <w:pPr>
      <w:spacing w:after="120"/>
      <w:ind w:firstLineChars="100" w:firstLine="420"/>
    </w:pPr>
    <w:rPr>
      <w:rFonts w:ascii="Arial" w:eastAsia="Arial" w:hAnsi="Arial" w:cs="Arial"/>
      <w:sz w:val="21"/>
      <w:szCs w:val="21"/>
    </w:rPr>
  </w:style>
  <w:style w:type="character" w:customStyle="1" w:styleId="Char2">
    <w:name w:val="正文首行缩进 Char"/>
    <w:basedOn w:val="Char1"/>
    <w:link w:val="a6"/>
    <w:uiPriority w:val="99"/>
    <w:semiHidden/>
    <w:rsid w:val="00E51F34"/>
    <w:rPr>
      <w:rFonts w:ascii="仿宋" w:eastAsia="仿宋" w:hAnsi="仿宋" w:cs="仿宋"/>
      <w:snapToGrid w:val="0"/>
      <w:color w:val="000000"/>
      <w:kern w:val="0"/>
      <w:sz w:val="30"/>
      <w:szCs w:val="3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1651</Words>
  <Characters>9412</Characters>
  <Application>Microsoft Office Word</Application>
  <DocSecurity>0</DocSecurity>
  <Lines>78</Lines>
  <Paragraphs>22</Paragraphs>
  <ScaleCrop>false</ScaleCrop>
  <Company/>
  <LinksUpToDate>false</LinksUpToDate>
  <CharactersWithSpaces>11041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用户</dc:creator>
  <cp:keywords/>
  <dc:description/>
  <cp:lastModifiedBy>Windows 用户</cp:lastModifiedBy>
  <cp:revision>2</cp:revision>
  <dcterms:created xsi:type="dcterms:W3CDTF">2026-05-25T07:21:00Z</dcterms:created>
  <dcterms:modified xsi:type="dcterms:W3CDTF">2026-05-25T07:21:00Z</dcterms:modified>
</cp:coreProperties>
</file>