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30A6" w:rsidRPr="00D2042C" w:rsidRDefault="002B30A6" w:rsidP="002B30A6">
      <w:pPr>
        <w:pStyle w:val="2"/>
        <w:tabs>
          <w:tab w:val="left" w:pos="6090"/>
        </w:tabs>
        <w:spacing w:line="460" w:lineRule="exact"/>
        <w:rPr>
          <w:rFonts w:eastAsia="仿宋" w:cs="仿宋" w:hint="eastAsia"/>
          <w:bCs w:val="0"/>
          <w:sz w:val="28"/>
          <w:szCs w:val="28"/>
        </w:rPr>
      </w:pPr>
      <w:bookmarkStart w:id="0" w:name="_Toc156293896"/>
      <w:r w:rsidRPr="00D2042C">
        <w:rPr>
          <w:rFonts w:eastAsia="仿宋" w:cs="仿宋" w:hint="eastAsia"/>
          <w:bCs w:val="0"/>
          <w:sz w:val="28"/>
          <w:szCs w:val="28"/>
        </w:rPr>
        <w:t>第一章  磋商项目商务要求</w:t>
      </w:r>
      <w:bookmarkEnd w:id="0"/>
    </w:p>
    <w:tbl>
      <w:tblPr>
        <w:tblW w:w="9743"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734"/>
        <w:gridCol w:w="1659"/>
        <w:gridCol w:w="7350"/>
      </w:tblGrid>
      <w:tr w:rsidR="002B30A6" w:rsidRPr="00D2042C" w:rsidTr="00B36B63">
        <w:trPr>
          <w:trHeight w:val="424"/>
          <w:tblCellSpacing w:w="0" w:type="dxa"/>
          <w:jc w:val="center"/>
        </w:trPr>
        <w:tc>
          <w:tcPr>
            <w:tcW w:w="734" w:type="dxa"/>
            <w:shd w:val="clear" w:color="auto" w:fill="EEEEEE"/>
            <w:vAlign w:val="center"/>
          </w:tcPr>
          <w:p w:rsidR="002B30A6" w:rsidRPr="00D2042C" w:rsidRDefault="002B30A6" w:rsidP="00B36B63">
            <w:pPr>
              <w:spacing w:line="360" w:lineRule="exact"/>
              <w:jc w:val="center"/>
              <w:rPr>
                <w:rFonts w:ascii="仿宋" w:eastAsia="仿宋" w:hAnsi="仿宋" w:cs="宋体" w:hint="eastAsia"/>
                <w:b/>
                <w:sz w:val="28"/>
                <w:szCs w:val="28"/>
              </w:rPr>
            </w:pPr>
            <w:r w:rsidRPr="00D2042C">
              <w:rPr>
                <w:rFonts w:ascii="仿宋" w:eastAsia="仿宋" w:hAnsi="仿宋" w:cs="宋体" w:hint="eastAsia"/>
                <w:b/>
                <w:sz w:val="28"/>
                <w:szCs w:val="28"/>
              </w:rPr>
              <w:t>序号</w:t>
            </w:r>
          </w:p>
        </w:tc>
        <w:tc>
          <w:tcPr>
            <w:tcW w:w="1659" w:type="dxa"/>
            <w:shd w:val="clear" w:color="auto" w:fill="EEEEEE"/>
            <w:vAlign w:val="center"/>
          </w:tcPr>
          <w:p w:rsidR="002B30A6" w:rsidRPr="00D2042C" w:rsidRDefault="002B30A6" w:rsidP="00B36B63">
            <w:pPr>
              <w:spacing w:line="360" w:lineRule="exact"/>
              <w:jc w:val="center"/>
              <w:rPr>
                <w:rFonts w:ascii="仿宋" w:eastAsia="仿宋" w:hAnsi="仿宋" w:cs="宋体" w:hint="eastAsia"/>
                <w:b/>
                <w:sz w:val="28"/>
                <w:szCs w:val="28"/>
              </w:rPr>
            </w:pPr>
            <w:r w:rsidRPr="00D2042C">
              <w:rPr>
                <w:rFonts w:ascii="仿宋" w:eastAsia="仿宋" w:hAnsi="仿宋" w:cs="宋体" w:hint="eastAsia"/>
                <w:b/>
                <w:sz w:val="28"/>
                <w:szCs w:val="28"/>
              </w:rPr>
              <w:t>需求名称</w:t>
            </w:r>
          </w:p>
        </w:tc>
        <w:tc>
          <w:tcPr>
            <w:tcW w:w="7350" w:type="dxa"/>
            <w:shd w:val="clear" w:color="auto" w:fill="EEEEEE"/>
            <w:vAlign w:val="center"/>
          </w:tcPr>
          <w:p w:rsidR="002B30A6" w:rsidRPr="00D2042C" w:rsidRDefault="002B30A6" w:rsidP="00B36B63">
            <w:pPr>
              <w:spacing w:line="360" w:lineRule="exact"/>
              <w:jc w:val="center"/>
              <w:rPr>
                <w:rFonts w:ascii="仿宋" w:eastAsia="仿宋" w:hAnsi="仿宋" w:cs="宋体" w:hint="eastAsia"/>
                <w:b/>
                <w:sz w:val="28"/>
                <w:szCs w:val="28"/>
              </w:rPr>
            </w:pPr>
            <w:r w:rsidRPr="00D2042C">
              <w:rPr>
                <w:rFonts w:ascii="仿宋" w:eastAsia="仿宋" w:hAnsi="仿宋" w:cs="宋体" w:hint="eastAsia"/>
                <w:b/>
                <w:sz w:val="28"/>
                <w:szCs w:val="28"/>
              </w:rPr>
              <w:t>需求说明</w:t>
            </w:r>
          </w:p>
        </w:tc>
      </w:tr>
      <w:tr w:rsidR="002B30A6" w:rsidRPr="00D2042C" w:rsidTr="00B36B63">
        <w:trPr>
          <w:trHeight w:val="383"/>
          <w:tblCellSpacing w:w="0" w:type="dxa"/>
          <w:jc w:val="center"/>
        </w:trPr>
        <w:tc>
          <w:tcPr>
            <w:tcW w:w="734" w:type="dxa"/>
            <w:vAlign w:val="center"/>
          </w:tcPr>
          <w:p w:rsidR="002B30A6" w:rsidRPr="00D2042C" w:rsidRDefault="002B30A6" w:rsidP="00B36B63">
            <w:pPr>
              <w:spacing w:line="350" w:lineRule="exact"/>
              <w:jc w:val="center"/>
              <w:rPr>
                <w:rFonts w:ascii="仿宋" w:eastAsia="仿宋" w:hAnsi="仿宋" w:cs="黑体"/>
                <w:sz w:val="28"/>
                <w:szCs w:val="28"/>
              </w:rPr>
            </w:pPr>
            <w:r w:rsidRPr="00D2042C">
              <w:rPr>
                <w:rFonts w:ascii="仿宋" w:eastAsia="仿宋" w:hAnsi="仿宋" w:cs="黑体" w:hint="eastAsia"/>
                <w:sz w:val="28"/>
                <w:szCs w:val="28"/>
              </w:rPr>
              <w:t>1</w:t>
            </w:r>
          </w:p>
        </w:tc>
        <w:tc>
          <w:tcPr>
            <w:tcW w:w="1659" w:type="dxa"/>
            <w:vAlign w:val="center"/>
          </w:tcPr>
          <w:p w:rsidR="002B30A6" w:rsidRPr="00D2042C" w:rsidRDefault="002B30A6" w:rsidP="00B36B63">
            <w:pPr>
              <w:spacing w:line="350" w:lineRule="exact"/>
              <w:jc w:val="center"/>
              <w:rPr>
                <w:rFonts w:ascii="仿宋" w:eastAsia="仿宋" w:hAnsi="仿宋" w:cs="黑体"/>
                <w:sz w:val="28"/>
                <w:szCs w:val="28"/>
              </w:rPr>
            </w:pPr>
            <w:r w:rsidRPr="00D2042C">
              <w:rPr>
                <w:rFonts w:ascii="仿宋" w:eastAsia="仿宋" w:hAnsi="仿宋" w:cs="宋体" w:hint="eastAsia"/>
                <w:sz w:val="28"/>
                <w:szCs w:val="28"/>
              </w:rPr>
              <w:t>服务地点</w:t>
            </w:r>
          </w:p>
        </w:tc>
        <w:tc>
          <w:tcPr>
            <w:tcW w:w="7350" w:type="dxa"/>
            <w:vAlign w:val="center"/>
          </w:tcPr>
          <w:p w:rsidR="002B30A6" w:rsidRPr="00D2042C" w:rsidRDefault="002B30A6" w:rsidP="00B36B63">
            <w:pPr>
              <w:spacing w:line="350" w:lineRule="exact"/>
              <w:rPr>
                <w:rFonts w:ascii="仿宋" w:eastAsia="仿宋" w:hAnsi="仿宋" w:cs="宋体"/>
                <w:bCs/>
                <w:kern w:val="0"/>
                <w:sz w:val="28"/>
                <w:szCs w:val="28"/>
              </w:rPr>
            </w:pPr>
            <w:r w:rsidRPr="00D2042C">
              <w:rPr>
                <w:rFonts w:ascii="仿宋" w:eastAsia="仿宋" w:hAnsi="仿宋" w:cs="宋体" w:hint="eastAsia"/>
                <w:sz w:val="28"/>
                <w:szCs w:val="28"/>
              </w:rPr>
              <w:t>采购人指定地点。</w:t>
            </w:r>
          </w:p>
        </w:tc>
      </w:tr>
      <w:tr w:rsidR="002B30A6" w:rsidRPr="00D2042C" w:rsidTr="00B36B63">
        <w:trPr>
          <w:trHeight w:val="509"/>
          <w:tblCellSpacing w:w="0" w:type="dxa"/>
          <w:jc w:val="center"/>
        </w:trPr>
        <w:tc>
          <w:tcPr>
            <w:tcW w:w="734" w:type="dxa"/>
            <w:vAlign w:val="center"/>
          </w:tcPr>
          <w:p w:rsidR="002B30A6" w:rsidRPr="00D2042C" w:rsidRDefault="002B30A6" w:rsidP="00B36B63">
            <w:pPr>
              <w:spacing w:line="350" w:lineRule="exact"/>
              <w:ind w:firstLineChars="100" w:firstLine="280"/>
              <w:rPr>
                <w:rFonts w:ascii="仿宋" w:eastAsia="仿宋" w:hAnsi="仿宋" w:cs="黑体"/>
                <w:sz w:val="28"/>
                <w:szCs w:val="28"/>
              </w:rPr>
            </w:pPr>
            <w:r w:rsidRPr="00D2042C">
              <w:rPr>
                <w:rFonts w:ascii="仿宋" w:eastAsia="仿宋" w:hAnsi="仿宋" w:cs="黑体" w:hint="eastAsia"/>
                <w:sz w:val="28"/>
                <w:szCs w:val="28"/>
              </w:rPr>
              <w:t>2</w:t>
            </w:r>
          </w:p>
        </w:tc>
        <w:tc>
          <w:tcPr>
            <w:tcW w:w="1659" w:type="dxa"/>
            <w:vAlign w:val="center"/>
          </w:tcPr>
          <w:p w:rsidR="002B30A6" w:rsidRPr="00D2042C" w:rsidRDefault="002B30A6" w:rsidP="00B36B63">
            <w:pPr>
              <w:spacing w:line="350" w:lineRule="exact"/>
              <w:jc w:val="center"/>
              <w:rPr>
                <w:rFonts w:ascii="仿宋" w:eastAsia="仿宋" w:hAnsi="仿宋"/>
                <w:sz w:val="28"/>
                <w:szCs w:val="28"/>
              </w:rPr>
            </w:pPr>
            <w:r w:rsidRPr="00D2042C">
              <w:rPr>
                <w:rFonts w:ascii="仿宋" w:eastAsia="仿宋" w:hAnsi="仿宋" w:cs="宋体" w:hint="eastAsia"/>
                <w:sz w:val="28"/>
                <w:szCs w:val="28"/>
              </w:rPr>
              <w:t>工期</w:t>
            </w:r>
          </w:p>
        </w:tc>
        <w:tc>
          <w:tcPr>
            <w:tcW w:w="7350" w:type="dxa"/>
            <w:vAlign w:val="center"/>
          </w:tcPr>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cs="宋体" w:hint="eastAsia"/>
                <w:sz w:val="28"/>
                <w:szCs w:val="28"/>
              </w:rPr>
              <w:t>合同</w:t>
            </w:r>
            <w:r w:rsidRPr="00636A36">
              <w:rPr>
                <w:rFonts w:ascii="仿宋" w:eastAsia="仿宋" w:hAnsi="仿宋" w:cs="仿宋" w:hint="eastAsia"/>
                <w:sz w:val="28"/>
                <w:szCs w:val="28"/>
              </w:rPr>
              <w:t>签订之日起90日内按采购人要求完成全部工程</w:t>
            </w:r>
            <w:r w:rsidRPr="00636A36">
              <w:rPr>
                <w:rFonts w:ascii="仿宋" w:eastAsia="仿宋" w:hAnsi="仿宋" w:cs="宋体" w:hint="eastAsia"/>
                <w:sz w:val="28"/>
                <w:szCs w:val="28"/>
              </w:rPr>
              <w:t>。</w:t>
            </w:r>
          </w:p>
        </w:tc>
      </w:tr>
      <w:tr w:rsidR="002B30A6" w:rsidRPr="00D2042C" w:rsidTr="00B36B63">
        <w:trPr>
          <w:trHeight w:val="541"/>
          <w:tblCellSpacing w:w="0" w:type="dxa"/>
          <w:jc w:val="center"/>
        </w:trPr>
        <w:tc>
          <w:tcPr>
            <w:tcW w:w="734" w:type="dxa"/>
            <w:vAlign w:val="center"/>
          </w:tcPr>
          <w:p w:rsidR="002B30A6" w:rsidRPr="00D2042C" w:rsidRDefault="002B30A6" w:rsidP="00B36B63">
            <w:pPr>
              <w:spacing w:line="350" w:lineRule="exact"/>
              <w:jc w:val="center"/>
              <w:rPr>
                <w:rFonts w:ascii="仿宋" w:eastAsia="仿宋" w:hAnsi="仿宋" w:cs="黑体" w:hint="eastAsia"/>
                <w:sz w:val="28"/>
                <w:szCs w:val="28"/>
              </w:rPr>
            </w:pPr>
            <w:r w:rsidRPr="00D2042C">
              <w:rPr>
                <w:rFonts w:ascii="仿宋" w:eastAsia="仿宋" w:hAnsi="仿宋" w:cs="黑体" w:hint="eastAsia"/>
                <w:sz w:val="28"/>
                <w:szCs w:val="28"/>
              </w:rPr>
              <w:t>3</w:t>
            </w:r>
          </w:p>
        </w:tc>
        <w:tc>
          <w:tcPr>
            <w:tcW w:w="1659" w:type="dxa"/>
            <w:vAlign w:val="center"/>
          </w:tcPr>
          <w:p w:rsidR="002B30A6" w:rsidRPr="00D2042C" w:rsidRDefault="002B30A6" w:rsidP="00B36B63">
            <w:pPr>
              <w:spacing w:line="350" w:lineRule="exact"/>
              <w:jc w:val="center"/>
              <w:rPr>
                <w:rFonts w:ascii="仿宋" w:eastAsia="仿宋" w:hAnsi="仿宋" w:cs="宋体" w:hint="eastAsia"/>
                <w:sz w:val="28"/>
                <w:szCs w:val="28"/>
              </w:rPr>
            </w:pPr>
            <w:r w:rsidRPr="00D2042C">
              <w:rPr>
                <w:rFonts w:ascii="仿宋" w:eastAsia="仿宋" w:hAnsi="仿宋" w:cs="宋体" w:hint="eastAsia"/>
                <w:sz w:val="28"/>
                <w:szCs w:val="28"/>
              </w:rPr>
              <w:t>付款方式</w:t>
            </w:r>
          </w:p>
        </w:tc>
        <w:tc>
          <w:tcPr>
            <w:tcW w:w="7350" w:type="dxa"/>
            <w:vAlign w:val="center"/>
          </w:tcPr>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参照《临川区重点工程建设管理办法》相关支付条款执行。</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按工程节点支付工程进度款：</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1.工程进度达到总工程量的50%时支付至合同价款的30%:</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2.工程进度达到总工程量的80%时支付至合同价款的50%;</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3.工程竣工验收合格后支付至合同价款的70%;</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4.项目结算评审后，待财审后支付财审结果的97%</w:t>
            </w:r>
          </w:p>
          <w:p w:rsidR="002B30A6" w:rsidRPr="00636A36" w:rsidRDefault="002B30A6" w:rsidP="00B36B63">
            <w:pPr>
              <w:spacing w:line="350" w:lineRule="exact"/>
              <w:rPr>
                <w:rFonts w:ascii="仿宋" w:eastAsia="仿宋" w:hAnsi="仿宋" w:hint="eastAsia"/>
                <w:sz w:val="28"/>
                <w:szCs w:val="28"/>
              </w:rPr>
            </w:pPr>
            <w:r w:rsidRPr="00636A36">
              <w:rPr>
                <w:rFonts w:ascii="仿宋" w:eastAsia="仿宋" w:hAnsi="仿宋" w:hint="eastAsia"/>
                <w:sz w:val="28"/>
                <w:szCs w:val="28"/>
              </w:rPr>
              <w:t>5.剩余3%的余款作为工程质保金，质保期结束后，经复验无任何质量问题无息付清剩余合同款。(以上付款均在收到发票后按政府相关报款流程及时报款支付)</w:t>
            </w:r>
          </w:p>
        </w:tc>
      </w:tr>
      <w:tr w:rsidR="002B30A6" w:rsidRPr="00D2042C" w:rsidTr="00B36B63">
        <w:trPr>
          <w:trHeight w:val="541"/>
          <w:tblCellSpacing w:w="0" w:type="dxa"/>
          <w:jc w:val="center"/>
        </w:trPr>
        <w:tc>
          <w:tcPr>
            <w:tcW w:w="734" w:type="dxa"/>
            <w:vAlign w:val="center"/>
          </w:tcPr>
          <w:p w:rsidR="002B30A6" w:rsidRPr="00D2042C" w:rsidRDefault="002B30A6" w:rsidP="00B36B63">
            <w:pPr>
              <w:spacing w:line="350" w:lineRule="exact"/>
              <w:jc w:val="center"/>
              <w:rPr>
                <w:rFonts w:ascii="仿宋" w:eastAsia="仿宋" w:hAnsi="仿宋" w:cs="黑体" w:hint="eastAsia"/>
                <w:sz w:val="28"/>
                <w:szCs w:val="28"/>
              </w:rPr>
            </w:pPr>
            <w:r w:rsidRPr="00D2042C">
              <w:rPr>
                <w:rFonts w:ascii="仿宋" w:eastAsia="仿宋" w:hAnsi="仿宋" w:cs="黑体" w:hint="eastAsia"/>
                <w:sz w:val="28"/>
                <w:szCs w:val="28"/>
              </w:rPr>
              <w:t>4</w:t>
            </w:r>
          </w:p>
        </w:tc>
        <w:tc>
          <w:tcPr>
            <w:tcW w:w="1659" w:type="dxa"/>
            <w:vAlign w:val="center"/>
          </w:tcPr>
          <w:p w:rsidR="002B30A6" w:rsidRPr="00D2042C" w:rsidRDefault="002B30A6" w:rsidP="00B36B63">
            <w:pPr>
              <w:spacing w:line="350" w:lineRule="exact"/>
              <w:jc w:val="center"/>
              <w:rPr>
                <w:rFonts w:ascii="仿宋" w:eastAsia="仿宋" w:hAnsi="仿宋" w:cs="宋体" w:hint="eastAsia"/>
                <w:sz w:val="28"/>
                <w:szCs w:val="28"/>
              </w:rPr>
            </w:pPr>
            <w:r w:rsidRPr="00D2042C">
              <w:rPr>
                <w:rFonts w:ascii="仿宋" w:eastAsia="仿宋" w:hAnsi="仿宋" w:cs="宋体" w:hint="eastAsia"/>
                <w:sz w:val="28"/>
                <w:szCs w:val="28"/>
              </w:rPr>
              <w:t>报价方式</w:t>
            </w:r>
          </w:p>
        </w:tc>
        <w:tc>
          <w:tcPr>
            <w:tcW w:w="7350" w:type="dxa"/>
            <w:vAlign w:val="center"/>
          </w:tcPr>
          <w:p w:rsidR="002B30A6" w:rsidRPr="00D2042C" w:rsidRDefault="002B30A6" w:rsidP="00B36B63">
            <w:pPr>
              <w:spacing w:line="350" w:lineRule="exact"/>
              <w:rPr>
                <w:rFonts w:ascii="仿宋" w:eastAsia="仿宋" w:hAnsi="仿宋"/>
                <w:sz w:val="28"/>
                <w:szCs w:val="28"/>
              </w:rPr>
            </w:pPr>
            <w:r w:rsidRPr="00D2042C">
              <w:rPr>
                <w:rFonts w:ascii="仿宋" w:eastAsia="仿宋" w:hAnsi="仿宋" w:hint="eastAsia"/>
                <w:sz w:val="28"/>
                <w:szCs w:val="28"/>
              </w:rPr>
              <w:t>1、以人民币报价，总报价为包干价，报价包括完成本项目服务所需的人工费、管理费、文本、利润、交通差旅费、验收、税费、代理费及政策性文件规定及合同包含的所有风险、责任等各项费用。注：安全生产、文明施工措施费、规费、税金为不可竞争费用，不能优惠让利，否则按无效标处理。</w:t>
            </w:r>
          </w:p>
          <w:p w:rsidR="002B30A6" w:rsidRPr="00D2042C" w:rsidRDefault="002B30A6" w:rsidP="00B36B63">
            <w:pPr>
              <w:spacing w:line="350" w:lineRule="exact"/>
              <w:rPr>
                <w:rFonts w:ascii="仿宋" w:eastAsia="仿宋" w:hAnsi="仿宋"/>
                <w:sz w:val="28"/>
                <w:szCs w:val="28"/>
              </w:rPr>
            </w:pPr>
            <w:r w:rsidRPr="00D2042C">
              <w:rPr>
                <w:rFonts w:ascii="仿宋" w:eastAsia="仿宋" w:hAnsi="仿宋" w:hint="eastAsia"/>
                <w:sz w:val="28"/>
                <w:szCs w:val="28"/>
              </w:rPr>
              <w:t>2、成交供应商有义务保证采购人项目整体的完整性，如项目实施过程中因缺少辅材、配件或服务导致采购人项目无法正常运行，成交供应商须免费提供。</w:t>
            </w:r>
          </w:p>
          <w:p w:rsidR="002B30A6" w:rsidRPr="00D2042C" w:rsidRDefault="002B30A6" w:rsidP="00B36B63">
            <w:pPr>
              <w:spacing w:line="350" w:lineRule="exact"/>
              <w:rPr>
                <w:rFonts w:ascii="仿宋" w:eastAsia="仿宋" w:hAnsi="仿宋"/>
                <w:sz w:val="28"/>
                <w:szCs w:val="28"/>
              </w:rPr>
            </w:pPr>
            <w:r w:rsidRPr="00D2042C">
              <w:rPr>
                <w:rFonts w:ascii="仿宋" w:eastAsia="仿宋" w:hAnsi="仿宋"/>
                <w:sz w:val="28"/>
                <w:szCs w:val="28"/>
              </w:rPr>
              <w:t>3</w:t>
            </w:r>
            <w:r w:rsidRPr="00D2042C">
              <w:rPr>
                <w:rFonts w:ascii="仿宋" w:eastAsia="仿宋" w:hAnsi="仿宋" w:hint="eastAsia"/>
                <w:sz w:val="28"/>
                <w:szCs w:val="28"/>
              </w:rPr>
              <w:t>、供应商应充分考虑本项目在施工期间各类建材的市场风险和国家政策性调整等风险因素计算综合单价和合价。除非在合同中另有约定，否则供应商所报的综合单价和合价在合同履行过程中不予调整。</w:t>
            </w:r>
          </w:p>
          <w:p w:rsidR="002B30A6" w:rsidRPr="00D2042C" w:rsidRDefault="002B30A6" w:rsidP="00B36B63">
            <w:pPr>
              <w:spacing w:line="350" w:lineRule="exact"/>
              <w:rPr>
                <w:rFonts w:ascii="仿宋" w:eastAsia="仿宋" w:hAnsi="仿宋" w:hint="eastAsia"/>
                <w:sz w:val="28"/>
                <w:szCs w:val="28"/>
              </w:rPr>
            </w:pPr>
            <w:r w:rsidRPr="00D2042C">
              <w:rPr>
                <w:rFonts w:ascii="仿宋" w:eastAsia="仿宋" w:hAnsi="仿宋"/>
                <w:sz w:val="28"/>
                <w:szCs w:val="28"/>
              </w:rPr>
              <w:t>4</w:t>
            </w:r>
            <w:r w:rsidRPr="00D2042C">
              <w:rPr>
                <w:rFonts w:ascii="仿宋" w:eastAsia="仿宋" w:hAnsi="仿宋" w:hint="eastAsia"/>
                <w:sz w:val="28"/>
                <w:szCs w:val="28"/>
              </w:rPr>
              <w:t>、供应商应认真考虑自身投标报价风险以及成交后自身的经济承受能力，尤其是要慎重合理确定利润，自主投标报价,不得盲目压价,低于成本恶性竞争</w:t>
            </w:r>
            <w:r>
              <w:rPr>
                <w:rFonts w:ascii="仿宋" w:eastAsia="仿宋" w:hAnsi="仿宋" w:hint="eastAsia"/>
                <w:sz w:val="28"/>
                <w:szCs w:val="28"/>
              </w:rPr>
              <w:t>，</w:t>
            </w:r>
            <w:r w:rsidRPr="003C4AF2">
              <w:rPr>
                <w:rFonts w:ascii="仿宋" w:eastAsia="仿宋" w:hAnsi="仿宋" w:hint="eastAsia"/>
                <w:sz w:val="28"/>
                <w:szCs w:val="28"/>
              </w:rPr>
              <w:t>所报单价不能超过工程量单价</w:t>
            </w:r>
            <w:r w:rsidRPr="00D2042C">
              <w:rPr>
                <w:rFonts w:ascii="仿宋" w:eastAsia="仿宋" w:hAnsi="仿宋" w:hint="eastAsia"/>
                <w:sz w:val="28"/>
                <w:szCs w:val="28"/>
              </w:rPr>
              <w:t>。</w:t>
            </w:r>
          </w:p>
        </w:tc>
      </w:tr>
      <w:tr w:rsidR="002B30A6" w:rsidRPr="00D2042C" w:rsidTr="00B36B63">
        <w:trPr>
          <w:trHeight w:val="259"/>
          <w:tblCellSpacing w:w="0" w:type="dxa"/>
          <w:jc w:val="center"/>
        </w:trPr>
        <w:tc>
          <w:tcPr>
            <w:tcW w:w="734" w:type="dxa"/>
            <w:vAlign w:val="center"/>
          </w:tcPr>
          <w:p w:rsidR="002B30A6" w:rsidRPr="00D2042C" w:rsidRDefault="002B30A6" w:rsidP="00B36B63">
            <w:pPr>
              <w:spacing w:line="350" w:lineRule="exact"/>
              <w:jc w:val="center"/>
              <w:rPr>
                <w:rFonts w:ascii="仿宋" w:eastAsia="仿宋" w:hAnsi="仿宋" w:cs="黑体"/>
                <w:sz w:val="28"/>
                <w:szCs w:val="28"/>
              </w:rPr>
            </w:pPr>
            <w:r w:rsidRPr="00D2042C">
              <w:rPr>
                <w:rFonts w:ascii="仿宋" w:eastAsia="仿宋" w:hAnsi="仿宋" w:cs="黑体"/>
                <w:sz w:val="28"/>
                <w:szCs w:val="28"/>
              </w:rPr>
              <w:t>5</w:t>
            </w:r>
          </w:p>
        </w:tc>
        <w:tc>
          <w:tcPr>
            <w:tcW w:w="1659" w:type="dxa"/>
            <w:vAlign w:val="center"/>
          </w:tcPr>
          <w:p w:rsidR="002B30A6" w:rsidRPr="00D2042C" w:rsidRDefault="002B30A6" w:rsidP="00B36B63">
            <w:pPr>
              <w:spacing w:line="350" w:lineRule="exact"/>
              <w:jc w:val="center"/>
              <w:rPr>
                <w:rFonts w:ascii="仿宋" w:eastAsia="仿宋" w:hAnsi="仿宋" w:cs="仿宋" w:hint="eastAsia"/>
                <w:sz w:val="28"/>
                <w:szCs w:val="28"/>
              </w:rPr>
            </w:pPr>
            <w:r w:rsidRPr="00D2042C">
              <w:rPr>
                <w:rFonts w:ascii="仿宋" w:eastAsia="仿宋" w:hAnsi="仿宋" w:hint="eastAsia"/>
                <w:sz w:val="28"/>
                <w:szCs w:val="28"/>
              </w:rPr>
              <w:t>项目验收</w:t>
            </w:r>
          </w:p>
        </w:tc>
        <w:tc>
          <w:tcPr>
            <w:tcW w:w="7350" w:type="dxa"/>
            <w:vAlign w:val="center"/>
          </w:tcPr>
          <w:p w:rsidR="002B30A6" w:rsidRPr="00D2042C" w:rsidRDefault="002B30A6" w:rsidP="00B36B63">
            <w:pPr>
              <w:spacing w:line="350" w:lineRule="exact"/>
              <w:ind w:right="46"/>
              <w:rPr>
                <w:rFonts w:ascii="仿宋" w:eastAsia="仿宋" w:hAnsi="仿宋" w:hint="eastAsia"/>
                <w:sz w:val="28"/>
                <w:szCs w:val="28"/>
              </w:rPr>
            </w:pPr>
            <w:r w:rsidRPr="00D2042C">
              <w:rPr>
                <w:rFonts w:ascii="仿宋" w:eastAsia="仿宋" w:hAnsi="仿宋" w:hint="eastAsia"/>
                <w:sz w:val="28"/>
                <w:szCs w:val="28"/>
              </w:rPr>
              <w:t>1、工程竣工后，供应商以书面形式向采购人申请验收，采购人在收到验收申请后，组织相关专业人员对工程进行验收。如验收合格，采购人将向供应商出具验收报告；</w:t>
            </w:r>
          </w:p>
          <w:p w:rsidR="002B30A6" w:rsidRPr="00D2042C" w:rsidRDefault="002B30A6" w:rsidP="00B36B63">
            <w:pPr>
              <w:spacing w:line="350" w:lineRule="exact"/>
              <w:ind w:right="46"/>
              <w:rPr>
                <w:rFonts w:ascii="仿宋" w:eastAsia="仿宋" w:hAnsi="仿宋" w:hint="eastAsia"/>
                <w:sz w:val="28"/>
                <w:szCs w:val="28"/>
              </w:rPr>
            </w:pPr>
            <w:r w:rsidRPr="00D2042C">
              <w:rPr>
                <w:rFonts w:ascii="仿宋" w:eastAsia="仿宋" w:hAnsi="仿宋" w:hint="eastAsia"/>
                <w:sz w:val="28"/>
                <w:szCs w:val="28"/>
              </w:rPr>
              <w:t>2、供应商须为项目验收提供必需的设备、工具及其他便利条件。验收结果须整改的，供应商必须在采购人规定的时间内进行整改，直至整个工程通过验收；</w:t>
            </w:r>
          </w:p>
          <w:p w:rsidR="002B30A6" w:rsidRPr="00D2042C" w:rsidRDefault="002B30A6" w:rsidP="00B36B63">
            <w:pPr>
              <w:spacing w:line="350" w:lineRule="exact"/>
              <w:jc w:val="left"/>
              <w:rPr>
                <w:rFonts w:ascii="仿宋" w:eastAsia="仿宋" w:hAnsi="仿宋" w:cs="仿宋" w:hint="eastAsia"/>
                <w:sz w:val="28"/>
                <w:szCs w:val="28"/>
              </w:rPr>
            </w:pPr>
            <w:r w:rsidRPr="00D2042C">
              <w:rPr>
                <w:rFonts w:ascii="仿宋" w:eastAsia="仿宋" w:hAnsi="仿宋" w:hint="eastAsia"/>
                <w:sz w:val="28"/>
                <w:szCs w:val="28"/>
              </w:rPr>
              <w:t>3、交付验收标准：必须符合国家有关技术规范和质量标准、环保标准或行业标准，验收不合格、存在质量问题，供应商必须返工，产生的一切经济损失由供应商承担。</w:t>
            </w:r>
          </w:p>
        </w:tc>
      </w:tr>
      <w:tr w:rsidR="002B30A6" w:rsidRPr="00D2042C" w:rsidTr="00B36B63">
        <w:trPr>
          <w:trHeight w:val="542"/>
          <w:tblCellSpacing w:w="0" w:type="dxa"/>
          <w:jc w:val="center"/>
        </w:trPr>
        <w:tc>
          <w:tcPr>
            <w:tcW w:w="734" w:type="dxa"/>
            <w:vAlign w:val="center"/>
          </w:tcPr>
          <w:p w:rsidR="002B30A6" w:rsidRPr="00D2042C" w:rsidRDefault="002B30A6" w:rsidP="00B36B63">
            <w:pPr>
              <w:spacing w:line="360" w:lineRule="exact"/>
              <w:jc w:val="center"/>
              <w:rPr>
                <w:rFonts w:ascii="仿宋" w:eastAsia="仿宋" w:hAnsi="仿宋" w:hint="eastAsia"/>
                <w:sz w:val="28"/>
                <w:szCs w:val="28"/>
              </w:rPr>
            </w:pPr>
            <w:r w:rsidRPr="00D2042C">
              <w:rPr>
                <w:rFonts w:ascii="仿宋" w:eastAsia="仿宋" w:hAnsi="仿宋"/>
                <w:sz w:val="28"/>
                <w:szCs w:val="28"/>
              </w:rPr>
              <w:t>6</w:t>
            </w:r>
          </w:p>
        </w:tc>
        <w:tc>
          <w:tcPr>
            <w:tcW w:w="1659" w:type="dxa"/>
            <w:vAlign w:val="center"/>
          </w:tcPr>
          <w:p w:rsidR="002B30A6" w:rsidRPr="00D2042C" w:rsidRDefault="002B30A6" w:rsidP="00B36B63">
            <w:pPr>
              <w:spacing w:line="360" w:lineRule="exact"/>
              <w:jc w:val="center"/>
              <w:rPr>
                <w:rFonts w:ascii="仿宋" w:eastAsia="仿宋" w:hAnsi="仿宋" w:cs="仿宋" w:hint="eastAsia"/>
                <w:bCs/>
                <w:sz w:val="28"/>
                <w:szCs w:val="28"/>
              </w:rPr>
            </w:pPr>
            <w:r w:rsidRPr="00D2042C">
              <w:rPr>
                <w:rFonts w:ascii="仿宋" w:eastAsia="仿宋" w:hAnsi="仿宋" w:cs="仿宋" w:hint="eastAsia"/>
                <w:bCs/>
                <w:sz w:val="28"/>
                <w:szCs w:val="28"/>
              </w:rPr>
              <w:t>工程质量</w:t>
            </w:r>
          </w:p>
          <w:p w:rsidR="002B30A6" w:rsidRPr="00D2042C" w:rsidRDefault="002B30A6" w:rsidP="00B36B63">
            <w:pPr>
              <w:spacing w:line="360" w:lineRule="exact"/>
              <w:jc w:val="center"/>
              <w:rPr>
                <w:rFonts w:ascii="仿宋" w:eastAsia="仿宋" w:hAnsi="仿宋" w:cs="仿宋" w:hint="eastAsia"/>
                <w:bCs/>
                <w:sz w:val="28"/>
                <w:szCs w:val="28"/>
              </w:rPr>
            </w:pPr>
            <w:r w:rsidRPr="00D2042C">
              <w:rPr>
                <w:rFonts w:ascii="仿宋" w:eastAsia="仿宋" w:hAnsi="仿宋" w:cs="仿宋" w:hint="eastAsia"/>
                <w:bCs/>
                <w:sz w:val="28"/>
                <w:szCs w:val="28"/>
              </w:rPr>
              <w:t>标准</w:t>
            </w:r>
          </w:p>
        </w:tc>
        <w:tc>
          <w:tcPr>
            <w:tcW w:w="7350" w:type="dxa"/>
            <w:vAlign w:val="center"/>
          </w:tcPr>
          <w:p w:rsidR="002B30A6" w:rsidRPr="00D2042C" w:rsidRDefault="002B30A6" w:rsidP="00B36B63">
            <w:pPr>
              <w:pStyle w:val="2"/>
              <w:spacing w:line="360" w:lineRule="exact"/>
              <w:rPr>
                <w:rFonts w:eastAsia="仿宋" w:hint="eastAsia"/>
                <w:b w:val="0"/>
                <w:sz w:val="28"/>
                <w:szCs w:val="28"/>
              </w:rPr>
            </w:pPr>
            <w:bookmarkStart w:id="1" w:name="_Toc1972"/>
            <w:bookmarkStart w:id="2" w:name="_Toc26552"/>
            <w:bookmarkStart w:id="3" w:name="_Toc24255"/>
            <w:bookmarkStart w:id="4" w:name="_Toc156293897"/>
            <w:r w:rsidRPr="00D2042C">
              <w:rPr>
                <w:rFonts w:eastAsia="仿宋" w:hint="eastAsia"/>
                <w:b w:val="0"/>
                <w:sz w:val="28"/>
                <w:szCs w:val="28"/>
              </w:rPr>
              <w:t>1、严格执行《中华人民共和国安全生产法》、《中华人民共和国建筑法》《建设工程安全生产管理条例》、《安全生产许可证</w:t>
            </w:r>
            <w:r w:rsidRPr="00D2042C">
              <w:rPr>
                <w:rFonts w:eastAsia="仿宋" w:hint="eastAsia"/>
                <w:b w:val="0"/>
                <w:sz w:val="28"/>
                <w:szCs w:val="28"/>
              </w:rPr>
              <w:lastRenderedPageBreak/>
              <w:t>重要条例》等法律和法规的规定；</w:t>
            </w:r>
            <w:bookmarkEnd w:id="1"/>
            <w:bookmarkEnd w:id="2"/>
            <w:bookmarkEnd w:id="3"/>
            <w:bookmarkEnd w:id="4"/>
          </w:p>
          <w:p w:rsidR="002B30A6" w:rsidRPr="00D2042C" w:rsidRDefault="002B30A6" w:rsidP="00B36B63">
            <w:pPr>
              <w:pStyle w:val="2"/>
              <w:spacing w:line="360" w:lineRule="exact"/>
              <w:rPr>
                <w:rFonts w:eastAsia="仿宋"/>
                <w:b w:val="0"/>
                <w:sz w:val="28"/>
                <w:szCs w:val="28"/>
              </w:rPr>
            </w:pPr>
            <w:bookmarkStart w:id="5" w:name="_Toc5872"/>
            <w:bookmarkStart w:id="6" w:name="_Toc5263"/>
            <w:bookmarkStart w:id="7" w:name="_Toc22280"/>
            <w:bookmarkStart w:id="8" w:name="_Toc156293898"/>
            <w:r w:rsidRPr="00D2042C">
              <w:rPr>
                <w:rFonts w:eastAsia="仿宋" w:hint="eastAsia"/>
                <w:b w:val="0"/>
                <w:sz w:val="28"/>
                <w:szCs w:val="28"/>
              </w:rPr>
              <w:t>2、成交供应商包材料、包施工、包质量、包维修，供应商在合同履约期内出现影响人员、财产安全等因素，由此产生的问题本单位将不承担任何责任。</w:t>
            </w:r>
            <w:bookmarkEnd w:id="5"/>
            <w:bookmarkEnd w:id="6"/>
            <w:bookmarkEnd w:id="7"/>
            <w:bookmarkEnd w:id="8"/>
          </w:p>
          <w:p w:rsidR="002B30A6" w:rsidRPr="00D2042C" w:rsidRDefault="002B30A6" w:rsidP="00B36B63">
            <w:pPr>
              <w:spacing w:line="360" w:lineRule="exact"/>
              <w:ind w:right="46"/>
              <w:jc w:val="left"/>
              <w:rPr>
                <w:rFonts w:ascii="仿宋" w:eastAsia="仿宋" w:hAnsi="仿宋" w:cs="宋体" w:hint="eastAsia"/>
                <w:sz w:val="28"/>
                <w:szCs w:val="28"/>
              </w:rPr>
            </w:pPr>
            <w:r w:rsidRPr="00D2042C">
              <w:rPr>
                <w:rFonts w:ascii="仿宋" w:eastAsia="仿宋" w:hAnsi="仿宋" w:cs="宋体"/>
                <w:sz w:val="28"/>
                <w:szCs w:val="28"/>
              </w:rPr>
              <w:t>3</w:t>
            </w:r>
            <w:r w:rsidRPr="00D2042C">
              <w:rPr>
                <w:rFonts w:ascii="仿宋" w:eastAsia="仿宋" w:hAnsi="仿宋" w:cs="宋体" w:hint="eastAsia"/>
                <w:sz w:val="28"/>
                <w:szCs w:val="28"/>
              </w:rPr>
              <w:t>、工程质保期从竣工之日起计算，工程质保期为壹年。在质保期内，由于施工质量造成的返修，一切费用由供应商负责。售后服务承诺、方案:须根据本项目实际要求和项目特点，提供售后服务承诺，内容包含但不限于以下内容:质保期限内的服务计划、服务范围承诺:人员的培训计划；服务响应程度等;</w:t>
            </w:r>
          </w:p>
          <w:p w:rsidR="002B30A6" w:rsidRPr="00D2042C" w:rsidRDefault="002B30A6" w:rsidP="00B36B63">
            <w:pPr>
              <w:spacing w:line="360" w:lineRule="exact"/>
              <w:ind w:right="46"/>
              <w:jc w:val="left"/>
              <w:rPr>
                <w:rFonts w:ascii="仿宋" w:eastAsia="仿宋" w:hAnsi="仿宋" w:cs="宋体" w:hint="eastAsia"/>
                <w:sz w:val="28"/>
                <w:szCs w:val="28"/>
              </w:rPr>
            </w:pPr>
            <w:r w:rsidRPr="00D2042C">
              <w:rPr>
                <w:rFonts w:ascii="仿宋" w:eastAsia="仿宋" w:hAnsi="仿宋" w:cs="宋体" w:hint="eastAsia"/>
                <w:sz w:val="28"/>
                <w:szCs w:val="28"/>
              </w:rPr>
              <w:t>4、供应商需在服务期内，采购人有任何问题需4小时响应，12时到场响应。</w:t>
            </w:r>
          </w:p>
        </w:tc>
      </w:tr>
      <w:tr w:rsidR="002B30A6" w:rsidRPr="00D2042C" w:rsidTr="00B36B63">
        <w:trPr>
          <w:trHeight w:val="1690"/>
          <w:tblCellSpacing w:w="0" w:type="dxa"/>
          <w:jc w:val="center"/>
        </w:trPr>
        <w:tc>
          <w:tcPr>
            <w:tcW w:w="734" w:type="dxa"/>
            <w:vAlign w:val="center"/>
          </w:tcPr>
          <w:p w:rsidR="002B30A6" w:rsidRPr="00D2042C" w:rsidRDefault="002B30A6" w:rsidP="00B36B63">
            <w:pPr>
              <w:spacing w:line="360" w:lineRule="exact"/>
              <w:jc w:val="center"/>
              <w:rPr>
                <w:rFonts w:ascii="仿宋" w:eastAsia="仿宋" w:hAnsi="仿宋" w:hint="eastAsia"/>
                <w:sz w:val="28"/>
                <w:szCs w:val="28"/>
              </w:rPr>
            </w:pPr>
            <w:r w:rsidRPr="00D2042C">
              <w:rPr>
                <w:rFonts w:ascii="仿宋" w:eastAsia="仿宋" w:hAnsi="仿宋"/>
                <w:sz w:val="28"/>
                <w:szCs w:val="28"/>
              </w:rPr>
              <w:lastRenderedPageBreak/>
              <w:t>7</w:t>
            </w:r>
          </w:p>
        </w:tc>
        <w:tc>
          <w:tcPr>
            <w:tcW w:w="1659" w:type="dxa"/>
            <w:vAlign w:val="center"/>
          </w:tcPr>
          <w:p w:rsidR="002B30A6" w:rsidRPr="00D2042C" w:rsidRDefault="002B30A6" w:rsidP="00B36B63">
            <w:pPr>
              <w:spacing w:line="360" w:lineRule="exact"/>
              <w:jc w:val="center"/>
              <w:rPr>
                <w:rFonts w:ascii="仿宋" w:eastAsia="仿宋" w:hAnsi="仿宋" w:hint="eastAsia"/>
                <w:sz w:val="28"/>
                <w:szCs w:val="28"/>
              </w:rPr>
            </w:pPr>
            <w:r w:rsidRPr="00D2042C">
              <w:rPr>
                <w:rFonts w:ascii="仿宋" w:eastAsia="仿宋" w:hAnsi="仿宋" w:hint="eastAsia"/>
                <w:sz w:val="28"/>
                <w:szCs w:val="28"/>
              </w:rPr>
              <w:t>保险</w:t>
            </w:r>
          </w:p>
        </w:tc>
        <w:tc>
          <w:tcPr>
            <w:tcW w:w="7350" w:type="dxa"/>
          </w:tcPr>
          <w:p w:rsidR="002B30A6" w:rsidRPr="00D2042C" w:rsidRDefault="002B30A6" w:rsidP="00B36B63">
            <w:pPr>
              <w:spacing w:line="360" w:lineRule="exact"/>
              <w:rPr>
                <w:rFonts w:ascii="仿宋" w:eastAsia="仿宋" w:hAnsi="仿宋" w:cs="仿宋" w:hint="eastAsia"/>
                <w:sz w:val="28"/>
                <w:szCs w:val="28"/>
              </w:rPr>
            </w:pPr>
            <w:r w:rsidRPr="00D2042C">
              <w:rPr>
                <w:rFonts w:ascii="仿宋" w:eastAsia="仿宋" w:hAnsi="仿宋" w:cs="仿宋" w:hint="eastAsia"/>
                <w:sz w:val="28"/>
                <w:szCs w:val="28"/>
              </w:rPr>
              <w:t>1、供应商须依照有关法律规定向参加本项目施工的所有工作人员购买工伤保险和人身意外伤害险；</w:t>
            </w:r>
          </w:p>
          <w:p w:rsidR="002B30A6" w:rsidRPr="00D2042C" w:rsidRDefault="002B30A6" w:rsidP="00B36B63">
            <w:pPr>
              <w:spacing w:line="360" w:lineRule="exact"/>
              <w:ind w:right="46"/>
              <w:jc w:val="left"/>
              <w:rPr>
                <w:rFonts w:ascii="仿宋" w:eastAsia="仿宋" w:hAnsi="仿宋" w:cs="宋体" w:hint="eastAsia"/>
                <w:sz w:val="28"/>
                <w:szCs w:val="28"/>
              </w:rPr>
            </w:pPr>
            <w:r w:rsidRPr="00D2042C">
              <w:rPr>
                <w:rFonts w:ascii="仿宋" w:eastAsia="仿宋" w:hAnsi="仿宋" w:cs="仿宋" w:hint="eastAsia"/>
                <w:sz w:val="28"/>
                <w:szCs w:val="28"/>
              </w:rPr>
              <w:t>2、由于负有投报义务的供应商未按磋商文件约定办理某项保险，导致受益人未能得到保险人的赔偿，原应从该项保险得到的保险金应由负有投保义务的供应商支付并承担一切经济及法律责任。</w:t>
            </w:r>
          </w:p>
        </w:tc>
      </w:tr>
    </w:tbl>
    <w:p w:rsidR="002B30A6" w:rsidRPr="00D2042C" w:rsidRDefault="002B30A6" w:rsidP="002B30A6">
      <w:pPr>
        <w:pStyle w:val="a4"/>
        <w:ind w:firstLine="0"/>
        <w:rPr>
          <w:rFonts w:ascii="仿宋" w:eastAsia="仿宋" w:hAnsi="仿宋" w:cs="仿宋" w:hint="eastAsia"/>
        </w:rPr>
      </w:pPr>
      <w:bookmarkStart w:id="9" w:name="_Toc6976882"/>
      <w:bookmarkStart w:id="10" w:name="_Toc535299989"/>
    </w:p>
    <w:p w:rsidR="002B30A6" w:rsidRPr="00D2042C" w:rsidRDefault="002B30A6" w:rsidP="002B30A6">
      <w:pPr>
        <w:pStyle w:val="2"/>
        <w:numPr>
          <w:ilvl w:val="0"/>
          <w:numId w:val="1"/>
        </w:numPr>
        <w:tabs>
          <w:tab w:val="left" w:pos="6090"/>
        </w:tabs>
        <w:spacing w:line="460" w:lineRule="exact"/>
        <w:jc w:val="center"/>
        <w:rPr>
          <w:rFonts w:eastAsia="仿宋" w:cs="仿宋" w:hint="eastAsia"/>
          <w:bCs w:val="0"/>
          <w:sz w:val="28"/>
          <w:szCs w:val="28"/>
        </w:rPr>
      </w:pPr>
      <w:r w:rsidRPr="00D2042C">
        <w:rPr>
          <w:rFonts w:eastAsia="仿宋" w:cs="仿宋" w:hint="eastAsia"/>
          <w:bCs w:val="0"/>
          <w:sz w:val="28"/>
          <w:szCs w:val="28"/>
        </w:rPr>
        <w:br w:type="page"/>
      </w:r>
      <w:r w:rsidRPr="00D2042C">
        <w:rPr>
          <w:rFonts w:eastAsia="仿宋" w:cs="仿宋" w:hint="eastAsia"/>
          <w:bCs w:val="0"/>
          <w:sz w:val="28"/>
          <w:szCs w:val="28"/>
        </w:rPr>
        <w:lastRenderedPageBreak/>
        <w:t xml:space="preserve"> </w:t>
      </w:r>
      <w:bookmarkStart w:id="11" w:name="_Toc156293899"/>
      <w:r w:rsidRPr="00D2042C">
        <w:rPr>
          <w:rFonts w:eastAsia="仿宋" w:cs="仿宋" w:hint="eastAsia"/>
          <w:bCs w:val="0"/>
          <w:sz w:val="28"/>
          <w:szCs w:val="28"/>
        </w:rPr>
        <w:t>磋商项目技术</w:t>
      </w:r>
      <w:bookmarkStart w:id="12" w:name="_Toc476930034"/>
      <w:bookmarkEnd w:id="9"/>
      <w:bookmarkEnd w:id="10"/>
      <w:r w:rsidRPr="00D2042C">
        <w:rPr>
          <w:rFonts w:eastAsia="仿宋" w:cs="仿宋" w:hint="eastAsia"/>
          <w:bCs w:val="0"/>
          <w:sz w:val="28"/>
          <w:szCs w:val="28"/>
        </w:rPr>
        <w:t>要求</w:t>
      </w:r>
      <w:bookmarkEnd w:id="12"/>
      <w:r w:rsidRPr="00D2042C">
        <w:rPr>
          <w:rFonts w:eastAsia="仿宋" w:cs="仿宋" w:hint="eastAsia"/>
          <w:bCs w:val="0"/>
          <w:sz w:val="28"/>
          <w:szCs w:val="28"/>
        </w:rPr>
        <w:t>（工程需求）</w:t>
      </w:r>
      <w:bookmarkEnd w:id="11"/>
    </w:p>
    <w:p w:rsidR="002B30A6" w:rsidRPr="00D2042C" w:rsidRDefault="002B30A6" w:rsidP="002B30A6">
      <w:pPr>
        <w:pStyle w:val="a0"/>
        <w:jc w:val="left"/>
        <w:rPr>
          <w:rFonts w:ascii="仿宋" w:eastAsia="仿宋" w:hAnsi="仿宋" w:hint="eastAsia"/>
          <w:sz w:val="24"/>
          <w:szCs w:val="24"/>
        </w:rPr>
      </w:pPr>
      <w:r w:rsidRPr="00D2042C">
        <w:rPr>
          <w:rFonts w:ascii="仿宋" w:eastAsia="仿宋" w:hAnsi="仿宋" w:hint="eastAsia"/>
          <w:sz w:val="24"/>
          <w:szCs w:val="24"/>
        </w:rPr>
        <w:t>（一）工程概括</w:t>
      </w:r>
    </w:p>
    <w:p w:rsidR="002B30A6" w:rsidRPr="00D2042C" w:rsidRDefault="002B30A6" w:rsidP="002B30A6">
      <w:pPr>
        <w:ind w:firstLineChars="200" w:firstLine="480"/>
        <w:rPr>
          <w:rFonts w:ascii="仿宋" w:eastAsia="仿宋" w:hAnsi="仿宋" w:hint="eastAsia"/>
          <w:sz w:val="24"/>
          <w:szCs w:val="24"/>
        </w:rPr>
      </w:pPr>
      <w:r w:rsidRPr="00D2042C">
        <w:rPr>
          <w:rFonts w:ascii="仿宋" w:eastAsia="仿宋" w:hAnsi="仿宋" w:hint="eastAsia"/>
          <w:sz w:val="24"/>
          <w:szCs w:val="24"/>
        </w:rPr>
        <w:t>1、工程名称：</w:t>
      </w:r>
      <w:r>
        <w:rPr>
          <w:rFonts w:ascii="仿宋" w:eastAsia="仿宋" w:hAnsi="仿宋" w:cs="仿宋" w:hint="eastAsia"/>
          <w:sz w:val="24"/>
          <w:szCs w:val="24"/>
        </w:rPr>
        <w:t>抚北镇上源村修建环村公路项目</w:t>
      </w:r>
    </w:p>
    <w:p w:rsidR="002B30A6" w:rsidRPr="00D2042C" w:rsidRDefault="002B30A6" w:rsidP="002B30A6">
      <w:pPr>
        <w:ind w:firstLineChars="200" w:firstLine="480"/>
        <w:rPr>
          <w:rFonts w:ascii="仿宋" w:eastAsia="仿宋" w:hAnsi="仿宋" w:hint="eastAsia"/>
          <w:sz w:val="24"/>
          <w:szCs w:val="24"/>
        </w:rPr>
      </w:pPr>
      <w:r w:rsidRPr="00D2042C">
        <w:rPr>
          <w:rFonts w:ascii="仿宋" w:eastAsia="仿宋" w:hAnsi="仿宋" w:hint="eastAsia"/>
          <w:sz w:val="24"/>
          <w:szCs w:val="24"/>
        </w:rPr>
        <w:t>2、建设单位:</w:t>
      </w:r>
      <w:r w:rsidRPr="00D2042C">
        <w:rPr>
          <w:rFonts w:ascii="仿宋" w:eastAsia="仿宋" w:hAnsi="仿宋" w:cs="仿宋" w:hint="eastAsia"/>
          <w:sz w:val="24"/>
          <w:szCs w:val="24"/>
        </w:rPr>
        <w:t xml:space="preserve"> </w:t>
      </w:r>
      <w:r>
        <w:rPr>
          <w:rFonts w:ascii="仿宋" w:eastAsia="仿宋" w:hAnsi="仿宋" w:cs="仿宋" w:hint="eastAsia"/>
          <w:sz w:val="24"/>
          <w:szCs w:val="24"/>
        </w:rPr>
        <w:t>抚州市临川区抚北镇人民政府</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hint="eastAsia"/>
          <w:sz w:val="24"/>
          <w:szCs w:val="24"/>
        </w:rPr>
        <w:t>3、建设地点:</w:t>
      </w:r>
      <w:r w:rsidRPr="00D2042C">
        <w:rPr>
          <w:rFonts w:ascii="仿宋" w:eastAsia="仿宋" w:hAnsi="仿宋" w:cs="仿宋" w:hint="eastAsia"/>
          <w:sz w:val="24"/>
          <w:szCs w:val="24"/>
        </w:rPr>
        <w:t xml:space="preserve"> 抚州市临川区</w:t>
      </w:r>
      <w:r>
        <w:rPr>
          <w:rFonts w:ascii="仿宋" w:eastAsia="仿宋" w:hAnsi="仿宋" w:cs="仿宋" w:hint="eastAsia"/>
          <w:sz w:val="24"/>
          <w:szCs w:val="24"/>
        </w:rPr>
        <w:t>抚北</w:t>
      </w:r>
      <w:r w:rsidRPr="00D2042C">
        <w:rPr>
          <w:rFonts w:ascii="仿宋" w:eastAsia="仿宋" w:hAnsi="仿宋" w:cs="仿宋" w:hint="eastAsia"/>
          <w:sz w:val="24"/>
          <w:szCs w:val="24"/>
        </w:rPr>
        <w:t>镇</w:t>
      </w:r>
    </w:p>
    <w:p w:rsidR="002B30A6" w:rsidRPr="00D2042C" w:rsidRDefault="002B30A6" w:rsidP="002B30A6">
      <w:pPr>
        <w:pStyle w:val="a0"/>
        <w:jc w:val="left"/>
        <w:rPr>
          <w:rFonts w:ascii="仿宋" w:eastAsia="仿宋" w:hAnsi="仿宋" w:hint="eastAsia"/>
          <w:sz w:val="24"/>
          <w:szCs w:val="24"/>
        </w:rPr>
      </w:pPr>
      <w:r w:rsidRPr="00D2042C">
        <w:rPr>
          <w:rFonts w:ascii="仿宋" w:eastAsia="仿宋" w:hAnsi="仿宋" w:hint="eastAsia"/>
          <w:sz w:val="24"/>
          <w:szCs w:val="24"/>
        </w:rPr>
        <w:t>（二）技术要求</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1、工程技术规范</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1.1根据设计文件的要求，本工程项目的材料、设备、施工须达到现行中华人民共和国以及省、自治区、直辖市或行业的工程建设标准、规范的要求。成交供应商在施工中如果存在工程质量不符合国家相关规范和采购文件的相关规定的情况，采购人要求停工或返工时，成交供应商应商须无条件立即执行，并承担由此产生的备种费用，工期不予顺延。</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1.2工程质量要求:合格。</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1.3本工程的工程质量最低应达到和符合国家工程质量验收标准合格要求，成交供应商应按现行的国家施工验收规范和质量评定标准及施工图纸、施工说明书、设备说明书及设计变更等技术文件为依据施工。</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1.4如工程质量达不到约定条件的部分，一经发现，可要求成交供应商返工，直至达到合同约定条件，并由成交供应商承担返工及相关材料费用。返工后仍达不到约定条件，应继续返工到约定条件或合格标准。</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2、工程安全</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2.1严格执行《中华人民共和国安全生产法》、《中华人民共和国建筑法》、《建设工程安全生产管理条例》、《安全生产许可证条例》等法律和法规的规定。</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2.2成交供应商在施工期间必须确保施工人员的人身安全，若发生安全事故，由成交供应商承担全部责任。</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2.3安全目标:不发生一般及以上安全事故。</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3、主要技术人员要求</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(1)</w:t>
      </w:r>
      <w:r>
        <w:rPr>
          <w:rFonts w:ascii="仿宋" w:eastAsia="仿宋" w:hAnsi="仿宋" w:cs="仿宋" w:hint="eastAsia"/>
          <w:sz w:val="24"/>
          <w:szCs w:val="24"/>
        </w:rPr>
        <w:t>八</w:t>
      </w:r>
      <w:r w:rsidRPr="00D2042C">
        <w:rPr>
          <w:rFonts w:ascii="仿宋" w:eastAsia="仿宋" w:hAnsi="仿宋" w:cs="仿宋" w:hint="eastAsia"/>
          <w:sz w:val="24"/>
          <w:szCs w:val="24"/>
        </w:rPr>
        <w:t>大员提供有效的岗位证书或培训合格证书扫描件，其中安全员可提供</w:t>
      </w:r>
      <w:r>
        <w:rPr>
          <w:rFonts w:ascii="仿宋" w:eastAsia="仿宋" w:hAnsi="仿宋" w:cs="仿宋" w:hint="eastAsia"/>
          <w:sz w:val="24"/>
          <w:szCs w:val="24"/>
        </w:rPr>
        <w:t>相关部门</w:t>
      </w:r>
      <w:r w:rsidRPr="00D2042C">
        <w:rPr>
          <w:rFonts w:ascii="仿宋" w:eastAsia="仿宋" w:hAnsi="仿宋" w:cs="仿宋" w:hint="eastAsia"/>
          <w:sz w:val="24"/>
          <w:szCs w:val="24"/>
        </w:rPr>
        <w:t>核发的经年检合格有效的安全生产考核合格证书C证替代岗位证书。</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(2)技术负责人具有工程类中级(含)以上职称(提供证书扫描件)。</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4、工程管理原则:</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4.1成交供应商应严格按照设计施工图纸、技术规范、施工技术要求、及经审核确认的施工技术方案进行施工。</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4.2严格按照国家施工规范和施工合同的要求，加强对施工现场的科学管理，真正做到安全生产、文明施工、严格管理，工程施工中造成的一切后果由承包方负责。实行封闭式管理。具体做到:工地进出口必须设置明显的安全警示标志、围界内临设搭建有序、材料设备堆放整齐、生活污水应做处理后再排放、生活垃圾袋装化、消防设备齐备等，并服从发包单位监督和管理。建筑废料处理、取土要经发包单位指定。生产、生活场地在完工后恢复原貌，废料、垃圾等负责运出。</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4.3本项目不组织踏勘，潜在投标人如需要自行到施工现场踏勘，踏勘现场所发生的费用由潜在供应商自己承担。在施工过程中出采购人可根据实际需要提出设计变更或法律允许的变更外不再进行现场签证。</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4.4 本工程不得挂靠、不得转包，如若私自转包和未经采购人同意违法分包，则采购人有权终止合同。</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4.5本项目施工过程中所有设备材料质量均符合国家相关标准，经采购人确认认可后方可进行采购及进场。</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5、所投入的材料质量要求</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5.1本磋商文件给出的工程范围和说明描述只是概括的，不应认为是全面的、无缺的，响应</w:t>
      </w:r>
      <w:r w:rsidRPr="00D2042C">
        <w:rPr>
          <w:rFonts w:ascii="仿宋" w:eastAsia="仿宋" w:hAnsi="仿宋" w:cs="仿宋" w:hint="eastAsia"/>
          <w:sz w:val="24"/>
          <w:szCs w:val="24"/>
        </w:rPr>
        <w:lastRenderedPageBreak/>
        <w:t>人应研究其它文件，特别是根据现场勘察、施工图纸和工程量清单去完全了解工程的实际范围。响应供应商被认为已详细阅读过构成本工程合同文件的其他有关文件，尤其是已充分研究和了解了工程的内容。</w:t>
      </w:r>
    </w:p>
    <w:p w:rsidR="002B30A6" w:rsidRPr="00D2042C"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5.2本工程产品须有国家质量监督检验局检验合格证书，及相应的认证证书。订货前成交供应商应提供生产厂家的合格证书和建材质检部门的产品合格证，经采购人确认，符合磋商文件要求，方可使用。</w:t>
      </w:r>
    </w:p>
    <w:p w:rsidR="002B30A6" w:rsidRPr="00E6231F" w:rsidRDefault="002B30A6" w:rsidP="002B30A6">
      <w:pPr>
        <w:ind w:firstLineChars="200" w:firstLine="480"/>
        <w:rPr>
          <w:rFonts w:ascii="仿宋" w:eastAsia="仿宋" w:hAnsi="仿宋" w:cs="仿宋" w:hint="eastAsia"/>
          <w:sz w:val="24"/>
          <w:szCs w:val="24"/>
        </w:rPr>
      </w:pPr>
      <w:r w:rsidRPr="00D2042C">
        <w:rPr>
          <w:rFonts w:ascii="仿宋" w:eastAsia="仿宋" w:hAnsi="仿宋" w:cs="仿宋" w:hint="eastAsia"/>
          <w:sz w:val="24"/>
          <w:szCs w:val="24"/>
        </w:rPr>
        <w:t>5.3采购人保密对本工程使用之主要材料品质确认审查的权利及保留另行委托专业单位对本工程进行独立检测的权利。成交供应商购买的所有材料必须符合图纸设计规格要求，厂家出厂材料均需提供材料三证(出厂证、合格证、材料检测报告)，质量必须达到国家标准。用于本工程的</w:t>
      </w:r>
      <w:r w:rsidRPr="00E6231F">
        <w:rPr>
          <w:rFonts w:ascii="仿宋" w:eastAsia="仿宋" w:hAnsi="仿宋" w:cs="仿宋" w:hint="eastAsia"/>
          <w:sz w:val="24"/>
          <w:szCs w:val="24"/>
        </w:rPr>
        <w:t>材料、半成品、配件等均需有产品质量合格证和检验证明，否则不得用于本工程。</w:t>
      </w:r>
    </w:p>
    <w:p w:rsidR="002B30A6" w:rsidRPr="00E6231F" w:rsidRDefault="002B30A6" w:rsidP="002B30A6">
      <w:pPr>
        <w:ind w:firstLineChars="200" w:firstLine="480"/>
        <w:rPr>
          <w:rFonts w:ascii="仿宋" w:eastAsia="仿宋" w:hAnsi="仿宋" w:cs="仿宋" w:hint="eastAsia"/>
          <w:sz w:val="24"/>
          <w:szCs w:val="24"/>
        </w:rPr>
      </w:pPr>
      <w:r w:rsidRPr="00E6231F">
        <w:rPr>
          <w:rFonts w:ascii="仿宋" w:eastAsia="仿宋" w:hAnsi="仿宋" w:cs="仿宋" w:hint="eastAsia"/>
          <w:sz w:val="24"/>
          <w:szCs w:val="24"/>
        </w:rPr>
        <w:t>5.3</w:t>
      </w:r>
      <w:r w:rsidRPr="00E6231F">
        <w:rPr>
          <w:rFonts w:ascii="仿宋" w:eastAsia="仿宋" w:hAnsi="仿宋" w:hint="eastAsia"/>
          <w:sz w:val="24"/>
          <w:szCs w:val="24"/>
        </w:rPr>
        <w:t xml:space="preserve"> PE300管材</w:t>
      </w:r>
      <w:r w:rsidRPr="00E6231F">
        <w:rPr>
          <w:rFonts w:ascii="仿宋" w:eastAsia="仿宋" w:hAnsi="仿宋" w:cs="仿宋" w:hint="eastAsia"/>
          <w:sz w:val="24"/>
          <w:szCs w:val="24"/>
        </w:rPr>
        <w:t>：</w:t>
      </w:r>
    </w:p>
    <w:p w:rsidR="002B30A6" w:rsidRPr="00E6231F" w:rsidRDefault="002B30A6" w:rsidP="002B30A6">
      <w:pPr>
        <w:pStyle w:val="a0"/>
        <w:snapToGrid w:val="0"/>
        <w:ind w:firstLineChars="200" w:firstLine="480"/>
        <w:jc w:val="both"/>
        <w:rPr>
          <w:rFonts w:ascii="仿宋" w:eastAsia="仿宋" w:hAnsi="仿宋" w:cs="仿宋" w:hint="eastAsia"/>
          <w:kern w:val="2"/>
          <w:sz w:val="24"/>
          <w:szCs w:val="24"/>
        </w:rPr>
      </w:pPr>
      <w:r w:rsidRPr="00E6231F">
        <w:rPr>
          <w:rFonts w:ascii="仿宋" w:eastAsia="仿宋" w:hAnsi="仿宋" w:cs="仿宋" w:hint="eastAsia"/>
          <w:kern w:val="2"/>
          <w:sz w:val="24"/>
          <w:szCs w:val="24"/>
        </w:rPr>
        <w:t>1）尺寸：最小平均内径：</w:t>
      </w:r>
      <w:r w:rsidRPr="00E6231F">
        <w:rPr>
          <w:rFonts w:ascii="仿宋" w:eastAsia="仿宋" w:hAnsi="仿宋" w:hint="eastAsia"/>
          <w:sz w:val="28"/>
          <w:szCs w:val="28"/>
        </w:rPr>
        <w:t>≥</w:t>
      </w:r>
      <w:r w:rsidRPr="00E6231F">
        <w:rPr>
          <w:rFonts w:ascii="仿宋" w:eastAsia="仿宋" w:hAnsi="仿宋" w:cs="仿宋" w:hint="eastAsia"/>
          <w:kern w:val="2"/>
          <w:sz w:val="24"/>
          <w:szCs w:val="24"/>
        </w:rPr>
        <w:t>294mm、最小壁厚：</w:t>
      </w:r>
      <w:r w:rsidRPr="00E6231F">
        <w:rPr>
          <w:rFonts w:ascii="仿宋" w:eastAsia="仿宋" w:hAnsi="仿宋" w:hint="eastAsia"/>
          <w:sz w:val="28"/>
          <w:szCs w:val="28"/>
        </w:rPr>
        <w:t>≥</w:t>
      </w:r>
      <w:r w:rsidRPr="00E6231F">
        <w:rPr>
          <w:rFonts w:ascii="仿宋" w:eastAsia="仿宋" w:hAnsi="仿宋" w:cs="仿宋" w:hint="eastAsia"/>
          <w:kern w:val="2"/>
          <w:sz w:val="24"/>
          <w:szCs w:val="24"/>
        </w:rPr>
        <w:t>2mm；</w:t>
      </w:r>
    </w:p>
    <w:p w:rsidR="002B30A6" w:rsidRPr="00E6231F" w:rsidRDefault="002B30A6" w:rsidP="002B30A6">
      <w:pPr>
        <w:pStyle w:val="a0"/>
        <w:snapToGrid w:val="0"/>
        <w:ind w:firstLineChars="200" w:firstLine="480"/>
        <w:jc w:val="both"/>
        <w:rPr>
          <w:rFonts w:ascii="仿宋" w:eastAsia="仿宋" w:hAnsi="仿宋" w:cs="仿宋" w:hint="eastAsia"/>
          <w:kern w:val="2"/>
          <w:sz w:val="24"/>
          <w:szCs w:val="24"/>
        </w:rPr>
      </w:pPr>
      <w:r w:rsidRPr="00E6231F">
        <w:rPr>
          <w:rFonts w:ascii="仿宋" w:eastAsia="仿宋" w:hAnsi="仿宋" w:cs="仿宋" w:hint="eastAsia"/>
          <w:kern w:val="2"/>
          <w:sz w:val="24"/>
          <w:szCs w:val="24"/>
        </w:rPr>
        <w:t>2）环刚度（KN/m</w:t>
      </w:r>
      <w:r w:rsidRPr="00E6231F">
        <w:rPr>
          <w:rFonts w:hAnsi="宋体" w:cs="宋体" w:hint="eastAsia"/>
          <w:kern w:val="2"/>
          <w:sz w:val="24"/>
          <w:szCs w:val="24"/>
        </w:rPr>
        <w:t>²</w:t>
      </w:r>
      <w:r w:rsidRPr="00E6231F">
        <w:rPr>
          <w:rFonts w:ascii="仿宋" w:eastAsia="仿宋" w:hAnsi="仿宋" w:cs="仿宋" w:hint="eastAsia"/>
          <w:kern w:val="2"/>
          <w:sz w:val="24"/>
          <w:szCs w:val="24"/>
        </w:rPr>
        <w:t>）：</w:t>
      </w:r>
      <w:r w:rsidRPr="00E6231F">
        <w:rPr>
          <w:rFonts w:ascii="仿宋" w:eastAsia="仿宋" w:hAnsi="仿宋" w:hint="eastAsia"/>
          <w:sz w:val="28"/>
          <w:szCs w:val="28"/>
        </w:rPr>
        <w:t>≥</w:t>
      </w:r>
      <w:r w:rsidRPr="00E6231F">
        <w:rPr>
          <w:rFonts w:ascii="仿宋" w:eastAsia="仿宋" w:hAnsi="仿宋" w:cs="仿宋" w:hint="eastAsia"/>
          <w:kern w:val="2"/>
          <w:sz w:val="24"/>
          <w:szCs w:val="24"/>
        </w:rPr>
        <w:t>8</w:t>
      </w:r>
    </w:p>
    <w:p w:rsidR="002B30A6" w:rsidRPr="00E6231F" w:rsidRDefault="002B30A6" w:rsidP="002B30A6">
      <w:pPr>
        <w:pStyle w:val="a0"/>
        <w:snapToGrid w:val="0"/>
        <w:ind w:firstLineChars="200" w:firstLine="480"/>
        <w:jc w:val="left"/>
        <w:rPr>
          <w:rFonts w:ascii="仿宋" w:eastAsia="仿宋" w:hAnsi="仿宋" w:cs="仿宋" w:hint="eastAsia"/>
          <w:kern w:val="2"/>
          <w:sz w:val="24"/>
          <w:szCs w:val="24"/>
        </w:rPr>
      </w:pPr>
      <w:r w:rsidRPr="00E6231F">
        <w:rPr>
          <w:rFonts w:ascii="仿宋" w:eastAsia="仿宋" w:hAnsi="仿宋" w:cs="仿宋" w:hint="eastAsia"/>
          <w:kern w:val="2"/>
          <w:sz w:val="24"/>
          <w:szCs w:val="24"/>
        </w:rPr>
        <w:t>3）冲击性能TIR（%）：</w:t>
      </w:r>
      <w:r w:rsidRPr="00E6231F">
        <w:rPr>
          <w:rFonts w:ascii="仿宋" w:eastAsia="仿宋" w:hAnsi="仿宋" w:cs="仿宋" w:hint="eastAsia"/>
          <w:sz w:val="24"/>
          <w:szCs w:val="24"/>
        </w:rPr>
        <w:t>≤</w:t>
      </w:r>
      <w:r w:rsidRPr="00E6231F">
        <w:rPr>
          <w:rFonts w:ascii="仿宋" w:eastAsia="仿宋" w:hAnsi="仿宋" w:cs="仿宋" w:hint="eastAsia"/>
          <w:kern w:val="2"/>
          <w:sz w:val="24"/>
          <w:szCs w:val="24"/>
        </w:rPr>
        <w:t>10</w:t>
      </w:r>
    </w:p>
    <w:p w:rsidR="002B30A6" w:rsidRPr="00E6231F" w:rsidRDefault="002B30A6" w:rsidP="002B30A6">
      <w:pPr>
        <w:ind w:firstLineChars="200" w:firstLine="480"/>
        <w:rPr>
          <w:rFonts w:ascii="仿宋" w:eastAsia="仿宋" w:hAnsi="仿宋" w:cs="仿宋" w:hint="eastAsia"/>
          <w:sz w:val="24"/>
          <w:szCs w:val="24"/>
        </w:rPr>
      </w:pPr>
      <w:r w:rsidRPr="00E6231F">
        <w:rPr>
          <w:rFonts w:ascii="仿宋" w:eastAsia="仿宋" w:hAnsi="仿宋" w:cs="仿宋" w:hint="eastAsia"/>
          <w:sz w:val="24"/>
          <w:szCs w:val="24"/>
        </w:rPr>
        <w:t>4）外观：管材的内表面应平整，外部肋应规整；管材内外壁应无气泡和可见杂质，熔缝无脱开，管材在切割后的断面应修整无毛刺。</w:t>
      </w:r>
    </w:p>
    <w:p w:rsidR="002B30A6" w:rsidRPr="00A73D2E" w:rsidRDefault="002B30A6" w:rsidP="002B30A6">
      <w:pPr>
        <w:pStyle w:val="a0"/>
        <w:ind w:firstLineChars="200" w:firstLine="480"/>
        <w:jc w:val="left"/>
        <w:rPr>
          <w:rFonts w:hint="eastAsia"/>
        </w:rPr>
      </w:pPr>
      <w:r w:rsidRPr="00A73D2E">
        <w:rPr>
          <w:rFonts w:ascii="仿宋" w:eastAsia="仿宋" w:hAnsi="仿宋" w:cs="仿宋" w:hint="eastAsia"/>
          <w:sz w:val="24"/>
          <w:szCs w:val="24"/>
        </w:rPr>
        <w:t>5.4沥青：</w:t>
      </w:r>
    </w:p>
    <w:p w:rsidR="002B30A6" w:rsidRPr="00A73D2E" w:rsidRDefault="002B30A6" w:rsidP="002B30A6">
      <w:pPr>
        <w:ind w:firstLineChars="200" w:firstLine="480"/>
        <w:rPr>
          <w:rFonts w:ascii="仿宋" w:eastAsia="仿宋" w:hAnsi="仿宋" w:cs="仿宋" w:hint="eastAsia"/>
          <w:sz w:val="24"/>
          <w:szCs w:val="24"/>
        </w:rPr>
      </w:pPr>
      <w:r w:rsidRPr="00A73D2E">
        <w:rPr>
          <w:rFonts w:ascii="仿宋" w:eastAsia="仿宋" w:hAnsi="仿宋" w:cs="仿宋" w:hint="eastAsia"/>
          <w:sz w:val="24"/>
          <w:szCs w:val="24"/>
        </w:rPr>
        <w:t xml:space="preserve">所投材料符合ＪＴＣ３４１０－２０２５《公路工程沥青及沥青混合料试验规程》检验标准 1.与集料粘附性（水煮法）：集料煮水３ｍｉｎ后，观察沥青膜裹覆情况，裹附面积应不小于２／３ </w:t>
      </w:r>
    </w:p>
    <w:p w:rsidR="002B30A6" w:rsidRPr="00A73D2E" w:rsidRDefault="002B30A6" w:rsidP="002B30A6">
      <w:pPr>
        <w:ind w:firstLineChars="200" w:firstLine="480"/>
        <w:rPr>
          <w:rFonts w:ascii="仿宋" w:eastAsia="仿宋" w:hAnsi="仿宋" w:cs="仿宋" w:hint="eastAsia"/>
          <w:sz w:val="24"/>
          <w:szCs w:val="24"/>
        </w:rPr>
      </w:pPr>
      <w:r w:rsidRPr="00A73D2E">
        <w:rPr>
          <w:rFonts w:ascii="仿宋" w:eastAsia="仿宋" w:hAnsi="仿宋" w:cs="仿宋" w:hint="eastAsia"/>
          <w:sz w:val="24"/>
          <w:szCs w:val="24"/>
        </w:rPr>
        <w:t xml:space="preserve">2.筛上残留物（０．６ｍｍ筛）：采用０．６ｍｍ标准筛过滤试样，称量残留物质量，计算占总试样比例≤０．１％ </w:t>
      </w:r>
    </w:p>
    <w:p w:rsidR="002B30A6" w:rsidRPr="00A73D2E" w:rsidRDefault="002B30A6" w:rsidP="002B30A6">
      <w:pPr>
        <w:ind w:firstLineChars="200" w:firstLine="480"/>
        <w:rPr>
          <w:rFonts w:ascii="仿宋" w:eastAsia="仿宋" w:hAnsi="仿宋" w:cs="仿宋" w:hint="eastAsia"/>
          <w:sz w:val="24"/>
          <w:szCs w:val="24"/>
        </w:rPr>
      </w:pPr>
      <w:r w:rsidRPr="00A73D2E">
        <w:rPr>
          <w:rFonts w:ascii="仿宋" w:eastAsia="仿宋" w:hAnsi="仿宋" w:cs="仿宋" w:hint="eastAsia"/>
          <w:sz w:val="24"/>
          <w:szCs w:val="24"/>
        </w:rPr>
        <w:t xml:space="preserve">3.蒸发残留物含量：用１５００ｍＬ金属盘称取３００ｇ±１ｇ试样，缓慢加热至水分完全蒸发后，１６３°Ｃ±３°Ｃ加热１ｍｉｎ，冷却后称量计算≥５０％ </w:t>
      </w:r>
    </w:p>
    <w:p w:rsidR="002B30A6" w:rsidRPr="00A73D2E" w:rsidRDefault="002B30A6" w:rsidP="002B30A6">
      <w:pPr>
        <w:ind w:firstLineChars="200" w:firstLine="480"/>
        <w:rPr>
          <w:rFonts w:ascii="仿宋" w:eastAsia="仿宋" w:hAnsi="仿宋" w:cs="仿宋" w:hint="eastAsia"/>
          <w:sz w:val="24"/>
          <w:szCs w:val="24"/>
        </w:rPr>
      </w:pPr>
      <w:r w:rsidRPr="00A73D2E">
        <w:rPr>
          <w:rFonts w:ascii="仿宋" w:eastAsia="仿宋" w:hAnsi="仿宋" w:cs="仿宋" w:hint="eastAsia"/>
          <w:sz w:val="24"/>
          <w:szCs w:val="24"/>
        </w:rPr>
        <w:t>4.渗透性：在２５±０．１°Ｃ环境，采用０．１５～０．３ｍｍ标准砂，计算渗透系数，重复性误差≤０．０７ｃｍ</w:t>
      </w:r>
    </w:p>
    <w:p w:rsidR="002B30A6" w:rsidRPr="00A73D2E" w:rsidRDefault="002B30A6" w:rsidP="002B30A6">
      <w:pPr>
        <w:ind w:firstLineChars="200" w:firstLine="480"/>
        <w:rPr>
          <w:rFonts w:ascii="仿宋" w:eastAsia="仿宋" w:hAnsi="仿宋" w:cs="仿宋" w:hint="eastAsia"/>
          <w:sz w:val="24"/>
          <w:szCs w:val="24"/>
        </w:rPr>
      </w:pPr>
      <w:r w:rsidRPr="006C6338">
        <w:rPr>
          <w:rFonts w:ascii="仿宋" w:eastAsia="仿宋" w:hAnsi="仿宋" w:cs="仿宋" w:hint="eastAsia"/>
          <w:sz w:val="24"/>
          <w:szCs w:val="24"/>
        </w:rPr>
        <w:t>５．蒸发残留物延度：拉伸速率５ｃｍ／ｍｉｎ，水温控制１５±０．５°Ｃ，测量断裂</w:t>
      </w:r>
      <w:r w:rsidRPr="00A73D2E">
        <w:rPr>
          <w:rFonts w:ascii="仿宋" w:eastAsia="仿宋" w:hAnsi="仿宋" w:cs="仿宋" w:hint="eastAsia"/>
          <w:sz w:val="24"/>
          <w:szCs w:val="24"/>
        </w:rPr>
        <w:t>时长度≥４０ｃｍ</w:t>
      </w:r>
    </w:p>
    <w:p w:rsidR="002B30A6" w:rsidRPr="00A73D2E" w:rsidRDefault="002B30A6" w:rsidP="002B30A6">
      <w:pPr>
        <w:ind w:firstLineChars="200" w:firstLine="480"/>
        <w:rPr>
          <w:rFonts w:ascii="仿宋" w:eastAsia="仿宋" w:hAnsi="仿宋" w:cs="仿宋" w:hint="eastAsia"/>
          <w:sz w:val="24"/>
          <w:szCs w:val="24"/>
        </w:rPr>
      </w:pPr>
      <w:r w:rsidRPr="00A73D2E">
        <w:rPr>
          <w:rFonts w:ascii="仿宋" w:eastAsia="仿宋" w:hAnsi="仿宋" w:cs="仿宋" w:hint="eastAsia"/>
          <w:sz w:val="24"/>
          <w:szCs w:val="24"/>
        </w:rPr>
        <w:t>5.5水泥：</w:t>
      </w:r>
    </w:p>
    <w:p w:rsidR="002B30A6" w:rsidRPr="00A73D2E" w:rsidRDefault="002B30A6" w:rsidP="002B30A6">
      <w:pPr>
        <w:ind w:firstLineChars="200" w:firstLine="480"/>
        <w:jc w:val="left"/>
        <w:rPr>
          <w:rFonts w:ascii="仿宋" w:eastAsia="仿宋" w:hAnsi="仿宋" w:cs="仿宋" w:hint="eastAsia"/>
          <w:sz w:val="24"/>
          <w:szCs w:val="24"/>
        </w:rPr>
      </w:pPr>
      <w:r w:rsidRPr="00A73D2E">
        <w:rPr>
          <w:rFonts w:ascii="仿宋" w:eastAsia="仿宋" w:hAnsi="仿宋" w:cs="仿宋" w:hint="eastAsia"/>
          <w:sz w:val="24"/>
          <w:szCs w:val="24"/>
        </w:rPr>
        <w:t>烧失量：≤５%</w:t>
      </w:r>
    </w:p>
    <w:p w:rsidR="002B30A6" w:rsidRPr="00A73D2E" w:rsidRDefault="002B30A6" w:rsidP="002B30A6">
      <w:pPr>
        <w:ind w:firstLineChars="200" w:firstLine="480"/>
        <w:jc w:val="left"/>
        <w:rPr>
          <w:rFonts w:ascii="仿宋" w:eastAsia="仿宋" w:hAnsi="仿宋" w:cs="仿宋" w:hint="eastAsia"/>
          <w:sz w:val="24"/>
          <w:szCs w:val="24"/>
        </w:rPr>
      </w:pPr>
      <w:r w:rsidRPr="00A73D2E">
        <w:rPr>
          <w:rFonts w:ascii="仿宋" w:eastAsia="仿宋" w:hAnsi="仿宋" w:cs="仿宋" w:hint="eastAsia"/>
          <w:sz w:val="24"/>
          <w:szCs w:val="24"/>
        </w:rPr>
        <w:t>不溶物：≤１．５%</w:t>
      </w:r>
    </w:p>
    <w:p w:rsidR="002B30A6" w:rsidRPr="00A73D2E" w:rsidRDefault="002B30A6" w:rsidP="002B30A6">
      <w:pPr>
        <w:ind w:firstLineChars="200" w:firstLine="480"/>
        <w:jc w:val="left"/>
        <w:rPr>
          <w:rFonts w:ascii="仿宋" w:eastAsia="仿宋" w:hAnsi="仿宋" w:cs="仿宋" w:hint="eastAsia"/>
          <w:sz w:val="24"/>
          <w:szCs w:val="24"/>
        </w:rPr>
      </w:pPr>
      <w:r w:rsidRPr="00A73D2E">
        <w:rPr>
          <w:rFonts w:ascii="仿宋" w:eastAsia="仿宋" w:hAnsi="仿宋" w:cs="仿宋" w:hint="eastAsia"/>
          <w:sz w:val="24"/>
          <w:szCs w:val="24"/>
        </w:rPr>
        <w:t>三氧化硫（SO3）: ≤３．５%</w:t>
      </w:r>
    </w:p>
    <w:p w:rsidR="002B30A6" w:rsidRPr="00A73D2E" w:rsidRDefault="002B30A6" w:rsidP="002B30A6">
      <w:pPr>
        <w:ind w:firstLineChars="200" w:firstLine="480"/>
        <w:jc w:val="left"/>
        <w:rPr>
          <w:rFonts w:ascii="仿宋" w:eastAsia="仿宋" w:hAnsi="仿宋" w:cs="仿宋" w:hint="eastAsia"/>
          <w:sz w:val="24"/>
          <w:szCs w:val="24"/>
        </w:rPr>
      </w:pPr>
      <w:r w:rsidRPr="00A73D2E">
        <w:rPr>
          <w:rFonts w:ascii="仿宋" w:eastAsia="仿宋" w:hAnsi="仿宋" w:cs="仿宋" w:hint="eastAsia"/>
          <w:sz w:val="24"/>
          <w:szCs w:val="24"/>
        </w:rPr>
        <w:t>氧化镁（Mg0）: ≤２．５%</w:t>
      </w:r>
    </w:p>
    <w:p w:rsidR="002B30A6" w:rsidRPr="00A73D2E" w:rsidRDefault="002B30A6" w:rsidP="002B30A6">
      <w:pPr>
        <w:ind w:firstLineChars="200" w:firstLine="480"/>
        <w:jc w:val="left"/>
        <w:rPr>
          <w:rFonts w:ascii="仿宋" w:eastAsia="仿宋" w:hAnsi="仿宋" w:cs="仿宋" w:hint="eastAsia"/>
          <w:sz w:val="24"/>
          <w:szCs w:val="24"/>
        </w:rPr>
      </w:pPr>
      <w:r w:rsidRPr="00A73D2E">
        <w:rPr>
          <w:rFonts w:ascii="仿宋" w:eastAsia="仿宋" w:hAnsi="仿宋" w:cs="仿宋" w:hint="eastAsia"/>
          <w:sz w:val="24"/>
          <w:szCs w:val="24"/>
        </w:rPr>
        <w:t>氯离子（Ｃ１－）：≤０．０２%</w:t>
      </w:r>
    </w:p>
    <w:p w:rsidR="002B30A6" w:rsidRPr="00E6231F" w:rsidRDefault="002B30A6" w:rsidP="002B30A6">
      <w:pPr>
        <w:pStyle w:val="a0"/>
        <w:snapToGrid w:val="0"/>
        <w:ind w:firstLineChars="200" w:firstLine="480"/>
        <w:jc w:val="left"/>
        <w:rPr>
          <w:rFonts w:ascii="仿宋" w:eastAsia="仿宋" w:hAnsi="仿宋" w:cs="仿宋" w:hint="eastAsia"/>
          <w:kern w:val="2"/>
          <w:sz w:val="24"/>
          <w:szCs w:val="24"/>
        </w:rPr>
      </w:pPr>
      <w:r w:rsidRPr="00E6231F">
        <w:rPr>
          <w:rFonts w:ascii="仿宋" w:eastAsia="仿宋" w:hAnsi="仿宋" w:cs="仿宋" w:hint="eastAsia"/>
          <w:kern w:val="2"/>
          <w:sz w:val="24"/>
          <w:szCs w:val="24"/>
        </w:rPr>
        <w:t>5.6钢筋：</w:t>
      </w:r>
    </w:p>
    <w:p w:rsidR="002B30A6" w:rsidRPr="00E6231F" w:rsidRDefault="002B30A6" w:rsidP="002B30A6">
      <w:pPr>
        <w:ind w:firstLineChars="200" w:firstLine="480"/>
        <w:jc w:val="left"/>
        <w:rPr>
          <w:rFonts w:ascii="仿宋" w:eastAsia="仿宋" w:hAnsi="仿宋" w:cs="仿宋" w:hint="eastAsia"/>
          <w:sz w:val="24"/>
          <w:szCs w:val="24"/>
        </w:rPr>
      </w:pPr>
      <w:r w:rsidRPr="00E6231F">
        <w:rPr>
          <w:rFonts w:ascii="仿宋" w:eastAsia="仿宋" w:hAnsi="仿宋" w:cs="仿宋" w:hint="eastAsia"/>
          <w:sz w:val="24"/>
          <w:szCs w:val="24"/>
        </w:rPr>
        <w:t>1）屈服强度（ReL）%:≥435MPa;</w:t>
      </w:r>
    </w:p>
    <w:p w:rsidR="002B30A6" w:rsidRPr="00E6231F" w:rsidRDefault="002B30A6" w:rsidP="002B30A6">
      <w:pPr>
        <w:ind w:firstLineChars="200" w:firstLine="480"/>
        <w:rPr>
          <w:rFonts w:ascii="仿宋" w:eastAsia="仿宋" w:hAnsi="仿宋" w:cs="仿宋" w:hint="eastAsia"/>
          <w:sz w:val="24"/>
          <w:szCs w:val="24"/>
        </w:rPr>
      </w:pPr>
      <w:r w:rsidRPr="00E6231F">
        <w:rPr>
          <w:rFonts w:ascii="仿宋" w:eastAsia="仿宋" w:hAnsi="仿宋" w:cs="仿宋" w:hint="eastAsia"/>
          <w:sz w:val="24"/>
          <w:szCs w:val="24"/>
        </w:rPr>
        <w:t>2）抗拉强度（Rm）:≥567MPa;</w:t>
      </w:r>
    </w:p>
    <w:p w:rsidR="002B30A6" w:rsidRPr="00E6231F" w:rsidRDefault="002B30A6" w:rsidP="002B30A6">
      <w:pPr>
        <w:ind w:firstLineChars="200" w:firstLine="480"/>
        <w:rPr>
          <w:rFonts w:ascii="仿宋" w:eastAsia="仿宋" w:hAnsi="仿宋" w:cs="仿宋" w:hint="eastAsia"/>
          <w:sz w:val="24"/>
          <w:szCs w:val="24"/>
        </w:rPr>
      </w:pPr>
      <w:r w:rsidRPr="00E6231F">
        <w:rPr>
          <w:rFonts w:ascii="仿宋" w:eastAsia="仿宋" w:hAnsi="仿宋" w:cs="仿宋" w:hint="eastAsia"/>
          <w:sz w:val="24"/>
          <w:szCs w:val="24"/>
        </w:rPr>
        <w:t>3）断后伸长率（A）:≥18.2%;</w:t>
      </w:r>
    </w:p>
    <w:p w:rsidR="002B30A6" w:rsidRPr="00E6231F" w:rsidRDefault="002B30A6" w:rsidP="002B30A6">
      <w:pPr>
        <w:ind w:firstLineChars="200" w:firstLine="480"/>
        <w:rPr>
          <w:rFonts w:ascii="仿宋" w:eastAsia="仿宋" w:hAnsi="仿宋" w:cs="仿宋" w:hint="eastAsia"/>
          <w:sz w:val="24"/>
          <w:szCs w:val="24"/>
        </w:rPr>
      </w:pPr>
      <w:r w:rsidRPr="00E6231F">
        <w:rPr>
          <w:rFonts w:ascii="仿宋" w:eastAsia="仿宋" w:hAnsi="仿宋" w:cs="仿宋" w:hint="eastAsia"/>
          <w:sz w:val="24"/>
          <w:szCs w:val="24"/>
        </w:rPr>
        <w:t>4）碳当量（Ceq）:≤0.52;</w:t>
      </w:r>
    </w:p>
    <w:p w:rsidR="002B30A6" w:rsidRPr="007E14EB" w:rsidRDefault="002B30A6" w:rsidP="002B30A6">
      <w:pPr>
        <w:pStyle w:val="a0"/>
        <w:jc w:val="both"/>
        <w:rPr>
          <w:rFonts w:hint="eastAsia"/>
        </w:rPr>
      </w:pPr>
    </w:p>
    <w:p w:rsidR="002B30A6" w:rsidRPr="00D2042C" w:rsidRDefault="002B30A6" w:rsidP="002B30A6">
      <w:pPr>
        <w:rPr>
          <w:rFonts w:ascii="仿宋" w:eastAsia="仿宋" w:hAnsi="仿宋" w:cs="仿宋" w:hint="eastAsia"/>
          <w:b/>
          <w:sz w:val="28"/>
          <w:szCs w:val="24"/>
        </w:rPr>
      </w:pPr>
      <w:r w:rsidRPr="00D2042C">
        <w:rPr>
          <w:rFonts w:ascii="仿宋" w:eastAsia="仿宋" w:hAnsi="仿宋" w:cs="仿宋" w:hint="eastAsia"/>
          <w:b/>
          <w:sz w:val="28"/>
          <w:szCs w:val="24"/>
        </w:rPr>
        <w:t>注：以上要求必须全部满足不得偏离，否则视无效响应。</w:t>
      </w:r>
    </w:p>
    <w:p w:rsidR="002B30A6" w:rsidRPr="00D2042C" w:rsidRDefault="002B30A6" w:rsidP="002B30A6">
      <w:pPr>
        <w:pStyle w:val="a0"/>
        <w:rPr>
          <w:rFonts w:hint="eastAsia"/>
        </w:rPr>
      </w:pPr>
    </w:p>
    <w:p w:rsidR="002B30A6" w:rsidRPr="00D2042C" w:rsidRDefault="002B30A6" w:rsidP="002B30A6">
      <w:pPr>
        <w:ind w:firstLineChars="200" w:firstLine="480"/>
        <w:rPr>
          <w:rFonts w:ascii="仿宋" w:eastAsia="仿宋" w:hAnsi="仿宋" w:cs="仿宋" w:hint="eastAsia"/>
          <w:sz w:val="24"/>
          <w:szCs w:val="24"/>
        </w:rPr>
      </w:pPr>
    </w:p>
    <w:p w:rsidR="002B30A6" w:rsidRPr="00D2042C" w:rsidRDefault="002B30A6" w:rsidP="002B30A6">
      <w:pPr>
        <w:pStyle w:val="a0"/>
        <w:jc w:val="left"/>
        <w:rPr>
          <w:rFonts w:ascii="仿宋" w:eastAsia="仿宋" w:hAnsi="仿宋"/>
          <w:sz w:val="24"/>
          <w:szCs w:val="24"/>
        </w:rPr>
        <w:sectPr w:rsidR="002B30A6" w:rsidRPr="00D2042C">
          <w:headerReference w:type="default" r:id="rId6"/>
          <w:footerReference w:type="default" r:id="rId7"/>
          <w:headerReference w:type="first" r:id="rId8"/>
          <w:footerReference w:type="first" r:id="rId9"/>
          <w:pgSz w:w="11906" w:h="16838"/>
          <w:pgMar w:top="1101" w:right="991" w:bottom="964" w:left="993" w:header="426" w:footer="410" w:gutter="0"/>
          <w:cols w:space="720"/>
          <w:titlePg/>
          <w:docGrid w:type="lines" w:linePitch="312"/>
        </w:sectPr>
      </w:pPr>
    </w:p>
    <w:p w:rsidR="002B30A6" w:rsidRPr="00D2042C" w:rsidRDefault="002B30A6" w:rsidP="002B30A6">
      <w:pPr>
        <w:pStyle w:val="a0"/>
        <w:jc w:val="left"/>
        <w:rPr>
          <w:rFonts w:ascii="仿宋" w:eastAsia="仿宋" w:hAnsi="仿宋" w:hint="eastAsia"/>
          <w:sz w:val="24"/>
          <w:szCs w:val="24"/>
        </w:rPr>
      </w:pPr>
      <w:r w:rsidRPr="00D2042C">
        <w:rPr>
          <w:rFonts w:ascii="仿宋" w:eastAsia="仿宋" w:hAnsi="仿宋" w:hint="eastAsia"/>
          <w:sz w:val="24"/>
          <w:szCs w:val="24"/>
        </w:rPr>
        <w:lastRenderedPageBreak/>
        <w:t>（三）工程量清单</w:t>
      </w:r>
    </w:p>
    <w:p w:rsidR="002B30A6" w:rsidRDefault="002B30A6" w:rsidP="002B30A6">
      <w:pPr>
        <w:jc w:val="left"/>
        <w:rPr>
          <w:rFonts w:hint="eastAsia"/>
          <w:noProof/>
        </w:rPr>
      </w:pPr>
    </w:p>
    <w:p w:rsidR="002B30A6" w:rsidRDefault="002B30A6" w:rsidP="002B30A6">
      <w:pPr>
        <w:pStyle w:val="a0"/>
        <w:rPr>
          <w:rFonts w:hint="eastAsia"/>
        </w:rPr>
      </w:pPr>
      <w:r>
        <w:rPr>
          <w:rFonts w:hint="eastAsia"/>
          <w:noProof/>
        </w:rPr>
        <w:lastRenderedPageBreak/>
        <w:drawing>
          <wp:inline distT="0" distB="0" distL="0" distR="0">
            <wp:extent cx="6297295" cy="8893810"/>
            <wp:effectExtent l="0" t="0" r="8255" b="2540"/>
            <wp:docPr id="10" name="图片 10" descr="0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_0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9" name="图片 9" descr="0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_0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8" name="图片 8" descr="0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_0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7" name="图片 7" descr="0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_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6" name="图片 6" descr="0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_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5" name="图片 5" descr="0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0_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4" name="图片 4" descr="0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0_1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3" name="图片 3" descr="0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0_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2" name="图片 2" descr="0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0_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r>
        <w:rPr>
          <w:rFonts w:hint="eastAsia"/>
          <w:noProof/>
        </w:rPr>
        <w:lastRenderedPageBreak/>
        <w:drawing>
          <wp:inline distT="0" distB="0" distL="0" distR="0">
            <wp:extent cx="6297295" cy="8893810"/>
            <wp:effectExtent l="0" t="0" r="8255" b="2540"/>
            <wp:docPr id="1" name="图片 1" descr="0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0_1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97295" cy="8893810"/>
                    </a:xfrm>
                    <a:prstGeom prst="rect">
                      <a:avLst/>
                    </a:prstGeom>
                    <a:noFill/>
                    <a:ln>
                      <a:noFill/>
                    </a:ln>
                  </pic:spPr>
                </pic:pic>
              </a:graphicData>
            </a:graphic>
          </wp:inline>
        </w:drawing>
      </w:r>
    </w:p>
    <w:p w:rsidR="002B30A6" w:rsidRDefault="002B30A6" w:rsidP="002B30A6">
      <w:pPr>
        <w:rPr>
          <w:rFonts w:hint="eastAsia"/>
        </w:rPr>
      </w:pPr>
    </w:p>
    <w:p w:rsidR="0018612B" w:rsidRDefault="0018612B">
      <w:bookmarkStart w:id="13" w:name="_GoBack"/>
      <w:bookmarkEnd w:id="13"/>
    </w:p>
    <w:sectPr w:rsidR="0018612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52" w:rsidRDefault="002B30A6">
    <w:pPr>
      <w:pStyle w:val="a5"/>
      <w:jc w:val="center"/>
      <w:rPr>
        <w:rFonts w:ascii="宋体" w:hAnsi="宋体" w:cs="宋体" w:hint="eastAsia"/>
        <w:sz w:val="21"/>
        <w:szCs w:val="21"/>
      </w:rPr>
    </w:pPr>
    <w:r>
      <w:rPr>
        <w:noProof/>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067435" cy="172720"/>
              <wp:effectExtent l="0" t="0" r="0" b="0"/>
              <wp:wrapNone/>
              <wp:docPr id="12" name="文本框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7435" cy="172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97C52" w:rsidRPr="00DF2B53" w:rsidRDefault="002B30A6">
                          <w:pPr>
                            <w:pStyle w:val="a5"/>
                            <w:jc w:val="center"/>
                            <w:rPr>
                              <w:rFonts w:ascii="仿宋" w:eastAsia="仿宋" w:hAnsi="仿宋"/>
                            </w:rPr>
                          </w:pPr>
                          <w:r w:rsidRPr="00DF2B53">
                            <w:rPr>
                              <w:rFonts w:ascii="仿宋" w:eastAsia="仿宋" w:hAnsi="仿宋" w:cs="宋体" w:hint="eastAsia"/>
                              <w:sz w:val="21"/>
                              <w:szCs w:val="21"/>
                            </w:rPr>
                            <w:t>第</w:t>
                          </w:r>
                          <w:r w:rsidRPr="00DF2B53">
                            <w:rPr>
                              <w:rFonts w:ascii="仿宋" w:eastAsia="仿宋" w:hAnsi="仿宋" w:cs="宋体" w:hint="eastAsia"/>
                              <w:sz w:val="21"/>
                              <w:szCs w:val="21"/>
                            </w:rPr>
                            <w:fldChar w:fldCharType="begin"/>
                          </w:r>
                          <w:r w:rsidRPr="00DF2B53">
                            <w:rPr>
                              <w:rFonts w:ascii="仿宋" w:eastAsia="仿宋" w:hAnsi="仿宋" w:cs="宋体" w:hint="eastAsia"/>
                              <w:sz w:val="21"/>
                              <w:szCs w:val="21"/>
                            </w:rPr>
                            <w:instrText xml:space="preserve"> PAGE </w:instrText>
                          </w:r>
                          <w:r w:rsidRPr="00DF2B53">
                            <w:rPr>
                              <w:rFonts w:ascii="仿宋" w:eastAsia="仿宋" w:hAnsi="仿宋" w:cs="宋体" w:hint="eastAsia"/>
                              <w:sz w:val="21"/>
                              <w:szCs w:val="21"/>
                            </w:rPr>
                            <w:fldChar w:fldCharType="separate"/>
                          </w:r>
                          <w:r>
                            <w:rPr>
                              <w:rFonts w:ascii="仿宋" w:eastAsia="仿宋" w:hAnsi="仿宋" w:cs="宋体"/>
                              <w:noProof/>
                              <w:sz w:val="21"/>
                              <w:szCs w:val="21"/>
                            </w:rPr>
                            <w:t>15</w:t>
                          </w:r>
                          <w:r w:rsidRPr="00DF2B53">
                            <w:rPr>
                              <w:rFonts w:ascii="仿宋" w:eastAsia="仿宋" w:hAnsi="仿宋" w:cs="宋体" w:hint="eastAsia"/>
                              <w:sz w:val="21"/>
                              <w:szCs w:val="21"/>
                            </w:rPr>
                            <w:fldChar w:fldCharType="end"/>
                          </w:r>
                          <w:r w:rsidRPr="00DF2B53">
                            <w:rPr>
                              <w:rFonts w:ascii="仿宋" w:eastAsia="仿宋" w:hAnsi="仿宋" w:cs="宋体" w:hint="eastAsia"/>
                              <w:sz w:val="21"/>
                              <w:szCs w:val="21"/>
                            </w:rPr>
                            <w:t>页，共</w:t>
                          </w:r>
                          <w:r w:rsidRPr="00DF2B53">
                            <w:rPr>
                              <w:rFonts w:ascii="仿宋" w:eastAsia="仿宋" w:hAnsi="仿宋" w:cs="宋体" w:hint="eastAsia"/>
                              <w:sz w:val="21"/>
                              <w:szCs w:val="21"/>
                            </w:rPr>
                            <w:fldChar w:fldCharType="begin"/>
                          </w:r>
                          <w:r w:rsidRPr="00DF2B53">
                            <w:rPr>
                              <w:rFonts w:ascii="仿宋" w:eastAsia="仿宋" w:hAnsi="仿宋" w:cs="宋体" w:hint="eastAsia"/>
                              <w:sz w:val="21"/>
                              <w:szCs w:val="21"/>
                            </w:rPr>
                            <w:instrText xml:space="preserve"> NUMPAGES </w:instrText>
                          </w:r>
                          <w:r w:rsidRPr="00DF2B53">
                            <w:rPr>
                              <w:rFonts w:ascii="仿宋" w:eastAsia="仿宋" w:hAnsi="仿宋" w:cs="宋体" w:hint="eastAsia"/>
                              <w:sz w:val="21"/>
                              <w:szCs w:val="21"/>
                            </w:rPr>
                            <w:fldChar w:fldCharType="separate"/>
                          </w:r>
                          <w:r>
                            <w:rPr>
                              <w:rFonts w:ascii="仿宋" w:eastAsia="仿宋" w:hAnsi="仿宋" w:cs="宋体"/>
                              <w:noProof/>
                              <w:sz w:val="21"/>
                              <w:szCs w:val="21"/>
                            </w:rPr>
                            <w:t>16</w:t>
                          </w:r>
                          <w:r w:rsidRPr="00DF2B53">
                            <w:rPr>
                              <w:rFonts w:ascii="仿宋" w:eastAsia="仿宋" w:hAnsi="仿宋" w:cs="宋体" w:hint="eastAsia"/>
                              <w:sz w:val="21"/>
                              <w:szCs w:val="21"/>
                            </w:rPr>
                            <w:fldChar w:fldCharType="end"/>
                          </w:r>
                          <w:r w:rsidRPr="00DF2B53">
                            <w:rPr>
                              <w:rFonts w:ascii="仿宋" w:eastAsia="仿宋" w:hAnsi="仿宋" w:cs="宋体" w:hint="eastAsia"/>
                              <w:sz w:val="21"/>
                              <w:szCs w:val="21"/>
                            </w:rPr>
                            <w:t>页</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2" o:spid="_x0000_s1026" type="#_x0000_t202" style="position:absolute;left:0;text-align:left;margin-left:0;margin-top:0;width:84.05pt;height:13.6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" filled="f" stroked="f">
              <v:textbox style="mso-fit-shape-to-text:t" inset="0,0,0,0">
                <w:txbxContent>
                  <w:p w:rsidR="00A97C52" w:rsidRPr="00DF2B53" w:rsidRDefault="002B30A6">
                    <w:pPr>
                      <w:pStyle w:val="a5"/>
                      <w:jc w:val="center"/>
                      <w:rPr>
                        <w:rFonts w:ascii="仿宋" w:eastAsia="仿宋" w:hAnsi="仿宋"/>
                      </w:rPr>
                    </w:pPr>
                    <w:r w:rsidRPr="00DF2B53">
                      <w:rPr>
                        <w:rFonts w:ascii="仿宋" w:eastAsia="仿宋" w:hAnsi="仿宋" w:cs="宋体" w:hint="eastAsia"/>
                        <w:sz w:val="21"/>
                        <w:szCs w:val="21"/>
                      </w:rPr>
                      <w:t>第</w:t>
                    </w:r>
                    <w:r w:rsidRPr="00DF2B53">
                      <w:rPr>
                        <w:rFonts w:ascii="仿宋" w:eastAsia="仿宋" w:hAnsi="仿宋" w:cs="宋体" w:hint="eastAsia"/>
                        <w:sz w:val="21"/>
                        <w:szCs w:val="21"/>
                      </w:rPr>
                      <w:fldChar w:fldCharType="begin"/>
                    </w:r>
                    <w:r w:rsidRPr="00DF2B53">
                      <w:rPr>
                        <w:rFonts w:ascii="仿宋" w:eastAsia="仿宋" w:hAnsi="仿宋" w:cs="宋体" w:hint="eastAsia"/>
                        <w:sz w:val="21"/>
                        <w:szCs w:val="21"/>
                      </w:rPr>
                      <w:instrText xml:space="preserve"> PAGE </w:instrText>
                    </w:r>
                    <w:r w:rsidRPr="00DF2B53">
                      <w:rPr>
                        <w:rFonts w:ascii="仿宋" w:eastAsia="仿宋" w:hAnsi="仿宋" w:cs="宋体" w:hint="eastAsia"/>
                        <w:sz w:val="21"/>
                        <w:szCs w:val="21"/>
                      </w:rPr>
                      <w:fldChar w:fldCharType="separate"/>
                    </w:r>
                    <w:r>
                      <w:rPr>
                        <w:rFonts w:ascii="仿宋" w:eastAsia="仿宋" w:hAnsi="仿宋" w:cs="宋体"/>
                        <w:noProof/>
                        <w:sz w:val="21"/>
                        <w:szCs w:val="21"/>
                      </w:rPr>
                      <w:t>15</w:t>
                    </w:r>
                    <w:r w:rsidRPr="00DF2B53">
                      <w:rPr>
                        <w:rFonts w:ascii="仿宋" w:eastAsia="仿宋" w:hAnsi="仿宋" w:cs="宋体" w:hint="eastAsia"/>
                        <w:sz w:val="21"/>
                        <w:szCs w:val="21"/>
                      </w:rPr>
                      <w:fldChar w:fldCharType="end"/>
                    </w:r>
                    <w:r w:rsidRPr="00DF2B53">
                      <w:rPr>
                        <w:rFonts w:ascii="仿宋" w:eastAsia="仿宋" w:hAnsi="仿宋" w:cs="宋体" w:hint="eastAsia"/>
                        <w:sz w:val="21"/>
                        <w:szCs w:val="21"/>
                      </w:rPr>
                      <w:t>页，共</w:t>
                    </w:r>
                    <w:r w:rsidRPr="00DF2B53">
                      <w:rPr>
                        <w:rFonts w:ascii="仿宋" w:eastAsia="仿宋" w:hAnsi="仿宋" w:cs="宋体" w:hint="eastAsia"/>
                        <w:sz w:val="21"/>
                        <w:szCs w:val="21"/>
                      </w:rPr>
                      <w:fldChar w:fldCharType="begin"/>
                    </w:r>
                    <w:r w:rsidRPr="00DF2B53">
                      <w:rPr>
                        <w:rFonts w:ascii="仿宋" w:eastAsia="仿宋" w:hAnsi="仿宋" w:cs="宋体" w:hint="eastAsia"/>
                        <w:sz w:val="21"/>
                        <w:szCs w:val="21"/>
                      </w:rPr>
                      <w:instrText xml:space="preserve"> NUMPAGES </w:instrText>
                    </w:r>
                    <w:r w:rsidRPr="00DF2B53">
                      <w:rPr>
                        <w:rFonts w:ascii="仿宋" w:eastAsia="仿宋" w:hAnsi="仿宋" w:cs="宋体" w:hint="eastAsia"/>
                        <w:sz w:val="21"/>
                        <w:szCs w:val="21"/>
                      </w:rPr>
                      <w:fldChar w:fldCharType="separate"/>
                    </w:r>
                    <w:r>
                      <w:rPr>
                        <w:rFonts w:ascii="仿宋" w:eastAsia="仿宋" w:hAnsi="仿宋" w:cs="宋体"/>
                        <w:noProof/>
                        <w:sz w:val="21"/>
                        <w:szCs w:val="21"/>
                      </w:rPr>
                      <w:t>16</w:t>
                    </w:r>
                    <w:r w:rsidRPr="00DF2B53">
                      <w:rPr>
                        <w:rFonts w:ascii="仿宋" w:eastAsia="仿宋" w:hAnsi="仿宋" w:cs="宋体" w:hint="eastAsia"/>
                        <w:sz w:val="21"/>
                        <w:szCs w:val="21"/>
                      </w:rPr>
                      <w:fldChar w:fldCharType="end"/>
                    </w:r>
                    <w:r w:rsidRPr="00DF2B53">
                      <w:rPr>
                        <w:rFonts w:ascii="仿宋" w:eastAsia="仿宋" w:hAnsi="仿宋" w:cs="宋体" w:hint="eastAsia"/>
                        <w:sz w:val="21"/>
                        <w:szCs w:val="21"/>
                      </w:rPr>
                      <w:t>页</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52" w:rsidRDefault="002B30A6">
    <w:pPr>
      <w:pStyle w:val="a5"/>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131445"/>
              <wp:effectExtent l="0" t="0" r="0" b="0"/>
              <wp:wrapNone/>
              <wp:docPr id="11" name="文本框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314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A97C52" w:rsidRDefault="002B30A6">
                          <w:pPr>
                            <w:pStyle w:val="a5"/>
                          </w:pPr>
                          <w:r>
                            <w:fldChar w:fldCharType="begin"/>
                          </w:r>
                          <w:r>
                            <w:instrText xml:space="preserve"> PAGE  \* MERGEFORMAT </w:instrText>
                          </w:r>
                          <w:r>
                            <w:fldChar w:fldCharType="separate"/>
                          </w:r>
                          <w:r>
                            <w:rPr>
                              <w:noProof/>
                            </w:rPr>
                            <w:t>1</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1" o:spid="_x0000_s1027" type="#_x0000_t202" style="position:absolute;margin-left:0;margin-top:0;width:9.05pt;height:10.3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" filled="f" stroked="f">
              <v:textbox style="mso-fit-shape-to-text:t" inset="0,0,0,0">
                <w:txbxContent>
                  <w:p w:rsidR="00A97C52" w:rsidRDefault="002B30A6">
                    <w:pPr>
                      <w:pStyle w:val="a5"/>
                    </w:pPr>
                    <w:r>
                      <w:fldChar w:fldCharType="begin"/>
                    </w:r>
                    <w:r>
                      <w:instrText xml:space="preserve"> PAGE  \* MERGEFORMAT </w:instrText>
                    </w:r>
                    <w:r>
                      <w:fldChar w:fldCharType="separate"/>
                    </w:r>
                    <w:r>
                      <w:rPr>
                        <w:noProof/>
                      </w:rPr>
                      <w:t>1</w:t>
                    </w:r>
                    <w:r>
                      <w:fldChar w:fldCharType="end"/>
                    </w:r>
                  </w:p>
                </w:txbxContent>
              </v:textbox>
              <w10:wrap anchorx="margin"/>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52" w:rsidRPr="00176112" w:rsidRDefault="002B30A6">
    <w:pPr>
      <w:pStyle w:val="a6"/>
      <w:jc w:val="left"/>
      <w:rPr>
        <w:rFonts w:ascii="仿宋" w:eastAsia="仿宋" w:hAnsi="仿宋" w:cs="楷体" w:hint="eastAsia"/>
      </w:rPr>
    </w:pPr>
    <w:r w:rsidRPr="00176112">
      <w:rPr>
        <w:rFonts w:ascii="仿宋" w:eastAsia="仿宋" w:hAnsi="仿宋" w:cs="宋体" w:hint="eastAsia"/>
      </w:rPr>
      <w:t xml:space="preserve">                                                                                    </w:t>
    </w:r>
    <w:r w:rsidRPr="00176112">
      <w:rPr>
        <w:rFonts w:ascii="仿宋" w:eastAsia="仿宋" w:hAnsi="仿宋" w:cs="宋体" w:hint="eastAsia"/>
        <w:bCs/>
      </w:rPr>
      <w:t>竞争性磋商采购文件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7C52" w:rsidRDefault="002B30A6">
    <w:pPr>
      <w:pStyle w:val="a6"/>
      <w:pBdr>
        <w:bottom w:val="single" w:sz="4" w:space="1" w:color="auto"/>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4DE890F"/>
    <w:multiLevelType w:val="singleLevel"/>
    <w:tmpl w:val="F4DE890F"/>
    <w:lvl w:ilvl="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30A6"/>
    <w:rsid w:val="0018612B"/>
    <w:rsid w:val="002B30A6"/>
    <w:rsid w:val="008119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2B30A6"/>
    <w:pPr>
      <w:widowControl w:val="0"/>
      <w:jc w:val="both"/>
    </w:pPr>
    <w:rPr>
      <w:rFonts w:ascii="Times New Roman" w:eastAsia="宋体" w:hAnsi="Times New Roman" w:cs="Times New Roman"/>
      <w:szCs w:val="21"/>
    </w:rPr>
  </w:style>
  <w:style w:type="paragraph" w:styleId="2">
    <w:name w:val="heading 2"/>
    <w:basedOn w:val="a"/>
    <w:next w:val="a"/>
    <w:link w:val="2Char"/>
    <w:autoRedefine/>
    <w:uiPriority w:val="9"/>
    <w:unhideWhenUsed/>
    <w:qFormat/>
    <w:rsid w:val="008119E4"/>
    <w:pPr>
      <w:keepNext/>
      <w:keepLines/>
      <w:spacing w:line="360" w:lineRule="auto"/>
      <w:jc w:val="left"/>
      <w:outlineLvl w:val="1"/>
    </w:pPr>
    <w:rPr>
      <w:rFonts w:ascii="仿宋" w:eastAsia="楷体" w:hAnsi="仿宋" w:cstheme="majorBidi"/>
      <w:b/>
      <w:bCs/>
      <w:sz w:val="24"/>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uiPriority w:val="9"/>
    <w:qFormat/>
    <w:rsid w:val="008119E4"/>
    <w:rPr>
      <w:rFonts w:ascii="仿宋" w:eastAsia="楷体" w:hAnsi="仿宋" w:cstheme="majorBidi"/>
      <w:b/>
      <w:bCs/>
      <w:sz w:val="24"/>
      <w:szCs w:val="32"/>
    </w:rPr>
  </w:style>
  <w:style w:type="paragraph" w:styleId="a0">
    <w:name w:val="Body Text"/>
    <w:basedOn w:val="a"/>
    <w:next w:val="a"/>
    <w:link w:val="Char"/>
    <w:uiPriority w:val="99"/>
    <w:qFormat/>
    <w:rsid w:val="002B30A6"/>
    <w:pPr>
      <w:autoSpaceDE w:val="0"/>
      <w:autoSpaceDN w:val="0"/>
      <w:adjustRightInd w:val="0"/>
      <w:jc w:val="center"/>
      <w:textAlignment w:val="baseline"/>
    </w:pPr>
    <w:rPr>
      <w:rFonts w:ascii="宋体"/>
      <w:kern w:val="0"/>
      <w:sz w:val="32"/>
      <w:szCs w:val="32"/>
    </w:rPr>
  </w:style>
  <w:style w:type="character" w:customStyle="1" w:styleId="Char">
    <w:name w:val="正文文本 Char"/>
    <w:basedOn w:val="a1"/>
    <w:link w:val="a0"/>
    <w:uiPriority w:val="99"/>
    <w:qFormat/>
    <w:rsid w:val="002B30A6"/>
    <w:rPr>
      <w:rFonts w:ascii="宋体" w:eastAsia="宋体" w:hAnsi="Times New Roman" w:cs="Times New Roman"/>
      <w:kern w:val="0"/>
      <w:sz w:val="32"/>
      <w:szCs w:val="32"/>
    </w:rPr>
  </w:style>
  <w:style w:type="paragraph" w:styleId="a4">
    <w:name w:val="Normal Indent"/>
    <w:basedOn w:val="a"/>
    <w:link w:val="Char0"/>
    <w:qFormat/>
    <w:rsid w:val="002B30A6"/>
    <w:pPr>
      <w:widowControl/>
      <w:ind w:firstLine="420"/>
      <w:jc w:val="left"/>
    </w:pPr>
    <w:rPr>
      <w:kern w:val="0"/>
      <w:sz w:val="20"/>
      <w:szCs w:val="20"/>
    </w:rPr>
  </w:style>
  <w:style w:type="character" w:customStyle="1" w:styleId="Char0">
    <w:name w:val="正文缩进 Char"/>
    <w:link w:val="a4"/>
    <w:locked/>
    <w:rsid w:val="002B30A6"/>
    <w:rPr>
      <w:rFonts w:ascii="Times New Roman" w:eastAsia="宋体" w:hAnsi="Times New Roman" w:cs="Times New Roman"/>
      <w:kern w:val="0"/>
      <w:sz w:val="20"/>
      <w:szCs w:val="20"/>
    </w:rPr>
  </w:style>
  <w:style w:type="paragraph" w:styleId="a5">
    <w:name w:val="footer"/>
    <w:basedOn w:val="a"/>
    <w:link w:val="Char1"/>
    <w:rsid w:val="002B30A6"/>
    <w:pPr>
      <w:tabs>
        <w:tab w:val="center" w:pos="4153"/>
        <w:tab w:val="right" w:pos="8306"/>
      </w:tabs>
      <w:snapToGrid w:val="0"/>
      <w:jc w:val="left"/>
    </w:pPr>
    <w:rPr>
      <w:kern w:val="0"/>
      <w:sz w:val="18"/>
      <w:szCs w:val="18"/>
    </w:rPr>
  </w:style>
  <w:style w:type="character" w:customStyle="1" w:styleId="Char1">
    <w:name w:val="页脚 Char"/>
    <w:basedOn w:val="a1"/>
    <w:link w:val="a5"/>
    <w:rsid w:val="002B30A6"/>
    <w:rPr>
      <w:rFonts w:ascii="Times New Roman" w:eastAsia="宋体" w:hAnsi="Times New Roman" w:cs="Times New Roman"/>
      <w:kern w:val="0"/>
      <w:sz w:val="18"/>
      <w:szCs w:val="18"/>
    </w:rPr>
  </w:style>
  <w:style w:type="paragraph" w:styleId="a6">
    <w:name w:val="header"/>
    <w:basedOn w:val="a"/>
    <w:link w:val="Char2"/>
    <w:rsid w:val="002B30A6"/>
    <w:pPr>
      <w:pBdr>
        <w:bottom w:val="single" w:sz="6" w:space="1" w:color="auto"/>
      </w:pBdr>
      <w:tabs>
        <w:tab w:val="center" w:pos="4153"/>
        <w:tab w:val="right" w:pos="8306"/>
      </w:tabs>
      <w:snapToGrid w:val="0"/>
      <w:jc w:val="center"/>
    </w:pPr>
    <w:rPr>
      <w:kern w:val="0"/>
      <w:sz w:val="18"/>
      <w:szCs w:val="18"/>
    </w:rPr>
  </w:style>
  <w:style w:type="character" w:customStyle="1" w:styleId="Char2">
    <w:name w:val="页眉 Char"/>
    <w:basedOn w:val="a1"/>
    <w:link w:val="a6"/>
    <w:rsid w:val="002B30A6"/>
    <w:rPr>
      <w:rFonts w:ascii="Times New Roman" w:eastAsia="宋体" w:hAnsi="Times New Roman" w:cs="Times New Roman"/>
      <w:kern w:val="0"/>
      <w:sz w:val="18"/>
      <w:szCs w:val="18"/>
    </w:rPr>
  </w:style>
  <w:style w:type="paragraph" w:styleId="a7">
    <w:name w:val="Balloon Text"/>
    <w:basedOn w:val="a"/>
    <w:link w:val="Char3"/>
    <w:uiPriority w:val="99"/>
    <w:semiHidden/>
    <w:unhideWhenUsed/>
    <w:rsid w:val="002B30A6"/>
    <w:rPr>
      <w:sz w:val="18"/>
      <w:szCs w:val="18"/>
    </w:rPr>
  </w:style>
  <w:style w:type="character" w:customStyle="1" w:styleId="Char3">
    <w:name w:val="批注框文本 Char"/>
    <w:basedOn w:val="a1"/>
    <w:link w:val="a7"/>
    <w:uiPriority w:val="99"/>
    <w:semiHidden/>
    <w:rsid w:val="002B30A6"/>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2B30A6"/>
    <w:pPr>
      <w:widowControl w:val="0"/>
      <w:jc w:val="both"/>
    </w:pPr>
    <w:rPr>
      <w:rFonts w:ascii="Times New Roman" w:eastAsia="宋体" w:hAnsi="Times New Roman" w:cs="Times New Roman"/>
      <w:szCs w:val="21"/>
    </w:rPr>
  </w:style>
  <w:style w:type="paragraph" w:styleId="2">
    <w:name w:val="heading 2"/>
    <w:basedOn w:val="a"/>
    <w:next w:val="a"/>
    <w:link w:val="2Char"/>
    <w:autoRedefine/>
    <w:uiPriority w:val="9"/>
    <w:unhideWhenUsed/>
    <w:qFormat/>
    <w:rsid w:val="008119E4"/>
    <w:pPr>
      <w:keepNext/>
      <w:keepLines/>
      <w:spacing w:line="360" w:lineRule="auto"/>
      <w:jc w:val="left"/>
      <w:outlineLvl w:val="1"/>
    </w:pPr>
    <w:rPr>
      <w:rFonts w:ascii="仿宋" w:eastAsia="楷体" w:hAnsi="仿宋" w:cstheme="majorBidi"/>
      <w:b/>
      <w:bCs/>
      <w:sz w:val="24"/>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uiPriority w:val="9"/>
    <w:qFormat/>
    <w:rsid w:val="008119E4"/>
    <w:rPr>
      <w:rFonts w:ascii="仿宋" w:eastAsia="楷体" w:hAnsi="仿宋" w:cstheme="majorBidi"/>
      <w:b/>
      <w:bCs/>
      <w:sz w:val="24"/>
      <w:szCs w:val="32"/>
    </w:rPr>
  </w:style>
  <w:style w:type="paragraph" w:styleId="a0">
    <w:name w:val="Body Text"/>
    <w:basedOn w:val="a"/>
    <w:next w:val="a"/>
    <w:link w:val="Char"/>
    <w:uiPriority w:val="99"/>
    <w:qFormat/>
    <w:rsid w:val="002B30A6"/>
    <w:pPr>
      <w:autoSpaceDE w:val="0"/>
      <w:autoSpaceDN w:val="0"/>
      <w:adjustRightInd w:val="0"/>
      <w:jc w:val="center"/>
      <w:textAlignment w:val="baseline"/>
    </w:pPr>
    <w:rPr>
      <w:rFonts w:ascii="宋体"/>
      <w:kern w:val="0"/>
      <w:sz w:val="32"/>
      <w:szCs w:val="32"/>
    </w:rPr>
  </w:style>
  <w:style w:type="character" w:customStyle="1" w:styleId="Char">
    <w:name w:val="正文文本 Char"/>
    <w:basedOn w:val="a1"/>
    <w:link w:val="a0"/>
    <w:uiPriority w:val="99"/>
    <w:qFormat/>
    <w:rsid w:val="002B30A6"/>
    <w:rPr>
      <w:rFonts w:ascii="宋体" w:eastAsia="宋体" w:hAnsi="Times New Roman" w:cs="Times New Roman"/>
      <w:kern w:val="0"/>
      <w:sz w:val="32"/>
      <w:szCs w:val="32"/>
    </w:rPr>
  </w:style>
  <w:style w:type="paragraph" w:styleId="a4">
    <w:name w:val="Normal Indent"/>
    <w:basedOn w:val="a"/>
    <w:link w:val="Char0"/>
    <w:qFormat/>
    <w:rsid w:val="002B30A6"/>
    <w:pPr>
      <w:widowControl/>
      <w:ind w:firstLine="420"/>
      <w:jc w:val="left"/>
    </w:pPr>
    <w:rPr>
      <w:kern w:val="0"/>
      <w:sz w:val="20"/>
      <w:szCs w:val="20"/>
    </w:rPr>
  </w:style>
  <w:style w:type="character" w:customStyle="1" w:styleId="Char0">
    <w:name w:val="正文缩进 Char"/>
    <w:link w:val="a4"/>
    <w:locked/>
    <w:rsid w:val="002B30A6"/>
    <w:rPr>
      <w:rFonts w:ascii="Times New Roman" w:eastAsia="宋体" w:hAnsi="Times New Roman" w:cs="Times New Roman"/>
      <w:kern w:val="0"/>
      <w:sz w:val="20"/>
      <w:szCs w:val="20"/>
    </w:rPr>
  </w:style>
  <w:style w:type="paragraph" w:styleId="a5">
    <w:name w:val="footer"/>
    <w:basedOn w:val="a"/>
    <w:link w:val="Char1"/>
    <w:rsid w:val="002B30A6"/>
    <w:pPr>
      <w:tabs>
        <w:tab w:val="center" w:pos="4153"/>
        <w:tab w:val="right" w:pos="8306"/>
      </w:tabs>
      <w:snapToGrid w:val="0"/>
      <w:jc w:val="left"/>
    </w:pPr>
    <w:rPr>
      <w:kern w:val="0"/>
      <w:sz w:val="18"/>
      <w:szCs w:val="18"/>
    </w:rPr>
  </w:style>
  <w:style w:type="character" w:customStyle="1" w:styleId="Char1">
    <w:name w:val="页脚 Char"/>
    <w:basedOn w:val="a1"/>
    <w:link w:val="a5"/>
    <w:rsid w:val="002B30A6"/>
    <w:rPr>
      <w:rFonts w:ascii="Times New Roman" w:eastAsia="宋体" w:hAnsi="Times New Roman" w:cs="Times New Roman"/>
      <w:kern w:val="0"/>
      <w:sz w:val="18"/>
      <w:szCs w:val="18"/>
    </w:rPr>
  </w:style>
  <w:style w:type="paragraph" w:styleId="a6">
    <w:name w:val="header"/>
    <w:basedOn w:val="a"/>
    <w:link w:val="Char2"/>
    <w:rsid w:val="002B30A6"/>
    <w:pPr>
      <w:pBdr>
        <w:bottom w:val="single" w:sz="6" w:space="1" w:color="auto"/>
      </w:pBdr>
      <w:tabs>
        <w:tab w:val="center" w:pos="4153"/>
        <w:tab w:val="right" w:pos="8306"/>
      </w:tabs>
      <w:snapToGrid w:val="0"/>
      <w:jc w:val="center"/>
    </w:pPr>
    <w:rPr>
      <w:kern w:val="0"/>
      <w:sz w:val="18"/>
      <w:szCs w:val="18"/>
    </w:rPr>
  </w:style>
  <w:style w:type="character" w:customStyle="1" w:styleId="Char2">
    <w:name w:val="页眉 Char"/>
    <w:basedOn w:val="a1"/>
    <w:link w:val="a6"/>
    <w:rsid w:val="002B30A6"/>
    <w:rPr>
      <w:rFonts w:ascii="Times New Roman" w:eastAsia="宋体" w:hAnsi="Times New Roman" w:cs="Times New Roman"/>
      <w:kern w:val="0"/>
      <w:sz w:val="18"/>
      <w:szCs w:val="18"/>
    </w:rPr>
  </w:style>
  <w:style w:type="paragraph" w:styleId="a7">
    <w:name w:val="Balloon Text"/>
    <w:basedOn w:val="a"/>
    <w:link w:val="Char3"/>
    <w:uiPriority w:val="99"/>
    <w:semiHidden/>
    <w:unhideWhenUsed/>
    <w:rsid w:val="002B30A6"/>
    <w:rPr>
      <w:sz w:val="18"/>
      <w:szCs w:val="18"/>
    </w:rPr>
  </w:style>
  <w:style w:type="character" w:customStyle="1" w:styleId="Char3">
    <w:name w:val="批注框文本 Char"/>
    <w:basedOn w:val="a1"/>
    <w:link w:val="a7"/>
    <w:uiPriority w:val="99"/>
    <w:semiHidden/>
    <w:rsid w:val="002B30A6"/>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4.jpeg"/><Relationship Id="rId18" Type="http://schemas.openxmlformats.org/officeDocument/2006/relationships/image" Target="media/image9.jpe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image" Target="media/image3.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543</Words>
  <Characters>3098</Characters>
  <Application>Microsoft Office Word</Application>
  <DocSecurity>0</DocSecurity>
  <Lines>25</Lines>
  <Paragraphs>7</Paragraphs>
  <ScaleCrop>false</ScaleCrop>
  <Company/>
  <LinksUpToDate>false</LinksUpToDate>
  <CharactersWithSpaces>3634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2026-05-22T10:03:00Z</dcterms:created>
  <dcterms:modified xsi:type="dcterms:W3CDTF">2026-05-22T10:04:00Z</dcterms:modified>
</cp:coreProperties>
</file>