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6F60C6C">
      <w:pPr>
        <w:widowControl w:val="0"/>
        <w:spacing w:before="120" w:beforeLines="50" w:line="360" w:lineRule="auto"/>
        <w:ind w:left="107"/>
        <w:outlineLvl w:val="1"/>
        <w:rPr>
          <w:rFonts w:hint="eastAsia" w:ascii="宋体" w:hAnsi="宋体" w:eastAsia="宋体" w:cs="宋体"/>
          <w:color w:val="auto"/>
          <w:sz w:val="24"/>
          <w:szCs w:val="24"/>
          <w:highlight w:val="none"/>
          <w:lang w:eastAsia="zh-CN"/>
        </w:rPr>
      </w:pPr>
      <w:bookmarkStart w:id="0" w:name="_Toc32555"/>
      <w:r>
        <w:rPr>
          <w:rFonts w:ascii="宋体" w:hAnsi="宋体" w:eastAsia="宋体" w:cs="宋体"/>
          <w:color w:val="auto"/>
          <w:sz w:val="24"/>
          <w:szCs w:val="24"/>
          <w:highlight w:val="none"/>
          <w:lang w:eastAsia="zh-CN"/>
          <w14:textOutline w14:w="4356" w14:cap="sq" w14:cmpd="sng" w14:algn="ctr">
            <w14:solidFill>
              <w14:srgbClr w14:val="000000"/>
            </w14:solidFill>
            <w14:prstDash w14:val="solid"/>
            <w14:bevel/>
          </w14:textOutline>
        </w:rPr>
        <w:t>一、项目基本情况</w:t>
      </w:r>
      <w:bookmarkEnd w:id="0"/>
    </w:p>
    <w:p w14:paraId="18476740">
      <w:pPr>
        <w:widowControl w:val="0"/>
        <w:spacing w:before="120" w:line="360" w:lineRule="auto"/>
        <w:ind w:left="587"/>
        <w:rPr>
          <w:rFonts w:hint="default" w:ascii="宋体" w:hAnsi="宋体" w:eastAsia="宋体" w:cs="宋体"/>
          <w:color w:val="auto"/>
          <w:sz w:val="24"/>
          <w:szCs w:val="24"/>
          <w:highlight w:val="none"/>
          <w:lang w:val="en-US" w:eastAsia="zh-CN"/>
        </w:rPr>
      </w:pPr>
      <w:r>
        <w:rPr>
          <w:rFonts w:ascii="宋体" w:hAnsi="宋体" w:eastAsia="宋体" w:cs="宋体"/>
          <w:color w:val="auto"/>
          <w:sz w:val="24"/>
          <w:szCs w:val="24"/>
          <w:highlight w:val="none"/>
          <w:lang w:eastAsia="zh-CN"/>
        </w:rPr>
        <w:t>项目编号：</w:t>
      </w:r>
      <w:r>
        <w:rPr>
          <w:rFonts w:hint="eastAsia" w:ascii="宋体" w:hAnsi="宋体" w:eastAsia="宋体" w:cs="宋体"/>
          <w:color w:val="auto"/>
          <w:sz w:val="24"/>
          <w:szCs w:val="24"/>
          <w:highlight w:val="none"/>
          <w:u w:val="single"/>
          <w:lang w:val="en-US" w:eastAsia="zh-CN"/>
        </w:rPr>
        <w:t>JXBJ261213</w:t>
      </w:r>
      <w:r>
        <w:rPr>
          <w:rFonts w:hint="eastAsia" w:ascii="宋体" w:hAnsi="宋体" w:eastAsia="宋体" w:cs="宋体"/>
          <w:color w:val="auto"/>
          <w:sz w:val="24"/>
          <w:szCs w:val="24"/>
          <w:highlight w:val="none"/>
          <w:lang w:val="en-US" w:eastAsia="zh-CN"/>
        </w:rPr>
        <w:t>25701</w:t>
      </w:r>
    </w:p>
    <w:p w14:paraId="0650B7D4">
      <w:pPr>
        <w:widowControl w:val="0"/>
        <w:spacing w:before="120" w:line="360" w:lineRule="auto"/>
        <w:ind w:left="587"/>
        <w:rPr>
          <w:rFonts w:hint="eastAsia" w:ascii="宋体" w:hAnsi="宋体" w:eastAsia="宋体" w:cs="宋体"/>
          <w:color w:val="auto"/>
          <w:sz w:val="24"/>
          <w:szCs w:val="24"/>
          <w:highlight w:val="none"/>
          <w:lang w:eastAsia="zh-CN"/>
        </w:rPr>
      </w:pPr>
      <w:r>
        <w:rPr>
          <w:rFonts w:ascii="宋体" w:hAnsi="宋体" w:eastAsia="宋体" w:cs="宋体"/>
          <w:color w:val="auto"/>
          <w:sz w:val="24"/>
          <w:szCs w:val="24"/>
          <w:highlight w:val="none"/>
          <w:lang w:eastAsia="zh-CN"/>
        </w:rPr>
        <w:t>项目名称：</w:t>
      </w:r>
      <w:r>
        <w:rPr>
          <w:rFonts w:hint="eastAsia" w:ascii="宋体" w:hAnsi="宋体" w:eastAsia="宋体" w:cs="宋体"/>
          <w:color w:val="auto"/>
          <w:sz w:val="24"/>
          <w:szCs w:val="24"/>
          <w:highlight w:val="none"/>
          <w:lang w:val="en-US" w:eastAsia="zh-CN"/>
        </w:rPr>
        <w:t>江西省教育国际合作与教师发展中心2026江西省中外人文交流周项目</w:t>
      </w:r>
      <w:r>
        <w:rPr>
          <w:rFonts w:ascii="宋体" w:hAnsi="宋体" w:eastAsia="宋体" w:cs="宋体"/>
          <w:color w:val="auto"/>
          <w:sz w:val="24"/>
          <w:szCs w:val="24"/>
          <w:highlight w:val="none"/>
          <w:lang w:eastAsia="zh-CN"/>
        </w:rPr>
        <w:t xml:space="preserve"> </w:t>
      </w:r>
      <w:r>
        <w:rPr>
          <w:rFonts w:hint="eastAsia" w:ascii="宋体" w:hAnsi="宋体" w:eastAsia="宋体" w:cs="宋体"/>
          <w:color w:val="auto"/>
          <w:sz w:val="24"/>
          <w:szCs w:val="24"/>
          <w:highlight w:val="none"/>
          <w:lang w:eastAsia="zh-CN"/>
        </w:rPr>
        <w:t xml:space="preserve">  </w:t>
      </w:r>
    </w:p>
    <w:p w14:paraId="61A8EE9F">
      <w:pPr>
        <w:widowControl w:val="0"/>
        <w:spacing w:before="120" w:line="360" w:lineRule="auto"/>
        <w:ind w:left="585"/>
        <w:rPr>
          <w:rFonts w:hint="eastAsia" w:ascii="宋体" w:hAnsi="宋体" w:eastAsia="宋体" w:cs="宋体"/>
          <w:color w:val="auto"/>
          <w:sz w:val="24"/>
          <w:szCs w:val="24"/>
          <w:highlight w:val="none"/>
          <w:lang w:eastAsia="zh-CN"/>
        </w:rPr>
      </w:pPr>
      <w:r>
        <w:rPr>
          <w:rFonts w:ascii="宋体" w:hAnsi="宋体" w:eastAsia="宋体" w:cs="宋体"/>
          <w:color w:val="auto"/>
          <w:sz w:val="24"/>
          <w:szCs w:val="24"/>
          <w:highlight w:val="none"/>
          <w:lang w:eastAsia="zh-CN"/>
        </w:rPr>
        <w:t xml:space="preserve">预算金额： </w:t>
      </w:r>
      <w:r>
        <w:rPr>
          <w:rFonts w:hint="eastAsia" w:ascii="宋体" w:hAnsi="宋体" w:eastAsia="宋体" w:cs="宋体"/>
          <w:color w:val="auto"/>
          <w:sz w:val="24"/>
          <w:szCs w:val="24"/>
          <w:highlight w:val="none"/>
          <w:u w:val="single"/>
          <w:lang w:val="en-US" w:eastAsia="zh-CN"/>
        </w:rPr>
        <w:t>400000</w:t>
      </w:r>
      <w:r>
        <w:rPr>
          <w:rFonts w:ascii="宋体" w:hAnsi="宋体" w:eastAsia="宋体" w:cs="宋体"/>
          <w:color w:val="auto"/>
          <w:sz w:val="24"/>
          <w:szCs w:val="24"/>
          <w:highlight w:val="none"/>
          <w:lang w:eastAsia="zh-CN"/>
        </w:rPr>
        <w:t>元人民币</w:t>
      </w:r>
    </w:p>
    <w:p w14:paraId="6060DDE9">
      <w:pPr>
        <w:widowControl w:val="0"/>
        <w:spacing w:before="48" w:line="360" w:lineRule="auto"/>
        <w:ind w:left="586"/>
        <w:rPr>
          <w:color w:val="auto"/>
          <w:highlight w:val="none"/>
        </w:rPr>
      </w:pPr>
      <w:r>
        <w:rPr>
          <w:rFonts w:ascii="宋体" w:hAnsi="宋体" w:eastAsia="宋体" w:cs="宋体"/>
          <w:color w:val="auto"/>
          <w:sz w:val="24"/>
          <w:szCs w:val="24"/>
          <w:highlight w:val="none"/>
        </w:rPr>
        <w:t>采购需求：</w:t>
      </w:r>
    </w:p>
    <w:tbl>
      <w:tblPr>
        <w:tblStyle w:val="4"/>
        <w:tblW w:w="9394" w:type="dxa"/>
        <w:jc w:val="center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2076"/>
        <w:gridCol w:w="1774"/>
        <w:gridCol w:w="755"/>
        <w:gridCol w:w="779"/>
        <w:gridCol w:w="2005"/>
        <w:gridCol w:w="2005"/>
      </w:tblGrid>
      <w:tr w14:paraId="1E90191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" w:hRule="atLeast"/>
          <w:jc w:val="center"/>
        </w:trPr>
        <w:tc>
          <w:tcPr>
            <w:tcW w:w="2076" w:type="dxa"/>
            <w:vAlign w:val="center"/>
          </w:tcPr>
          <w:p w14:paraId="0137713B">
            <w:pPr>
              <w:keepNext w:val="0"/>
              <w:keepLines w:val="0"/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80" w:lineRule="exact"/>
              <w:ind w:left="0" w:leftChars="0" w:firstLine="0" w:firstLineChars="0"/>
              <w:jc w:val="center"/>
              <w:textAlignment w:val="baseline"/>
              <w:rPr>
                <w:rFonts w:ascii="宋体" w:hAnsi="宋体" w:eastAsia="宋体" w:cs="宋体"/>
                <w:color w:val="auto"/>
                <w:spacing w:val="0"/>
                <w:position w:val="0"/>
                <w:sz w:val="24"/>
                <w:szCs w:val="24"/>
                <w:highlight w:val="none"/>
              </w:rPr>
            </w:pPr>
            <w:r>
              <w:rPr>
                <w:rFonts w:ascii="宋体" w:hAnsi="宋体" w:eastAsia="宋体" w:cs="宋体"/>
                <w:color w:val="auto"/>
                <w:spacing w:val="0"/>
                <w:position w:val="0"/>
                <w:sz w:val="24"/>
                <w:szCs w:val="24"/>
                <w:highlight w:val="none"/>
              </w:rPr>
              <w:t>采购</w:t>
            </w:r>
            <w:r>
              <w:rPr>
                <w:rFonts w:hint="eastAsia" w:ascii="宋体" w:hAnsi="宋体" w:eastAsia="宋体" w:cs="宋体"/>
                <w:color w:val="auto"/>
                <w:spacing w:val="0"/>
                <w:position w:val="0"/>
                <w:sz w:val="24"/>
                <w:szCs w:val="24"/>
                <w:highlight w:val="none"/>
                <w:lang w:val="en-US" w:eastAsia="zh-CN"/>
              </w:rPr>
              <w:t>条目</w:t>
            </w:r>
            <w:r>
              <w:rPr>
                <w:rFonts w:ascii="宋体" w:hAnsi="宋体" w:eastAsia="宋体" w:cs="宋体"/>
                <w:color w:val="auto"/>
                <w:spacing w:val="0"/>
                <w:position w:val="0"/>
                <w:sz w:val="24"/>
                <w:szCs w:val="24"/>
                <w:highlight w:val="none"/>
              </w:rPr>
              <w:t>编号</w:t>
            </w:r>
          </w:p>
        </w:tc>
        <w:tc>
          <w:tcPr>
            <w:tcW w:w="1774" w:type="dxa"/>
            <w:vAlign w:val="center"/>
          </w:tcPr>
          <w:p w14:paraId="51C5B07C">
            <w:pPr>
              <w:keepNext w:val="0"/>
              <w:keepLines w:val="0"/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80" w:lineRule="exact"/>
              <w:ind w:left="0" w:leftChars="0" w:firstLine="0" w:firstLineChars="0"/>
              <w:jc w:val="center"/>
              <w:textAlignment w:val="baseline"/>
              <w:rPr>
                <w:rFonts w:ascii="宋体" w:hAnsi="宋体" w:eastAsia="宋体" w:cs="宋体"/>
                <w:color w:val="auto"/>
                <w:spacing w:val="0"/>
                <w:position w:val="0"/>
                <w:sz w:val="24"/>
                <w:szCs w:val="24"/>
                <w:highlight w:val="none"/>
              </w:rPr>
            </w:pPr>
            <w:r>
              <w:rPr>
                <w:rFonts w:ascii="宋体" w:hAnsi="宋体" w:eastAsia="宋体" w:cs="宋体"/>
                <w:color w:val="auto"/>
                <w:spacing w:val="0"/>
                <w:position w:val="0"/>
                <w:sz w:val="24"/>
                <w:szCs w:val="24"/>
                <w:highlight w:val="none"/>
              </w:rPr>
              <w:t>采购</w:t>
            </w:r>
            <w:r>
              <w:rPr>
                <w:rFonts w:hint="eastAsia" w:ascii="宋体" w:hAnsi="宋体" w:eastAsia="宋体" w:cs="宋体"/>
                <w:color w:val="auto"/>
                <w:spacing w:val="0"/>
                <w:position w:val="0"/>
                <w:sz w:val="24"/>
                <w:szCs w:val="24"/>
                <w:highlight w:val="none"/>
                <w:lang w:val="en-US" w:eastAsia="zh-CN"/>
              </w:rPr>
              <w:t>条目</w:t>
            </w:r>
            <w:r>
              <w:rPr>
                <w:rFonts w:ascii="宋体" w:hAnsi="宋体" w:eastAsia="宋体" w:cs="宋体"/>
                <w:color w:val="auto"/>
                <w:spacing w:val="0"/>
                <w:position w:val="0"/>
                <w:sz w:val="24"/>
                <w:szCs w:val="24"/>
                <w:highlight w:val="none"/>
              </w:rPr>
              <w:t>名称</w:t>
            </w:r>
          </w:p>
        </w:tc>
        <w:tc>
          <w:tcPr>
            <w:tcW w:w="755" w:type="dxa"/>
            <w:vAlign w:val="center"/>
          </w:tcPr>
          <w:p w14:paraId="0DD7A485">
            <w:pPr>
              <w:keepNext w:val="0"/>
              <w:keepLines w:val="0"/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80" w:lineRule="exact"/>
              <w:ind w:left="0" w:leftChars="0" w:firstLine="0" w:firstLineChars="0"/>
              <w:jc w:val="center"/>
              <w:textAlignment w:val="baseline"/>
              <w:rPr>
                <w:rFonts w:ascii="宋体" w:hAnsi="宋体" w:eastAsia="宋体" w:cs="宋体"/>
                <w:color w:val="auto"/>
                <w:spacing w:val="0"/>
                <w:position w:val="0"/>
                <w:sz w:val="24"/>
                <w:szCs w:val="24"/>
                <w:highlight w:val="none"/>
              </w:rPr>
            </w:pPr>
            <w:r>
              <w:rPr>
                <w:rFonts w:ascii="宋体" w:hAnsi="宋体" w:eastAsia="宋体" w:cs="宋体"/>
                <w:color w:val="auto"/>
                <w:spacing w:val="0"/>
                <w:position w:val="0"/>
                <w:sz w:val="24"/>
                <w:szCs w:val="24"/>
                <w:highlight w:val="none"/>
              </w:rPr>
              <w:t>数量</w:t>
            </w:r>
          </w:p>
        </w:tc>
        <w:tc>
          <w:tcPr>
            <w:tcW w:w="779" w:type="dxa"/>
            <w:vAlign w:val="center"/>
          </w:tcPr>
          <w:p w14:paraId="27FA582A">
            <w:pPr>
              <w:keepNext w:val="0"/>
              <w:keepLines w:val="0"/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80" w:lineRule="exact"/>
              <w:ind w:left="0" w:leftChars="0" w:firstLine="0" w:firstLineChars="0"/>
              <w:jc w:val="center"/>
              <w:textAlignment w:val="baseline"/>
              <w:rPr>
                <w:rFonts w:ascii="宋体" w:hAnsi="宋体" w:eastAsia="宋体" w:cs="宋体"/>
                <w:color w:val="auto"/>
                <w:spacing w:val="0"/>
                <w:position w:val="0"/>
                <w:sz w:val="24"/>
                <w:szCs w:val="24"/>
                <w:highlight w:val="none"/>
              </w:rPr>
            </w:pPr>
            <w:r>
              <w:rPr>
                <w:rFonts w:ascii="宋体" w:hAnsi="宋体" w:eastAsia="宋体" w:cs="宋体"/>
                <w:color w:val="auto"/>
                <w:spacing w:val="0"/>
                <w:position w:val="0"/>
                <w:sz w:val="24"/>
                <w:szCs w:val="24"/>
                <w:highlight w:val="none"/>
              </w:rPr>
              <w:t>单位</w:t>
            </w:r>
          </w:p>
        </w:tc>
        <w:tc>
          <w:tcPr>
            <w:tcW w:w="2005" w:type="dxa"/>
            <w:vAlign w:val="center"/>
          </w:tcPr>
          <w:p w14:paraId="5D541F98">
            <w:pPr>
              <w:keepNext w:val="0"/>
              <w:keepLines w:val="0"/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80" w:lineRule="exact"/>
              <w:ind w:left="0" w:leftChars="0" w:firstLine="0" w:firstLineChars="0"/>
              <w:jc w:val="center"/>
              <w:textAlignment w:val="baseline"/>
              <w:rPr>
                <w:rFonts w:ascii="宋体" w:hAnsi="宋体" w:eastAsia="宋体" w:cs="宋体"/>
                <w:color w:val="auto"/>
                <w:spacing w:val="0"/>
                <w:position w:val="0"/>
                <w:sz w:val="24"/>
                <w:szCs w:val="24"/>
                <w:highlight w:val="none"/>
              </w:rPr>
            </w:pPr>
            <w:r>
              <w:rPr>
                <w:rFonts w:ascii="宋体" w:hAnsi="宋体" w:eastAsia="宋体" w:cs="宋体"/>
                <w:color w:val="auto"/>
                <w:spacing w:val="0"/>
                <w:position w:val="0"/>
                <w:sz w:val="24"/>
                <w:szCs w:val="24"/>
                <w:highlight w:val="none"/>
              </w:rPr>
              <w:t>采购预算</w:t>
            </w:r>
          </w:p>
          <w:p w14:paraId="02288600">
            <w:pPr>
              <w:keepNext w:val="0"/>
              <w:keepLines w:val="0"/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80" w:lineRule="exact"/>
              <w:ind w:left="0" w:leftChars="0" w:firstLine="0" w:firstLineChars="0"/>
              <w:jc w:val="center"/>
              <w:textAlignment w:val="baseline"/>
              <w:rPr>
                <w:rFonts w:ascii="宋体" w:hAnsi="宋体" w:eastAsia="宋体" w:cs="宋体"/>
                <w:color w:val="auto"/>
                <w:spacing w:val="0"/>
                <w:position w:val="0"/>
                <w:sz w:val="24"/>
                <w:szCs w:val="24"/>
                <w:highlight w:val="none"/>
              </w:rPr>
            </w:pPr>
            <w:r>
              <w:rPr>
                <w:rFonts w:ascii="宋体" w:hAnsi="宋体" w:eastAsia="宋体" w:cs="宋体"/>
                <w:color w:val="auto"/>
                <w:spacing w:val="0"/>
                <w:position w:val="0"/>
                <w:sz w:val="24"/>
                <w:szCs w:val="24"/>
                <w:highlight w:val="none"/>
              </w:rPr>
              <w:t>（</w:t>
            </w:r>
            <w:r>
              <w:rPr>
                <w:rFonts w:hint="eastAsia" w:ascii="宋体" w:hAnsi="宋体" w:eastAsia="宋体" w:cs="宋体"/>
                <w:color w:val="auto"/>
                <w:spacing w:val="0"/>
                <w:position w:val="0"/>
                <w:sz w:val="24"/>
                <w:szCs w:val="24"/>
                <w:highlight w:val="none"/>
                <w:lang w:val="en-US" w:eastAsia="zh-CN"/>
              </w:rPr>
              <w:t>元</w:t>
            </w:r>
            <w:r>
              <w:rPr>
                <w:rFonts w:ascii="宋体" w:hAnsi="宋体" w:eastAsia="宋体" w:cs="宋体"/>
                <w:color w:val="auto"/>
                <w:spacing w:val="0"/>
                <w:position w:val="0"/>
                <w:sz w:val="24"/>
                <w:szCs w:val="24"/>
                <w:highlight w:val="none"/>
              </w:rPr>
              <w:t>人民币）</w:t>
            </w:r>
          </w:p>
        </w:tc>
        <w:tc>
          <w:tcPr>
            <w:tcW w:w="2005" w:type="dxa"/>
            <w:vAlign w:val="center"/>
          </w:tcPr>
          <w:p w14:paraId="5F4ECF80">
            <w:pPr>
              <w:keepNext w:val="0"/>
              <w:keepLines w:val="0"/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80" w:lineRule="exact"/>
              <w:ind w:left="0" w:leftChars="0" w:firstLine="0" w:firstLineChars="0"/>
              <w:jc w:val="center"/>
              <w:textAlignment w:val="baseline"/>
              <w:rPr>
                <w:rFonts w:hint="default" w:ascii="宋体" w:hAnsi="宋体" w:eastAsia="宋体" w:cs="宋体"/>
                <w:color w:val="auto"/>
                <w:spacing w:val="0"/>
                <w:position w:val="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pacing w:val="0"/>
                <w:position w:val="0"/>
                <w:sz w:val="24"/>
                <w:szCs w:val="24"/>
                <w:highlight w:val="none"/>
                <w:lang w:val="en-US" w:eastAsia="zh-CN"/>
              </w:rPr>
              <w:t>项目简要需求</w:t>
            </w:r>
          </w:p>
        </w:tc>
      </w:tr>
      <w:tr w14:paraId="0100F72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53" w:hRule="atLeast"/>
          <w:jc w:val="center"/>
        </w:trPr>
        <w:tc>
          <w:tcPr>
            <w:tcW w:w="2076" w:type="dxa"/>
            <w:vAlign w:val="center"/>
          </w:tcPr>
          <w:p w14:paraId="4ECCB364">
            <w:pPr>
              <w:pStyle w:val="5"/>
              <w:keepNext w:val="0"/>
              <w:keepLines w:val="0"/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80" w:lineRule="exact"/>
              <w:ind w:left="0" w:firstLine="0" w:firstLineChars="0"/>
              <w:jc w:val="center"/>
              <w:textAlignment w:val="baseline"/>
              <w:rPr>
                <w:color w:val="auto"/>
                <w:spacing w:val="0"/>
                <w:position w:val="0"/>
                <w:highlight w:val="none"/>
              </w:rPr>
            </w:pPr>
            <w:r>
              <w:rPr>
                <w:rFonts w:hint="default"/>
                <w:color w:val="auto"/>
                <w:spacing w:val="0"/>
                <w:position w:val="0"/>
                <w:highlight w:val="none"/>
                <w:lang w:val="en-US" w:eastAsia="zh-CN"/>
              </w:rPr>
              <w:t>赣购2026F000210894</w:t>
            </w:r>
          </w:p>
        </w:tc>
        <w:tc>
          <w:tcPr>
            <w:tcW w:w="1774" w:type="dxa"/>
            <w:vAlign w:val="center"/>
          </w:tcPr>
          <w:p w14:paraId="433B57CE">
            <w:pPr>
              <w:pStyle w:val="5"/>
              <w:keepNext w:val="0"/>
              <w:keepLines w:val="0"/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80" w:lineRule="exact"/>
              <w:ind w:left="0" w:firstLine="0" w:firstLineChars="0"/>
              <w:jc w:val="center"/>
              <w:textAlignment w:val="baseline"/>
              <w:rPr>
                <w:color w:val="auto"/>
                <w:spacing w:val="0"/>
                <w:position w:val="0"/>
                <w:highlight w:val="none"/>
              </w:rPr>
            </w:pPr>
            <w:r>
              <w:rPr>
                <w:rFonts w:hint="default"/>
                <w:color w:val="auto"/>
                <w:spacing w:val="0"/>
                <w:position w:val="0"/>
                <w:highlight w:val="none"/>
                <w:lang w:val="en-US" w:eastAsia="zh-CN"/>
              </w:rPr>
              <w:t>艺术创作、表演和交流服务</w:t>
            </w:r>
          </w:p>
        </w:tc>
        <w:tc>
          <w:tcPr>
            <w:tcW w:w="755" w:type="dxa"/>
            <w:vAlign w:val="center"/>
          </w:tcPr>
          <w:p w14:paraId="50540DC2">
            <w:pPr>
              <w:pStyle w:val="5"/>
              <w:keepNext w:val="0"/>
              <w:keepLines w:val="0"/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80" w:lineRule="exact"/>
              <w:ind w:left="0" w:firstLine="0" w:firstLineChars="0"/>
              <w:jc w:val="center"/>
              <w:textAlignment w:val="baseline"/>
              <w:rPr>
                <w:rFonts w:hint="eastAsia" w:eastAsia="宋体"/>
                <w:color w:val="auto"/>
                <w:spacing w:val="0"/>
                <w:position w:val="0"/>
                <w:highlight w:val="none"/>
                <w:lang w:val="en-US" w:eastAsia="zh-CN"/>
              </w:rPr>
            </w:pPr>
            <w:r>
              <w:rPr>
                <w:rFonts w:hint="eastAsia" w:eastAsia="宋体"/>
                <w:color w:val="auto"/>
                <w:spacing w:val="0"/>
                <w:position w:val="0"/>
                <w:highlight w:val="none"/>
                <w:lang w:val="en-US" w:eastAsia="zh-CN"/>
              </w:rPr>
              <w:t>1</w:t>
            </w:r>
          </w:p>
        </w:tc>
        <w:tc>
          <w:tcPr>
            <w:tcW w:w="779" w:type="dxa"/>
            <w:vAlign w:val="center"/>
          </w:tcPr>
          <w:p w14:paraId="1DC40D5E">
            <w:pPr>
              <w:pStyle w:val="5"/>
              <w:keepNext w:val="0"/>
              <w:keepLines w:val="0"/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80" w:lineRule="exact"/>
              <w:ind w:left="0" w:firstLine="0" w:firstLineChars="0"/>
              <w:jc w:val="center"/>
              <w:textAlignment w:val="baseline"/>
              <w:rPr>
                <w:rFonts w:hint="eastAsia" w:eastAsia="宋体"/>
                <w:color w:val="auto"/>
                <w:spacing w:val="0"/>
                <w:position w:val="0"/>
                <w:highlight w:val="none"/>
                <w:lang w:val="en-US" w:eastAsia="zh-CN"/>
              </w:rPr>
            </w:pPr>
            <w:r>
              <w:rPr>
                <w:rFonts w:hint="eastAsia" w:eastAsia="宋体"/>
                <w:color w:val="auto"/>
                <w:spacing w:val="0"/>
                <w:position w:val="0"/>
                <w:highlight w:val="none"/>
                <w:lang w:val="en-US" w:eastAsia="zh-CN"/>
              </w:rPr>
              <w:t>项</w:t>
            </w:r>
          </w:p>
        </w:tc>
        <w:tc>
          <w:tcPr>
            <w:tcW w:w="2005" w:type="dxa"/>
            <w:vAlign w:val="center"/>
          </w:tcPr>
          <w:p w14:paraId="4793D1AC">
            <w:pPr>
              <w:pStyle w:val="5"/>
              <w:keepNext w:val="0"/>
              <w:keepLines w:val="0"/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80" w:lineRule="exact"/>
              <w:ind w:left="0" w:firstLine="0" w:firstLineChars="0"/>
              <w:jc w:val="center"/>
              <w:textAlignment w:val="baseline"/>
              <w:rPr>
                <w:rFonts w:hint="default" w:eastAsia="宋体"/>
                <w:color w:val="auto"/>
                <w:spacing w:val="0"/>
                <w:position w:val="0"/>
                <w:highlight w:val="none"/>
                <w:lang w:val="en-US" w:eastAsia="zh-CN"/>
              </w:rPr>
            </w:pPr>
            <w:r>
              <w:rPr>
                <w:rFonts w:hint="eastAsia" w:eastAsia="宋体"/>
                <w:color w:val="auto"/>
                <w:spacing w:val="0"/>
                <w:position w:val="0"/>
                <w:highlight w:val="none"/>
                <w:lang w:val="en-US" w:eastAsia="zh-CN"/>
              </w:rPr>
              <w:t>400000元</w:t>
            </w:r>
          </w:p>
        </w:tc>
        <w:tc>
          <w:tcPr>
            <w:tcW w:w="2005" w:type="dxa"/>
            <w:vAlign w:val="center"/>
          </w:tcPr>
          <w:p w14:paraId="68E419BB">
            <w:pPr>
              <w:pStyle w:val="5"/>
              <w:keepNext w:val="0"/>
              <w:keepLines w:val="0"/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80" w:lineRule="exact"/>
              <w:ind w:left="0" w:firstLine="0" w:firstLineChars="0"/>
              <w:jc w:val="center"/>
              <w:textAlignment w:val="baseline"/>
              <w:rPr>
                <w:rFonts w:hint="eastAsia" w:eastAsia="宋体"/>
                <w:color w:val="auto"/>
                <w:spacing w:val="0"/>
                <w:position w:val="0"/>
                <w:highlight w:val="none"/>
                <w:lang w:val="en-US" w:eastAsia="zh-CN"/>
              </w:rPr>
            </w:pPr>
            <w:r>
              <w:rPr>
                <w:rFonts w:hint="eastAsia" w:eastAsia="宋体"/>
                <w:color w:val="auto"/>
                <w:spacing w:val="0"/>
                <w:position w:val="0"/>
                <w:highlight w:val="none"/>
                <w:lang w:val="en-US" w:eastAsia="zh-CN"/>
              </w:rPr>
              <w:t>含江西省外国留学生汉语大赛（以下简称“汉语大赛”）、“世界青年说”文化沙龙、趣味运动会、专场文化体验活动等。</w:t>
            </w:r>
          </w:p>
        </w:tc>
      </w:tr>
    </w:tbl>
    <w:p w14:paraId="4DF2F5CF">
      <w:pPr>
        <w:keepNext w:val="0"/>
        <w:keepLines w:val="0"/>
        <w:pageBreakBefore w:val="0"/>
        <w:widowControl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480" w:lineRule="exact"/>
        <w:textAlignment w:val="baseline"/>
        <w:rPr>
          <w:rFonts w:hint="eastAsia" w:ascii="宋体" w:hAnsi="宋体" w:eastAsia="宋体" w:cs="宋体"/>
          <w:color w:val="auto"/>
          <w:sz w:val="24"/>
          <w:szCs w:val="24"/>
          <w:highlight w:val="none"/>
          <w:u w:val="single"/>
          <w:lang w:eastAsia="zh-CN"/>
        </w:rPr>
      </w:pPr>
      <w:r>
        <w:rPr>
          <w:rFonts w:ascii="宋体" w:hAnsi="宋体" w:eastAsia="宋体" w:cs="宋体"/>
          <w:color w:val="auto"/>
          <w:sz w:val="24"/>
          <w:szCs w:val="24"/>
          <w:highlight w:val="none"/>
          <w:lang w:eastAsia="zh-CN"/>
        </w:rPr>
        <w:t xml:space="preserve">合同履行期限： </w:t>
      </w:r>
      <w:r>
        <w:rPr>
          <w:rFonts w:hint="eastAsia" w:ascii="宋体" w:hAnsi="宋体" w:eastAsia="宋体" w:cs="宋体"/>
          <w:color w:val="auto"/>
          <w:sz w:val="24"/>
          <w:szCs w:val="24"/>
          <w:highlight w:val="none"/>
          <w:lang w:eastAsia="zh-CN"/>
        </w:rPr>
        <w:t>合同签订之日起至全部服务内容完成。</w:t>
      </w:r>
    </w:p>
    <w:p w14:paraId="7CCCE67B">
      <w:pPr>
        <w:keepNext w:val="0"/>
        <w:keepLines w:val="0"/>
        <w:pageBreakBefore w:val="0"/>
        <w:widowControl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480" w:lineRule="exact"/>
        <w:textAlignment w:val="baseline"/>
        <w:rPr>
          <w:rFonts w:hint="eastAsia" w:ascii="宋体" w:hAnsi="宋体" w:eastAsia="宋体" w:cs="宋体"/>
          <w:color w:val="auto"/>
          <w:sz w:val="24"/>
          <w:szCs w:val="24"/>
          <w:highlight w:val="none"/>
          <w:u w:val="single"/>
          <w:lang w:eastAsia="zh-CN"/>
        </w:rPr>
      </w:pPr>
      <w:r>
        <w:rPr>
          <w:rFonts w:ascii="宋体" w:hAnsi="宋体" w:eastAsia="宋体" w:cs="宋体"/>
          <w:color w:val="auto"/>
          <w:sz w:val="24"/>
          <w:szCs w:val="24"/>
          <w:highlight w:val="none"/>
          <w:lang w:eastAsia="zh-CN"/>
        </w:rPr>
        <w:t>本项目</w:t>
      </w:r>
      <w:r>
        <w:rPr>
          <w:rFonts w:hint="eastAsia" w:ascii="宋体" w:hAnsi="宋体" w:eastAsia="宋体" w:cs="宋体"/>
          <w:color w:val="auto"/>
          <w:sz w:val="24"/>
          <w:szCs w:val="24"/>
          <w:highlight w:val="none"/>
          <w:lang w:eastAsia="zh-CN"/>
        </w:rPr>
        <w:t>是否</w:t>
      </w:r>
      <w:r>
        <w:rPr>
          <w:rFonts w:ascii="宋体" w:hAnsi="宋体" w:eastAsia="宋体" w:cs="宋体"/>
          <w:color w:val="auto"/>
          <w:sz w:val="24"/>
          <w:szCs w:val="24"/>
          <w:highlight w:val="none"/>
          <w:lang w:eastAsia="zh-CN"/>
        </w:rPr>
        <w:t>接受联合体投标：</w:t>
      </w:r>
      <w:r>
        <w:rPr>
          <w:rFonts w:hint="eastAsia" w:ascii="宋体" w:hAnsi="宋体" w:eastAsia="宋体" w:cs="宋体"/>
          <w:color w:val="auto"/>
          <w:sz w:val="24"/>
          <w:szCs w:val="24"/>
          <w:highlight w:val="none"/>
          <w:lang w:eastAsia="zh-CN"/>
        </w:rPr>
        <w:t>否</w:t>
      </w:r>
    </w:p>
    <w:p w14:paraId="5A6C02C1">
      <w:bookmarkStart w:id="1" w:name="_GoBack"/>
      <w:bookmarkEnd w:id="1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57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48841F8"/>
    <w:rsid w:val="348841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kinsoku w:val="0"/>
      <w:autoSpaceDE w:val="0"/>
      <w:autoSpaceDN w:val="0"/>
      <w:adjustRightInd w:val="0"/>
      <w:snapToGrid w:val="0"/>
      <w:textAlignment w:val="baseline"/>
    </w:pPr>
    <w:rPr>
      <w:rFonts w:ascii="Arial" w:hAnsi="Arial" w:eastAsia="Arial" w:cs="Arial"/>
      <w:snapToGrid w:val="0"/>
      <w:color w:val="000000"/>
      <w:sz w:val="21"/>
      <w:szCs w:val="21"/>
      <w:lang w:val="en-US" w:eastAsia="en-US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4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5">
    <w:name w:val="Table Text"/>
    <w:basedOn w:val="1"/>
    <w:semiHidden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Office_12.1.0.26375_F1E327BC-269C-435d-A152-05C5408002CA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2026-05-22T06:53:00Z</dcterms:created>
  <dc:creator>123</dc:creator>
  <cp:lastModifiedBy>123</cp:lastModifiedBy>
  <dcterms:modified xsi:type="dcterms:W3CDTF">2026-05-22T06:54:06Z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2052-12.1.0.26375</vt:lpwstr>
  </property>
  <property fmtid="{D5CDD505-2E9C-101B-9397-08002B2CF9AE}" pid="3" name="ICV">
    <vt:lpwstr>CE352EBE3E0B4094B41DF8D0F57AF612_11</vt:lpwstr>
  </property>
  <property fmtid="{D5CDD505-2E9C-101B-9397-08002B2CF9AE}" pid="4" name="KSOTemplateDocerSaveRecord">
    <vt:lpwstr>eyJoZGlkIjoiYTM0ZTgzN2ZmNTc0ZjRlODYzZDcxMjgyYTU0MDQ3NTEiLCJ1c2VySWQiOiIxMzY4MTUxMzcyIn0=</vt:lpwstr>
  </property>
</Properties>
</file>