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69A" w:rsidRPr="00133232" w:rsidRDefault="00FD269A" w:rsidP="00FD269A">
      <w:pPr>
        <w:widowControl w:val="0"/>
        <w:kinsoku/>
        <w:spacing w:before="63" w:line="224" w:lineRule="auto"/>
        <w:jc w:val="center"/>
        <w:outlineLvl w:val="0"/>
        <w:rPr>
          <w:rFonts w:ascii="仿宋" w:eastAsia="仿宋" w:hAnsi="仿宋" w:cs="宋体"/>
          <w:color w:val="auto"/>
          <w:sz w:val="31"/>
          <w:szCs w:val="31"/>
          <w:lang w:eastAsia="zh-CN"/>
        </w:rPr>
      </w:pPr>
      <w:bookmarkStart w:id="0" w:name="_Toc771"/>
      <w:r w:rsidRPr="00133232">
        <w:rPr>
          <w:rFonts w:ascii="仿宋" w:eastAsia="仿宋" w:hAnsi="仿宋" w:cs="宋体"/>
          <w:color w:val="auto"/>
          <w:spacing w:val="9"/>
          <w:sz w:val="31"/>
          <w:szCs w:val="31"/>
          <w:lang w:eastAsia="zh-CN"/>
        </w:rPr>
        <w:t>第五章采购需求</w:t>
      </w:r>
      <w:bookmarkEnd w:id="0"/>
    </w:p>
    <w:p w:rsidR="00FD269A" w:rsidRPr="00133232" w:rsidRDefault="00FD269A" w:rsidP="00FD269A">
      <w:pPr>
        <w:widowControl w:val="0"/>
        <w:kinsoku/>
        <w:spacing w:line="309" w:lineRule="auto"/>
        <w:jc w:val="center"/>
        <w:rPr>
          <w:rFonts w:ascii="仿宋" w:eastAsia="仿宋" w:hAnsi="仿宋"/>
          <w:color w:val="auto"/>
          <w:lang w:eastAsia="zh-CN"/>
        </w:rPr>
      </w:pPr>
    </w:p>
    <w:p w:rsidR="00FD269A" w:rsidRPr="00133232" w:rsidRDefault="00FD269A" w:rsidP="00FD269A">
      <w:pPr>
        <w:widowControl w:val="0"/>
        <w:kinsoku/>
        <w:spacing w:before="78" w:line="220" w:lineRule="auto"/>
        <w:rPr>
          <w:rFonts w:ascii="仿宋" w:eastAsia="仿宋" w:hAnsi="仿宋" w:cs="宋体"/>
          <w:color w:val="auto"/>
          <w:spacing w:val="-2"/>
          <w:sz w:val="24"/>
          <w:szCs w:val="24"/>
          <w:lang w:eastAsia="zh-CN"/>
        </w:rPr>
      </w:pPr>
    </w:p>
    <w:p w:rsidR="00FD269A" w:rsidRPr="00133232" w:rsidRDefault="00FD269A" w:rsidP="00FD269A">
      <w:pPr>
        <w:widowControl w:val="0"/>
        <w:kinsoku/>
        <w:spacing w:before="78" w:line="220" w:lineRule="auto"/>
        <w:jc w:val="both"/>
        <w:outlineLvl w:val="1"/>
        <w:rPr>
          <w:rFonts w:ascii="仿宋" w:eastAsia="仿宋" w:hAnsi="仿宋"/>
          <w:color w:val="auto"/>
          <w:lang w:eastAsia="zh-CN"/>
        </w:rPr>
      </w:pPr>
      <w:bookmarkStart w:id="1" w:name="_Toc7426"/>
      <w:r w:rsidRPr="00133232">
        <w:rPr>
          <w:rFonts w:ascii="仿宋" w:eastAsia="仿宋" w:hAnsi="仿宋" w:cs="宋体"/>
          <w:color w:val="auto"/>
          <w:spacing w:val="-2"/>
          <w:sz w:val="24"/>
          <w:szCs w:val="24"/>
          <w:lang w:eastAsia="zh-CN"/>
        </w:rPr>
        <w:t>一、</w:t>
      </w:r>
      <w:r w:rsidRPr="00133232">
        <w:rPr>
          <w:rFonts w:ascii="仿宋" w:eastAsia="仿宋" w:hAnsi="仿宋" w:cs="宋体" w:hint="eastAsia"/>
          <w:color w:val="auto"/>
          <w:spacing w:val="-2"/>
          <w:sz w:val="24"/>
          <w:szCs w:val="24"/>
          <w:lang w:eastAsia="zh-CN"/>
        </w:rPr>
        <w:t>采购</w:t>
      </w:r>
      <w:r w:rsidRPr="00133232">
        <w:rPr>
          <w:rFonts w:ascii="仿宋" w:eastAsia="仿宋" w:hAnsi="仿宋" w:cs="宋体"/>
          <w:color w:val="auto"/>
          <w:spacing w:val="-2"/>
          <w:sz w:val="24"/>
          <w:szCs w:val="24"/>
          <w:lang w:eastAsia="zh-CN"/>
        </w:rPr>
        <w:t>需求表</w:t>
      </w:r>
      <w:bookmarkEnd w:id="1"/>
    </w:p>
    <w:tbl>
      <w:tblPr>
        <w:tblStyle w:val="TableNormal"/>
        <w:tblpPr w:leftFromText="180" w:rightFromText="180" w:vertAnchor="text" w:horzAnchor="page" w:tblpX="1392" w:tblpY="255"/>
        <w:tblOverlap w:val="never"/>
        <w:tblW w:w="9101" w:type="dxa"/>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1737"/>
        <w:gridCol w:w="1101"/>
        <w:gridCol w:w="6263"/>
      </w:tblGrid>
      <w:tr w:rsidR="00FD269A" w:rsidRPr="00133232" w:rsidTr="00355339">
        <w:trPr>
          <w:trHeight w:val="2292"/>
        </w:trPr>
        <w:tc>
          <w:tcPr>
            <w:tcW w:w="1737" w:type="dxa"/>
            <w:tcBorders>
              <w:right w:val="nil"/>
            </w:tcBorders>
          </w:tcPr>
          <w:p w:rsidR="00FD269A" w:rsidRPr="00133232" w:rsidRDefault="00FD269A" w:rsidP="00355339">
            <w:pPr>
              <w:widowControl w:val="0"/>
              <w:kinsoku/>
              <w:spacing w:before="183" w:line="223" w:lineRule="auto"/>
              <w:ind w:left="1091"/>
              <w:rPr>
                <w:rFonts w:ascii="仿宋" w:eastAsia="仿宋" w:hAnsi="仿宋" w:cs="宋体"/>
                <w:color w:val="auto"/>
                <w:sz w:val="24"/>
                <w:szCs w:val="24"/>
              </w:rPr>
            </w:pPr>
            <w:r w:rsidRPr="00133232">
              <w:rPr>
                <w:rFonts w:ascii="仿宋" w:eastAsia="仿宋" w:hAnsi="仿宋" w:cs="宋体"/>
                <w:color w:val="auto"/>
                <w:sz w:val="24"/>
                <w:szCs w:val="24"/>
              </w:rPr>
              <w:t>名</w:t>
            </w:r>
          </w:p>
          <w:p w:rsidR="00FD269A" w:rsidRPr="00133232" w:rsidRDefault="00FD269A" w:rsidP="00355339">
            <w:pPr>
              <w:pStyle w:val="TableText"/>
              <w:widowControl w:val="0"/>
              <w:kinsoku/>
              <w:spacing w:line="245" w:lineRule="auto"/>
              <w:rPr>
                <w:rFonts w:ascii="仿宋" w:eastAsia="仿宋" w:hAnsi="仿宋"/>
                <w:color w:val="auto"/>
              </w:rPr>
            </w:pPr>
          </w:p>
          <w:p w:rsidR="00FD269A" w:rsidRPr="00133232" w:rsidRDefault="00FD269A" w:rsidP="00355339">
            <w:pPr>
              <w:pStyle w:val="TableText"/>
              <w:widowControl w:val="0"/>
              <w:kinsoku/>
              <w:spacing w:line="246" w:lineRule="auto"/>
              <w:rPr>
                <w:rFonts w:ascii="仿宋" w:eastAsia="仿宋" w:hAnsi="仿宋"/>
                <w:color w:val="auto"/>
              </w:rPr>
            </w:pPr>
          </w:p>
          <w:p w:rsidR="00FD269A" w:rsidRPr="00133232" w:rsidRDefault="00FD269A" w:rsidP="00355339">
            <w:pPr>
              <w:widowControl w:val="0"/>
              <w:kinsoku/>
              <w:spacing w:before="78" w:line="219" w:lineRule="auto"/>
              <w:ind w:left="481"/>
              <w:rPr>
                <w:rFonts w:ascii="仿宋" w:eastAsia="仿宋" w:hAnsi="仿宋" w:cs="宋体"/>
                <w:color w:val="auto"/>
                <w:sz w:val="24"/>
                <w:szCs w:val="24"/>
              </w:rPr>
            </w:pPr>
            <w:r w:rsidRPr="00133232">
              <w:rPr>
                <w:rFonts w:ascii="仿宋" w:eastAsia="仿宋" w:hAnsi="仿宋" w:cs="宋体"/>
                <w:color w:val="auto"/>
                <w:sz w:val="24"/>
                <w:szCs w:val="24"/>
              </w:rPr>
              <w:t>内</w:t>
            </w:r>
          </w:p>
          <w:p w:rsidR="00FD269A" w:rsidRPr="00133232" w:rsidRDefault="00FD269A" w:rsidP="00355339">
            <w:pPr>
              <w:pStyle w:val="TableText"/>
              <w:widowControl w:val="0"/>
              <w:kinsoku/>
              <w:spacing w:line="338" w:lineRule="auto"/>
              <w:rPr>
                <w:rFonts w:ascii="仿宋" w:eastAsia="仿宋" w:hAnsi="仿宋"/>
                <w:color w:val="auto"/>
              </w:rPr>
            </w:pPr>
          </w:p>
          <w:p w:rsidR="00FD269A" w:rsidRPr="00133232" w:rsidRDefault="00FD269A" w:rsidP="00355339">
            <w:pPr>
              <w:widowControl w:val="0"/>
              <w:kinsoku/>
              <w:spacing w:before="78" w:line="220" w:lineRule="auto"/>
              <w:ind w:left="1311"/>
              <w:rPr>
                <w:rFonts w:ascii="仿宋" w:eastAsia="仿宋" w:hAnsi="仿宋" w:cs="宋体"/>
                <w:color w:val="auto"/>
                <w:sz w:val="24"/>
                <w:szCs w:val="24"/>
              </w:rPr>
            </w:pPr>
            <w:r w:rsidRPr="00133232">
              <w:rPr>
                <w:rFonts w:ascii="仿宋" w:eastAsia="仿宋" w:hAnsi="仿宋" w:cs="宋体"/>
                <w:color w:val="auto"/>
                <w:sz w:val="24"/>
                <w:szCs w:val="24"/>
              </w:rPr>
              <w:t>容</w:t>
            </w:r>
          </w:p>
        </w:tc>
        <w:tc>
          <w:tcPr>
            <w:tcW w:w="1101" w:type="dxa"/>
            <w:tcBorders>
              <w:left w:val="nil"/>
            </w:tcBorders>
          </w:tcPr>
          <w:p w:rsidR="00FD269A" w:rsidRPr="00133232" w:rsidRDefault="00FD269A" w:rsidP="00355339">
            <w:pPr>
              <w:pStyle w:val="TableText"/>
              <w:widowControl w:val="0"/>
              <w:kinsoku/>
              <w:spacing w:line="263" w:lineRule="auto"/>
              <w:rPr>
                <w:rFonts w:ascii="仿宋" w:eastAsia="仿宋" w:hAnsi="仿宋"/>
                <w:color w:val="auto"/>
              </w:rPr>
            </w:pPr>
          </w:p>
          <w:p w:rsidR="00FD269A" w:rsidRPr="00133232" w:rsidRDefault="00FD269A" w:rsidP="00355339">
            <w:pPr>
              <w:pStyle w:val="TableText"/>
              <w:widowControl w:val="0"/>
              <w:kinsoku/>
              <w:spacing w:line="263" w:lineRule="auto"/>
              <w:rPr>
                <w:rFonts w:ascii="仿宋" w:eastAsia="仿宋" w:hAnsi="仿宋"/>
                <w:color w:val="auto"/>
              </w:rPr>
            </w:pPr>
          </w:p>
          <w:p w:rsidR="00FD269A" w:rsidRPr="00133232" w:rsidRDefault="00FD269A" w:rsidP="00355339">
            <w:pPr>
              <w:pStyle w:val="TableText"/>
              <w:widowControl w:val="0"/>
              <w:kinsoku/>
              <w:spacing w:line="264" w:lineRule="auto"/>
              <w:rPr>
                <w:rFonts w:ascii="仿宋" w:eastAsia="仿宋" w:hAnsi="仿宋"/>
                <w:color w:val="auto"/>
              </w:rPr>
            </w:pPr>
          </w:p>
          <w:p w:rsidR="00FD269A" w:rsidRPr="00133232" w:rsidRDefault="00FD269A" w:rsidP="00355339">
            <w:pPr>
              <w:widowControl w:val="0"/>
              <w:kinsoku/>
              <w:spacing w:before="78" w:line="221" w:lineRule="auto"/>
              <w:ind w:left="192"/>
              <w:rPr>
                <w:rFonts w:ascii="仿宋" w:eastAsia="仿宋" w:hAnsi="仿宋" w:cs="宋体"/>
                <w:color w:val="auto"/>
                <w:sz w:val="24"/>
                <w:szCs w:val="24"/>
              </w:rPr>
            </w:pPr>
            <w:r w:rsidRPr="00133232">
              <w:rPr>
                <w:rFonts w:ascii="仿宋" w:eastAsia="仿宋" w:hAnsi="仿宋" w:cs="宋体"/>
                <w:color w:val="auto"/>
                <w:sz w:val="24"/>
                <w:szCs w:val="24"/>
              </w:rPr>
              <w:t>称</w:t>
            </w:r>
          </w:p>
        </w:tc>
        <w:tc>
          <w:tcPr>
            <w:tcW w:w="6263" w:type="dxa"/>
            <w:vAlign w:val="center"/>
          </w:tcPr>
          <w:p w:rsidR="00FD269A" w:rsidRPr="00133232" w:rsidRDefault="00FD269A" w:rsidP="00355339">
            <w:pPr>
              <w:pStyle w:val="TableText"/>
              <w:widowControl w:val="0"/>
              <w:kinsoku/>
              <w:jc w:val="center"/>
              <w:rPr>
                <w:rFonts w:ascii="仿宋" w:eastAsia="仿宋" w:hAnsi="仿宋"/>
                <w:color w:val="auto"/>
                <w:lang w:eastAsia="zh-CN"/>
              </w:rPr>
            </w:pPr>
            <w:r w:rsidRPr="00133232">
              <w:rPr>
                <w:rFonts w:ascii="仿宋" w:eastAsia="仿宋" w:hAnsi="仿宋" w:cs="宋体" w:hint="eastAsia"/>
                <w:color w:val="auto"/>
                <w:sz w:val="24"/>
                <w:szCs w:val="24"/>
                <w:lang w:eastAsia="zh-CN"/>
              </w:rPr>
              <w:t>地下水流速流向仪和双摄井下电视成像仪采购项目</w:t>
            </w:r>
          </w:p>
        </w:tc>
      </w:tr>
      <w:tr w:rsidR="00FD269A" w:rsidRPr="00133232" w:rsidTr="00355339">
        <w:trPr>
          <w:trHeight w:val="904"/>
        </w:trPr>
        <w:tc>
          <w:tcPr>
            <w:tcW w:w="2838" w:type="dxa"/>
            <w:gridSpan w:val="2"/>
            <w:vAlign w:val="center"/>
          </w:tcPr>
          <w:p w:rsidR="00FD269A" w:rsidRPr="00133232" w:rsidRDefault="00FD269A" w:rsidP="00355339">
            <w:pPr>
              <w:widowControl w:val="0"/>
              <w:kinsoku/>
              <w:jc w:val="center"/>
              <w:rPr>
                <w:rFonts w:ascii="仿宋" w:eastAsia="仿宋" w:hAnsi="仿宋" w:cs="宋体"/>
                <w:color w:val="auto"/>
                <w:sz w:val="24"/>
                <w:szCs w:val="24"/>
              </w:rPr>
            </w:pPr>
            <w:proofErr w:type="spellStart"/>
            <w:r w:rsidRPr="00133232">
              <w:rPr>
                <w:rFonts w:ascii="仿宋" w:eastAsia="仿宋" w:hAnsi="仿宋" w:cs="宋体"/>
                <w:color w:val="auto"/>
                <w:spacing w:val="-6"/>
                <w:sz w:val="24"/>
                <w:szCs w:val="24"/>
              </w:rPr>
              <w:t>数量</w:t>
            </w:r>
            <w:proofErr w:type="spellEnd"/>
          </w:p>
        </w:tc>
        <w:tc>
          <w:tcPr>
            <w:tcW w:w="6263" w:type="dxa"/>
            <w:vAlign w:val="center"/>
          </w:tcPr>
          <w:p w:rsidR="00FD269A" w:rsidRPr="00133232" w:rsidRDefault="00FD269A" w:rsidP="00355339">
            <w:pPr>
              <w:pStyle w:val="TableText"/>
              <w:widowControl w:val="0"/>
              <w:kinsoku/>
              <w:jc w:val="center"/>
              <w:rPr>
                <w:rFonts w:ascii="仿宋" w:eastAsia="仿宋" w:hAnsi="仿宋"/>
                <w:color w:val="auto"/>
                <w:lang w:eastAsia="zh-CN"/>
              </w:rPr>
            </w:pPr>
            <w:r>
              <w:rPr>
                <w:rFonts w:ascii="仿宋" w:eastAsia="仿宋" w:hAnsi="仿宋" w:hint="eastAsia"/>
                <w:color w:val="auto"/>
                <w:lang w:eastAsia="zh-CN"/>
              </w:rPr>
              <w:t>详见“磋商邀请”</w:t>
            </w:r>
          </w:p>
        </w:tc>
      </w:tr>
      <w:tr w:rsidR="00FD269A" w:rsidRPr="00133232" w:rsidTr="00355339">
        <w:trPr>
          <w:trHeight w:val="904"/>
        </w:trPr>
        <w:tc>
          <w:tcPr>
            <w:tcW w:w="2838" w:type="dxa"/>
            <w:gridSpan w:val="2"/>
            <w:vAlign w:val="center"/>
          </w:tcPr>
          <w:p w:rsidR="00FD269A" w:rsidRPr="00133232" w:rsidRDefault="00FD269A" w:rsidP="00355339">
            <w:pPr>
              <w:widowControl w:val="0"/>
              <w:kinsoku/>
              <w:jc w:val="center"/>
              <w:rPr>
                <w:rFonts w:ascii="仿宋" w:eastAsia="仿宋" w:hAnsi="仿宋" w:cs="宋体"/>
                <w:color w:val="auto"/>
                <w:sz w:val="24"/>
                <w:szCs w:val="24"/>
              </w:rPr>
            </w:pPr>
            <w:proofErr w:type="spellStart"/>
            <w:r w:rsidRPr="00133232">
              <w:rPr>
                <w:rFonts w:ascii="仿宋" w:eastAsia="仿宋" w:hAnsi="仿宋" w:cs="宋体"/>
                <w:color w:val="auto"/>
                <w:spacing w:val="-5"/>
                <w:sz w:val="24"/>
                <w:szCs w:val="24"/>
              </w:rPr>
              <w:t>交货期</w:t>
            </w:r>
            <w:proofErr w:type="spellEnd"/>
          </w:p>
        </w:tc>
        <w:tc>
          <w:tcPr>
            <w:tcW w:w="6263" w:type="dxa"/>
            <w:vAlign w:val="center"/>
          </w:tcPr>
          <w:p w:rsidR="00FD269A" w:rsidRPr="00133232" w:rsidRDefault="00FD269A" w:rsidP="00355339">
            <w:pPr>
              <w:pStyle w:val="TableText"/>
              <w:widowControl w:val="0"/>
              <w:kinsoku/>
              <w:jc w:val="center"/>
              <w:rPr>
                <w:rFonts w:ascii="仿宋" w:eastAsia="仿宋" w:hAnsi="仿宋"/>
                <w:color w:val="auto"/>
              </w:rPr>
            </w:pPr>
            <w:proofErr w:type="spellStart"/>
            <w:r>
              <w:rPr>
                <w:rFonts w:ascii="仿宋" w:eastAsia="仿宋" w:hAnsi="仿宋" w:cs="仿宋" w:hint="eastAsia"/>
                <w:color w:val="auto"/>
                <w:sz w:val="24"/>
                <w:szCs w:val="24"/>
              </w:rPr>
              <w:t>详见“商务条件</w:t>
            </w:r>
            <w:proofErr w:type="spellEnd"/>
            <w:r>
              <w:rPr>
                <w:rFonts w:ascii="仿宋" w:eastAsia="仿宋" w:hAnsi="仿宋" w:cs="仿宋" w:hint="eastAsia"/>
                <w:color w:val="auto"/>
                <w:sz w:val="24"/>
                <w:szCs w:val="24"/>
              </w:rPr>
              <w:t>”</w:t>
            </w:r>
          </w:p>
        </w:tc>
      </w:tr>
      <w:tr w:rsidR="00FD269A" w:rsidRPr="00133232" w:rsidTr="00355339">
        <w:trPr>
          <w:trHeight w:val="904"/>
        </w:trPr>
        <w:tc>
          <w:tcPr>
            <w:tcW w:w="2838" w:type="dxa"/>
            <w:gridSpan w:val="2"/>
            <w:vAlign w:val="center"/>
          </w:tcPr>
          <w:p w:rsidR="00FD269A" w:rsidRPr="00133232" w:rsidRDefault="00FD269A" w:rsidP="00355339">
            <w:pPr>
              <w:widowControl w:val="0"/>
              <w:kinsoku/>
              <w:jc w:val="center"/>
              <w:rPr>
                <w:rFonts w:ascii="仿宋" w:eastAsia="仿宋" w:hAnsi="仿宋" w:cs="宋体"/>
                <w:color w:val="auto"/>
                <w:sz w:val="24"/>
                <w:szCs w:val="24"/>
              </w:rPr>
            </w:pPr>
            <w:proofErr w:type="spellStart"/>
            <w:r w:rsidRPr="00133232">
              <w:rPr>
                <w:rFonts w:ascii="仿宋" w:eastAsia="仿宋" w:hAnsi="仿宋" w:cs="宋体"/>
                <w:color w:val="auto"/>
                <w:spacing w:val="-4"/>
                <w:sz w:val="24"/>
                <w:szCs w:val="24"/>
              </w:rPr>
              <w:t>交货地点</w:t>
            </w:r>
            <w:proofErr w:type="spellEnd"/>
          </w:p>
        </w:tc>
        <w:tc>
          <w:tcPr>
            <w:tcW w:w="6263" w:type="dxa"/>
            <w:vAlign w:val="center"/>
          </w:tcPr>
          <w:p w:rsidR="00FD269A" w:rsidRPr="00133232" w:rsidRDefault="00FD269A" w:rsidP="00355339">
            <w:pPr>
              <w:pStyle w:val="TableText"/>
              <w:widowControl w:val="0"/>
              <w:kinsoku/>
              <w:jc w:val="center"/>
              <w:rPr>
                <w:rFonts w:ascii="仿宋" w:eastAsia="仿宋" w:hAnsi="仿宋"/>
                <w:color w:val="auto"/>
              </w:rPr>
            </w:pPr>
            <w:proofErr w:type="spellStart"/>
            <w:r>
              <w:rPr>
                <w:rFonts w:ascii="仿宋" w:eastAsia="仿宋" w:hAnsi="仿宋" w:cs="仿宋" w:hint="eastAsia"/>
                <w:color w:val="auto"/>
                <w:sz w:val="24"/>
                <w:szCs w:val="24"/>
              </w:rPr>
              <w:t>详见“商务条件</w:t>
            </w:r>
            <w:proofErr w:type="spellEnd"/>
            <w:r>
              <w:rPr>
                <w:rFonts w:ascii="仿宋" w:eastAsia="仿宋" w:hAnsi="仿宋" w:cs="仿宋" w:hint="eastAsia"/>
                <w:color w:val="auto"/>
                <w:sz w:val="24"/>
                <w:szCs w:val="24"/>
              </w:rPr>
              <w:t>”</w:t>
            </w:r>
          </w:p>
        </w:tc>
      </w:tr>
      <w:tr w:rsidR="00FD269A" w:rsidRPr="00133232" w:rsidTr="00355339">
        <w:trPr>
          <w:trHeight w:val="905"/>
        </w:trPr>
        <w:tc>
          <w:tcPr>
            <w:tcW w:w="2838" w:type="dxa"/>
            <w:gridSpan w:val="2"/>
            <w:vAlign w:val="center"/>
          </w:tcPr>
          <w:p w:rsidR="00FD269A" w:rsidRPr="00133232" w:rsidRDefault="00FD269A" w:rsidP="00355339">
            <w:pPr>
              <w:widowControl w:val="0"/>
              <w:kinsoku/>
              <w:jc w:val="center"/>
              <w:rPr>
                <w:rFonts w:ascii="仿宋" w:eastAsia="仿宋" w:hAnsi="仿宋" w:cs="宋体"/>
                <w:color w:val="auto"/>
                <w:sz w:val="24"/>
                <w:szCs w:val="24"/>
              </w:rPr>
            </w:pPr>
            <w:proofErr w:type="spellStart"/>
            <w:r w:rsidRPr="00133232">
              <w:rPr>
                <w:rFonts w:ascii="仿宋" w:eastAsia="仿宋" w:hAnsi="仿宋" w:cs="宋体"/>
                <w:color w:val="auto"/>
                <w:spacing w:val="-4"/>
                <w:sz w:val="24"/>
                <w:szCs w:val="24"/>
              </w:rPr>
              <w:t>安装地点</w:t>
            </w:r>
            <w:proofErr w:type="spellEnd"/>
          </w:p>
        </w:tc>
        <w:tc>
          <w:tcPr>
            <w:tcW w:w="6263" w:type="dxa"/>
            <w:vAlign w:val="center"/>
          </w:tcPr>
          <w:p w:rsidR="00FD269A" w:rsidRPr="00133232" w:rsidRDefault="00FD269A" w:rsidP="00355339">
            <w:pPr>
              <w:pStyle w:val="TableText"/>
              <w:widowControl w:val="0"/>
              <w:kinsoku/>
              <w:jc w:val="center"/>
              <w:rPr>
                <w:rFonts w:ascii="仿宋" w:eastAsia="仿宋" w:hAnsi="仿宋"/>
                <w:color w:val="auto"/>
              </w:rPr>
            </w:pPr>
            <w:proofErr w:type="spellStart"/>
            <w:r>
              <w:rPr>
                <w:rFonts w:ascii="仿宋" w:eastAsia="仿宋" w:hAnsi="仿宋" w:cs="仿宋" w:hint="eastAsia"/>
                <w:color w:val="auto"/>
                <w:sz w:val="24"/>
                <w:szCs w:val="24"/>
              </w:rPr>
              <w:t>详见“商务条件</w:t>
            </w:r>
            <w:proofErr w:type="spellEnd"/>
            <w:r>
              <w:rPr>
                <w:rFonts w:ascii="仿宋" w:eastAsia="仿宋" w:hAnsi="仿宋" w:cs="仿宋" w:hint="eastAsia"/>
                <w:color w:val="auto"/>
                <w:sz w:val="24"/>
                <w:szCs w:val="24"/>
              </w:rPr>
              <w:t>”</w:t>
            </w:r>
          </w:p>
        </w:tc>
      </w:tr>
      <w:tr w:rsidR="00FD269A" w:rsidRPr="00133232" w:rsidTr="00355339">
        <w:trPr>
          <w:trHeight w:val="909"/>
        </w:trPr>
        <w:tc>
          <w:tcPr>
            <w:tcW w:w="2838" w:type="dxa"/>
            <w:gridSpan w:val="2"/>
            <w:vAlign w:val="center"/>
          </w:tcPr>
          <w:p w:rsidR="00FD269A" w:rsidRPr="00133232" w:rsidRDefault="00FD269A" w:rsidP="00355339">
            <w:pPr>
              <w:widowControl w:val="0"/>
              <w:kinsoku/>
              <w:jc w:val="center"/>
              <w:rPr>
                <w:rFonts w:ascii="仿宋" w:eastAsia="仿宋" w:hAnsi="仿宋" w:cs="宋体"/>
                <w:color w:val="auto"/>
                <w:sz w:val="24"/>
                <w:szCs w:val="24"/>
              </w:rPr>
            </w:pPr>
            <w:proofErr w:type="spellStart"/>
            <w:r w:rsidRPr="00133232">
              <w:rPr>
                <w:rFonts w:ascii="仿宋" w:eastAsia="仿宋" w:hAnsi="仿宋" w:cs="宋体"/>
                <w:color w:val="auto"/>
                <w:spacing w:val="-7"/>
                <w:sz w:val="24"/>
                <w:szCs w:val="24"/>
              </w:rPr>
              <w:t>备注</w:t>
            </w:r>
            <w:proofErr w:type="spellEnd"/>
          </w:p>
        </w:tc>
        <w:tc>
          <w:tcPr>
            <w:tcW w:w="6263" w:type="dxa"/>
            <w:vAlign w:val="center"/>
          </w:tcPr>
          <w:p w:rsidR="00FD269A" w:rsidRPr="00133232" w:rsidRDefault="00FD269A" w:rsidP="00355339">
            <w:pPr>
              <w:pStyle w:val="TableText"/>
              <w:widowControl w:val="0"/>
              <w:kinsoku/>
              <w:jc w:val="center"/>
              <w:rPr>
                <w:rFonts w:ascii="仿宋" w:eastAsia="仿宋" w:hAnsi="仿宋"/>
                <w:color w:val="auto"/>
                <w:lang w:eastAsia="zh-CN"/>
              </w:rPr>
            </w:pPr>
            <w:r>
              <w:rPr>
                <w:rFonts w:ascii="仿宋" w:eastAsia="仿宋" w:hAnsi="仿宋" w:hint="eastAsia"/>
                <w:color w:val="auto"/>
                <w:lang w:eastAsia="zh-CN"/>
              </w:rPr>
              <w:t>/</w:t>
            </w:r>
          </w:p>
        </w:tc>
      </w:tr>
    </w:tbl>
    <w:p w:rsidR="00FD269A" w:rsidRPr="00133232" w:rsidRDefault="00FD269A" w:rsidP="00FD269A">
      <w:pPr>
        <w:widowControl w:val="0"/>
        <w:kinsoku/>
        <w:rPr>
          <w:rFonts w:ascii="仿宋" w:eastAsia="仿宋" w:hAnsi="仿宋"/>
          <w:color w:val="auto"/>
        </w:rPr>
        <w:sectPr w:rsidR="00FD269A" w:rsidRPr="00133232">
          <w:footerReference w:type="default" r:id="rId4"/>
          <w:pgSz w:w="11906" w:h="16839"/>
          <w:pgMar w:top="1429" w:right="1786" w:bottom="1429" w:left="1786" w:header="0" w:footer="994" w:gutter="0"/>
          <w:cols w:space="720"/>
        </w:sectPr>
      </w:pPr>
      <w:r w:rsidRPr="00133232">
        <w:rPr>
          <w:rFonts w:ascii="仿宋" w:eastAsia="仿宋" w:hAnsi="仿宋"/>
          <w:noProof/>
          <w:color w:val="auto"/>
          <w:lang w:eastAsia="zh-CN"/>
        </w:rPr>
        <w:drawing>
          <wp:anchor distT="0" distB="0" distL="0" distR="0" simplePos="0" relativeHeight="251659264" behindDoc="1" locked="0" layoutInCell="1" allowOverlap="1">
            <wp:simplePos x="0" y="0"/>
            <wp:positionH relativeFrom="column">
              <wp:posOffset>-252095</wp:posOffset>
            </wp:positionH>
            <wp:positionV relativeFrom="paragraph">
              <wp:posOffset>150495</wp:posOffset>
            </wp:positionV>
            <wp:extent cx="1776730" cy="1456690"/>
            <wp:effectExtent l="0" t="0" r="13970" b="10160"/>
            <wp:wrapNone/>
            <wp:docPr id="10"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cstate="print"/>
                    <a:stretch>
                      <a:fillRect/>
                    </a:stretch>
                  </pic:blipFill>
                  <pic:spPr>
                    <a:xfrm>
                      <a:off x="0" y="0"/>
                      <a:ext cx="1776730" cy="1456690"/>
                    </a:xfrm>
                    <a:prstGeom prst="rect">
                      <a:avLst/>
                    </a:prstGeom>
                  </pic:spPr>
                </pic:pic>
              </a:graphicData>
            </a:graphic>
          </wp:anchor>
        </w:drawing>
      </w:r>
    </w:p>
    <w:p w:rsidR="00FD269A" w:rsidRPr="007A0001" w:rsidRDefault="00FD269A" w:rsidP="00FD269A">
      <w:pPr>
        <w:widowControl w:val="0"/>
        <w:kinsoku/>
        <w:spacing w:before="47" w:line="218" w:lineRule="auto"/>
        <w:jc w:val="center"/>
        <w:outlineLvl w:val="1"/>
        <w:rPr>
          <w:rFonts w:ascii="仿宋" w:eastAsia="仿宋" w:hAnsi="仿宋" w:cs="宋体"/>
          <w:b/>
          <w:color w:val="auto"/>
          <w:sz w:val="30"/>
          <w:szCs w:val="30"/>
          <w:lang w:eastAsia="zh-CN"/>
        </w:rPr>
      </w:pPr>
      <w:bookmarkStart w:id="2" w:name="bookmark81"/>
      <w:bookmarkStart w:id="3" w:name="_Toc19467"/>
      <w:bookmarkEnd w:id="2"/>
      <w:proofErr w:type="spellStart"/>
      <w:r w:rsidRPr="007A0001">
        <w:rPr>
          <w:rFonts w:ascii="仿宋" w:eastAsia="仿宋" w:hAnsi="仿宋" w:cs="宋体"/>
          <w:b/>
          <w:color w:val="auto"/>
          <w:spacing w:val="-2"/>
          <w:sz w:val="30"/>
          <w:szCs w:val="30"/>
        </w:rPr>
        <w:lastRenderedPageBreak/>
        <w:t>二、采购</w:t>
      </w:r>
      <w:proofErr w:type="spellEnd"/>
      <w:r w:rsidRPr="007A0001">
        <w:rPr>
          <w:rFonts w:ascii="仿宋" w:eastAsia="仿宋" w:hAnsi="仿宋" w:cs="宋体" w:hint="eastAsia"/>
          <w:b/>
          <w:color w:val="auto"/>
          <w:spacing w:val="-2"/>
          <w:sz w:val="30"/>
          <w:szCs w:val="30"/>
          <w:lang w:eastAsia="zh-CN"/>
        </w:rPr>
        <w:t>要</w:t>
      </w:r>
      <w:r w:rsidRPr="007A0001">
        <w:rPr>
          <w:rFonts w:ascii="仿宋" w:eastAsia="仿宋" w:hAnsi="仿宋" w:cs="宋体"/>
          <w:b/>
          <w:color w:val="auto"/>
          <w:spacing w:val="-2"/>
          <w:sz w:val="30"/>
          <w:szCs w:val="30"/>
        </w:rPr>
        <w:t>求</w:t>
      </w:r>
      <w:bookmarkEnd w:id="3"/>
    </w:p>
    <w:p w:rsidR="00FD269A" w:rsidRPr="007A0001" w:rsidRDefault="00FD269A" w:rsidP="00FD269A">
      <w:pPr>
        <w:widowControl w:val="0"/>
        <w:kinsoku/>
        <w:spacing w:before="78" w:line="219" w:lineRule="auto"/>
        <w:rPr>
          <w:rFonts w:ascii="仿宋" w:eastAsia="仿宋" w:hAnsi="仿宋" w:cs="宋体"/>
          <w:b/>
          <w:color w:val="auto"/>
          <w:sz w:val="24"/>
          <w:szCs w:val="24"/>
        </w:rPr>
      </w:pPr>
      <w:r w:rsidRPr="007A0001">
        <w:rPr>
          <w:rFonts w:ascii="仿宋" w:eastAsia="仿宋" w:hAnsi="仿宋" w:cs="宋体"/>
          <w:b/>
          <w:color w:val="auto"/>
          <w:spacing w:val="-5"/>
          <w:sz w:val="28"/>
          <w:szCs w:val="24"/>
        </w:rPr>
        <w:t>（</w:t>
      </w:r>
      <w:proofErr w:type="spellStart"/>
      <w:r w:rsidRPr="007A0001">
        <w:rPr>
          <w:rFonts w:ascii="仿宋" w:eastAsia="仿宋" w:hAnsi="仿宋" w:cs="宋体"/>
          <w:b/>
          <w:color w:val="auto"/>
          <w:spacing w:val="-5"/>
          <w:sz w:val="28"/>
          <w:szCs w:val="24"/>
        </w:rPr>
        <w:t>一）技术需求</w:t>
      </w:r>
      <w:proofErr w:type="spellEnd"/>
    </w:p>
    <w:p w:rsidR="00FD269A" w:rsidRPr="007A0001" w:rsidRDefault="00FD269A" w:rsidP="00FD269A">
      <w:pPr>
        <w:widowControl w:val="0"/>
        <w:kinsoku/>
        <w:spacing w:line="480" w:lineRule="exact"/>
        <w:ind w:firstLineChars="200" w:firstLine="482"/>
        <w:rPr>
          <w:rFonts w:ascii="仿宋" w:eastAsia="仿宋" w:hAnsi="仿宋"/>
          <w:b/>
          <w:color w:val="auto"/>
          <w:sz w:val="24"/>
          <w:szCs w:val="24"/>
          <w:lang w:eastAsia="zh-CN"/>
        </w:rPr>
      </w:pPr>
      <w:r w:rsidRPr="007A0001">
        <w:rPr>
          <w:rFonts w:ascii="仿宋" w:eastAsia="仿宋" w:hAnsi="仿宋" w:hint="eastAsia"/>
          <w:b/>
          <w:color w:val="auto"/>
          <w:sz w:val="24"/>
          <w:szCs w:val="24"/>
          <w:lang w:eastAsia="zh-CN"/>
        </w:rPr>
        <w:t>一、项目背景</w:t>
      </w:r>
    </w:p>
    <w:p w:rsidR="00FD269A" w:rsidRPr="007A0001" w:rsidRDefault="00FD269A" w:rsidP="00FD269A">
      <w:pPr>
        <w:kinsoku/>
        <w:autoSpaceDE/>
        <w:autoSpaceDN/>
        <w:adjustRightInd/>
        <w:snapToGrid/>
        <w:spacing w:line="480" w:lineRule="exact"/>
        <w:ind w:firstLineChars="200" w:firstLine="480"/>
        <w:textAlignment w:val="auto"/>
        <w:rPr>
          <w:rFonts w:ascii="仿宋" w:eastAsia="仿宋" w:hAnsi="仿宋" w:cs="宋体"/>
          <w:snapToGrid/>
          <w:color w:val="222222"/>
          <w:sz w:val="24"/>
          <w:szCs w:val="24"/>
          <w:lang w:eastAsia="zh-CN"/>
        </w:rPr>
      </w:pPr>
      <w:r w:rsidRPr="007A0001">
        <w:rPr>
          <w:rFonts w:ascii="仿宋" w:eastAsia="仿宋" w:hAnsi="仿宋" w:cs="宋体" w:hint="eastAsia"/>
          <w:snapToGrid/>
          <w:color w:val="222222"/>
          <w:sz w:val="24"/>
          <w:szCs w:val="24"/>
          <w:lang w:eastAsia="zh-CN"/>
        </w:rPr>
        <w:t>一是获取地下水环境污染径流实测数据，摸清短期内地下水流向及流速，确定污染羽的方位和范围。 二是规划污染监测井位置，提高污染捕获效率，降低流向判断时间和经济成本（通常示踪剂方法判断流向需要三口井多天时间）和由于复杂地质条件导致经验误判的风险。 三是通过视频能够对监测井井管、井壁情况进行可视，对洗井和维护效果进行质控。</w:t>
      </w:r>
    </w:p>
    <w:p w:rsidR="00FD269A" w:rsidRPr="007A0001" w:rsidRDefault="00FD269A" w:rsidP="00FD269A">
      <w:pPr>
        <w:kinsoku/>
        <w:autoSpaceDE/>
        <w:autoSpaceDN/>
        <w:adjustRightInd/>
        <w:snapToGrid/>
        <w:spacing w:line="480" w:lineRule="exact"/>
        <w:ind w:firstLineChars="200" w:firstLine="480"/>
        <w:textAlignment w:val="auto"/>
        <w:rPr>
          <w:rFonts w:ascii="仿宋" w:eastAsia="仿宋" w:hAnsi="仿宋" w:cs="宋体"/>
          <w:snapToGrid/>
          <w:color w:val="222222"/>
          <w:sz w:val="24"/>
          <w:szCs w:val="24"/>
          <w:lang w:eastAsia="zh-CN"/>
        </w:rPr>
      </w:pPr>
      <w:r w:rsidRPr="007A0001">
        <w:rPr>
          <w:rFonts w:ascii="仿宋" w:eastAsia="仿宋" w:hAnsi="仿宋" w:cs="宋体" w:hint="eastAsia"/>
          <w:snapToGrid/>
          <w:color w:val="222222"/>
          <w:sz w:val="24"/>
          <w:szCs w:val="24"/>
          <w:lang w:eastAsia="zh-CN"/>
        </w:rPr>
        <w:t>能通过提供高质量的技术服务降本增效，创造直接经济价值。购置地下水流向流速仪和双摄井下电视成像仪后可直接投入使用。</w:t>
      </w:r>
    </w:p>
    <w:p w:rsidR="00FD269A" w:rsidRPr="007A0001" w:rsidRDefault="00FD269A" w:rsidP="00FD269A">
      <w:pPr>
        <w:widowControl w:val="0"/>
        <w:kinsoku/>
        <w:spacing w:line="480" w:lineRule="exact"/>
        <w:ind w:firstLineChars="200" w:firstLine="482"/>
        <w:rPr>
          <w:rFonts w:ascii="仿宋" w:eastAsia="仿宋" w:hAnsi="仿宋"/>
          <w:b/>
          <w:color w:val="auto"/>
          <w:sz w:val="24"/>
          <w:szCs w:val="24"/>
          <w:lang w:eastAsia="zh-CN"/>
        </w:rPr>
      </w:pPr>
      <w:r w:rsidRPr="007A0001">
        <w:rPr>
          <w:rFonts w:ascii="仿宋" w:eastAsia="仿宋" w:hAnsi="仿宋" w:hint="eastAsia"/>
          <w:b/>
          <w:color w:val="auto"/>
          <w:sz w:val="24"/>
          <w:szCs w:val="24"/>
          <w:lang w:eastAsia="zh-CN"/>
        </w:rPr>
        <w:t>二、采购内容</w:t>
      </w:r>
    </w:p>
    <w:p w:rsidR="00FD269A" w:rsidRPr="007A0001" w:rsidRDefault="00FD269A" w:rsidP="00FD269A">
      <w:pPr>
        <w:pStyle w:val="TableText"/>
        <w:spacing w:line="480" w:lineRule="exact"/>
        <w:ind w:firstLineChars="200" w:firstLine="458"/>
        <w:rPr>
          <w:rFonts w:ascii="仿宋" w:eastAsia="仿宋" w:hAnsi="仿宋" w:cs="Times New Roman"/>
          <w:spacing w:val="-6"/>
          <w:position w:val="2"/>
          <w:sz w:val="24"/>
          <w:szCs w:val="24"/>
          <w:lang w:eastAsia="zh-CN"/>
        </w:rPr>
      </w:pPr>
      <w:r w:rsidRPr="007A0001">
        <w:rPr>
          <w:rFonts w:ascii="仿宋" w:eastAsia="仿宋" w:hAnsi="仿宋" w:cs="Times New Roman"/>
          <w:b/>
          <w:spacing w:val="-6"/>
          <w:position w:val="2"/>
          <w:sz w:val="24"/>
          <w:szCs w:val="24"/>
          <w:lang w:eastAsia="zh-CN"/>
        </w:rPr>
        <w:t>地下水流速流向仪：</w:t>
      </w:r>
      <w:r w:rsidRPr="007A0001">
        <w:rPr>
          <w:rFonts w:ascii="仿宋" w:eastAsia="仿宋" w:hAnsi="仿宋" w:cs="Times New Roman"/>
          <w:spacing w:val="-6"/>
          <w:position w:val="2"/>
          <w:sz w:val="24"/>
          <w:szCs w:val="24"/>
          <w:lang w:eastAsia="zh-CN"/>
        </w:rPr>
        <w:t>用于野外地下水环境监测井中地下水流向与流速的实时测定，</w:t>
      </w:r>
      <w:r w:rsidRPr="0084250E">
        <w:rPr>
          <w:rFonts w:ascii="仿宋" w:eastAsia="仿宋" w:hAnsi="仿宋" w:cs="Times New Roman" w:hint="eastAsia"/>
          <w:spacing w:val="-6"/>
          <w:position w:val="2"/>
          <w:sz w:val="24"/>
          <w:szCs w:val="24"/>
          <w:lang w:eastAsia="zh-CN"/>
        </w:rPr>
        <w:t>流向精度</w:t>
      </w:r>
      <w:r w:rsidRPr="0084250E">
        <w:rPr>
          <w:rFonts w:ascii="仿宋" w:eastAsia="仿宋" w:hAnsi="仿宋" w:cs="Times New Roman"/>
          <w:spacing w:val="-6"/>
          <w:position w:val="2"/>
          <w:sz w:val="24"/>
          <w:szCs w:val="24"/>
          <w:lang w:eastAsia="zh-CN"/>
        </w:rPr>
        <w:t>:</w:t>
      </w:r>
      <w:r w:rsidRPr="0084250E">
        <w:rPr>
          <w:rFonts w:ascii="仿宋" w:eastAsia="仿宋" w:hAnsi="仿宋" w:cs="Times New Roman" w:hint="eastAsia"/>
          <w:spacing w:val="-6"/>
          <w:position w:val="2"/>
          <w:sz w:val="24"/>
          <w:szCs w:val="24"/>
          <w:lang w:eastAsia="zh-CN"/>
        </w:rPr>
        <w:t>士</w:t>
      </w:r>
      <w:r w:rsidRPr="0084250E">
        <w:rPr>
          <w:rFonts w:ascii="仿宋" w:eastAsia="仿宋" w:hAnsi="仿宋" w:cs="Times New Roman"/>
          <w:spacing w:val="-6"/>
          <w:position w:val="2"/>
          <w:sz w:val="24"/>
          <w:szCs w:val="24"/>
          <w:lang w:eastAsia="zh-CN"/>
        </w:rPr>
        <w:t>1°;</w:t>
      </w:r>
      <w:r w:rsidRPr="0084250E">
        <w:rPr>
          <w:rFonts w:ascii="仿宋" w:eastAsia="仿宋" w:hAnsi="仿宋" w:cs="Times New Roman" w:hint="eastAsia"/>
          <w:spacing w:val="-6"/>
          <w:position w:val="2"/>
          <w:sz w:val="24"/>
          <w:szCs w:val="24"/>
          <w:lang w:eastAsia="zh-CN"/>
        </w:rPr>
        <w:t>可检测最低速度</w:t>
      </w:r>
      <w:r w:rsidRPr="0084250E">
        <w:rPr>
          <w:rFonts w:ascii="仿宋" w:eastAsia="仿宋" w:hAnsi="仿宋" w:cs="Times New Roman"/>
          <w:spacing w:val="-6"/>
          <w:position w:val="2"/>
          <w:sz w:val="24"/>
          <w:szCs w:val="24"/>
          <w:lang w:eastAsia="zh-CN"/>
        </w:rPr>
        <w:t>:1um/s</w:t>
      </w:r>
      <w:r w:rsidRPr="0084250E">
        <w:rPr>
          <w:rFonts w:ascii="仿宋" w:eastAsia="仿宋" w:hAnsi="仿宋" w:cs="Times New Roman" w:hint="eastAsia"/>
          <w:spacing w:val="-6"/>
          <w:position w:val="2"/>
          <w:sz w:val="24"/>
          <w:szCs w:val="24"/>
          <w:lang w:eastAsia="zh-CN"/>
        </w:rPr>
        <w:t>，相对示值误差为士</w:t>
      </w:r>
      <w:r w:rsidRPr="0084250E">
        <w:rPr>
          <w:rFonts w:ascii="仿宋" w:eastAsia="仿宋" w:hAnsi="仿宋" w:cs="Times New Roman"/>
          <w:spacing w:val="-6"/>
          <w:position w:val="2"/>
          <w:sz w:val="24"/>
          <w:szCs w:val="24"/>
          <w:lang w:eastAsia="zh-CN"/>
        </w:rPr>
        <w:t>15%</w:t>
      </w:r>
      <w:r>
        <w:rPr>
          <w:rFonts w:ascii="仿宋" w:eastAsia="仿宋" w:hAnsi="仿宋" w:cs="Times New Roman" w:hint="eastAsia"/>
          <w:spacing w:val="-6"/>
          <w:position w:val="2"/>
          <w:sz w:val="24"/>
          <w:szCs w:val="24"/>
          <w:lang w:eastAsia="zh-CN"/>
        </w:rPr>
        <w:t>。要求设备简易轻巧便携</w:t>
      </w:r>
      <w:r w:rsidRPr="007A0001">
        <w:rPr>
          <w:rFonts w:ascii="仿宋" w:eastAsia="仿宋" w:hAnsi="仿宋" w:cs="Times New Roman"/>
          <w:spacing w:val="-6"/>
          <w:position w:val="2"/>
          <w:sz w:val="24"/>
          <w:szCs w:val="24"/>
          <w:lang w:eastAsia="zh-CN"/>
        </w:rPr>
        <w:t>。配置：</w:t>
      </w:r>
      <w:r w:rsidRPr="0084250E">
        <w:rPr>
          <w:rFonts w:ascii="仿宋" w:eastAsia="仿宋" w:hAnsi="仿宋" w:cs="Times New Roman"/>
          <w:spacing w:val="-6"/>
          <w:position w:val="2"/>
          <w:sz w:val="24"/>
          <w:szCs w:val="24"/>
          <w:lang w:eastAsia="zh-CN"/>
        </w:rPr>
        <w:t>1.</w:t>
      </w:r>
      <w:r w:rsidRPr="0084250E">
        <w:rPr>
          <w:rFonts w:ascii="仿宋" w:eastAsia="仿宋" w:hAnsi="仿宋" w:cs="Times New Roman" w:hint="eastAsia"/>
          <w:spacing w:val="-6"/>
          <w:position w:val="2"/>
          <w:sz w:val="24"/>
          <w:szCs w:val="24"/>
          <w:lang w:eastAsia="zh-CN"/>
        </w:rPr>
        <w:t>视频显微探头（带磁电阻数字罗盘）观察地下水的速度和方向；</w:t>
      </w:r>
      <w:r w:rsidRPr="0084250E">
        <w:rPr>
          <w:rFonts w:ascii="仿宋" w:eastAsia="仿宋" w:hAnsi="仿宋" w:cs="Times New Roman"/>
          <w:spacing w:val="-6"/>
          <w:position w:val="2"/>
          <w:sz w:val="24"/>
          <w:szCs w:val="24"/>
          <w:lang w:eastAsia="zh-CN"/>
        </w:rPr>
        <w:t>2.</w:t>
      </w:r>
      <w:r w:rsidRPr="0084250E">
        <w:rPr>
          <w:rFonts w:ascii="仿宋" w:eastAsia="仿宋" w:hAnsi="仿宋" w:cs="Times New Roman" w:hint="eastAsia"/>
          <w:spacing w:val="-6"/>
          <w:position w:val="2"/>
          <w:sz w:val="24"/>
          <w:szCs w:val="24"/>
          <w:lang w:eastAsia="zh-CN"/>
        </w:rPr>
        <w:t>主控制器；</w:t>
      </w:r>
      <w:r w:rsidRPr="0084250E">
        <w:rPr>
          <w:rFonts w:ascii="仿宋" w:eastAsia="仿宋" w:hAnsi="仿宋" w:cs="Times New Roman"/>
          <w:spacing w:val="-6"/>
          <w:position w:val="2"/>
          <w:sz w:val="24"/>
          <w:szCs w:val="24"/>
          <w:lang w:eastAsia="zh-CN"/>
        </w:rPr>
        <w:t>3.150</w:t>
      </w:r>
      <w:r w:rsidRPr="0084250E">
        <w:rPr>
          <w:rFonts w:ascii="仿宋" w:eastAsia="仿宋" w:hAnsi="仿宋" w:cs="Times New Roman" w:hint="eastAsia"/>
          <w:spacing w:val="-6"/>
          <w:position w:val="2"/>
          <w:sz w:val="24"/>
          <w:szCs w:val="24"/>
          <w:lang w:eastAsia="zh-CN"/>
        </w:rPr>
        <w:t>米复合电缆（可根据实际需求选择不同尺寸长度），</w:t>
      </w:r>
      <w:r w:rsidRPr="0084250E">
        <w:rPr>
          <w:rFonts w:ascii="仿宋" w:eastAsia="仿宋" w:hAnsi="仿宋" w:cs="Times New Roman"/>
          <w:spacing w:val="-6"/>
          <w:position w:val="2"/>
          <w:sz w:val="24"/>
          <w:szCs w:val="24"/>
          <w:lang w:eastAsia="zh-CN"/>
        </w:rPr>
        <w:t>4.</w:t>
      </w:r>
      <w:r w:rsidRPr="0084250E">
        <w:rPr>
          <w:rFonts w:ascii="仿宋" w:eastAsia="仿宋" w:hAnsi="仿宋" w:cs="Times New Roman" w:hint="eastAsia"/>
          <w:spacing w:val="-6"/>
          <w:position w:val="2"/>
          <w:sz w:val="24"/>
          <w:szCs w:val="24"/>
          <w:lang w:eastAsia="zh-CN"/>
        </w:rPr>
        <w:t>线缆卷轴，</w:t>
      </w:r>
      <w:r w:rsidRPr="0084250E">
        <w:rPr>
          <w:rFonts w:ascii="仿宋" w:eastAsia="仿宋" w:hAnsi="仿宋" w:cs="Times New Roman"/>
          <w:spacing w:val="-6"/>
          <w:position w:val="2"/>
          <w:sz w:val="24"/>
          <w:szCs w:val="24"/>
          <w:lang w:eastAsia="zh-CN"/>
        </w:rPr>
        <w:t>5.</w:t>
      </w:r>
      <w:r w:rsidRPr="0084250E">
        <w:rPr>
          <w:rFonts w:ascii="仿宋" w:eastAsia="仿宋" w:hAnsi="仿宋" w:cs="Times New Roman" w:hint="eastAsia"/>
          <w:spacing w:val="-6"/>
          <w:position w:val="2"/>
          <w:sz w:val="24"/>
          <w:szCs w:val="24"/>
          <w:lang w:eastAsia="zh-CN"/>
        </w:rPr>
        <w:t>便携式移动电源等，</w:t>
      </w:r>
      <w:r w:rsidRPr="0084250E">
        <w:rPr>
          <w:rFonts w:ascii="仿宋" w:eastAsia="仿宋" w:hAnsi="仿宋" w:cs="Times New Roman"/>
          <w:spacing w:val="-6"/>
          <w:position w:val="2"/>
          <w:sz w:val="24"/>
          <w:szCs w:val="24"/>
          <w:lang w:eastAsia="zh-CN"/>
        </w:rPr>
        <w:t>6.</w:t>
      </w:r>
      <w:r w:rsidRPr="0084250E">
        <w:rPr>
          <w:rFonts w:ascii="仿宋" w:eastAsia="仿宋" w:hAnsi="仿宋" w:cs="Times New Roman" w:hint="eastAsia"/>
          <w:spacing w:val="-6"/>
          <w:position w:val="2"/>
          <w:sz w:val="24"/>
          <w:szCs w:val="24"/>
          <w:lang w:eastAsia="zh-CN"/>
        </w:rPr>
        <w:t>便携收纳箱。</w:t>
      </w:r>
    </w:p>
    <w:p w:rsidR="00FD269A" w:rsidRPr="00133232" w:rsidRDefault="00FD269A" w:rsidP="00FD269A">
      <w:pPr>
        <w:widowControl w:val="0"/>
        <w:kinsoku/>
        <w:spacing w:line="480" w:lineRule="exact"/>
        <w:ind w:firstLineChars="200" w:firstLine="458"/>
        <w:rPr>
          <w:rFonts w:ascii="仿宋" w:eastAsia="仿宋" w:hAnsi="仿宋"/>
          <w:color w:val="auto"/>
          <w:lang w:eastAsia="zh-CN"/>
        </w:rPr>
      </w:pPr>
      <w:r w:rsidRPr="007A0001">
        <w:rPr>
          <w:rFonts w:ascii="仿宋" w:eastAsia="仿宋" w:hAnsi="仿宋" w:cs="Times New Roman" w:hint="eastAsia"/>
          <w:b/>
          <w:spacing w:val="-6"/>
          <w:position w:val="2"/>
          <w:sz w:val="24"/>
          <w:szCs w:val="24"/>
          <w:lang w:eastAsia="zh-CN"/>
        </w:rPr>
        <w:t>双摄井下电视成像仪</w:t>
      </w:r>
      <w:r w:rsidRPr="007A0001">
        <w:rPr>
          <w:rFonts w:ascii="仿宋" w:eastAsia="仿宋" w:hAnsi="仿宋" w:cs="Times New Roman"/>
          <w:b/>
          <w:spacing w:val="-6"/>
          <w:position w:val="2"/>
          <w:sz w:val="24"/>
          <w:szCs w:val="24"/>
          <w:lang w:eastAsia="zh-CN"/>
        </w:rPr>
        <w:t>：</w:t>
      </w:r>
      <w:r w:rsidRPr="007A0001">
        <w:rPr>
          <w:rFonts w:ascii="仿宋" w:eastAsia="仿宋" w:hAnsi="仿宋" w:cs="Times New Roman"/>
          <w:spacing w:val="-6"/>
          <w:position w:val="2"/>
          <w:sz w:val="24"/>
          <w:szCs w:val="24"/>
          <w:lang w:eastAsia="zh-CN"/>
        </w:rPr>
        <w:t>1</w:t>
      </w:r>
      <w:r>
        <w:rPr>
          <w:rFonts w:ascii="仿宋" w:eastAsia="仿宋" w:hAnsi="仿宋" w:cs="Times New Roman" w:hint="eastAsia"/>
          <w:spacing w:val="-6"/>
          <w:position w:val="2"/>
          <w:sz w:val="24"/>
          <w:szCs w:val="24"/>
          <w:lang w:eastAsia="zh-CN"/>
        </w:rPr>
        <w:t>.</w:t>
      </w:r>
      <w:r w:rsidRPr="007A0001">
        <w:rPr>
          <w:rFonts w:ascii="仿宋" w:eastAsia="仿宋" w:hAnsi="仿宋" w:cs="Times New Roman"/>
          <w:spacing w:val="-6"/>
          <w:position w:val="2"/>
          <w:sz w:val="24"/>
          <w:szCs w:val="24"/>
          <w:lang w:eastAsia="zh-CN"/>
        </w:rPr>
        <w:t>主控制器，2</w:t>
      </w:r>
      <w:r w:rsidRPr="007A0001">
        <w:rPr>
          <w:rFonts w:ascii="仿宋" w:eastAsia="仿宋" w:hAnsi="仿宋" w:cs="Times New Roman" w:hint="eastAsia"/>
          <w:spacing w:val="-6"/>
          <w:position w:val="2"/>
          <w:sz w:val="24"/>
          <w:szCs w:val="24"/>
          <w:lang w:eastAsia="zh-CN"/>
        </w:rPr>
        <w:t>.</w:t>
      </w:r>
      <w:r w:rsidRPr="007A0001">
        <w:rPr>
          <w:rFonts w:ascii="仿宋" w:eastAsia="仿宋" w:hAnsi="仿宋" w:cs="Times New Roman"/>
          <w:spacing w:val="-6"/>
          <w:position w:val="2"/>
          <w:sz w:val="24"/>
          <w:szCs w:val="24"/>
          <w:lang w:eastAsia="zh-CN"/>
        </w:rPr>
        <w:t>自动绞车配15</w:t>
      </w:r>
      <w:r w:rsidRPr="0084250E">
        <w:rPr>
          <w:rFonts w:ascii="仿宋" w:eastAsia="仿宋" w:hAnsi="仿宋" w:cs="Times New Roman"/>
          <w:spacing w:val="-6"/>
          <w:position w:val="2"/>
          <w:sz w:val="24"/>
          <w:szCs w:val="24"/>
          <w:lang w:eastAsia="zh-CN"/>
        </w:rPr>
        <w:t>0m线缆</w:t>
      </w:r>
      <w:r w:rsidRPr="0084250E">
        <w:rPr>
          <w:rFonts w:ascii="仿宋" w:eastAsia="仿宋" w:hAnsi="仿宋" w:cs="Times New Roman" w:hint="eastAsia"/>
          <w:spacing w:val="-6"/>
          <w:position w:val="2"/>
          <w:sz w:val="24"/>
          <w:szCs w:val="24"/>
          <w:lang w:eastAsia="zh-CN"/>
        </w:rPr>
        <w:t>（可根据实际情况进行调整长度）</w:t>
      </w:r>
      <w:r w:rsidRPr="0084250E">
        <w:rPr>
          <w:rFonts w:ascii="仿宋" w:eastAsia="仿宋" w:hAnsi="仿宋" w:cs="Times New Roman"/>
          <w:spacing w:val="-6"/>
          <w:position w:val="2"/>
          <w:sz w:val="24"/>
          <w:szCs w:val="24"/>
          <w:lang w:eastAsia="zh-CN"/>
        </w:rPr>
        <w:t>，3</w:t>
      </w:r>
      <w:r w:rsidRPr="0084250E">
        <w:rPr>
          <w:rFonts w:ascii="仿宋" w:eastAsia="仿宋" w:hAnsi="仿宋" w:cs="Times New Roman" w:hint="eastAsia"/>
          <w:spacing w:val="-6"/>
          <w:position w:val="2"/>
          <w:sz w:val="24"/>
          <w:szCs w:val="24"/>
          <w:lang w:eastAsia="zh-CN"/>
        </w:rPr>
        <w:t>.</w:t>
      </w:r>
      <w:r w:rsidRPr="0084250E">
        <w:rPr>
          <w:rFonts w:ascii="仿宋" w:eastAsia="仿宋" w:hAnsi="仿宋" w:cs="Times New Roman"/>
          <w:spacing w:val="-6"/>
          <w:position w:val="2"/>
          <w:sz w:val="24"/>
          <w:szCs w:val="24"/>
          <w:lang w:eastAsia="zh-CN"/>
        </w:rPr>
        <w:t>双摄探头，4</w:t>
      </w:r>
      <w:r w:rsidRPr="0084250E">
        <w:rPr>
          <w:rFonts w:ascii="仿宋" w:eastAsia="仿宋" w:hAnsi="仿宋" w:cs="Times New Roman" w:hint="eastAsia"/>
          <w:spacing w:val="-6"/>
          <w:position w:val="2"/>
          <w:sz w:val="24"/>
          <w:szCs w:val="24"/>
          <w:lang w:eastAsia="zh-CN"/>
        </w:rPr>
        <w:t>.</w:t>
      </w:r>
      <w:r w:rsidRPr="0084250E">
        <w:rPr>
          <w:rFonts w:ascii="仿宋" w:eastAsia="仿宋" w:hAnsi="仿宋" w:cs="Times New Roman"/>
          <w:spacing w:val="-6"/>
          <w:position w:val="2"/>
          <w:sz w:val="24"/>
          <w:szCs w:val="24"/>
          <w:lang w:eastAsia="zh-CN"/>
        </w:rPr>
        <w:t>下井滑轮，5</w:t>
      </w:r>
      <w:r w:rsidRPr="0084250E">
        <w:rPr>
          <w:rFonts w:ascii="仿宋" w:eastAsia="仿宋" w:hAnsi="仿宋" w:cs="Times New Roman" w:hint="eastAsia"/>
          <w:spacing w:val="-6"/>
          <w:position w:val="2"/>
          <w:sz w:val="24"/>
          <w:szCs w:val="24"/>
          <w:lang w:eastAsia="zh-CN"/>
        </w:rPr>
        <w:t>.</w:t>
      </w:r>
      <w:r w:rsidRPr="0084250E">
        <w:rPr>
          <w:rFonts w:ascii="仿宋" w:eastAsia="仿宋" w:hAnsi="仿宋" w:cs="Times New Roman"/>
          <w:spacing w:val="-6"/>
          <w:position w:val="2"/>
          <w:sz w:val="24"/>
          <w:szCs w:val="24"/>
          <w:lang w:eastAsia="zh-CN"/>
        </w:rPr>
        <w:t>工具箱</w:t>
      </w:r>
    </w:p>
    <w:p w:rsidR="00FD269A" w:rsidRPr="00133232" w:rsidRDefault="00FD269A" w:rsidP="00FD269A">
      <w:pPr>
        <w:widowControl w:val="0"/>
        <w:kinsoku/>
        <w:spacing w:line="245" w:lineRule="auto"/>
        <w:rPr>
          <w:rFonts w:ascii="仿宋" w:eastAsia="仿宋" w:hAnsi="仿宋"/>
          <w:color w:val="auto"/>
          <w:lang w:eastAsia="zh-CN"/>
        </w:rPr>
      </w:pPr>
    </w:p>
    <w:p w:rsidR="00FD269A" w:rsidRPr="00133232" w:rsidRDefault="00FD269A" w:rsidP="00FD269A">
      <w:pPr>
        <w:widowControl w:val="0"/>
        <w:kinsoku/>
        <w:spacing w:line="245" w:lineRule="auto"/>
        <w:rPr>
          <w:rFonts w:ascii="仿宋" w:eastAsia="仿宋" w:hAnsi="仿宋"/>
          <w:color w:val="auto"/>
          <w:lang w:eastAsia="zh-CN"/>
        </w:rPr>
      </w:pPr>
      <w:r>
        <w:rPr>
          <w:rFonts w:ascii="仿宋" w:eastAsia="仿宋" w:hAnsi="仿宋" w:cs="仿宋" w:hint="eastAsia"/>
          <w:b/>
          <w:sz w:val="24"/>
          <w:szCs w:val="24"/>
          <w:lang w:eastAsia="zh-CN"/>
        </w:rPr>
        <w:t>注：以上技术需求为实质性条款</w:t>
      </w:r>
      <w:r>
        <w:rPr>
          <w:rFonts w:ascii="仿宋" w:eastAsia="仿宋" w:hAnsi="仿宋" w:cs="仿宋" w:hint="eastAsia"/>
          <w:b/>
          <w:bCs/>
          <w:sz w:val="24"/>
          <w:szCs w:val="24"/>
          <w:lang w:eastAsia="zh-CN"/>
        </w:rPr>
        <w:t>，必须完全响应和满足，否则视为投标无效。</w:t>
      </w:r>
    </w:p>
    <w:p w:rsidR="00FD269A" w:rsidRDefault="00FD269A" w:rsidP="00FD269A">
      <w:pPr>
        <w:kinsoku/>
        <w:autoSpaceDE/>
        <w:autoSpaceDN/>
        <w:adjustRightInd/>
        <w:snapToGrid/>
        <w:textAlignment w:val="auto"/>
        <w:rPr>
          <w:rFonts w:ascii="仿宋" w:eastAsia="仿宋" w:hAnsi="仿宋" w:cs="宋体"/>
          <w:color w:val="auto"/>
          <w:spacing w:val="-6"/>
          <w:sz w:val="24"/>
          <w:szCs w:val="24"/>
          <w:lang w:eastAsia="zh-CN"/>
        </w:rPr>
      </w:pPr>
      <w:r>
        <w:rPr>
          <w:rFonts w:ascii="仿宋" w:eastAsia="仿宋" w:hAnsi="仿宋" w:cs="宋体"/>
          <w:color w:val="auto"/>
          <w:spacing w:val="-6"/>
          <w:sz w:val="24"/>
          <w:szCs w:val="24"/>
          <w:lang w:eastAsia="zh-CN"/>
        </w:rPr>
        <w:br w:type="page"/>
      </w:r>
    </w:p>
    <w:p w:rsidR="00FD269A" w:rsidRPr="007A0001" w:rsidRDefault="00FD269A" w:rsidP="00FD269A">
      <w:pPr>
        <w:widowControl w:val="0"/>
        <w:kinsoku/>
        <w:spacing w:before="78" w:line="219" w:lineRule="auto"/>
        <w:rPr>
          <w:rFonts w:ascii="仿宋" w:eastAsia="仿宋" w:hAnsi="仿宋" w:cs="宋体"/>
          <w:b/>
          <w:color w:val="auto"/>
          <w:sz w:val="24"/>
          <w:szCs w:val="24"/>
          <w:lang w:eastAsia="zh-CN"/>
        </w:rPr>
      </w:pPr>
      <w:r w:rsidRPr="007A0001">
        <w:rPr>
          <w:rFonts w:ascii="仿宋" w:eastAsia="仿宋" w:hAnsi="仿宋" w:cs="宋体"/>
          <w:b/>
          <w:color w:val="auto"/>
          <w:spacing w:val="-6"/>
          <w:sz w:val="28"/>
          <w:szCs w:val="24"/>
          <w:lang w:eastAsia="zh-CN"/>
        </w:rPr>
        <w:lastRenderedPageBreak/>
        <w:t>（二）商务条件</w:t>
      </w:r>
    </w:p>
    <w:p w:rsidR="00FD269A" w:rsidRDefault="00FD269A" w:rsidP="00FD269A">
      <w:pPr>
        <w:widowControl w:val="0"/>
        <w:spacing w:line="480" w:lineRule="exact"/>
        <w:ind w:firstLine="482"/>
        <w:rPr>
          <w:rFonts w:ascii="仿宋" w:eastAsia="仿宋" w:hAnsi="仿宋"/>
          <w:b/>
          <w:bCs/>
          <w:color w:val="auto"/>
          <w:sz w:val="24"/>
          <w:szCs w:val="24"/>
          <w:lang w:eastAsia="zh-CN"/>
        </w:rPr>
      </w:pPr>
      <w:r>
        <w:rPr>
          <w:rFonts w:ascii="仿宋" w:eastAsia="仿宋" w:hAnsi="仿宋" w:cs="宋体" w:hint="eastAsia"/>
          <w:b/>
          <w:bCs/>
          <w:color w:val="auto"/>
          <w:sz w:val="24"/>
          <w:szCs w:val="24"/>
          <w:lang w:eastAsia="zh-CN"/>
        </w:rPr>
        <w:t>一、交货期、交货地点</w:t>
      </w:r>
    </w:p>
    <w:p w:rsidR="00FD269A" w:rsidRPr="00472C7C" w:rsidRDefault="00FD269A" w:rsidP="00FD269A">
      <w:pPr>
        <w:widowControl w:val="0"/>
        <w:spacing w:line="480" w:lineRule="exact"/>
        <w:ind w:firstLineChars="200" w:firstLine="480"/>
        <w:rPr>
          <w:rFonts w:ascii="仿宋" w:eastAsia="仿宋" w:hAnsi="仿宋"/>
          <w:color w:val="auto"/>
          <w:sz w:val="24"/>
          <w:szCs w:val="24"/>
          <w:lang w:eastAsia="zh-CN"/>
        </w:rPr>
      </w:pPr>
      <w:r w:rsidRPr="00367DEE">
        <w:rPr>
          <w:rFonts w:ascii="仿宋" w:eastAsia="仿宋" w:hAnsi="仿宋" w:hint="eastAsia"/>
          <w:color w:val="auto"/>
          <w:sz w:val="24"/>
          <w:szCs w:val="24"/>
          <w:lang w:eastAsia="zh-CN"/>
        </w:rPr>
        <w:t>（1）交</w:t>
      </w:r>
      <w:r w:rsidRPr="00472C7C">
        <w:rPr>
          <w:rFonts w:ascii="仿宋" w:eastAsia="仿宋" w:hAnsi="仿宋" w:hint="eastAsia"/>
          <w:color w:val="auto"/>
          <w:sz w:val="24"/>
          <w:szCs w:val="24"/>
          <w:lang w:eastAsia="zh-CN"/>
        </w:rPr>
        <w:t>货期：合同签订后</w:t>
      </w:r>
      <w:r w:rsidRPr="00472C7C">
        <w:rPr>
          <w:rFonts w:ascii="仿宋" w:eastAsia="仿宋" w:hAnsi="仿宋"/>
          <w:color w:val="auto"/>
          <w:sz w:val="24"/>
          <w:szCs w:val="24"/>
          <w:lang w:eastAsia="zh-CN"/>
        </w:rPr>
        <w:t>30</w:t>
      </w:r>
      <w:r w:rsidRPr="00472C7C">
        <w:rPr>
          <w:rFonts w:ascii="仿宋" w:eastAsia="仿宋" w:hAnsi="仿宋" w:hint="eastAsia"/>
          <w:color w:val="auto"/>
          <w:sz w:val="24"/>
          <w:szCs w:val="24"/>
          <w:lang w:eastAsia="zh-CN"/>
        </w:rPr>
        <w:t>日。</w:t>
      </w:r>
    </w:p>
    <w:p w:rsidR="00FD269A" w:rsidRPr="00472C7C" w:rsidRDefault="00FD269A" w:rsidP="00FD269A">
      <w:pPr>
        <w:widowControl w:val="0"/>
        <w:spacing w:line="48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（2）交货地点：采购人指定地点。</w:t>
      </w:r>
    </w:p>
    <w:p w:rsidR="00FD269A" w:rsidRPr="00472C7C" w:rsidRDefault="00FD269A" w:rsidP="00FD269A">
      <w:pPr>
        <w:widowControl w:val="0"/>
        <w:spacing w:line="480" w:lineRule="exact"/>
        <w:ind w:firstLine="482"/>
        <w:rPr>
          <w:rFonts w:ascii="仿宋" w:eastAsia="仿宋" w:hAnsi="仿宋"/>
          <w:b/>
          <w:bCs/>
          <w:color w:val="auto"/>
          <w:sz w:val="24"/>
          <w:szCs w:val="24"/>
          <w:lang w:eastAsia="zh-CN"/>
        </w:rPr>
      </w:pPr>
      <w:r w:rsidRPr="00472C7C">
        <w:rPr>
          <w:rFonts w:ascii="仿宋" w:eastAsia="仿宋" w:hAnsi="仿宋" w:cs="宋体" w:hint="eastAsia"/>
          <w:b/>
          <w:bCs/>
          <w:color w:val="auto"/>
          <w:sz w:val="24"/>
          <w:szCs w:val="24"/>
          <w:lang w:eastAsia="zh-CN"/>
        </w:rPr>
        <w:t>二、付款方式及履约保证金</w:t>
      </w:r>
    </w:p>
    <w:p w:rsidR="00FD269A" w:rsidRPr="00472C7C"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（1）付款方式：</w:t>
      </w:r>
      <w:bookmarkStart w:id="4" w:name="_Hlk73027785"/>
      <w:r w:rsidRPr="00472C7C">
        <w:rPr>
          <w:rFonts w:ascii="仿宋" w:eastAsia="仿宋" w:hAnsi="仿宋" w:hint="eastAsia"/>
          <w:color w:val="auto"/>
          <w:sz w:val="24"/>
          <w:szCs w:val="24"/>
          <w:lang w:eastAsia="zh-CN"/>
        </w:rPr>
        <w:t>货物验收合格后，成交供应商须按照采购人要求开具合法、等额的发票，采购人向成交供应商支付100</w:t>
      </w:r>
      <w:r w:rsidRPr="00472C7C">
        <w:rPr>
          <w:rFonts w:ascii="仿宋" w:eastAsia="仿宋" w:hAnsi="仿宋"/>
          <w:color w:val="auto"/>
          <w:sz w:val="24"/>
          <w:szCs w:val="24"/>
          <w:lang w:eastAsia="zh-CN"/>
        </w:rPr>
        <w:t>%</w:t>
      </w:r>
      <w:r w:rsidRPr="00472C7C">
        <w:rPr>
          <w:rFonts w:ascii="仿宋" w:eastAsia="仿宋" w:hAnsi="仿宋" w:hint="eastAsia"/>
          <w:color w:val="auto"/>
          <w:sz w:val="24"/>
          <w:szCs w:val="24"/>
          <w:lang w:eastAsia="zh-CN"/>
        </w:rPr>
        <w:t>的合同款。</w:t>
      </w:r>
    </w:p>
    <w:bookmarkEnd w:id="4"/>
    <w:p w:rsidR="00FD269A" w:rsidRPr="00472C7C"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（2）履约保证金：</w:t>
      </w:r>
    </w:p>
    <w:p w:rsidR="00FD269A" w:rsidRPr="00472C7C"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1.履约保证金金额：合同金额的10%。</w:t>
      </w:r>
    </w:p>
    <w:p w:rsidR="00FD269A" w:rsidRPr="00472C7C"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2.履约保证金提交方式：合同签订后五个工作日内，成交供应商应以支票、汇票、本票或者金融机构、担保机构出具的保函等非现金形式向采购人提交履约保证金。</w:t>
      </w:r>
    </w:p>
    <w:p w:rsidR="00FD269A" w:rsidRPr="00472C7C"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3.履约保证金退还的方式、时间、条件：合同期满后</w:t>
      </w:r>
      <w:r w:rsidRPr="00472C7C">
        <w:rPr>
          <w:rFonts w:ascii="仿宋" w:eastAsia="仿宋" w:hAnsi="仿宋"/>
          <w:color w:val="auto"/>
          <w:sz w:val="24"/>
          <w:szCs w:val="24"/>
          <w:lang w:eastAsia="zh-CN"/>
        </w:rPr>
        <w:t>15</w:t>
      </w:r>
      <w:r w:rsidRPr="00472C7C">
        <w:rPr>
          <w:rFonts w:ascii="仿宋" w:eastAsia="仿宋" w:hAnsi="仿宋" w:hint="eastAsia"/>
          <w:color w:val="auto"/>
          <w:sz w:val="24"/>
          <w:szCs w:val="24"/>
          <w:lang w:eastAsia="zh-CN"/>
        </w:rPr>
        <w:t>天内退还。</w:t>
      </w:r>
    </w:p>
    <w:p w:rsidR="00FD269A" w:rsidRDefault="00FD269A" w:rsidP="00FD269A">
      <w:pPr>
        <w:spacing w:line="460" w:lineRule="exact"/>
        <w:ind w:firstLineChars="200" w:firstLine="480"/>
        <w:rPr>
          <w:rFonts w:ascii="仿宋" w:eastAsia="仿宋" w:hAnsi="仿宋"/>
          <w:color w:val="auto"/>
          <w:sz w:val="24"/>
          <w:szCs w:val="24"/>
          <w:lang w:eastAsia="zh-CN"/>
        </w:rPr>
      </w:pPr>
      <w:r w:rsidRPr="00472C7C">
        <w:rPr>
          <w:rFonts w:ascii="仿宋" w:eastAsia="仿宋" w:hAnsi="仿宋" w:hint="eastAsia"/>
          <w:color w:val="auto"/>
          <w:sz w:val="24"/>
          <w:szCs w:val="24"/>
          <w:lang w:eastAsia="zh-CN"/>
        </w:rPr>
        <w:t>4.履约保证金不予的退还情形：签订合同后，如成交供应商不按双方签</w:t>
      </w:r>
      <w:r>
        <w:rPr>
          <w:rFonts w:ascii="仿宋" w:eastAsia="仿宋" w:hAnsi="仿宋" w:hint="eastAsia"/>
          <w:color w:val="auto"/>
          <w:sz w:val="24"/>
          <w:szCs w:val="24"/>
          <w:lang w:eastAsia="zh-CN"/>
        </w:rPr>
        <w:t>订的合同规定履约，则不予退还其全部履约保证金，履约保证金不足以赔偿损失的，按实际损失赔偿。</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5.逾期退还履约保证金的违约责任：采购人逾期退还履约保证金的，应按银行同期存款利率支付逾期利息，但因成交供应商原因造成除外。</w:t>
      </w:r>
    </w:p>
    <w:p w:rsidR="00FD269A" w:rsidRDefault="00FD269A" w:rsidP="00FD269A">
      <w:pPr>
        <w:widowControl w:val="0"/>
        <w:spacing w:line="480" w:lineRule="exact"/>
        <w:ind w:firstLine="482"/>
        <w:rPr>
          <w:rFonts w:ascii="仿宋" w:eastAsia="仿宋" w:hAnsi="仿宋"/>
          <w:color w:val="auto"/>
          <w:sz w:val="24"/>
          <w:szCs w:val="24"/>
          <w:lang w:eastAsia="zh-CN"/>
        </w:rPr>
      </w:pPr>
      <w:r>
        <w:rPr>
          <w:rFonts w:ascii="仿宋" w:eastAsia="仿宋" w:hAnsi="仿宋" w:cs="宋体" w:hint="eastAsia"/>
          <w:b/>
          <w:bCs/>
          <w:color w:val="auto"/>
          <w:sz w:val="24"/>
          <w:szCs w:val="24"/>
          <w:lang w:eastAsia="zh-CN"/>
        </w:rPr>
        <w:t>三、质量保证</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1）应保证交付货物的质量应符合产品制造商有关技术手册、产品说明书的标准；应符合采购文件、响应文件中的规定要求，招标采购文件、响应文件中没有规定的应不低于国家或行业相关标准，成交供应商应与采购人用户签订所供货物《技术协议》。</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2）应保证提供给采购人的货物是产品原生产厂商制造的，是全新、未使用过的并完全符合采购人在采购时提出的需求，并完全符合合同规定的质量、规格和性能的要求。成交供应商应保证其提供的货物在正确安装、正常使用和保养条件下，在其使用寿命内具有良好的性能。</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（3）设备的质保期为双方验收确认合格后24个月。质保期内仪器设备本身所发生的问题（人为因素除外），由成交供应商自行提供维修服务。</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lastRenderedPageBreak/>
        <w:t>（4）成交供应商保证提供货物采用厂商出厂包装，并且符合该货物的包装运输要求，包括在包装(箱)外侧面按运输规定或安全要求进行运输注意事项标记，标注好货物的收件人信息。成交供应商应承担由于其包装或其保护措施不妥而引起货物锈蚀、损坏和丢失的任何损失的责任或费用。</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（5）每件包装（箱）内应附一份详细装箱单和质量合格证，包装(箱）在采购人验收前不得拆封。</w:t>
      </w:r>
    </w:p>
    <w:p w:rsidR="00FD269A" w:rsidRDefault="00FD269A" w:rsidP="00FD269A">
      <w:pPr>
        <w:widowControl w:val="0"/>
        <w:spacing w:line="480" w:lineRule="exact"/>
        <w:ind w:firstLine="482"/>
        <w:rPr>
          <w:rFonts w:ascii="仿宋" w:eastAsia="仿宋" w:hAnsi="仿宋"/>
          <w:color w:val="auto"/>
          <w:sz w:val="24"/>
          <w:szCs w:val="24"/>
          <w:lang w:eastAsia="zh-CN"/>
        </w:rPr>
      </w:pPr>
      <w:r>
        <w:rPr>
          <w:rFonts w:ascii="仿宋" w:eastAsia="仿宋" w:hAnsi="仿宋" w:cs="宋体" w:hint="eastAsia"/>
          <w:b/>
          <w:bCs/>
          <w:color w:val="auto"/>
          <w:sz w:val="24"/>
          <w:szCs w:val="24"/>
          <w:lang w:eastAsia="zh-CN"/>
        </w:rPr>
        <w:t>四、</w:t>
      </w:r>
      <w:r>
        <w:rPr>
          <w:rFonts w:ascii="仿宋" w:eastAsia="仿宋" w:hAnsi="仿宋" w:cs="宋体" w:hint="eastAsia"/>
          <w:b/>
          <w:color w:val="auto"/>
          <w:sz w:val="24"/>
          <w:szCs w:val="24"/>
          <w:lang w:eastAsia="zh-CN"/>
        </w:rPr>
        <w:t>项目验收</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w:t>
      </w:r>
      <w:r>
        <w:rPr>
          <w:rFonts w:ascii="仿宋" w:eastAsia="仿宋" w:hAnsi="仿宋"/>
          <w:color w:val="auto"/>
          <w:sz w:val="24"/>
          <w:szCs w:val="24"/>
          <w:lang w:eastAsia="zh-CN"/>
        </w:rPr>
        <w:t>1</w:t>
      </w:r>
      <w:r>
        <w:rPr>
          <w:rFonts w:ascii="仿宋" w:eastAsia="仿宋" w:hAnsi="仿宋" w:hint="eastAsia"/>
          <w:color w:val="auto"/>
          <w:sz w:val="24"/>
          <w:szCs w:val="24"/>
          <w:lang w:eastAsia="zh-CN"/>
        </w:rPr>
        <w:t>）成交供应商送达、安装、调试完毕合同货物后，采购人试用7个工作日，货物通过试用期后，采购人按照合同货物参数及技术要求进行质量验收，签署验收意见。货物的质保期从采购人出具的设备验收单日期开始计算。对验收不合格的，成交供应商应按约定进行更换，否则，采购人有权解除合同并要求成交供应商承担相应违约责任。</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2）对已验收的货物，采购人如发现存在潜在的质量问题，应书面形式在质量保证期内向成交供应商提出异议，成交供应商应当在收到异议后的十日内予以书面答复(十日内不书面答复的视为同意采购人异议)。经确认存在质量问题且属于原厂家更换范畴的，成交供应商应及时给予更换，并由采购人重新组织验收。</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3）货物数量和质量均符合本合同约定，由采购人和成交供应商出具最终验收报告，但该报告不能免除成交供应商对货物由于设计、工艺或材料的缺陷而产生的故障或质量问题应承担的责任。全部货物经采购人验收合格后，货物的风险转移到采购人，此前货物灭失、损坏等风险由成交供应商承担。</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bookmarkStart w:id="5" w:name="OLE_LINK4"/>
      <w:bookmarkStart w:id="6" w:name="OLE_LINK3"/>
      <w:r>
        <w:rPr>
          <w:rFonts w:ascii="仿宋" w:eastAsia="仿宋" w:hAnsi="仿宋" w:hint="eastAsia"/>
          <w:color w:val="auto"/>
          <w:sz w:val="24"/>
          <w:szCs w:val="24"/>
          <w:lang w:eastAsia="zh-CN"/>
        </w:rPr>
        <w:t>（4）在此期间，成交供应商在采购人现场进行安装、调试、集成、试运行直至验收所发生的一切费用由成交供应商承担且已含在总价中。</w:t>
      </w:r>
    </w:p>
    <w:p w:rsidR="00FD269A" w:rsidRDefault="00FD269A" w:rsidP="00FD269A">
      <w:pPr>
        <w:widowControl w:val="0"/>
        <w:spacing w:line="480" w:lineRule="exact"/>
        <w:ind w:firstLine="482"/>
        <w:rPr>
          <w:rFonts w:ascii="仿宋" w:eastAsia="仿宋" w:hAnsi="仿宋"/>
          <w:b/>
          <w:color w:val="auto"/>
          <w:sz w:val="24"/>
          <w:szCs w:val="24"/>
          <w:lang w:eastAsia="zh-CN"/>
        </w:rPr>
      </w:pPr>
      <w:r>
        <w:rPr>
          <w:rFonts w:ascii="仿宋" w:eastAsia="仿宋" w:hAnsi="仿宋" w:cs="宋体" w:hint="eastAsia"/>
          <w:b/>
          <w:color w:val="auto"/>
          <w:sz w:val="24"/>
          <w:szCs w:val="24"/>
          <w:lang w:eastAsia="zh-CN"/>
        </w:rPr>
        <w:t>五、售后服务</w:t>
      </w:r>
    </w:p>
    <w:bookmarkEnd w:id="5"/>
    <w:bookmarkEnd w:id="6"/>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（1）自货物验收合格之日起，成交供应商对所投货物提供</w:t>
      </w:r>
      <w:r>
        <w:rPr>
          <w:rFonts w:ascii="仿宋" w:eastAsia="仿宋" w:hAnsi="仿宋" w:hint="eastAsia"/>
          <w:b/>
          <w:color w:val="auto"/>
          <w:sz w:val="24"/>
          <w:szCs w:val="24"/>
          <w:u w:val="single"/>
          <w:lang w:eastAsia="zh-CN"/>
        </w:rPr>
        <w:t>24</w:t>
      </w:r>
      <w:r>
        <w:rPr>
          <w:rFonts w:ascii="仿宋" w:eastAsia="仿宋" w:hAnsi="仿宋" w:hint="eastAsia"/>
          <w:b/>
          <w:color w:val="auto"/>
          <w:sz w:val="24"/>
          <w:szCs w:val="24"/>
          <w:lang w:eastAsia="zh-CN"/>
        </w:rPr>
        <w:t>个月</w:t>
      </w:r>
      <w:r>
        <w:rPr>
          <w:rFonts w:ascii="仿宋" w:eastAsia="仿宋" w:hAnsi="仿宋" w:hint="eastAsia"/>
          <w:color w:val="auto"/>
          <w:sz w:val="24"/>
          <w:szCs w:val="24"/>
          <w:lang w:eastAsia="zh-CN"/>
        </w:rPr>
        <w:t>质保期。因货物质量原因导致修理或更换部分的质保期从完工验收合格之日起计算。</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（2）在初始运行阶段，根据采购人要求，成交供应商负责对采购人指定的人员在采购人处进行免费培训，培训内容包括合同货物的操作技能、工作原理、日常维护、故障检修和安全事项等。</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lastRenderedPageBreak/>
        <w:t>（3）质保期内，成交供应商所提供的维修及技术服务不收取任何费用（含运输、关税、材料、人工、差旅等费用及成交供应商在质保期内自行为设备更换备品备件)。</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（4）质保期后，成交供应商向采购人提供终身维修及服务，其费用按不高于材料成本价和历次服务费的标准执行，否则采购人有权按自己核定的价格向成交供应商付款。</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5）质保期内或质保期结束后，如货物出现故障，成交供应商在接到采购人通知后两个小时内须做出响应，二十四小时内给予技术支持或到达现场维修排除故障。如成交供应商未在规定时间排除故障或更换问题货物，采购人有权委托第三方或自行修理，相关费用由成交供应商支付。</w:t>
      </w:r>
    </w:p>
    <w:p w:rsidR="00FD269A" w:rsidRDefault="00FD269A" w:rsidP="00FD269A">
      <w:pPr>
        <w:widowControl w:val="0"/>
        <w:spacing w:line="480" w:lineRule="exact"/>
        <w:ind w:firstLine="482"/>
        <w:rPr>
          <w:rFonts w:ascii="仿宋" w:eastAsia="仿宋" w:hAnsi="仿宋" w:cs="宋体"/>
          <w:b/>
          <w:color w:val="auto"/>
          <w:sz w:val="24"/>
          <w:szCs w:val="24"/>
          <w:lang w:eastAsia="zh-CN"/>
        </w:rPr>
      </w:pPr>
      <w:r>
        <w:rPr>
          <w:rFonts w:ascii="仿宋" w:eastAsia="仿宋" w:hAnsi="仿宋" w:cs="宋体" w:hint="eastAsia"/>
          <w:b/>
          <w:color w:val="auto"/>
          <w:sz w:val="24"/>
          <w:szCs w:val="24"/>
          <w:lang w:eastAsia="zh-CN"/>
        </w:rPr>
        <w:t>六、违约责任</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（1）成交供应商未交货；或虽已交货，但经验收不符合合同要求且未及时更换的；货在质保期内经双方确认存在质量问题且在原厂家更换范围而成交供应商未及时更换的，视为成交供应商未交货。</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成交供应商有上述情形的，应退还采购人全部货款，并向采购人支付合同总价款百分之三十</w:t>
      </w:r>
      <w:r>
        <w:rPr>
          <w:rFonts w:ascii="仿宋" w:eastAsia="仿宋" w:hAnsi="仿宋"/>
          <w:color w:val="auto"/>
          <w:sz w:val="24"/>
          <w:szCs w:val="24"/>
          <w:lang w:eastAsia="zh-CN"/>
        </w:rPr>
        <w:t xml:space="preserve">(30%) </w:t>
      </w:r>
      <w:r>
        <w:rPr>
          <w:rFonts w:ascii="仿宋" w:eastAsia="仿宋" w:hAnsi="仿宋" w:hint="eastAsia"/>
          <w:color w:val="auto"/>
          <w:sz w:val="24"/>
          <w:szCs w:val="24"/>
          <w:lang w:eastAsia="zh-CN"/>
        </w:rPr>
        <w:t>的违约金。违约金不足以赔偿采购人损失的，成交供应商必须按采购人所受的实际损失予以补足。</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2）成交供应商逾期交货，每逾期一日.应按合同总价款的千分之六(6‰)向采购人支付违约金。逾期交货十五日，采购人有权单方解除本合同，成交供应商应赔偿采购人的全部损失并向采购人支付合同总价款百分之三十(30%) 的违约金，违约金不足以弥补采购人所受全部损失的，成交供应商必须按采购人所受的实际损失予以补足。</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（3） 采购人无故逾期支付货款，每逾期一日，应按合同总价款的万分之五(0.5‰)向成交供应商支付违约金，违约金总额不超过合同总价款的百分之十五(15% )。</w:t>
      </w:r>
    </w:p>
    <w:p w:rsidR="00FD269A" w:rsidRDefault="00FD269A" w:rsidP="00FD269A">
      <w:pPr>
        <w:widowControl w:val="0"/>
        <w:spacing w:line="480" w:lineRule="exact"/>
        <w:ind w:firstLine="482"/>
        <w:rPr>
          <w:rFonts w:ascii="仿宋" w:eastAsia="仿宋" w:hAnsi="仿宋"/>
          <w:b/>
          <w:color w:val="auto"/>
          <w:sz w:val="24"/>
          <w:szCs w:val="24"/>
          <w:lang w:eastAsia="zh-CN"/>
        </w:rPr>
      </w:pPr>
      <w:r>
        <w:rPr>
          <w:rFonts w:ascii="仿宋" w:eastAsia="仿宋" w:hAnsi="仿宋" w:hint="eastAsia"/>
          <w:b/>
          <w:color w:val="auto"/>
          <w:sz w:val="24"/>
          <w:szCs w:val="24"/>
          <w:lang w:eastAsia="zh-CN"/>
        </w:rPr>
        <w:t>七、不可抗力</w:t>
      </w:r>
    </w:p>
    <w:p w:rsidR="00FD269A" w:rsidRDefault="00FD269A" w:rsidP="00FD269A">
      <w:pPr>
        <w:widowControl w:val="0"/>
        <w:spacing w:line="480" w:lineRule="exact"/>
        <w:ind w:firstLine="482"/>
        <w:rPr>
          <w:rFonts w:ascii="仿宋" w:eastAsia="仿宋" w:hAnsi="仿宋"/>
          <w:color w:val="auto"/>
          <w:sz w:val="24"/>
          <w:szCs w:val="24"/>
          <w:lang w:eastAsia="zh-CN"/>
        </w:rPr>
      </w:pPr>
      <w:r>
        <w:rPr>
          <w:rFonts w:ascii="仿宋" w:eastAsia="仿宋" w:hAnsi="仿宋" w:hint="eastAsia"/>
          <w:color w:val="auto"/>
          <w:sz w:val="24"/>
          <w:szCs w:val="24"/>
          <w:lang w:eastAsia="zh-CN"/>
        </w:rPr>
        <w:t>（1）不可抗力是指合同生效后，发生采购人、成交供应商乙双方无法预见、无法预防、无法避免和无法控制的事件，致使无法履行或不能按约定履行合同。主要包括台风、冰雹、地震、海啸、洪水、火山爆发、山体滑坡、政府征收、政</w:t>
      </w:r>
      <w:r>
        <w:rPr>
          <w:rFonts w:ascii="仿宋" w:eastAsia="仿宋" w:hAnsi="仿宋" w:hint="eastAsia"/>
          <w:color w:val="auto"/>
          <w:sz w:val="24"/>
          <w:szCs w:val="24"/>
          <w:lang w:eastAsia="zh-CN"/>
        </w:rPr>
        <w:lastRenderedPageBreak/>
        <w:t>府征用、战争、武装冲突、罢工、骚乱、暴动等情形。</w:t>
      </w:r>
    </w:p>
    <w:p w:rsidR="00FD269A" w:rsidRDefault="00FD269A" w:rsidP="00FD269A">
      <w:pPr>
        <w:widowControl w:val="0"/>
        <w:spacing w:line="480" w:lineRule="exact"/>
        <w:ind w:firstLine="482"/>
        <w:rPr>
          <w:rFonts w:ascii="仿宋" w:eastAsia="仿宋" w:hAnsi="仿宋"/>
          <w:color w:val="auto"/>
          <w:sz w:val="24"/>
          <w:szCs w:val="24"/>
          <w:lang w:eastAsia="zh-CN"/>
        </w:rPr>
      </w:pPr>
      <w:r>
        <w:rPr>
          <w:rFonts w:ascii="仿宋" w:eastAsia="仿宋" w:hAnsi="仿宋" w:hint="eastAsia"/>
          <w:color w:val="auto"/>
          <w:sz w:val="24"/>
          <w:szCs w:val="24"/>
          <w:lang w:eastAsia="zh-CN"/>
        </w:rPr>
        <w:t>（2）发生不可抗力一方应立即书面通知对方，并在十五日内提供不可抗力的详情及将有关证明文件送交对方。发生不可抗力事件时，双方应协商寻找合理的解决方法，并尽努力减轻不可抗力产生的后果。</w:t>
      </w:r>
    </w:p>
    <w:p w:rsidR="00FD269A" w:rsidRDefault="00FD269A" w:rsidP="00FD269A">
      <w:pPr>
        <w:widowControl w:val="0"/>
        <w:spacing w:line="48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3）如果不可抗力事件的影响持续时间达二十日或以上时，双方应根据该事件对本合同履行的影响程度协商对本合同的修改或终止。如在一方发出协商书面通知之日起七日内双方无法就此达成一致，任何一方均有权解除本合同而无需承担违约责任。</w:t>
      </w:r>
    </w:p>
    <w:p w:rsidR="00FD269A" w:rsidRDefault="00FD269A" w:rsidP="00FD269A">
      <w:pPr>
        <w:widowControl w:val="0"/>
        <w:spacing w:line="480" w:lineRule="exact"/>
        <w:ind w:firstLineChars="200" w:firstLine="482"/>
        <w:rPr>
          <w:rFonts w:ascii="仿宋" w:eastAsia="仿宋" w:hAnsi="仿宋"/>
          <w:b/>
          <w:color w:val="auto"/>
          <w:sz w:val="24"/>
          <w:szCs w:val="24"/>
          <w:lang w:eastAsia="zh-CN"/>
        </w:rPr>
      </w:pPr>
      <w:r>
        <w:rPr>
          <w:rFonts w:ascii="仿宋" w:eastAsia="仿宋" w:hAnsi="仿宋" w:hint="eastAsia"/>
          <w:b/>
          <w:color w:val="auto"/>
          <w:sz w:val="24"/>
          <w:szCs w:val="24"/>
          <w:lang w:eastAsia="zh-CN"/>
        </w:rPr>
        <w:t>八、保密要求</w:t>
      </w:r>
    </w:p>
    <w:p w:rsidR="00FD269A" w:rsidRDefault="00FD269A" w:rsidP="00FD269A">
      <w:pPr>
        <w:widowControl w:val="0"/>
        <w:spacing w:line="440" w:lineRule="exact"/>
        <w:ind w:firstLineChars="200" w:firstLine="480"/>
        <w:rPr>
          <w:rFonts w:ascii="仿宋" w:eastAsia="仿宋" w:hAnsi="仿宋"/>
          <w:color w:val="auto"/>
          <w:sz w:val="24"/>
          <w:szCs w:val="24"/>
          <w:lang w:eastAsia="zh-CN"/>
        </w:rPr>
      </w:pPr>
      <w:r>
        <w:rPr>
          <w:rFonts w:ascii="仿宋" w:eastAsia="仿宋" w:hAnsi="仿宋" w:hint="eastAsia"/>
          <w:color w:val="auto"/>
          <w:sz w:val="24"/>
          <w:szCs w:val="24"/>
          <w:lang w:eastAsia="zh-CN"/>
        </w:rPr>
        <w:t>（1）在本合同有效期内直至合同终止后三年内，若事先未得到对方的书面认可，采购人、成交供应商任何一方不得以任何方式透露双方签订本合同的事实、本合同内容以及在双方履行本合同过程中得到的对方的各种信息。</w:t>
      </w:r>
    </w:p>
    <w:p w:rsidR="00FD269A" w:rsidRDefault="00FD269A" w:rsidP="00FD269A">
      <w:pPr>
        <w:pStyle w:val="a0"/>
        <w:kinsoku/>
        <w:spacing w:line="480" w:lineRule="exact"/>
        <w:ind w:firstLineChars="200" w:firstLine="480"/>
        <w:rPr>
          <w:sz w:val="24"/>
          <w:szCs w:val="24"/>
          <w:lang w:eastAsia="zh-CN"/>
        </w:rPr>
      </w:pPr>
      <w:r>
        <w:rPr>
          <w:rFonts w:cs="Arial" w:hint="eastAsia"/>
          <w:color w:val="auto"/>
          <w:sz w:val="24"/>
          <w:szCs w:val="24"/>
          <w:lang w:eastAsia="zh-CN"/>
        </w:rPr>
        <w:t>（2）采购人、</w:t>
      </w:r>
      <w:r>
        <w:rPr>
          <w:rFonts w:hint="eastAsia"/>
          <w:color w:val="auto"/>
          <w:sz w:val="24"/>
          <w:szCs w:val="24"/>
          <w:lang w:eastAsia="zh-CN"/>
        </w:rPr>
        <w:t>成交供应商</w:t>
      </w:r>
      <w:r>
        <w:rPr>
          <w:rFonts w:cs="Arial" w:hint="eastAsia"/>
          <w:color w:val="auto"/>
          <w:sz w:val="24"/>
          <w:szCs w:val="24"/>
          <w:lang w:eastAsia="zh-CN"/>
        </w:rPr>
        <w:t>任何一方违反保密约定，故意、过错或过失泄密的，除应立即采取措施停止泄密行为，减少泄密造成的损失外，还应承担相应的违约责任。违约金不足以弥补另一方所受全部损失的，泄密方还应按受害方实际损失予以赔偿。</w:t>
      </w:r>
    </w:p>
    <w:p w:rsidR="00FD269A" w:rsidRDefault="00FD269A" w:rsidP="00FD269A">
      <w:pPr>
        <w:pStyle w:val="a4"/>
        <w:kinsoku/>
        <w:ind w:firstLineChars="0" w:firstLine="0"/>
        <w:rPr>
          <w:b/>
          <w:bCs/>
          <w:sz w:val="24"/>
          <w:szCs w:val="24"/>
          <w:lang w:eastAsia="zh-CN"/>
        </w:rPr>
      </w:pPr>
    </w:p>
    <w:p w:rsidR="001E611C" w:rsidRDefault="00FD269A" w:rsidP="00FD269A">
      <w:pPr>
        <w:rPr>
          <w:lang w:eastAsia="zh-CN"/>
        </w:rPr>
      </w:pPr>
      <w:r>
        <w:rPr>
          <w:rFonts w:hint="eastAsia"/>
          <w:b/>
          <w:bCs/>
          <w:sz w:val="24"/>
          <w:szCs w:val="24"/>
          <w:lang w:eastAsia="zh-CN"/>
        </w:rPr>
        <w:t>注：以上商务条件为实质性条款，必须完全响应和满足，否则视为投标无效。</w:t>
      </w:r>
    </w:p>
    <w:sectPr w:rsidR="001E611C" w:rsidSect="001E611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C7" w:rsidRDefault="00FD269A">
    <w:pPr>
      <w:pStyle w:val="a5"/>
      <w:rPr>
        <w:lang w:eastAsia="zh-CN"/>
      </w:rPr>
    </w:pPr>
    <w:r w:rsidRPr="005378F7">
      <w:pict>
        <v:shapetype id="_x0000_t202" coordsize="21600,21600" o:spt="202" path="m,l,21600r21600,l21600,xe">
          <v:stroke joinstyle="miter"/>
          <v:path gradientshapeok="t" o:connecttype="rect"/>
        </v:shapetype>
        <v:shape id="_x0000_s1025" type="#_x0000_t202" style="position:absolute;margin-left:0;margin-top:0;width:2in;height:2in;z-index:251660288;mso-wrap-style:none;mso-position-horizontal:center;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filled="f" stroked="f" strokeweight=".5pt">
          <v:textbox style="mso-fit-shape-to-text:t" inset="0,0,0,0">
            <w:txbxContent>
              <w:p w:rsidR="00F242C7" w:rsidRDefault="00FD269A">
                <w:pPr>
                  <w:pStyle w:val="a5"/>
                </w:pPr>
                <w:r>
                  <w:fldChar w:fldCharType="begin"/>
                </w:r>
                <w:r>
                  <w:instrText xml:space="preserve"> PAGE  \* MERGEFORMAT </w:instrText>
                </w:r>
                <w:r>
                  <w:fldChar w:fldCharType="separate"/>
                </w:r>
                <w:r>
                  <w:rPr>
                    <w:noProof/>
                  </w:rPr>
                  <w:t>1</w:t>
                </w:r>
                <w:r>
                  <w:fldChar w:fldCharType="end"/>
                </w:r>
              </w:p>
            </w:txbxContent>
          </v:textbox>
          <w10:wrap anchorx="margin"/>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compat>
    <w:spaceForUL/>
    <w:balanceSingleByteDoubleByteWidth/>
    <w:doNotLeaveBackslashAlone/>
    <w:ulTrailSpace/>
    <w:doNotExpandShiftReturn/>
    <w:adjustLineHeightInTable/>
    <w:useFELayout/>
  </w:compat>
  <w:rsids>
    <w:rsidRoot w:val="00FD269A"/>
    <w:rsid w:val="001E611C"/>
    <w:rsid w:val="00373F33"/>
    <w:rsid w:val="00496EF2"/>
    <w:rsid w:val="0059073D"/>
    <w:rsid w:val="00FD269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D269A"/>
    <w:pPr>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link w:val="Char"/>
    <w:qFormat/>
    <w:rsid w:val="00FD269A"/>
    <w:rPr>
      <w:rFonts w:ascii="仿宋" w:eastAsia="仿宋" w:hAnsi="仿宋" w:cs="仿宋"/>
      <w:sz w:val="30"/>
      <w:szCs w:val="30"/>
    </w:rPr>
  </w:style>
  <w:style w:type="character" w:customStyle="1" w:styleId="Char">
    <w:name w:val="正文文本 Char"/>
    <w:basedOn w:val="a1"/>
    <w:link w:val="a0"/>
    <w:rsid w:val="00FD269A"/>
    <w:rPr>
      <w:rFonts w:ascii="仿宋" w:eastAsia="仿宋" w:hAnsi="仿宋" w:cs="仿宋"/>
      <w:snapToGrid w:val="0"/>
      <w:color w:val="000000"/>
      <w:kern w:val="0"/>
      <w:sz w:val="30"/>
      <w:szCs w:val="30"/>
      <w:lang w:eastAsia="en-US"/>
    </w:rPr>
  </w:style>
  <w:style w:type="paragraph" w:styleId="a4">
    <w:name w:val="Body Text First Indent"/>
    <w:basedOn w:val="a0"/>
    <w:link w:val="Char0"/>
    <w:qFormat/>
    <w:rsid w:val="00FD269A"/>
    <w:pPr>
      <w:ind w:firstLineChars="100" w:firstLine="420"/>
    </w:pPr>
  </w:style>
  <w:style w:type="character" w:customStyle="1" w:styleId="Char0">
    <w:name w:val="正文首行缩进 Char"/>
    <w:basedOn w:val="Char"/>
    <w:link w:val="a4"/>
    <w:rsid w:val="00FD269A"/>
  </w:style>
  <w:style w:type="paragraph" w:styleId="a5">
    <w:name w:val="footer"/>
    <w:basedOn w:val="a"/>
    <w:link w:val="Char1"/>
    <w:qFormat/>
    <w:rsid w:val="00FD269A"/>
    <w:pPr>
      <w:tabs>
        <w:tab w:val="center" w:pos="4153"/>
        <w:tab w:val="right" w:pos="8306"/>
      </w:tabs>
    </w:pPr>
    <w:rPr>
      <w:sz w:val="18"/>
    </w:rPr>
  </w:style>
  <w:style w:type="character" w:customStyle="1" w:styleId="Char1">
    <w:name w:val="页脚 Char"/>
    <w:basedOn w:val="a1"/>
    <w:link w:val="a5"/>
    <w:rsid w:val="00FD269A"/>
    <w:rPr>
      <w:rFonts w:ascii="Arial" w:eastAsia="Arial" w:hAnsi="Arial" w:cs="Arial"/>
      <w:snapToGrid w:val="0"/>
      <w:color w:val="000000"/>
      <w:kern w:val="0"/>
      <w:sz w:val="18"/>
      <w:szCs w:val="21"/>
      <w:lang w:eastAsia="en-US"/>
    </w:rPr>
  </w:style>
  <w:style w:type="table" w:customStyle="1" w:styleId="TableNormal">
    <w:name w:val="Table Normal"/>
    <w:semiHidden/>
    <w:unhideWhenUsed/>
    <w:qFormat/>
    <w:rsid w:val="00FD269A"/>
    <w:pPr>
      <w:jc w:val="left"/>
    </w:pPr>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FD269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518</Words>
  <Characters>2954</Characters>
  <Application>Microsoft Office Word</Application>
  <DocSecurity>0</DocSecurity>
  <Lines>24</Lines>
  <Paragraphs>6</Paragraphs>
  <ScaleCrop>false</ScaleCrop>
  <Company>Microsoft</Company>
  <LinksUpToDate>false</LinksUpToDate>
  <CharactersWithSpaces>3466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2026-05-22T03:41:00Z</dcterms:created>
  <dcterms:modified xsi:type="dcterms:W3CDTF">2026-05-22T03:43:00Z</dcterms:modified>
</cp:coreProperties>
</file>