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D21B48">
      <w:pPr>
        <w:pageBreakBefore w:val="0"/>
        <w:widowControl w:val="0"/>
        <w:wordWrap/>
        <w:overflowPunct/>
        <w:topLinePunct w:val="0"/>
        <w:bidi w:val="0"/>
        <w:spacing w:before="78" w:line="219" w:lineRule="auto"/>
        <w:jc w:val="center"/>
        <w:rPr>
          <w:rFonts w:ascii="宋体" w:hAnsi="宋体" w:eastAsia="宋体" w:cs="宋体"/>
          <w:b/>
          <w:bCs/>
          <w:color w:val="auto"/>
          <w:sz w:val="24"/>
          <w:szCs w:val="24"/>
          <w:highlight w:val="none"/>
        </w:rPr>
      </w:pPr>
      <w:r>
        <w:rPr>
          <w:rFonts w:ascii="宋体" w:hAnsi="宋体" w:eastAsia="宋体" w:cs="宋体"/>
          <w:b/>
          <w:bCs/>
          <w:color w:val="auto"/>
          <w:spacing w:val="25"/>
          <w:sz w:val="24"/>
          <w:szCs w:val="24"/>
          <w:highlight w:val="none"/>
        </w:rPr>
        <w:t xml:space="preserve"> </w:t>
      </w:r>
      <w:r>
        <w:rPr>
          <w:rFonts w:ascii="宋体" w:hAnsi="宋体" w:eastAsia="宋体" w:cs="宋体"/>
          <w:b/>
          <w:bCs/>
          <w:color w:val="auto"/>
          <w:spacing w:val="-5"/>
          <w:sz w:val="24"/>
          <w:szCs w:val="24"/>
          <w:highlight w:val="none"/>
        </w:rPr>
        <w:t>技术需求</w:t>
      </w:r>
    </w:p>
    <w:p w14:paraId="6375668E">
      <w:pPr>
        <w:pageBreakBefore w:val="0"/>
        <w:widowControl w:val="0"/>
        <w:wordWrap/>
        <w:overflowPunct/>
        <w:topLinePunct w:val="0"/>
        <w:bidi w:val="0"/>
        <w:spacing w:line="242" w:lineRule="auto"/>
        <w:rPr>
          <w:color w:val="auto"/>
          <w:highlight w:val="none"/>
        </w:rPr>
      </w:pPr>
    </w:p>
    <w:tbl>
      <w:tblPr>
        <w:tblStyle w:val="4"/>
        <w:tblW w:w="11075" w:type="dxa"/>
        <w:tblInd w:w="-1193" w:type="dxa"/>
        <w:tblLayout w:type="fixed"/>
        <w:tblCellMar>
          <w:top w:w="0" w:type="dxa"/>
          <w:left w:w="108" w:type="dxa"/>
          <w:bottom w:w="0" w:type="dxa"/>
          <w:right w:w="108" w:type="dxa"/>
        </w:tblCellMar>
      </w:tblPr>
      <w:tblGrid>
        <w:gridCol w:w="925"/>
        <w:gridCol w:w="1284"/>
        <w:gridCol w:w="5933"/>
        <w:gridCol w:w="650"/>
        <w:gridCol w:w="950"/>
        <w:gridCol w:w="1333"/>
      </w:tblGrid>
      <w:tr w14:paraId="7CD2E52B">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31BED">
            <w:pPr>
              <w:jc w:val="center"/>
              <w:textAlignment w:val="center"/>
              <w:rPr>
                <w:rFonts w:ascii="宋体" w:hAnsi="宋体" w:eastAsia="宋体" w:cs="宋体"/>
                <w:b/>
                <w:bCs/>
                <w:sz w:val="22"/>
                <w:szCs w:val="22"/>
              </w:rPr>
            </w:pPr>
            <w:r>
              <w:rPr>
                <w:rFonts w:hint="eastAsia" w:ascii="宋体" w:hAnsi="宋体" w:eastAsia="宋体" w:cs="宋体"/>
                <w:b/>
                <w:bCs/>
                <w:sz w:val="22"/>
                <w:szCs w:val="22"/>
                <w:lang w:eastAsia="zh-CN"/>
              </w:rPr>
              <w:t>序号</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64D55">
            <w:pPr>
              <w:jc w:val="center"/>
              <w:textAlignment w:val="center"/>
              <w:rPr>
                <w:rFonts w:ascii="宋体" w:hAnsi="宋体" w:eastAsia="宋体" w:cs="宋体"/>
                <w:b/>
                <w:bCs/>
                <w:sz w:val="22"/>
                <w:szCs w:val="22"/>
              </w:rPr>
            </w:pPr>
            <w:r>
              <w:rPr>
                <w:rFonts w:hint="eastAsia" w:ascii="宋体" w:hAnsi="宋体" w:eastAsia="宋体" w:cs="宋体"/>
                <w:b/>
                <w:bCs/>
                <w:sz w:val="22"/>
                <w:szCs w:val="22"/>
                <w:lang w:eastAsia="zh-CN"/>
              </w:rPr>
              <w:t>名称</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7AC80">
            <w:pPr>
              <w:jc w:val="center"/>
              <w:textAlignment w:val="center"/>
              <w:rPr>
                <w:rFonts w:ascii="宋体" w:hAnsi="宋体" w:eastAsia="宋体" w:cs="宋体"/>
                <w:b/>
                <w:bCs/>
                <w:sz w:val="22"/>
                <w:szCs w:val="22"/>
              </w:rPr>
            </w:pPr>
            <w:r>
              <w:rPr>
                <w:rFonts w:hint="eastAsia" w:ascii="宋体" w:hAnsi="宋体" w:eastAsia="宋体" w:cs="宋体"/>
                <w:b/>
                <w:bCs/>
                <w:sz w:val="22"/>
                <w:szCs w:val="22"/>
                <w:lang w:eastAsia="zh-CN"/>
              </w:rPr>
              <w:t>技术参数</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13BD0">
            <w:pPr>
              <w:jc w:val="center"/>
              <w:textAlignment w:val="center"/>
              <w:rPr>
                <w:rFonts w:ascii="宋体" w:hAnsi="宋体" w:eastAsia="宋体" w:cs="宋体"/>
                <w:b/>
                <w:bCs/>
                <w:sz w:val="22"/>
                <w:szCs w:val="22"/>
              </w:rPr>
            </w:pPr>
            <w:r>
              <w:rPr>
                <w:rFonts w:hint="eastAsia" w:ascii="宋体" w:hAnsi="宋体" w:eastAsia="宋体" w:cs="宋体"/>
                <w:b/>
                <w:bCs/>
                <w:sz w:val="22"/>
                <w:szCs w:val="22"/>
                <w:lang w:eastAsia="zh-CN"/>
              </w:rPr>
              <w:t>数量</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5CAA8">
            <w:pPr>
              <w:jc w:val="center"/>
              <w:textAlignment w:val="center"/>
              <w:rPr>
                <w:rFonts w:ascii="宋体" w:hAnsi="宋体" w:eastAsia="宋体" w:cs="宋体"/>
                <w:b/>
                <w:bCs/>
                <w:sz w:val="22"/>
                <w:szCs w:val="22"/>
              </w:rPr>
            </w:pPr>
            <w:r>
              <w:rPr>
                <w:rFonts w:hint="eastAsia" w:ascii="宋体" w:hAnsi="宋体" w:eastAsia="宋体" w:cs="宋体"/>
                <w:b/>
                <w:bCs/>
                <w:sz w:val="22"/>
                <w:szCs w:val="22"/>
                <w:lang w:eastAsia="zh-CN"/>
              </w:rPr>
              <w:t>单位</w:t>
            </w: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F3205">
            <w:pPr>
              <w:jc w:val="center"/>
              <w:textAlignment w:val="center"/>
              <w:rPr>
                <w:rFonts w:ascii="宋体" w:hAnsi="宋体" w:eastAsia="宋体" w:cs="宋体"/>
                <w:b/>
                <w:bCs/>
                <w:sz w:val="22"/>
                <w:szCs w:val="22"/>
              </w:rPr>
            </w:pPr>
            <w:r>
              <w:rPr>
                <w:rFonts w:hint="eastAsia" w:ascii="宋体" w:hAnsi="宋体" w:eastAsia="宋体" w:cs="宋体"/>
                <w:b/>
                <w:bCs/>
                <w:sz w:val="22"/>
                <w:szCs w:val="22"/>
                <w:lang w:eastAsia="zh-CN"/>
              </w:rPr>
              <w:t>备注</w:t>
            </w:r>
          </w:p>
        </w:tc>
      </w:tr>
      <w:tr w14:paraId="0877039B">
        <w:tblPrEx>
          <w:tblCellMar>
            <w:top w:w="0" w:type="dxa"/>
            <w:left w:w="108" w:type="dxa"/>
            <w:bottom w:w="0" w:type="dxa"/>
            <w:right w:w="108" w:type="dxa"/>
          </w:tblCellMar>
        </w:tblPrEx>
        <w:trPr>
          <w:trHeight w:val="600" w:hRule="atLeast"/>
        </w:trPr>
        <w:tc>
          <w:tcPr>
            <w:tcW w:w="9742"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14D83">
            <w:pPr>
              <w:textAlignment w:val="center"/>
              <w:rPr>
                <w:rFonts w:ascii="宋体" w:hAnsi="宋体" w:eastAsia="宋体" w:cs="宋体"/>
                <w:sz w:val="22"/>
                <w:szCs w:val="22"/>
              </w:rPr>
            </w:pPr>
            <w:r>
              <w:rPr>
                <w:rFonts w:hint="eastAsia" w:ascii="宋体" w:hAnsi="宋体" w:eastAsia="宋体" w:cs="宋体"/>
                <w:sz w:val="22"/>
                <w:szCs w:val="22"/>
                <w:lang w:eastAsia="zh-CN"/>
              </w:rPr>
              <w:t>1、网上巡查系统</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6A3029A4">
            <w:pPr>
              <w:rPr>
                <w:rFonts w:ascii="宋体" w:hAnsi="宋体" w:eastAsia="宋体" w:cs="宋体"/>
                <w:sz w:val="22"/>
                <w:szCs w:val="22"/>
              </w:rPr>
            </w:pPr>
          </w:p>
        </w:tc>
      </w:tr>
      <w:tr w14:paraId="53A416BB">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5FD74">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61B0D">
            <w:pPr>
              <w:jc w:val="cente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高清SIP转发管理三合一平台</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F874C">
            <w:pPr>
              <w:textAlignment w:val="center"/>
              <w:rPr>
                <w:rFonts w:ascii="宋体" w:hAnsi="宋体" w:eastAsia="宋体" w:cs="宋体"/>
                <w:sz w:val="22"/>
                <w:szCs w:val="22"/>
              </w:rPr>
            </w:pPr>
            <w:r>
              <w:rPr>
                <w:rFonts w:hint="eastAsia" w:ascii="宋体" w:hAnsi="宋体" w:eastAsia="宋体" w:cs="宋体"/>
                <w:sz w:val="22"/>
                <w:szCs w:val="22"/>
                <w:lang w:eastAsia="zh-CN"/>
              </w:rPr>
              <w:t xml:space="preserve">1） 符合《国家教育考试网上巡查系统视频标准技术规范（2017 版）》相关技术规范；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2） 支持国产操作系统；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3） 采用单路国产 CPU 芯片；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4） 支持同时管理网上巡查系统资源与平安校园系统资源，实现一平台双系统应用；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5） 支持标准 SIP2.0；SIP URI 统一命名规则、分级命名、联合定位；SIP URI 组、用户、树形列表管理；SIP URI 地址解析；支持 TS（Transition Stream）、PS（Program Stream）流封装；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6） 支持 MPEG4、H.264、H.264H、H.264M、H.264B、H.265、MJPEG 视频格式；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7） 支持 G.722、G.711A、G.726、G.711U、MPEG2-L2、AAC 音频格式；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8） 支持 SIP 网关向上级的主动注册与多级注册的管理，支持 NAT 穿越控制；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9） 建立 SIP 网关间的信任关系；路由控制功能；视频访问呼叫过程控制；视频远程访问权限控制；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10） 支持客户端本级语音对讲、级联语音对讲以及与前端摄像机(需要前端摄像机有音频的输入输出设备)进行语音对讲；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11） 用户和权限管理，设定管辖范围内用户、组、角色的权限。用户管理可包括用户注册、用户查询、用户增加删除、用户访问权限管理、用户锁定和解锁、用户分组管理、用户访问记录查看功能；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12） 系统管理员，可添加、删除、修改组、用户、设备；可对远程用户设定视频浏览权限、前端设备控制权限和历史数据的删除、复制、浏览等操作权限，也可收回权限；远程用户的权限可精确到每一个教室（考场）的图像访问、控制、历史数据播放；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13） 支持用户的接入认证以及安全锁定；用户、设备在线信息统计，下级设备数据同步到上级机构；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14） 支持机构拓扑、设备拓扑图形化操作及呈现；下属机构支持跑马灯式呈现；支持电子地图呈现；支持机构拓扑图实时显示网络视频流量；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15） 支持通过 Web 端无需安装任何播放插件的情况下跨平台直接播放本级和下级的实时音视频图像；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16） 支持巡查督导向导展示，支持故障诊断及定位分析，支持生成设备清单报表；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17） 支持考场编排报表，并可打印考场编号；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18） 支持日志管理查询，系统日志、告警日志、操作日志的搜索查看；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19） 支持设置下级平台是否允许上传通道列表的功能；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20） 支持设备主动注册到管理平台进行设备管理的功能；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21） 支持保密室智能管理，可实现行规则设置、报警管理、值班计划管理、在岗检查、人数统计、门禁记录、违规出入记录；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22） 支持查看下属机构通道资源分布统计图；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23） 支持巡查事务功能，包括考试计划管理、编排任务管理、考点巡检及统计、机构或设备注册情况查看；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24） 支持北斗时钟同步、NTP 时钟同步多种方式；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25） 支持对静态列表进行访问并可向本级以及向上级传输；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26） 支持管理、绑定考试应急指挥终端，实现应急指挥功能；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27） 支持理化生系统和动静巡课系统视频拉流等业务支撑；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28） 支持对接“国家教育考试综合管理平台”系统。</w:t>
            </w:r>
            <w:r>
              <w:rPr>
                <w:rFonts w:hint="eastAsia" w:ascii="宋体" w:hAnsi="宋体" w:eastAsia="宋体" w:cs="宋体"/>
                <w:sz w:val="22"/>
                <w:szCs w:val="22"/>
                <w:lang w:eastAsia="zh-CN"/>
              </w:rPr>
              <w:br w:type="textWrapping"/>
            </w:r>
            <w:r>
              <w:rPr>
                <w:rFonts w:hint="eastAsia" w:ascii="宋体" w:hAnsi="宋体" w:eastAsia="宋体" w:cs="宋体"/>
                <w:b/>
                <w:bCs/>
                <w:sz w:val="22"/>
                <w:szCs w:val="22"/>
                <w:lang w:eastAsia="zh-CN"/>
              </w:rPr>
              <w:t>29）▲采用无风扇设计。（提供第三方检测机构出具的具有CMA标识的检测报告并加盖投标人公章进行佐证。）</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16BAE">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2BEC0">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0E6541A8">
            <w:pPr>
              <w:jc w:val="center"/>
              <w:rPr>
                <w:rFonts w:ascii="宋体" w:hAnsi="宋体" w:eastAsia="宋体" w:cs="宋体"/>
                <w:sz w:val="22"/>
                <w:szCs w:val="22"/>
              </w:rPr>
            </w:pPr>
          </w:p>
        </w:tc>
      </w:tr>
      <w:tr w14:paraId="3EE8F89C">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A674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A2F94">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网络流媒体存储平台</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C6278">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1)符合《国家教育考试网上巡查系统视频标准技术规范（2017版）》相关技术规范；</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2)支持WEB、本地GUI界面操作；</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3）支持最大64路网络视频接入，网络性能≥1024Mbps、储存≥1280Mbps；</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4)支持不开智能：2路32M@30fps；2路24M@30fps；4路16MP@30fps；5路12MP@30fps；8路8MP@30fps；12路5MP@30fps；16路4MP@30fps解码。或开智能：1路32MP@30fps；1路24MP@30fps；2路16MP@30fps；2路12MP@30fps；3路8MP@30fps；6路5MP@30fps；7路4MP@30fps解码；</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5)最大支持16路视频回放；</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6)支持2路HDMI输出。同源模式：HDMI1和HDMI2最大支持4K显示；异源模式：HDMI1、HDMI2最大支持4K显示；</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7)支持前智能：人脸检测比对、周界防范、视频结构化、通用行为分析、立体行为分析、人群分布、人数统计、热度图、智能动检；</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8)每个通道可单独配置一种后智能应用；</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9)支持后智能：人脸检测比对、视频结构化、周界防范、智能动检；</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10)支持8路后智能人脸检测比对；或8路后智能视频结构化；或32路后智能周界防范；或32路后智能智能动检；</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11)支持最大40个人脸库，共30万张人脸图片；</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12)支持32MP；24MP；16MP；12MP；8MP；6MP；5MP；4MP；3MP；1080p；960p；720p；D1；CIF；QCIF IPC分辨率接入；</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13)支持Smart IPC接入、绊线入侵、区域入侵、场景变化、移动侦测、人脸检测、物品遗留和物品搬移时，可给出报警/联动/上传，同时支持智能动检、人群分布、热度图、人数统计、智能跟踪球；</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14)支持接入热成像相机，当触发火情检测，冷点检测，热点检测，测温检测，温差检测，打电话检测，吸烟检测，烟雾检测等报警时，可联动录像、抓拍并保存图片、弹出报警画面、声音警告、上传中心、发送邮件、触发报警输出，并按通道、时间、类型检索报警图片；</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15)支持4路报警输入、4路报警输出；</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16)支持Smart H.265/H.265/Smart H.264/H.264，支持一键添加IPC并自动切换到H.265；</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17)支持IPv4、IPv6、HTTP、UPnP、NTP、RTSP、SADP、SNMP、PPPoE、DNS、FTP、ONVIF网络协议；</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18)支持4个USB接口；</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19)支持2个千兆以太网口，支持2个不同段IP地址的IPC设备接入，支持将多网口设置同一个IP地址，实现数据链路冗余；</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20)支持硬盘、外接USB存储设备、DVD刻录等存储方式，支持U盘，eSATA方式，DVD刻录备份方式；</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21)支持8个内置SATA接口，单盘最大容量支持16T，可配置成单盘，支持Raid0、Raid1、Raid5、Raid6、Raid10、JBOD等各种数据保护模式；</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22)支持N+M集群管理功能，当主机发生故障时，备机可替换故障主机继续录像，故障恢复后，备机可将存储的录像回传至故障主机；</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23)支持iSCSI扩展存储功能，支持iSCSI方式对接IP SAN设备，实现扩容存储；</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24)支持电子云台，将全景画面中多个感兴趣区域提取成单独细节画面，当区域内有人、车目标经过时对应细节画面随目标跟踪展示；</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5984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0C56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8C32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64路</w:t>
            </w:r>
          </w:p>
        </w:tc>
      </w:tr>
      <w:tr w14:paraId="1FDCCD70">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4A7C5">
            <w:pPr>
              <w:jc w:val="center"/>
              <w:textAlignment w:val="center"/>
              <w:rPr>
                <w:rFonts w:ascii="宋体" w:hAnsi="宋体" w:eastAsia="宋体" w:cs="宋体"/>
                <w:sz w:val="22"/>
                <w:szCs w:val="22"/>
              </w:rPr>
            </w:pPr>
            <w:r>
              <w:rPr>
                <w:rFonts w:hint="eastAsia" w:ascii="宋体" w:hAnsi="宋体" w:eastAsia="宋体" w:cs="宋体"/>
                <w:sz w:val="22"/>
                <w:szCs w:val="22"/>
                <w:lang w:eastAsia="zh-CN"/>
              </w:rPr>
              <w:t>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3BE1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硬盘</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04310">
            <w:pPr>
              <w:textAlignment w:val="center"/>
              <w:rPr>
                <w:rFonts w:ascii="宋体" w:hAnsi="宋体" w:eastAsia="宋体" w:cs="宋体"/>
                <w:sz w:val="22"/>
                <w:szCs w:val="22"/>
              </w:rPr>
            </w:pPr>
            <w:r>
              <w:rPr>
                <w:rFonts w:hint="eastAsia" w:eastAsiaTheme="minorEastAsia"/>
                <w:lang w:eastAsia="zh-CN"/>
              </w:rPr>
              <w:t>≥4TB</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A3FBB">
            <w:pPr>
              <w:jc w:val="center"/>
              <w:textAlignment w:val="center"/>
              <w:rPr>
                <w:rFonts w:ascii="宋体" w:hAnsi="宋体" w:eastAsia="宋体" w:cs="宋体"/>
                <w:sz w:val="22"/>
                <w:szCs w:val="22"/>
              </w:rPr>
            </w:pPr>
            <w:r>
              <w:rPr>
                <w:rFonts w:hint="eastAsia" w:ascii="宋体" w:hAnsi="宋体" w:eastAsia="宋体" w:cs="宋体"/>
                <w:sz w:val="22"/>
                <w:szCs w:val="22"/>
                <w:lang w:eastAsia="zh-CN"/>
              </w:rPr>
              <w:t>8</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86BA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块</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69274F4F">
            <w:pPr>
              <w:jc w:val="center"/>
              <w:textAlignment w:val="top"/>
              <w:rPr>
                <w:rFonts w:ascii="宋体" w:hAnsi="宋体" w:eastAsia="宋体" w:cs="宋体"/>
                <w:sz w:val="22"/>
                <w:szCs w:val="22"/>
              </w:rPr>
            </w:pPr>
            <w:r>
              <w:rPr>
                <w:rFonts w:hint="eastAsia" w:ascii="宋体" w:hAnsi="宋体" w:eastAsia="宋体" w:cs="宋体"/>
                <w:sz w:val="22"/>
                <w:szCs w:val="22"/>
                <w:lang w:eastAsia="zh-CN"/>
              </w:rPr>
              <w:t>1台存储8块硬盘</w:t>
            </w:r>
          </w:p>
        </w:tc>
      </w:tr>
      <w:tr w14:paraId="642724DB">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E7592">
            <w:pPr>
              <w:jc w:val="center"/>
              <w:textAlignment w:val="center"/>
              <w:rPr>
                <w:rFonts w:ascii="宋体" w:hAnsi="宋体" w:eastAsia="宋体" w:cs="宋体"/>
                <w:sz w:val="22"/>
                <w:szCs w:val="22"/>
              </w:rPr>
            </w:pPr>
            <w:r>
              <w:rPr>
                <w:rFonts w:hint="eastAsia" w:ascii="宋体" w:hAnsi="宋体" w:eastAsia="宋体" w:cs="宋体"/>
                <w:sz w:val="22"/>
                <w:szCs w:val="22"/>
                <w:lang w:eastAsia="zh-CN"/>
              </w:rPr>
              <w:t>4</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2F52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自安全核心交换机</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9D2C3">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产品类型：智能交换机 应用层级：三层 传输速率：1000Mbps 端口数量：28个 背板带宽：192Gbps VLAN：支持基于端口的VLAN（ 网络管理：支持XModem/FTP/TFTP 包转发率：42Mpps</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8734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9F86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286870F1">
            <w:pPr>
              <w:jc w:val="center"/>
              <w:rPr>
                <w:rFonts w:ascii="宋体" w:hAnsi="宋体" w:eastAsia="宋体" w:cs="宋体"/>
                <w:sz w:val="22"/>
                <w:szCs w:val="22"/>
              </w:rPr>
            </w:pPr>
          </w:p>
        </w:tc>
      </w:tr>
      <w:tr w14:paraId="65C88041">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AC6D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5</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8EBB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网上巡查管理软件</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3F9A5">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1)符合《国家教育考试网上巡查系统视频标准技术规范（2017版）》相关技术规范；</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2)通过配置电视墙布局及视频源连接关系，实现所见即所得，即屏幕上的布局和控制可完美的与电视墙的显示同步；</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3)提供鹰眼地图对电视墙局部显示进行放大、缩小或全局查看，可查看每个窗口、通道图像的状态信息；</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4)支持GIS地图信息查看；</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5)支持双屏扩展显示；</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6)支持灵活的屏幕、窗口控制特性；</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7)支持输出屏幕的自由绑定、自由开窗、窗口放缩融合拼接以及漫游；</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8)支持远程控制解码矩阵和电视墙管理平台对音视频图像以及编码图像的上墙解码和管理；</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9)分屏方式：支持控制电视墙1分屏、4分屏、6分屏、8分屏、9分屏、16分屏多种模式；</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10)画面轮巡：支持设置多种自定义的轮巡设置；</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11)轮巡模式：独立轮巡和组合轮巡，同步轮巡和异步轮巡，定点轮巡和定长轮巡；</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12)状态展示：支持显示当前受控设备的状态，包括：当前屏幕的布局信息、窗口获取的图像信息、窗口全屏、码流信息、音频开启标志；</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13)方案控制：支持设置，计划，载入与保存方案，并支持多种不同方案，包括屏幕布局方案、窗口图像轮巡方案、预置场景方案及时间计划方案；</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14)云台控制：支持云台设置方向、焦距、步长、自由旋转、左右边界以及预置点和3D快速定位；</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15)大屏融合：支持屏幕的拼接融合；</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16)报警功能：具有接收视频丢失、遮挡、动检、远程报警（报警器报警）、系统自诊断和网络中断报警，并可及时控制其报警图像上墙以及弹窗或者蜂鸣提示；并支持报警联动；</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17)常规列表：非考试期间查看所有监控点列表信息，考试期间自动切换到对应考试列表；</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E2635">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6A384">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套</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2E396624">
            <w:pPr>
              <w:jc w:val="center"/>
              <w:rPr>
                <w:rFonts w:ascii="宋体" w:hAnsi="宋体" w:eastAsia="宋体" w:cs="宋体"/>
                <w:sz w:val="22"/>
                <w:szCs w:val="22"/>
              </w:rPr>
            </w:pPr>
          </w:p>
        </w:tc>
      </w:tr>
      <w:tr w14:paraId="14EECF71">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9BFBA">
            <w:pPr>
              <w:jc w:val="center"/>
              <w:textAlignment w:val="center"/>
              <w:rPr>
                <w:rFonts w:ascii="宋体" w:hAnsi="宋体" w:eastAsia="宋体" w:cs="宋体"/>
                <w:sz w:val="22"/>
                <w:szCs w:val="22"/>
              </w:rPr>
            </w:pPr>
            <w:r>
              <w:rPr>
                <w:rFonts w:hint="eastAsia" w:ascii="宋体" w:hAnsi="宋体" w:eastAsia="宋体" w:cs="宋体"/>
                <w:sz w:val="22"/>
                <w:szCs w:val="22"/>
                <w:lang w:eastAsia="zh-CN"/>
              </w:rPr>
              <w:t>6</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0006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主控制台</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3D937">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双联主控台，美观大方，符合人体力学</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4E6D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5406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套</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4D4FF632">
            <w:pPr>
              <w:jc w:val="center"/>
              <w:rPr>
                <w:rFonts w:ascii="宋体" w:hAnsi="宋体" w:eastAsia="宋体" w:cs="宋体"/>
                <w:sz w:val="22"/>
                <w:szCs w:val="22"/>
              </w:rPr>
            </w:pPr>
          </w:p>
        </w:tc>
      </w:tr>
      <w:tr w14:paraId="57F1AFF7">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7B37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7</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AEAE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拼接屏</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B4FEC">
            <w:pP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1.液晶显示单元面板采用</w:t>
            </w:r>
            <w:r>
              <w:rPr>
                <w:rFonts w:hint="eastAsia" w:eastAsiaTheme="minorEastAsia"/>
                <w:color w:val="auto"/>
                <w:lang w:eastAsia="zh-CN"/>
              </w:rPr>
              <w:t>≥55寸LED</w:t>
            </w:r>
            <w:r>
              <w:rPr>
                <w:rFonts w:hint="eastAsia" w:ascii="宋体" w:hAnsi="宋体" w:eastAsia="宋体" w:cs="宋体"/>
                <w:color w:val="auto"/>
                <w:sz w:val="22"/>
                <w:szCs w:val="22"/>
                <w:lang w:eastAsia="zh-CN"/>
              </w:rPr>
              <w:t xml:space="preserve">背光模式，物理拼缝≤3.5mm，最高分辨率1920*1080，对比度≥4000:1，亮度≥500cd/m2，亮度一致性≥85%，色彩均匀性≥95%，可视角度≥178°，响应时间≤4mm；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2.视频输入接口：</w:t>
            </w:r>
            <w:r>
              <w:rPr>
                <w:rFonts w:hint="eastAsia" w:eastAsiaTheme="minorEastAsia"/>
                <w:color w:val="auto"/>
                <w:lang w:eastAsia="zh-CN"/>
              </w:rPr>
              <w:t>≥</w:t>
            </w:r>
            <w:r>
              <w:rPr>
                <w:rFonts w:hint="eastAsia" w:ascii="宋体" w:hAnsi="宋体" w:eastAsia="宋体" w:cs="宋体"/>
                <w:color w:val="auto"/>
                <w:sz w:val="22"/>
                <w:szCs w:val="22"/>
                <w:lang w:eastAsia="zh-CN"/>
              </w:rPr>
              <w:t>1个DVI接口，</w:t>
            </w:r>
            <w:r>
              <w:rPr>
                <w:rFonts w:hint="eastAsia" w:eastAsiaTheme="minorEastAsia"/>
                <w:color w:val="auto"/>
                <w:lang w:eastAsia="zh-CN"/>
              </w:rPr>
              <w:t>≥</w:t>
            </w:r>
            <w:r>
              <w:rPr>
                <w:rFonts w:hint="eastAsia" w:ascii="宋体" w:hAnsi="宋体" w:eastAsia="宋体" w:cs="宋体"/>
                <w:color w:val="auto"/>
                <w:sz w:val="22"/>
                <w:szCs w:val="22"/>
                <w:lang w:eastAsia="zh-CN"/>
              </w:rPr>
              <w:t>1个HDMI接口，</w:t>
            </w:r>
            <w:r>
              <w:rPr>
                <w:rFonts w:hint="eastAsia" w:eastAsiaTheme="minorEastAsia"/>
                <w:color w:val="auto"/>
                <w:lang w:eastAsia="zh-CN"/>
              </w:rPr>
              <w:t>≥</w:t>
            </w:r>
            <w:r>
              <w:rPr>
                <w:rFonts w:hint="eastAsia" w:ascii="宋体" w:hAnsi="宋体" w:eastAsia="宋体" w:cs="宋体"/>
                <w:color w:val="auto"/>
                <w:sz w:val="22"/>
                <w:szCs w:val="22"/>
                <w:lang w:eastAsia="zh-CN"/>
              </w:rPr>
              <w:t>1个VGA接口；视频环出：</w:t>
            </w:r>
            <w:r>
              <w:rPr>
                <w:rFonts w:hint="eastAsia" w:eastAsiaTheme="minorEastAsia"/>
                <w:color w:val="auto"/>
                <w:lang w:eastAsia="zh-CN"/>
              </w:rPr>
              <w:t>≥</w:t>
            </w:r>
            <w:r>
              <w:rPr>
                <w:rFonts w:hint="eastAsia" w:ascii="宋体" w:hAnsi="宋体" w:eastAsia="宋体" w:cs="宋体"/>
                <w:color w:val="auto"/>
                <w:sz w:val="22"/>
                <w:szCs w:val="22"/>
                <w:lang w:eastAsia="zh-CN"/>
              </w:rPr>
              <w:t xml:space="preserve">1个HDMI接口；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3.控制接口：</w:t>
            </w:r>
            <w:r>
              <w:rPr>
                <w:rFonts w:hint="eastAsia" w:eastAsiaTheme="minorEastAsia"/>
                <w:color w:val="auto"/>
                <w:lang w:eastAsia="zh-CN"/>
              </w:rPr>
              <w:t>≥</w:t>
            </w:r>
            <w:r>
              <w:rPr>
                <w:rFonts w:hint="eastAsia" w:ascii="宋体" w:hAnsi="宋体" w:eastAsia="宋体" w:cs="宋体"/>
                <w:color w:val="auto"/>
                <w:sz w:val="22"/>
                <w:szCs w:val="22"/>
                <w:lang w:eastAsia="zh-CN"/>
              </w:rPr>
              <w:t>1个输入RS-232接口，</w:t>
            </w:r>
            <w:r>
              <w:rPr>
                <w:rFonts w:hint="eastAsia" w:eastAsiaTheme="minorEastAsia"/>
                <w:color w:val="auto"/>
                <w:lang w:eastAsia="zh-CN"/>
              </w:rPr>
              <w:t>≥</w:t>
            </w:r>
            <w:r>
              <w:rPr>
                <w:rFonts w:hint="eastAsia" w:ascii="宋体" w:hAnsi="宋体" w:eastAsia="宋体" w:cs="宋体"/>
                <w:color w:val="auto"/>
                <w:sz w:val="22"/>
                <w:szCs w:val="22"/>
                <w:lang w:eastAsia="zh-CN"/>
              </w:rPr>
              <w:t>1个输出RS-232接口,</w:t>
            </w:r>
            <w:r>
              <w:rPr>
                <w:rFonts w:hint="eastAsia" w:eastAsiaTheme="minorEastAsia"/>
                <w:color w:val="auto"/>
                <w:lang w:eastAsia="zh-CN"/>
              </w:rPr>
              <w:t xml:space="preserve"> ≥</w:t>
            </w:r>
            <w:r>
              <w:rPr>
                <w:rFonts w:hint="eastAsia" w:ascii="宋体" w:hAnsi="宋体" w:eastAsia="宋体" w:cs="宋体"/>
                <w:color w:val="auto"/>
                <w:sz w:val="22"/>
                <w:szCs w:val="22"/>
                <w:lang w:eastAsia="zh-CN"/>
              </w:rPr>
              <w:t>1个红外接口，</w:t>
            </w:r>
            <w:r>
              <w:rPr>
                <w:rFonts w:hint="eastAsia" w:eastAsiaTheme="minorEastAsia"/>
                <w:color w:val="auto"/>
                <w:lang w:eastAsia="zh-CN"/>
              </w:rPr>
              <w:t>≥</w:t>
            </w:r>
            <w:r>
              <w:rPr>
                <w:rFonts w:hint="eastAsia" w:ascii="宋体" w:hAnsi="宋体" w:eastAsia="宋体" w:cs="宋体"/>
                <w:color w:val="auto"/>
                <w:sz w:val="22"/>
                <w:szCs w:val="22"/>
                <w:lang w:eastAsia="zh-CN"/>
              </w:rPr>
              <w:t xml:space="preserve">1个USB接口，具备U盘内视频，文档等文件的直接播放功能，液晶单元软件程序支持通过USB口升级；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4.液晶显示单元必须具备一键开启或关闭背光灯功能，实现节能环保效果，具备有效监控、断电保护功能；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5.液晶显示单元具备智能光感护眼功能，液晶单元可自动识别环境光强弱，根据环境光变化调节屏幕亮度；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6.液晶单元采用3D高画质图像数字处理技术，可有效消除杂波干扰，边缘锯齿现象，显示单元的图像重显率应为100%；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7.液晶单元具备CVBS信号环接功能，具备超强解码性能，单屏可解4路1080P；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8.液晶单元具备色彩快速调节功能，可快速调节屏幕色差，液晶单元具备图像倍增畅显功能，可将输入的25/30帧图像备增成30/60帧图像输出，使图像更加流畅，内置图像处理模块；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9.VGA信号具备自动校正显示位置，效果，水平，垂直位置自动偏移调整等功能；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10.液晶显示单元可抵抗太阳光等强光干扰，照度在95K Lux能正常工作，具备防炫光功能；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11.液晶显示单元必须具备有效监控、断电保护功能，具备自动开启风扇功能，自动温感报警功能；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12.液晶显示单元漏光不大于0.02cd/m²，支持图像冻结功能，支持特殊技术，可提高图像锐度。</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0A9B5">
            <w:pPr>
              <w:jc w:val="center"/>
              <w:textAlignment w:val="center"/>
              <w:rPr>
                <w:rFonts w:ascii="宋体" w:hAnsi="宋体" w:eastAsia="宋体" w:cs="宋体"/>
                <w:sz w:val="22"/>
                <w:szCs w:val="22"/>
              </w:rPr>
            </w:pPr>
            <w:r>
              <w:rPr>
                <w:rFonts w:hint="eastAsia" w:ascii="宋体" w:hAnsi="宋体" w:eastAsia="宋体" w:cs="宋体"/>
                <w:sz w:val="22"/>
                <w:szCs w:val="22"/>
                <w:lang w:eastAsia="zh-CN"/>
              </w:rPr>
              <w:t>9</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36ED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570E9B83">
            <w:pPr>
              <w:jc w:val="center"/>
              <w:rPr>
                <w:rFonts w:ascii="宋体" w:hAnsi="宋体" w:eastAsia="宋体" w:cs="宋体"/>
                <w:sz w:val="22"/>
                <w:szCs w:val="22"/>
              </w:rPr>
            </w:pPr>
          </w:p>
        </w:tc>
      </w:tr>
      <w:tr w14:paraId="7BEC4B1E">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A7745">
            <w:pPr>
              <w:jc w:val="center"/>
              <w:textAlignment w:val="center"/>
              <w:rPr>
                <w:rFonts w:ascii="宋体" w:hAnsi="宋体" w:eastAsia="宋体" w:cs="宋体"/>
                <w:sz w:val="22"/>
                <w:szCs w:val="22"/>
              </w:rPr>
            </w:pPr>
            <w:r>
              <w:rPr>
                <w:rFonts w:hint="eastAsia" w:ascii="宋体" w:hAnsi="宋体" w:eastAsia="宋体" w:cs="宋体"/>
                <w:sz w:val="22"/>
                <w:szCs w:val="22"/>
                <w:lang w:eastAsia="zh-CN"/>
              </w:rPr>
              <w:t>8</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7BB3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拼接屏挂架</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CFC96">
            <w:pP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 xml:space="preserve">优质冷轧钢板，绿色环保；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任意拼接、灵活组合，适用于55寸液晶拼接屏；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独特挂墙安装结构，正面布线调试和维护，拼接简易，维护轻松；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伸缩自如不卡顿，液压强度合适，支撑重力不变形，每个拼接单元可单独弹出和推入；可以壁挂、嵌入式安装，适应不同场地需求。</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7043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04DE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套</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4E3ECA5F">
            <w:pPr>
              <w:jc w:val="center"/>
              <w:rPr>
                <w:rFonts w:ascii="宋体" w:hAnsi="宋体" w:eastAsia="宋体" w:cs="宋体"/>
                <w:sz w:val="22"/>
                <w:szCs w:val="22"/>
              </w:rPr>
            </w:pPr>
          </w:p>
        </w:tc>
      </w:tr>
      <w:tr w14:paraId="437EE24F">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E80B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9</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7FB8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网络视频解码器</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C9B75">
            <w:pP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 xml:space="preserve">1）符合《国家教育考试网上巡查系统视频标准技术规范（2017 版）》相关技术规范；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2）支持 12路 HDMI 信号输出；整机最大支持 47 路 1920×1080@25 及以下常规分辨率解码输出；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3）完美适配 LED 屏：支持超高超宽自定义分辨率输出设置，水平分辨率最宽可达3840 像素，垂直分辨率最高可达 3840 像素；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4）支持 2 路 HDMI 信号输入；最大支持 3840×2160@60 及以下常规分辨率采集；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5）具备 1 对语音对讲接口：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6）整机解码 H265 支持 3 路 32MP@25fps/9 路 12MP@25fps/14 路 8MP@25fps/18 路 6 MP@25fps/24 路 5MP@25fps/29 路 4MP@25fps/37 路 3MP@25fps/57 路 1080p@25fps/192路 D1@25fps（H264 支持 47 路 1080p@25fps 解码能力；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7）支持 MPEG2/MPEG4/H.264/H.265/SVAC/MJPEG 标准网络视频流解码；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8） 支持 QCIF/CIF/2CIF/HD1/D1/960H/720p/1080p/3MP/4MP/5MP/6MP/8MP/ 12MP /32MP 视频解码；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9） 支持音频压缩格式：PCM/G711/AAC；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10）支持每屏 1/4/6/8/9/16/25/36 分割，支持 M×N 自由分割；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11）支持任意开窗、漫游，每屏最大支持 36 路开窗；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12）支持电视墙默认底色设置，支持高清底图显示；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13）支持预案轮巡；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14）支持多屏融合拼接，跨屏画面毫秒级完美同步；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15）支持在大屏上叠加 OSD 文字信息，支持位置，字体大小等自定义设置；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16）支持 Onvif，GB/T28181 协议接入。</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02B0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915D6">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16C3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9路</w:t>
            </w:r>
          </w:p>
        </w:tc>
      </w:tr>
      <w:tr w14:paraId="0DACCB44">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5D8F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BB1F4">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管理主机</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AE88">
            <w:pP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处理器不低于4核心2.5HZ.内存8G，1000M网卡，19液晶显示器</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F43DA">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5D124">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套</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51B4A8DA">
            <w:pPr>
              <w:jc w:val="center"/>
              <w:rPr>
                <w:rFonts w:ascii="宋体" w:hAnsi="宋体" w:eastAsia="宋体" w:cs="宋体"/>
                <w:sz w:val="22"/>
                <w:szCs w:val="22"/>
              </w:rPr>
            </w:pPr>
          </w:p>
        </w:tc>
      </w:tr>
      <w:tr w14:paraId="0A6E18BF">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4D62A">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11</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0200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红外高清半球摄像机</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099DF">
            <w:pP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1）符合《国家教育考试网上巡查系统视频标准技术规范（2017版）》相关技术规范；</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2）采用高性能≥200万像素1/3英寸CMOS图像传感器，低照度效果好，图像清晰度高；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3）最大可输出200万（1920×1080）@25fps；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4）支持H.265编码，压缩比高，实现超低码流传输；</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5）支持绊线入侵，区域入侵；</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6）内置高效红外补光灯，最大红外监控距离30米；</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7）支持走廊模式，宽动态，3D降噪，强光抑制，背光补偿，数字水印，适用不同监控环境；</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8）支持ROI，SMART H.264/H.265，灵活编码，适用不同带宽和存储环境；</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9）支持报警1进1出，音频1进1出，最大支持256 GB Micro SD卡；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10）支持MIC；</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11）支持DC12V/POE供电方式，最大电流165mA，方便工程安装；</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12）支持IP67、IK10防护等级；</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1CC5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32</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C2A6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2A5B854C">
            <w:pPr>
              <w:jc w:val="center"/>
              <w:textAlignment w:val="top"/>
              <w:rPr>
                <w:rFonts w:ascii="宋体" w:hAnsi="宋体" w:eastAsia="宋体" w:cs="宋体"/>
                <w:sz w:val="22"/>
                <w:szCs w:val="22"/>
                <w:lang w:eastAsia="zh-CN"/>
              </w:rPr>
            </w:pPr>
            <w:r>
              <w:rPr>
                <w:rFonts w:hint="eastAsia" w:ascii="宋体" w:hAnsi="宋体" w:eastAsia="宋体" w:cs="宋体"/>
                <w:sz w:val="22"/>
                <w:szCs w:val="22"/>
                <w:lang w:eastAsia="zh-CN"/>
              </w:rPr>
              <w:t>教室14*2个、广播室1个、监控室1个、考务室2个</w:t>
            </w:r>
          </w:p>
        </w:tc>
      </w:tr>
      <w:tr w14:paraId="63FAA517">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11D6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1546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拾音器</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EDE53">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1.基本要求：采用高灵敏度全指向性电容咪头，全面拾音，保真度高，回放的语音清晰、干净、低噪音；咪头经过防潮技术处理，寿命更长。自适应动态降噪处理，内置高速DSP数字信号处理器，有效防止语音信号失真及衰减。内置自动识别噪声模块，最大限度降低环境噪音。自动抑制高强度声音，可靠保护后端音频监控设备。回声消除技术有效减少空旷房间的严重回音。</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2.工作电压：DC 6-15V。</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3.灵敏度：-33dB。</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4.频率范围：20Hz-20kHz。</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5.其它：具有80平方米的拾音面积，有效距离可手动调节。具有雷击保护、电源极性反接保护、ESD静电防护等。</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6FD7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14</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BA3F2">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07E27C55">
            <w:pPr>
              <w:jc w:val="center"/>
              <w:rPr>
                <w:rFonts w:ascii="宋体" w:hAnsi="宋体" w:eastAsia="宋体" w:cs="宋体"/>
                <w:sz w:val="22"/>
                <w:szCs w:val="22"/>
              </w:rPr>
            </w:pPr>
          </w:p>
        </w:tc>
      </w:tr>
      <w:tr w14:paraId="2D8A8E9F">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A31B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4C25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接入交换机</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DB7C9">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产品类型：千兆以太网交换机 应用层级：二层 传输速率：10/100/1000Mbps 端口数量：24个 背板带宽：48Gbps VLAN：不支持 包转发率：35.7Mpps MAC地址表：8K</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8393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2</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BAD22">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04E5D023">
            <w:pPr>
              <w:jc w:val="center"/>
              <w:rPr>
                <w:rFonts w:ascii="宋体" w:hAnsi="宋体" w:eastAsia="宋体" w:cs="宋体"/>
                <w:sz w:val="22"/>
                <w:szCs w:val="22"/>
              </w:rPr>
            </w:pPr>
          </w:p>
        </w:tc>
      </w:tr>
      <w:tr w14:paraId="5C43BD14">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6EDA0">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14</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BFEDE">
            <w:pPr>
              <w:jc w:val="center"/>
              <w:textAlignment w:val="center"/>
              <w:rPr>
                <w:rFonts w:ascii="宋体" w:hAnsi="宋体" w:eastAsia="宋体" w:cs="宋体"/>
                <w:sz w:val="22"/>
                <w:szCs w:val="22"/>
              </w:rPr>
            </w:pPr>
            <w:r>
              <w:rPr>
                <w:rFonts w:hint="eastAsia" w:ascii="宋体" w:hAnsi="宋体" w:eastAsia="宋体" w:cs="宋体"/>
                <w:sz w:val="22"/>
                <w:szCs w:val="22"/>
                <w:lang w:eastAsia="zh-CN"/>
              </w:rPr>
              <w:t>机柜</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0A32C">
            <w:pPr>
              <w:textAlignment w:val="center"/>
              <w:rPr>
                <w:rFonts w:ascii="宋体" w:hAnsi="宋体" w:eastAsia="宋体" w:cs="宋体"/>
                <w:sz w:val="22"/>
                <w:szCs w:val="22"/>
              </w:rPr>
            </w:pPr>
            <w:r>
              <w:rPr>
                <w:rFonts w:hint="eastAsia" w:ascii="宋体" w:hAnsi="宋体" w:eastAsia="宋体" w:cs="宋体"/>
                <w:sz w:val="22"/>
                <w:szCs w:val="22"/>
                <w:lang w:eastAsia="zh-CN"/>
              </w:rPr>
              <w:t>42U</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C4E82">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DEB45">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3BA0F928">
            <w:pPr>
              <w:jc w:val="center"/>
              <w:rPr>
                <w:rFonts w:ascii="宋体" w:hAnsi="宋体" w:eastAsia="宋体" w:cs="宋体"/>
                <w:sz w:val="22"/>
                <w:szCs w:val="22"/>
              </w:rPr>
            </w:pPr>
          </w:p>
        </w:tc>
      </w:tr>
      <w:tr w14:paraId="77B0840F">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A46BD">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15</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C61C2">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墙柜</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E3E0F">
            <w:pPr>
              <w:textAlignment w:val="center"/>
              <w:rPr>
                <w:rFonts w:ascii="宋体" w:hAnsi="宋体" w:eastAsia="宋体" w:cs="宋体"/>
                <w:sz w:val="22"/>
                <w:szCs w:val="22"/>
              </w:rPr>
            </w:pPr>
            <w:r>
              <w:rPr>
                <w:rFonts w:hint="eastAsia" w:ascii="宋体" w:hAnsi="宋体" w:eastAsia="宋体" w:cs="宋体"/>
                <w:sz w:val="22"/>
                <w:szCs w:val="22"/>
                <w:lang w:eastAsia="zh-CN"/>
              </w:rPr>
              <w:t>9U</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8639B">
            <w:pPr>
              <w:jc w:val="center"/>
              <w:textAlignment w:val="center"/>
              <w:rPr>
                <w:rFonts w:ascii="宋体" w:hAnsi="宋体" w:eastAsia="宋体" w:cs="宋体"/>
                <w:sz w:val="22"/>
                <w:szCs w:val="22"/>
              </w:rPr>
            </w:pPr>
            <w:r>
              <w:rPr>
                <w:rFonts w:hint="eastAsia" w:ascii="宋体" w:hAnsi="宋体" w:eastAsia="宋体" w:cs="宋体"/>
                <w:sz w:val="22"/>
                <w:szCs w:val="22"/>
                <w:lang w:eastAsia="zh-CN"/>
              </w:rPr>
              <w:t>2</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3869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55750DFA">
            <w:pPr>
              <w:jc w:val="center"/>
              <w:rPr>
                <w:rFonts w:ascii="宋体" w:hAnsi="宋体" w:eastAsia="宋体" w:cs="宋体"/>
                <w:sz w:val="22"/>
                <w:szCs w:val="22"/>
              </w:rPr>
            </w:pPr>
          </w:p>
        </w:tc>
      </w:tr>
      <w:tr w14:paraId="6B25BE5B">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AE78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16</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C70FE">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小耳朵电源</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62134">
            <w:pPr>
              <w:textAlignment w:val="center"/>
              <w:rPr>
                <w:rFonts w:ascii="宋体" w:hAnsi="宋体" w:eastAsia="宋体" w:cs="宋体"/>
                <w:sz w:val="22"/>
                <w:szCs w:val="22"/>
              </w:rPr>
            </w:pPr>
            <w:r>
              <w:rPr>
                <w:rFonts w:hint="eastAsia" w:ascii="宋体" w:hAnsi="宋体" w:eastAsia="宋体" w:cs="宋体"/>
                <w:sz w:val="22"/>
                <w:szCs w:val="22"/>
                <w:lang w:eastAsia="zh-CN"/>
              </w:rPr>
              <w:t xml:space="preserve">DC 12V </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6952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32</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2C2E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个</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5628BD16">
            <w:pPr>
              <w:jc w:val="center"/>
              <w:rPr>
                <w:rFonts w:ascii="宋体" w:hAnsi="宋体" w:eastAsia="宋体" w:cs="宋体"/>
                <w:sz w:val="22"/>
                <w:szCs w:val="22"/>
              </w:rPr>
            </w:pPr>
          </w:p>
        </w:tc>
      </w:tr>
      <w:tr w14:paraId="5C435D62">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14EDD">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17</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AFDF4">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电源线</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CB099">
            <w:pPr>
              <w:textAlignment w:val="center"/>
              <w:rPr>
                <w:rFonts w:ascii="宋体" w:hAnsi="宋体" w:eastAsia="宋体" w:cs="宋体"/>
                <w:sz w:val="22"/>
                <w:szCs w:val="22"/>
              </w:rPr>
            </w:pPr>
            <w:r>
              <w:rPr>
                <w:rFonts w:hint="eastAsia" w:ascii="宋体" w:hAnsi="宋体" w:eastAsia="宋体" w:cs="宋体"/>
                <w:sz w:val="22"/>
                <w:szCs w:val="22"/>
                <w:lang w:eastAsia="zh-CN"/>
              </w:rPr>
              <w:t>RVV2*1</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C9964">
            <w:pPr>
              <w:jc w:val="center"/>
              <w:textAlignment w:val="center"/>
              <w:rPr>
                <w:rFonts w:ascii="宋体" w:hAnsi="宋体" w:eastAsia="宋体" w:cs="宋体"/>
                <w:sz w:val="22"/>
                <w:szCs w:val="22"/>
              </w:rPr>
            </w:pPr>
            <w:r>
              <w:rPr>
                <w:rFonts w:hint="eastAsia" w:ascii="宋体" w:hAnsi="宋体" w:eastAsia="宋体" w:cs="宋体"/>
                <w:sz w:val="22"/>
                <w:szCs w:val="22"/>
                <w:lang w:eastAsia="zh-CN"/>
              </w:rPr>
              <w:t>500</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F80A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米</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5F43751C">
            <w:pPr>
              <w:jc w:val="center"/>
              <w:rPr>
                <w:rFonts w:ascii="宋体" w:hAnsi="宋体" w:eastAsia="宋体" w:cs="宋体"/>
                <w:sz w:val="22"/>
                <w:szCs w:val="22"/>
              </w:rPr>
            </w:pPr>
          </w:p>
        </w:tc>
      </w:tr>
      <w:tr w14:paraId="34F30450">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BC9B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18</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18CC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网线</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6BBC1">
            <w:pPr>
              <w:textAlignment w:val="center"/>
              <w:rPr>
                <w:rFonts w:ascii="宋体" w:hAnsi="宋体" w:eastAsia="宋体" w:cs="宋体"/>
                <w:sz w:val="22"/>
                <w:szCs w:val="22"/>
              </w:rPr>
            </w:pPr>
            <w:r>
              <w:rPr>
                <w:rFonts w:hint="eastAsia" w:ascii="宋体" w:hAnsi="宋体" w:eastAsia="宋体" w:cs="宋体"/>
                <w:sz w:val="22"/>
                <w:szCs w:val="22"/>
                <w:lang w:eastAsia="zh-CN"/>
              </w:rPr>
              <w:t>六类UTP</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6BC4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3</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4035E">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箱</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171F6529">
            <w:pPr>
              <w:jc w:val="center"/>
              <w:rPr>
                <w:rFonts w:ascii="宋体" w:hAnsi="宋体" w:eastAsia="宋体" w:cs="宋体"/>
                <w:sz w:val="22"/>
                <w:szCs w:val="22"/>
              </w:rPr>
            </w:pPr>
          </w:p>
        </w:tc>
      </w:tr>
      <w:tr w14:paraId="1A1C45B1">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BE7E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19</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D2C1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辅材</w:t>
            </w:r>
          </w:p>
        </w:tc>
        <w:tc>
          <w:tcPr>
            <w:tcW w:w="5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8B23E">
            <w:pPr>
              <w:textAlignment w:val="center"/>
              <w:rPr>
                <w:rFonts w:ascii="宋体" w:hAnsi="宋体" w:eastAsia="宋体" w:cs="宋体"/>
                <w:sz w:val="22"/>
                <w:szCs w:val="22"/>
              </w:rPr>
            </w:pPr>
            <w:r>
              <w:rPr>
                <w:rFonts w:hint="eastAsia" w:ascii="宋体" w:hAnsi="宋体" w:eastAsia="宋体" w:cs="宋体"/>
                <w:sz w:val="22"/>
                <w:szCs w:val="22"/>
                <w:lang w:eastAsia="zh-CN"/>
              </w:rPr>
              <w:t>国产</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A6FCD">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DDCB2">
            <w:pPr>
              <w:jc w:val="center"/>
              <w:textAlignment w:val="center"/>
              <w:rPr>
                <w:rFonts w:ascii="宋体" w:hAnsi="宋体" w:eastAsia="宋体" w:cs="宋体"/>
                <w:sz w:val="22"/>
                <w:szCs w:val="22"/>
              </w:rPr>
            </w:pPr>
            <w:r>
              <w:rPr>
                <w:rFonts w:hint="eastAsia" w:ascii="宋体" w:hAnsi="宋体" w:eastAsia="宋体" w:cs="宋体"/>
                <w:sz w:val="22"/>
                <w:szCs w:val="22"/>
                <w:lang w:eastAsia="zh-CN"/>
              </w:rPr>
              <w:t>批</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2AE65F83">
            <w:pPr>
              <w:jc w:val="center"/>
              <w:rPr>
                <w:rFonts w:ascii="宋体" w:hAnsi="宋体" w:eastAsia="宋体" w:cs="宋体"/>
                <w:sz w:val="22"/>
                <w:szCs w:val="22"/>
              </w:rPr>
            </w:pPr>
          </w:p>
        </w:tc>
      </w:tr>
      <w:tr w14:paraId="2800D22B">
        <w:tblPrEx>
          <w:tblCellMar>
            <w:top w:w="0" w:type="dxa"/>
            <w:left w:w="108" w:type="dxa"/>
            <w:bottom w:w="0" w:type="dxa"/>
            <w:right w:w="108" w:type="dxa"/>
          </w:tblCellMar>
        </w:tblPrEx>
        <w:trPr>
          <w:trHeight w:val="600" w:hRule="atLeast"/>
        </w:trPr>
        <w:tc>
          <w:tcPr>
            <w:tcW w:w="9742"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BED0E">
            <w:pPr>
              <w:textAlignment w:val="center"/>
              <w:rPr>
                <w:rFonts w:ascii="宋体" w:hAnsi="宋体" w:eastAsia="宋体" w:cs="宋体"/>
                <w:sz w:val="22"/>
                <w:szCs w:val="22"/>
              </w:rPr>
            </w:pPr>
            <w:r>
              <w:rPr>
                <w:rFonts w:hint="eastAsia" w:ascii="宋体" w:hAnsi="宋体" w:eastAsia="宋体" w:cs="宋体"/>
                <w:sz w:val="22"/>
                <w:szCs w:val="22"/>
                <w:lang w:eastAsia="zh-CN"/>
              </w:rPr>
              <w:t>2、身份验证系统</w:t>
            </w: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8A833">
            <w:pPr>
              <w:rPr>
                <w:rFonts w:ascii="宋体" w:hAnsi="宋体" w:eastAsia="宋体" w:cs="宋体"/>
                <w:sz w:val="22"/>
                <w:szCs w:val="22"/>
              </w:rPr>
            </w:pPr>
          </w:p>
        </w:tc>
      </w:tr>
      <w:tr w14:paraId="056792E6">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C25B6">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4F7ED">
            <w:pPr>
              <w:jc w:val="center"/>
              <w:textAlignment w:val="center"/>
              <w:rPr>
                <w:rFonts w:ascii="宋体" w:hAnsi="宋体" w:eastAsia="宋体" w:cs="宋体"/>
                <w:sz w:val="22"/>
                <w:szCs w:val="22"/>
              </w:rPr>
            </w:pPr>
            <w:r>
              <w:rPr>
                <w:rFonts w:hint="eastAsia" w:ascii="宋体" w:hAnsi="宋体" w:eastAsia="宋体" w:cs="宋体"/>
                <w:sz w:val="22"/>
                <w:szCs w:val="22"/>
                <w:lang w:eastAsia="zh-CN"/>
              </w:rPr>
              <w:t>身份验证终端</w:t>
            </w:r>
          </w:p>
        </w:tc>
        <w:tc>
          <w:tcPr>
            <w:tcW w:w="5933" w:type="dxa"/>
            <w:tcBorders>
              <w:top w:val="single" w:color="000000" w:sz="4" w:space="0"/>
              <w:left w:val="single" w:color="000000" w:sz="4" w:space="0"/>
              <w:bottom w:val="single" w:color="000000" w:sz="4" w:space="0"/>
              <w:right w:val="single" w:color="000000" w:sz="4" w:space="0"/>
            </w:tcBorders>
            <w:shd w:val="clear" w:color="auto" w:fill="auto"/>
          </w:tcPr>
          <w:p w14:paraId="62D7B153">
            <w:pPr>
              <w:textAlignment w:val="top"/>
              <w:rPr>
                <w:rFonts w:ascii="宋体" w:hAnsi="宋体" w:eastAsia="宋体" w:cs="宋体"/>
                <w:sz w:val="22"/>
                <w:szCs w:val="22"/>
                <w:lang w:eastAsia="zh-CN"/>
              </w:rPr>
            </w:pPr>
            <w:r>
              <w:rPr>
                <w:rFonts w:hint="eastAsia" w:ascii="宋体" w:hAnsi="宋体" w:eastAsia="宋体" w:cs="宋体"/>
                <w:sz w:val="22"/>
                <w:szCs w:val="22"/>
                <w:lang w:eastAsia="zh-CN"/>
              </w:rPr>
              <w:t>1. 验证方法：支持混合验证模式，包括：身份证、人脸、指纹。</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 配有符合公安部《GA 1153-2014手持式居民身份证阅读器》或符合公安部 ((GA450-2013台式居民身份证阅读器通用技术要求》标准的居民身份证读卡器， 内置公安部指定安全模块，非接触性自动读取身份证芯片中的指纹、照片、文字 等信息。</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 指纹识别：指纹识别时间＜2s。为确保身份认证的准确性，防止误识，当错误拒绝率为0.5% 时错误接受率不大于0.05%。指纹模组为公安部居民身份证指纹采集设备所用的指 纹模组。指纹采集设备接口按照《GA/T 1011-2012居民身份证指纹采集器通用技术要求》。支持活体指纹识别。</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4. 屏幕：≥8吋显示屏，触控；屏幕分辨率：1280*720。</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5. 内置存储：≥2G内存、</w:t>
            </w:r>
            <w:r>
              <w:rPr>
                <w:rFonts w:hint="eastAsia" w:ascii="宋体" w:hAnsi="宋体" w:eastAsia="宋体" w:cs="宋体"/>
                <w:color w:val="auto"/>
                <w:sz w:val="22"/>
                <w:szCs w:val="22"/>
                <w:lang w:eastAsia="zh-CN"/>
              </w:rPr>
              <w:t>≥16G存储。</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6. 网络接口: WiFi和以太网。</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7. 摄像头：前后双摄像头≥ 500万像素，具有自动对焦功能，对暗光、逆光有一定 克服能力，保证拍照效果满足身份验证需要。</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8. 人脸识别时间：＜2s,在一般考场环境下，人脸准确率＞99%。</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9. 自带扬声器，能够进行语音提示，语音提示声音清晰，音量合适。</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10. 电池容量≥ 6000mah。</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11. 可放置于桌面上，高度适合进行人脸识别；同时支持壁挂式安装，按照要求提 供相应的支撑装置或者是壁挂装置，2选1。</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12. 含集中的存储和供电装置，方便存储和集中供电。</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13. 既可以用于验证也可以用于采集。</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14. 验证时显示当前考生的考场、座位、报名照片等，支持离线验证。</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15. 人证合一比对：支持身份证内照片与现场本人照片一致性比对；支持身份证内 指纹与现场本人指纹一致性比对。</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16. 考场验证：支持验证的对象仅仅是具体考场的考生。</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17. 考点验证：支持验证的对象为整个考点的考生。</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18. 缺考确认：支持对未参加考试的考生作缺考确认。</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19. 违纪登记：支持对违纪的考生作违纪登记。</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20. 验证进度查看：支持查看当前机器已验证的考生、未验证的考生、缺考考生、 违纪考生。</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21. 验证数据下载：支持联网下载或手动通过U盘下载。支持通过插入U盘自动检 测升级软件和自动下载数据文件。</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22. 数据上传：支持将验证数据、缺考确认、违纪登记的数据通过网络上传或U盘 导出上传。</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23. 验证软件根据用户要求提供二次开发，适应不同考试的刷身份证、比对人脸、 比对指纹的不同流程和功能需求。</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24. 提供配套的考点级验证平台软件，并可实现与省级验证平台的数据交互。</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36C4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14</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6E836">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775C3679">
            <w:pPr>
              <w:jc w:val="center"/>
              <w:rPr>
                <w:rFonts w:ascii="宋体" w:hAnsi="宋体" w:eastAsia="宋体" w:cs="宋体"/>
                <w:sz w:val="22"/>
                <w:szCs w:val="22"/>
              </w:rPr>
            </w:pPr>
          </w:p>
        </w:tc>
      </w:tr>
      <w:tr w14:paraId="5A441217">
        <w:tblPrEx>
          <w:tblCellMar>
            <w:top w:w="0" w:type="dxa"/>
            <w:left w:w="108" w:type="dxa"/>
            <w:bottom w:w="0" w:type="dxa"/>
            <w:right w:w="108" w:type="dxa"/>
          </w:tblCellMar>
        </w:tblPrEx>
        <w:trPr>
          <w:trHeight w:val="600" w:hRule="atLeast"/>
        </w:trPr>
        <w:tc>
          <w:tcPr>
            <w:tcW w:w="9742"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F1C78">
            <w:pPr>
              <w:textAlignment w:val="center"/>
              <w:rPr>
                <w:rFonts w:ascii="宋体" w:hAnsi="宋体" w:eastAsia="宋体" w:cs="宋体"/>
                <w:sz w:val="22"/>
                <w:szCs w:val="22"/>
              </w:rPr>
            </w:pPr>
            <w:r>
              <w:rPr>
                <w:rFonts w:hint="eastAsia" w:ascii="宋体" w:hAnsi="宋体" w:eastAsia="宋体" w:cs="宋体"/>
                <w:sz w:val="22"/>
                <w:szCs w:val="22"/>
                <w:lang w:eastAsia="zh-CN"/>
              </w:rPr>
              <w:t>3、作弊防控系统</w:t>
            </w: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BD06C">
            <w:pPr>
              <w:rPr>
                <w:rFonts w:ascii="宋体" w:hAnsi="宋体" w:eastAsia="宋体" w:cs="宋体"/>
                <w:sz w:val="22"/>
                <w:szCs w:val="22"/>
              </w:rPr>
            </w:pPr>
          </w:p>
        </w:tc>
      </w:tr>
      <w:tr w14:paraId="10ECDCC1">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10C9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088D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作弊防控管理软件</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D18BB">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1.对本地所有的终端设备进行集中调试、查看和管理。</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2.支持智能化、自动化考试模式管理，提供考前、考中及考后自动工作模式，可根据考试计划实现无人值守式管理。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3.支持作弊信息的汇总统计和上报。</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4.支持本级黑白名单的管理。</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5.提供二次开发实现与省平台的互联，开发数据接口，自动下载考试计划，上传侦测结果。</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AA47D">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0909B">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套</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04D1CA9D">
            <w:pPr>
              <w:jc w:val="center"/>
              <w:rPr>
                <w:rFonts w:ascii="宋体" w:hAnsi="宋体" w:eastAsia="宋体" w:cs="宋体"/>
                <w:sz w:val="22"/>
                <w:szCs w:val="22"/>
              </w:rPr>
            </w:pPr>
          </w:p>
        </w:tc>
      </w:tr>
      <w:tr w14:paraId="773025E2">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CAA8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8EE9E">
            <w:pPr>
              <w:jc w:val="center"/>
              <w:textAlignment w:val="center"/>
              <w:rPr>
                <w:rFonts w:ascii="宋体" w:hAnsi="宋体" w:eastAsia="宋体" w:cs="宋体"/>
                <w:sz w:val="22"/>
                <w:szCs w:val="22"/>
              </w:rPr>
            </w:pPr>
            <w:r>
              <w:rPr>
                <w:rFonts w:hint="eastAsia" w:ascii="宋体" w:hAnsi="宋体" w:eastAsia="宋体" w:cs="宋体"/>
                <w:sz w:val="22"/>
                <w:szCs w:val="22"/>
                <w:lang w:eastAsia="zh-CN"/>
              </w:rPr>
              <w:t>作弊防控侦测服务器</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4F94E">
            <w:pPr>
              <w:textAlignment w:val="center"/>
              <w:rPr>
                <w:rFonts w:ascii="宋体" w:hAnsi="宋体" w:eastAsia="宋体" w:cs="宋体"/>
                <w:sz w:val="22"/>
                <w:szCs w:val="22"/>
              </w:rPr>
            </w:pPr>
            <w:r>
              <w:rPr>
                <w:rFonts w:hint="eastAsia" w:ascii="宋体" w:hAnsi="宋体" w:eastAsia="宋体" w:cs="宋体"/>
                <w:sz w:val="22"/>
                <w:szCs w:val="22"/>
                <w:lang w:eastAsia="zh-CN"/>
              </w:rPr>
              <w:t>1. 侦测频率范围:无缝覆盖30MHz-3000MHz。</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 侦测引导阻断频率范围:无缝覆盖30MHz-3000MHz。</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 扩展升级:支持频段扩展，应对将来新型无线电作弊信号。</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4. 工作模式:支持无人值守式侦测引导阻断工作模式，可完成无线电信号实时侦测、可疑信号自动采集还原和自动引导阻断。支持自动保存捕获信号文件和还原内容生成。</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5. 双通道:采用双通道技术，侦测扫描/引导阻断和作弊信号还原并行工作,互不影响。</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6. 语音信号还原能力:支持对语音类作弊信号的内容还原，包含广播电台、对讲机信号和语音作弊信号等。</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7. 数传信号还原能力:支持对数传类作弊信号的内容还原，包含采用FSK、LoRa等调制方式的数传作弊信号。</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8. 实时监听:在持续开展频谱扫描和侦测引导阻断的同时能对语音作弊信号进行实时监听。</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9. 背景学习:系统自动进行无线电频谱背景采集分析，并可存储多个无线电频谱背景模板供作弊信号分析使用。</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10. 频谱显示:可实时显示侦测频率范围内的频谱图，支持频谱显示放大缩小、测量频率与强度等操作。</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11.黑白名单:可手动设置黑白名单，也可接收考点级管理平台下发的黑白名单库。在黑名单频点/频段上作弊信号出现时优先发射阻断信号。在白名单频点/频段上不主动发射阻断信号，不干扰其正常通信。</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12. 考试计划:可设置考试计划，在考试计划时间开始时系统自动进入工作状态，考试计划时间结束时系统自动停止工作，提供考前、考中及考后自动工作模式，实现无人值守式管理。也可支持手动操作。</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13. 故障检测:支持运行过程中故障自动检测并实时反馈至平台。</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14. 数据上报:支持与考点级管理平台连接，支持对可疑作弊信号频点信息的平台上传及管理。</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15. 远程管理:支持考点管理平台远程管理，查看工作状态等。</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16. 数据接口:RJ-45接口，支持与考点级管理平台及高科技屏蔽终端组网。</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17. 可靠性:MTBF≥3000小时。</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261BB">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7386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2F274DC7">
            <w:pPr>
              <w:jc w:val="center"/>
              <w:rPr>
                <w:rFonts w:ascii="宋体" w:hAnsi="宋体" w:eastAsia="宋体" w:cs="宋体"/>
                <w:sz w:val="22"/>
                <w:szCs w:val="22"/>
              </w:rPr>
            </w:pPr>
          </w:p>
        </w:tc>
      </w:tr>
      <w:tr w14:paraId="5D84820F">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1D81A">
            <w:pPr>
              <w:jc w:val="center"/>
              <w:textAlignment w:val="center"/>
              <w:rPr>
                <w:rFonts w:ascii="宋体" w:hAnsi="宋体" w:eastAsia="宋体" w:cs="宋体"/>
                <w:sz w:val="22"/>
                <w:szCs w:val="22"/>
              </w:rPr>
            </w:pPr>
            <w:r>
              <w:rPr>
                <w:rFonts w:hint="eastAsia" w:ascii="宋体" w:hAnsi="宋体" w:eastAsia="宋体" w:cs="宋体"/>
                <w:sz w:val="22"/>
                <w:szCs w:val="22"/>
                <w:lang w:eastAsia="zh-CN"/>
              </w:rPr>
              <w:t>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821B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高科技屏蔽终端</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3E2B2">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1. 阻断工作频率范围：30MHz-5850MHz；</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 侦测引导阻断频率范围：无缝覆盖30MHz-3000MHz（支持扩展）；</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 手机信号屏蔽：能够屏蔽电信、移动、联通的2G/3G/4G/5G手机信号(视当地环境手机基站＞300米时，可有效屏蔽)；</w:t>
            </w:r>
            <w:r>
              <w:rPr>
                <w:rFonts w:hint="eastAsia" w:ascii="宋体" w:hAnsi="宋体" w:eastAsia="宋体" w:cs="宋体"/>
                <w:sz w:val="22"/>
                <w:szCs w:val="22"/>
                <w:lang w:eastAsia="zh-CN"/>
              </w:rPr>
              <w:br w:type="textWrapping"/>
            </w:r>
            <w:r>
              <w:rPr>
                <w:rFonts w:hint="eastAsia" w:ascii="宋体" w:hAnsi="宋体" w:eastAsia="宋体" w:cs="宋体"/>
                <w:b/>
                <w:bCs/>
                <w:sz w:val="22"/>
                <w:szCs w:val="22"/>
                <w:lang w:eastAsia="zh-CN"/>
              </w:rPr>
              <w:t>4. ▲蓝牙/WIFI信号屏蔽：能够屏蔽2400MHz-2483.5MHz（2.4G）蓝牙信号以及2400MHz-2483.5MHz（2.4G）、5725MHz-5850MHz（5.8G）WIFI信号、5.4G WiFi频率：5470MHz~5725MHz 、5.2G WiFi频率： 5150MHz~5350MHz；（提供第三方检测机构出具的具有CMA标识的检测报告并加盖投标人公章进行佐证。）</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5. 阻断方式：对侦测引导阻断频率范围内的专业作弊信号，采用侦测引导阻断方式，对专业作弊信号实现点对点的精准阻断；对2G/3G/4G各种制式的手机信号和蓝牙/WIFI信号采用直接阻断方式；</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6. 智能绿色阻断控制：根据专业作弊信号的带宽、调制方式及功率等特征自动调整阻断信号带宽和功率，确保对作弊信号的有效阻断。根据作弊信号持续时间，自动调整屏蔽时长，减少非必要辐射，符合节能环保要求；</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7. 点频阻断：支持对专业作弊信号采用瞄准式点频精准阻断方式，阻断信号3dB带宽≤200KHz；</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8. 专业作弊阻断效果：具备数传作弊设备接收答案的远程清除功能；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9. 批量升级：支持通过考点级管理平台对高科技屏蔽终端软件进行一键式集中批量升级；</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10. 考试计划：可根据考点级管理平台的考试计划，在考试计划时间开始时系统自动进入工作状态，考试计划时间结束时系统自动停止工作，提供考前、考中及考后自动工作模式，实现无人值守式管理；也可支持手动操作；</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11. 温度监控：支持远程对设备的工作温度进行监控；</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12. 远程管理：支持通过考点级管理平台实现远程集中控制，可根据需要实现分组、单台设备的远程开关控制；可远程对工作模块进行开关控制；</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13. 状态上报：可向考点级管理平台上报设备工作状态、故障状态等信息；</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14. 扩展机制：设备具备扩展模块插槽，通过扩展模块可对系统功能和性能进行扩展升级；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15. 隐藏式接口设计：设备开关、电源接口、网络接口均采用隐蔽式设计，设备安装完成后可视表面无任何接口、开关，避免学生误动设备对系统造成影响；</w:t>
            </w:r>
            <w:r>
              <w:rPr>
                <w:rFonts w:hint="eastAsia" w:ascii="宋体" w:hAnsi="宋体" w:eastAsia="宋体" w:cs="宋体"/>
                <w:sz w:val="22"/>
                <w:szCs w:val="22"/>
                <w:lang w:eastAsia="zh-CN"/>
              </w:rPr>
              <w:br w:type="textWrapping"/>
            </w:r>
            <w:r>
              <w:rPr>
                <w:rFonts w:hint="eastAsia" w:ascii="宋体" w:hAnsi="宋体" w:eastAsia="宋体" w:cs="宋体"/>
                <w:b/>
                <w:bCs/>
                <w:sz w:val="22"/>
                <w:szCs w:val="22"/>
                <w:lang w:eastAsia="zh-CN"/>
              </w:rPr>
              <w:t>16. ▲屏蔽终端内置交换模块：RJ45网络接口不少于3个。交换模块支持独立供电。（提供第三方检测机构出具的具有CMA标识的检测报告并加盖投标人公章进行佐证。）；</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17. 可靠性：MTBF≥3000小时； </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2965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14</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04FC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6ABFA377">
            <w:pPr>
              <w:jc w:val="center"/>
              <w:rPr>
                <w:rFonts w:ascii="宋体" w:hAnsi="宋体" w:eastAsia="宋体" w:cs="宋体"/>
                <w:sz w:val="22"/>
                <w:szCs w:val="22"/>
              </w:rPr>
            </w:pPr>
          </w:p>
        </w:tc>
      </w:tr>
      <w:tr w14:paraId="5F284580">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2AC8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4</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D70BA">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管理主机</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1FC12">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处理器不低</w:t>
            </w:r>
            <w:r>
              <w:rPr>
                <w:rFonts w:hint="eastAsia" w:ascii="宋体" w:hAnsi="宋体" w:eastAsia="宋体" w:cs="宋体"/>
                <w:color w:val="auto"/>
                <w:sz w:val="22"/>
                <w:szCs w:val="22"/>
                <w:lang w:eastAsia="zh-CN"/>
              </w:rPr>
              <w:t>于4核心2.5HZ.内存≥8G，≥1000M网卡，≥19寸液晶显示器</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46FA2">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621B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套</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3B9D5B68">
            <w:pPr>
              <w:jc w:val="center"/>
              <w:rPr>
                <w:rFonts w:ascii="宋体" w:hAnsi="宋体" w:eastAsia="宋体" w:cs="宋体"/>
                <w:sz w:val="22"/>
                <w:szCs w:val="22"/>
              </w:rPr>
            </w:pPr>
          </w:p>
        </w:tc>
      </w:tr>
      <w:tr w14:paraId="333924CA">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893C4">
            <w:pPr>
              <w:jc w:val="center"/>
              <w:textAlignment w:val="center"/>
              <w:rPr>
                <w:rFonts w:ascii="宋体" w:hAnsi="宋体" w:eastAsia="宋体" w:cs="宋体"/>
                <w:sz w:val="22"/>
                <w:szCs w:val="22"/>
              </w:rPr>
            </w:pPr>
            <w:r>
              <w:rPr>
                <w:rFonts w:hint="eastAsia" w:ascii="宋体" w:hAnsi="宋体" w:eastAsia="宋体" w:cs="宋体"/>
                <w:sz w:val="22"/>
                <w:szCs w:val="22"/>
                <w:lang w:eastAsia="zh-CN"/>
              </w:rPr>
              <w:t>5</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C2F9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交换机</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AA6E4">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产品类型：千兆以太网交换机 应用层级：二层 传输速率：10/100/1000Mbps 端口数量：24个 背板带宽：48Gbps VLAN：不支持 包转发率：35.7Mpps MAC地址表：8K</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A9B5A">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B5D6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259DD789">
            <w:pPr>
              <w:jc w:val="center"/>
              <w:rPr>
                <w:rFonts w:ascii="宋体" w:hAnsi="宋体" w:eastAsia="宋体" w:cs="宋体"/>
                <w:sz w:val="22"/>
                <w:szCs w:val="22"/>
              </w:rPr>
            </w:pPr>
          </w:p>
        </w:tc>
      </w:tr>
      <w:tr w14:paraId="47862168">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45BA0">
            <w:pPr>
              <w:jc w:val="center"/>
              <w:textAlignment w:val="center"/>
              <w:rPr>
                <w:rFonts w:ascii="宋体" w:hAnsi="宋体" w:eastAsia="宋体" w:cs="宋体"/>
                <w:sz w:val="22"/>
                <w:szCs w:val="22"/>
              </w:rPr>
            </w:pPr>
            <w:r>
              <w:rPr>
                <w:rFonts w:hint="eastAsia" w:ascii="宋体" w:hAnsi="宋体" w:eastAsia="宋体" w:cs="宋体"/>
                <w:sz w:val="22"/>
                <w:szCs w:val="22"/>
                <w:lang w:eastAsia="zh-CN"/>
              </w:rPr>
              <w:t>6</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1AB3E">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网线</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5E02A">
            <w:pPr>
              <w:textAlignment w:val="center"/>
              <w:rPr>
                <w:rFonts w:ascii="宋体" w:hAnsi="宋体" w:eastAsia="宋体" w:cs="宋体"/>
                <w:sz w:val="22"/>
                <w:szCs w:val="22"/>
              </w:rPr>
            </w:pPr>
            <w:r>
              <w:rPr>
                <w:rFonts w:hint="eastAsia" w:ascii="宋体" w:hAnsi="宋体" w:eastAsia="宋体" w:cs="宋体"/>
                <w:sz w:val="22"/>
                <w:szCs w:val="22"/>
                <w:lang w:eastAsia="zh-CN"/>
              </w:rPr>
              <w:t>超五类UTP</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3F68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3</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D048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箱</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3DA0A362">
            <w:pPr>
              <w:jc w:val="center"/>
              <w:rPr>
                <w:rFonts w:ascii="宋体" w:hAnsi="宋体" w:eastAsia="宋体" w:cs="宋体"/>
                <w:sz w:val="22"/>
                <w:szCs w:val="22"/>
              </w:rPr>
            </w:pPr>
          </w:p>
        </w:tc>
      </w:tr>
      <w:tr w14:paraId="166B27DB">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3961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7</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9072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电源线</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EF1C3">
            <w:pPr>
              <w:textAlignment w:val="center"/>
              <w:rPr>
                <w:rFonts w:ascii="宋体" w:hAnsi="宋体" w:eastAsia="宋体" w:cs="宋体"/>
                <w:sz w:val="22"/>
                <w:szCs w:val="22"/>
              </w:rPr>
            </w:pPr>
            <w:r>
              <w:rPr>
                <w:rFonts w:hint="eastAsia" w:ascii="宋体" w:hAnsi="宋体" w:eastAsia="宋体" w:cs="宋体"/>
                <w:sz w:val="22"/>
                <w:szCs w:val="22"/>
                <w:lang w:eastAsia="zh-CN"/>
              </w:rPr>
              <w:t>RVV2*1</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796C2">
            <w:pPr>
              <w:jc w:val="center"/>
              <w:textAlignment w:val="center"/>
              <w:rPr>
                <w:rFonts w:ascii="宋体" w:hAnsi="宋体" w:eastAsia="宋体" w:cs="宋体"/>
                <w:sz w:val="22"/>
                <w:szCs w:val="22"/>
              </w:rPr>
            </w:pPr>
            <w:r>
              <w:rPr>
                <w:rFonts w:hint="eastAsia" w:ascii="宋体" w:hAnsi="宋体" w:eastAsia="宋体" w:cs="宋体"/>
                <w:sz w:val="22"/>
                <w:szCs w:val="22"/>
                <w:lang w:eastAsia="zh-CN"/>
              </w:rPr>
              <w:t>500</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C7F3B">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米</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45D1088F">
            <w:pPr>
              <w:jc w:val="center"/>
              <w:rPr>
                <w:rFonts w:ascii="宋体" w:hAnsi="宋体" w:eastAsia="宋体" w:cs="宋体"/>
                <w:sz w:val="22"/>
                <w:szCs w:val="22"/>
              </w:rPr>
            </w:pPr>
          </w:p>
        </w:tc>
      </w:tr>
      <w:tr w14:paraId="6192EF75">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D95E0">
            <w:pPr>
              <w:jc w:val="center"/>
              <w:textAlignment w:val="center"/>
              <w:rPr>
                <w:rFonts w:ascii="宋体" w:hAnsi="宋体" w:eastAsia="宋体" w:cs="宋体"/>
                <w:sz w:val="22"/>
                <w:szCs w:val="22"/>
              </w:rPr>
            </w:pPr>
            <w:r>
              <w:rPr>
                <w:rFonts w:hint="eastAsia" w:ascii="宋体" w:hAnsi="宋体" w:eastAsia="宋体" w:cs="宋体"/>
                <w:sz w:val="22"/>
                <w:szCs w:val="22"/>
                <w:lang w:eastAsia="zh-CN"/>
              </w:rPr>
              <w:t>8</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1C7DB">
            <w:pPr>
              <w:jc w:val="center"/>
              <w:textAlignment w:val="center"/>
              <w:rPr>
                <w:rFonts w:ascii="宋体" w:hAnsi="宋体" w:eastAsia="宋体" w:cs="宋体"/>
                <w:sz w:val="22"/>
                <w:szCs w:val="22"/>
              </w:rPr>
            </w:pPr>
            <w:r>
              <w:rPr>
                <w:rFonts w:hint="eastAsia" w:ascii="宋体" w:hAnsi="宋体" w:eastAsia="宋体" w:cs="宋体"/>
                <w:sz w:val="22"/>
                <w:szCs w:val="22"/>
                <w:lang w:eastAsia="zh-CN"/>
              </w:rPr>
              <w:t>辅材</w:t>
            </w:r>
          </w:p>
        </w:tc>
        <w:tc>
          <w:tcPr>
            <w:tcW w:w="5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4ABB3">
            <w:pPr>
              <w:textAlignment w:val="center"/>
              <w:rPr>
                <w:rFonts w:ascii="宋体" w:hAnsi="宋体" w:eastAsia="宋体" w:cs="宋体"/>
                <w:sz w:val="22"/>
                <w:szCs w:val="22"/>
              </w:rPr>
            </w:pPr>
            <w:r>
              <w:rPr>
                <w:rFonts w:hint="eastAsia" w:ascii="宋体" w:hAnsi="宋体" w:eastAsia="宋体" w:cs="宋体"/>
                <w:sz w:val="22"/>
                <w:szCs w:val="22"/>
                <w:lang w:eastAsia="zh-CN"/>
              </w:rPr>
              <w:t>国产</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19F9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674AB">
            <w:pPr>
              <w:jc w:val="center"/>
              <w:textAlignment w:val="center"/>
              <w:rPr>
                <w:rFonts w:ascii="宋体" w:hAnsi="宋体" w:eastAsia="宋体" w:cs="宋体"/>
                <w:sz w:val="22"/>
                <w:szCs w:val="22"/>
              </w:rPr>
            </w:pPr>
            <w:r>
              <w:rPr>
                <w:rFonts w:hint="eastAsia" w:ascii="宋体" w:hAnsi="宋体" w:eastAsia="宋体" w:cs="宋体"/>
                <w:sz w:val="22"/>
                <w:szCs w:val="22"/>
                <w:lang w:eastAsia="zh-CN"/>
              </w:rPr>
              <w:t>批</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39F3DFAA">
            <w:pPr>
              <w:jc w:val="center"/>
              <w:rPr>
                <w:rFonts w:ascii="宋体" w:hAnsi="宋体" w:eastAsia="宋体" w:cs="宋体"/>
                <w:sz w:val="22"/>
                <w:szCs w:val="22"/>
              </w:rPr>
            </w:pPr>
          </w:p>
        </w:tc>
      </w:tr>
      <w:tr w14:paraId="4CC32D46">
        <w:tblPrEx>
          <w:tblCellMar>
            <w:top w:w="0" w:type="dxa"/>
            <w:left w:w="108" w:type="dxa"/>
            <w:bottom w:w="0" w:type="dxa"/>
            <w:right w:w="108" w:type="dxa"/>
          </w:tblCellMar>
        </w:tblPrEx>
        <w:trPr>
          <w:trHeight w:val="600" w:hRule="atLeast"/>
        </w:trPr>
        <w:tc>
          <w:tcPr>
            <w:tcW w:w="9742"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24881">
            <w:pPr>
              <w:textAlignment w:val="center"/>
              <w:rPr>
                <w:rFonts w:ascii="宋体" w:hAnsi="宋体" w:eastAsia="宋体" w:cs="宋体"/>
                <w:sz w:val="22"/>
                <w:szCs w:val="22"/>
              </w:rPr>
            </w:pPr>
            <w:r>
              <w:rPr>
                <w:rFonts w:hint="eastAsia" w:ascii="宋体" w:hAnsi="宋体" w:eastAsia="宋体" w:cs="宋体"/>
                <w:sz w:val="22"/>
                <w:szCs w:val="22"/>
                <w:lang w:eastAsia="zh-CN"/>
              </w:rPr>
              <w:t>4、集中式干扰设备</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330C9644">
            <w:pPr>
              <w:jc w:val="center"/>
              <w:rPr>
                <w:rFonts w:ascii="宋体" w:hAnsi="宋体" w:eastAsia="宋体" w:cs="宋体"/>
                <w:sz w:val="22"/>
                <w:szCs w:val="22"/>
              </w:rPr>
            </w:pPr>
          </w:p>
        </w:tc>
      </w:tr>
      <w:tr w14:paraId="023DA291">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F5ECA">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4886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集中式干扰设备</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7AA93">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1.具备对现阶段主流数字作弊信号的管制能力：通过对作弊信号的解析，以对应的协议进行欺骗式干扰，清除作弊器已接收到的答案信息，发送警告信息或伪答案信息，同时能够对其它未知作弊信号进行捕获、识别分析以及存储举证，也可对模拟作弊信号进行解调监听。</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智能取证干扰：设备具备无人值守工作方式，开机后无需软件配置，能够自动对主流考场作弊信号进行解码、干扰、阻断、告警等一系列考场管制手段，并将相关截获信息存储在主机端，也可同时自动推送至上级控制中心。解码内容包括作弊信号频率、发送时间、发送次数以及发送内容。设备能够将相关截获信息存储在设备内，也可同时自动推送至上级平台。</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3.频段扫描：具有频段扫描功能，可根据设定的扫描起始频率、终止频率、判定门限等参数进行全频段、指定重点频段扫描监测。</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4.信号分析：能够对CW、AM、FM、2FSK、BPSK、QPSK、8PSK、ASK、16QAM等信号的调制样式识别。能够实现对信号的频率、电平、码速率、调制度（频偏、调幅度）等参数的测量，满足ITU-R规范。</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5.信号监听：能够对FM话音信号进行解调监听。</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6.数据管理功能：具有数据存储功能，数据包括：基带IQ数据、音频数据、解码信息等。能够按设定条件对存储的解码信息检索、显示、按默认格式Excel表格导出。设备还可自动生成考场保障日志，日志的内容至少包括考试名称、保障地点、设备工作状态、监测频段、监测时长、异常情况统计（作弊信号频点、发送时间、发送次数、信息内容等）。</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7.权限管理功能：敏感数据（作弊解码信息）自动加密，需要通过输入口令显示明文。</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8.人工干扰：能够对指定频点进行NFM、2FSK、QPSK、CW等信号样式干扰。</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4ED90">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5735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套</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266F3C8C">
            <w:pPr>
              <w:jc w:val="center"/>
              <w:rPr>
                <w:rFonts w:ascii="宋体" w:hAnsi="宋体" w:eastAsia="宋体" w:cs="宋体"/>
                <w:sz w:val="22"/>
                <w:szCs w:val="22"/>
              </w:rPr>
            </w:pPr>
          </w:p>
        </w:tc>
      </w:tr>
      <w:tr w14:paraId="5535B0E2">
        <w:tblPrEx>
          <w:tblCellMar>
            <w:top w:w="0" w:type="dxa"/>
            <w:left w:w="108" w:type="dxa"/>
            <w:bottom w:w="0" w:type="dxa"/>
            <w:right w:w="108" w:type="dxa"/>
          </w:tblCellMar>
        </w:tblPrEx>
        <w:trPr>
          <w:trHeight w:val="600" w:hRule="atLeast"/>
        </w:trPr>
        <w:tc>
          <w:tcPr>
            <w:tcW w:w="9742"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4780D">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5、广播中心机房主控设备</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66FEBCAB">
            <w:pPr>
              <w:jc w:val="center"/>
              <w:rPr>
                <w:rFonts w:ascii="宋体" w:hAnsi="宋体" w:eastAsia="宋体" w:cs="宋体"/>
                <w:sz w:val="22"/>
                <w:szCs w:val="22"/>
                <w:lang w:eastAsia="zh-CN"/>
              </w:rPr>
            </w:pPr>
          </w:p>
        </w:tc>
      </w:tr>
      <w:tr w14:paraId="6F4B48C7">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69A0A">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4EB0D">
            <w:pPr>
              <w:textAlignment w:val="center"/>
              <w:rPr>
                <w:rFonts w:ascii="宋体" w:hAnsi="宋体" w:eastAsia="宋体" w:cs="宋体"/>
                <w:sz w:val="22"/>
                <w:szCs w:val="22"/>
              </w:rPr>
            </w:pPr>
            <w:r>
              <w:rPr>
                <w:rFonts w:hint="eastAsia" w:ascii="宋体" w:hAnsi="宋体" w:eastAsia="宋体" w:cs="宋体"/>
                <w:sz w:val="22"/>
                <w:szCs w:val="22"/>
                <w:lang w:eastAsia="zh-CN"/>
              </w:rPr>
              <w:t>控制主机</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9E6E1">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产品介绍</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该控制器将公共广播系统的功能全部集于一身，同时具有RS485总线，串口COM二种通信协议，方便与外围其他系统对接，强大的编程自动控制功能。只要将所需广播内容编入程序，设置自动运行，系统就可以实现定时开关机；自动寻址播放背景音乐；准时播放上、下（课）班铃声等。系统无论在开启或关闭状态下，只要有消防信号输入都能自动强行插入报警广播。智能控制中心集众多广播功能于一身，功能强大，可适应于不同场所的广播要求，是大小工程项目首选控制设备。</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产品特点</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 操作简单方便，系统线路连接完毕后，只需在控制器上操作即可满足日常的广播需求。</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 超强的编程自动控制，内置4套主程序，每天可编多达120步。</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 内置强大灵活的音频矩阵，8路输入，16路输出，可手动或自动任意切换；各区可同时播放不同节目，互不干扰。</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4. 输入信号带独立的音量调节，可适用于不同的音源设备。</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5. 内置可编程控制的MP3音源；采用SD卡存储，最大支持32GB内存卡，随机附送读卡器，下载曲目简单方便。</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6. 强大的电源管理，内置6路可编程控制的电源，并可外控电源时序器进行扩充。</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7. 本地广播寻呼功能，可灵活的实现全区，分区广播寻呼。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8. 配合呼叫站可进行远程寻呼广播；通过呼叫站的音频接入口，可将异地广播节目回传到机房进行广播。</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9. 与电话寻呼器连接则可实现电话远程全区，分区寻呼广播。无论您在何地只需要拿起电话即可进入系统进行广播。</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10.内置监听，可对各种输入信号进行选择监听。</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技术参数：</w:t>
            </w:r>
            <w:r>
              <w:rPr>
                <w:rFonts w:hint="eastAsia" w:ascii="宋体" w:hAnsi="宋体" w:eastAsia="宋体" w:cs="宋体"/>
                <w:sz w:val="22"/>
                <w:szCs w:val="22"/>
                <w:lang w:eastAsia="zh-CN"/>
              </w:rPr>
              <w:br w:type="textWrapping"/>
            </w:r>
            <w:r>
              <w:rPr>
                <w:rFonts w:hint="eastAsia" w:ascii="宋体" w:hAnsi="宋体" w:eastAsia="宋体" w:cs="宋体"/>
                <w:sz w:val="22"/>
                <w:szCs w:val="22"/>
                <w:highlight w:val="none"/>
                <w:lang w:eastAsia="zh-CN"/>
              </w:rPr>
              <w:t>1.电源：~220V  50Hz</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2.功耗：</w:t>
            </w:r>
            <w:r>
              <w:rPr>
                <w:rFonts w:hint="eastAsia" w:eastAsiaTheme="minorEastAsia"/>
                <w:highlight w:val="none"/>
                <w:lang w:eastAsia="zh-CN"/>
              </w:rPr>
              <w:t>≥</w:t>
            </w:r>
            <w:r>
              <w:rPr>
                <w:rFonts w:hint="eastAsia" w:ascii="宋体" w:hAnsi="宋体" w:eastAsia="宋体" w:cs="宋体"/>
                <w:sz w:val="22"/>
                <w:szCs w:val="22"/>
                <w:highlight w:val="none"/>
                <w:lang w:eastAsia="zh-CN"/>
              </w:rPr>
              <w:t>30W</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3.音频输入：LINE 10KΩ 775mV 不平衡</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4.音频输出：1KΩ 0~1.5V 不平衡</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5.频响：20Hz~20kHz</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6.信噪比：</w:t>
            </w:r>
            <w:r>
              <w:rPr>
                <w:rFonts w:hint="eastAsia" w:eastAsiaTheme="minorEastAsia"/>
                <w:highlight w:val="none"/>
                <w:lang w:eastAsia="zh-CN"/>
              </w:rPr>
              <w:t>≤</w:t>
            </w:r>
            <w:r>
              <w:rPr>
                <w:rFonts w:hint="eastAsia" w:ascii="宋体" w:hAnsi="宋体" w:eastAsia="宋体" w:cs="宋体"/>
                <w:sz w:val="22"/>
                <w:szCs w:val="22"/>
                <w:highlight w:val="none"/>
                <w:lang w:eastAsia="zh-CN"/>
              </w:rPr>
              <w:t>90dB</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7.失真度：</w:t>
            </w:r>
            <w:r>
              <w:rPr>
                <w:rFonts w:hint="eastAsia" w:eastAsiaTheme="minorEastAsia"/>
                <w:highlight w:val="none"/>
                <w:lang w:eastAsia="zh-CN"/>
              </w:rPr>
              <w:t>≤</w:t>
            </w:r>
            <w:r>
              <w:rPr>
                <w:rFonts w:hint="eastAsia" w:ascii="宋体" w:hAnsi="宋体" w:eastAsia="宋体" w:cs="宋体"/>
                <w:sz w:val="22"/>
                <w:szCs w:val="22"/>
                <w:highlight w:val="none"/>
                <w:lang w:eastAsia="zh-CN"/>
              </w:rPr>
              <w:t>0.1%</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8.电源控制输出电平：</w:t>
            </w:r>
            <w:r>
              <w:rPr>
                <w:rFonts w:hint="eastAsia" w:eastAsiaTheme="minorEastAsia"/>
                <w:highlight w:val="none"/>
                <w:lang w:eastAsia="zh-CN"/>
              </w:rPr>
              <w:t>≥</w:t>
            </w:r>
            <w:r>
              <w:rPr>
                <w:rFonts w:hint="eastAsia" w:ascii="宋体" w:hAnsi="宋体" w:eastAsia="宋体" w:cs="宋体"/>
                <w:sz w:val="22"/>
                <w:szCs w:val="22"/>
                <w:highlight w:val="none"/>
                <w:lang w:eastAsia="zh-CN"/>
              </w:rPr>
              <w:t>0V</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9.监听喇叭功率：</w:t>
            </w:r>
            <w:r>
              <w:rPr>
                <w:rFonts w:hint="eastAsia" w:eastAsiaTheme="minorEastAsia"/>
                <w:highlight w:val="none"/>
                <w:lang w:eastAsia="zh-CN"/>
              </w:rPr>
              <w:t>≥</w:t>
            </w:r>
            <w:r>
              <w:rPr>
                <w:rFonts w:hint="eastAsia" w:ascii="宋体" w:hAnsi="宋体" w:eastAsia="宋体" w:cs="宋体"/>
                <w:sz w:val="22"/>
                <w:szCs w:val="22"/>
                <w:highlight w:val="none"/>
                <w:lang w:eastAsia="zh-CN"/>
              </w:rPr>
              <w:t>0.5W</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10.通信接口：RJ45</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11.通信协议：串口COM、RS-485</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12.通信速度：</w:t>
            </w:r>
            <w:r>
              <w:rPr>
                <w:rFonts w:hint="eastAsia" w:eastAsiaTheme="minorEastAsia"/>
                <w:highlight w:val="none"/>
                <w:lang w:eastAsia="zh-CN"/>
              </w:rPr>
              <w:t>≥</w:t>
            </w:r>
            <w:r>
              <w:rPr>
                <w:rFonts w:hint="eastAsia" w:ascii="宋体" w:hAnsi="宋体" w:eastAsia="宋体" w:cs="宋体"/>
                <w:sz w:val="22"/>
                <w:szCs w:val="22"/>
                <w:highlight w:val="none"/>
                <w:lang w:eastAsia="zh-CN"/>
              </w:rPr>
              <w:t>4800bps</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13.MP3存储介质：SD卡</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3BA1A">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4B0A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19CA5214">
            <w:pPr>
              <w:jc w:val="center"/>
              <w:rPr>
                <w:rFonts w:ascii="宋体" w:hAnsi="宋体" w:eastAsia="宋体" w:cs="宋体"/>
                <w:color w:val="FF0000"/>
                <w:sz w:val="20"/>
                <w:szCs w:val="20"/>
              </w:rPr>
            </w:pPr>
          </w:p>
        </w:tc>
      </w:tr>
      <w:tr w14:paraId="69540902">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5DBFB">
            <w:pPr>
              <w:jc w:val="center"/>
              <w:textAlignment w:val="center"/>
              <w:rPr>
                <w:rFonts w:ascii="宋体" w:hAnsi="宋体" w:eastAsia="宋体" w:cs="宋体"/>
                <w:sz w:val="22"/>
                <w:szCs w:val="22"/>
              </w:rPr>
            </w:pPr>
            <w:r>
              <w:rPr>
                <w:rFonts w:hint="eastAsia" w:ascii="宋体" w:hAnsi="宋体" w:eastAsia="宋体" w:cs="宋体"/>
                <w:sz w:val="22"/>
                <w:szCs w:val="22"/>
                <w:lang w:eastAsia="zh-CN"/>
              </w:rPr>
              <w:t>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38969">
            <w:pPr>
              <w:textAlignment w:val="center"/>
              <w:rPr>
                <w:rFonts w:ascii="宋体" w:hAnsi="宋体" w:eastAsia="宋体" w:cs="宋体"/>
                <w:sz w:val="22"/>
                <w:szCs w:val="22"/>
              </w:rPr>
            </w:pPr>
            <w:r>
              <w:rPr>
                <w:rFonts w:hint="eastAsia" w:ascii="宋体" w:hAnsi="宋体" w:eastAsia="宋体" w:cs="宋体"/>
                <w:sz w:val="22"/>
                <w:szCs w:val="22"/>
                <w:lang w:eastAsia="zh-CN"/>
              </w:rPr>
              <w:t>寻呼器</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9E705">
            <w:pPr>
              <w:spacing w:after="220"/>
              <w:textAlignment w:val="center"/>
              <w:rPr>
                <w:rFonts w:ascii="宋体" w:hAnsi="宋体" w:eastAsia="宋体" w:cs="宋体"/>
                <w:sz w:val="22"/>
                <w:szCs w:val="22"/>
                <w:lang w:eastAsia="zh-CN"/>
              </w:rPr>
            </w:pPr>
            <w:r>
              <w:rPr>
                <w:rFonts w:hint="eastAsia" w:ascii="宋体" w:hAnsi="宋体" w:eastAsia="宋体" w:cs="宋体"/>
                <w:sz w:val="22"/>
                <w:szCs w:val="22"/>
                <w:lang w:eastAsia="zh-CN"/>
              </w:rPr>
              <w:t>产品功能</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1.专业的远程寻呼话筒，可进行分区或全区广播；</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2.安装在主控室、值班室或领导办公室。</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产品特点</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1.桌面式设计，黑色氧化铝拉丝面板；</w:t>
            </w:r>
            <w:r>
              <w:rPr>
                <w:rFonts w:hint="eastAsia" w:ascii="宋体" w:hAnsi="宋体" w:eastAsia="宋体" w:cs="宋体"/>
                <w:strike/>
                <w:color w:val="FF0000"/>
                <w:sz w:val="22"/>
                <w:szCs w:val="22"/>
                <w:lang w:eastAsia="zh-CN"/>
              </w:rPr>
              <w:br w:type="textWrapping"/>
            </w:r>
            <w:r>
              <w:rPr>
                <w:rFonts w:hint="eastAsia" w:ascii="宋体" w:hAnsi="宋体" w:eastAsia="宋体" w:cs="宋体"/>
                <w:sz w:val="22"/>
                <w:szCs w:val="22"/>
                <w:lang w:eastAsia="zh-CN"/>
              </w:rPr>
              <w:t>2.液晶屏和分区指示灯配合显示每个分区工作状态，操作简单；</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3.带有钟声提示音提醒及音量调节；</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4.1路话筒（MIC）以及独立的音量调节；一路辅助线路输入；一路音频辅助输出，外扩有源音箱；</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5.可扩展到16台远程呼叫话筒进行寻呼广播，最大接线距离1Km。</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技术参数：</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1.电源：～220V/50Hz</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2.通讯接口：RJ45</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3.通讯协议：RS-485</w:t>
            </w:r>
            <w:r>
              <w:rPr>
                <w:rFonts w:hint="eastAsia" w:ascii="宋体" w:hAnsi="宋体" w:eastAsia="宋体" w:cs="宋体"/>
                <w:sz w:val="22"/>
                <w:szCs w:val="22"/>
                <w:lang w:eastAsia="zh-CN"/>
              </w:rPr>
              <w:br w:type="textWrapping"/>
            </w:r>
            <w:r>
              <w:rPr>
                <w:rFonts w:hint="eastAsia" w:ascii="宋体" w:hAnsi="宋体" w:eastAsia="宋体" w:cs="宋体"/>
                <w:sz w:val="22"/>
                <w:szCs w:val="22"/>
                <w:highlight w:val="none"/>
                <w:lang w:eastAsia="zh-CN"/>
              </w:rPr>
              <w:t>4.功耗：</w:t>
            </w:r>
            <w:r>
              <w:rPr>
                <w:rFonts w:hint="eastAsia" w:eastAsiaTheme="minorEastAsia"/>
                <w:highlight w:val="none"/>
                <w:lang w:eastAsia="zh-CN"/>
              </w:rPr>
              <w:t>≥</w:t>
            </w:r>
            <w:r>
              <w:rPr>
                <w:rFonts w:hint="eastAsia" w:ascii="宋体" w:hAnsi="宋体" w:eastAsia="宋体" w:cs="宋体"/>
                <w:sz w:val="22"/>
                <w:szCs w:val="22"/>
                <w:highlight w:val="none"/>
                <w:lang w:eastAsia="zh-CN"/>
              </w:rPr>
              <w:t>10W</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77B10">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6CFC4">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tcPr>
          <w:p w14:paraId="6FEE3C6B">
            <w:pPr>
              <w:jc w:val="center"/>
              <w:rPr>
                <w:rFonts w:ascii="宋体" w:hAnsi="宋体" w:eastAsia="宋体" w:cs="宋体"/>
                <w:color w:val="FF0000"/>
                <w:sz w:val="20"/>
                <w:szCs w:val="20"/>
              </w:rPr>
            </w:pPr>
          </w:p>
        </w:tc>
      </w:tr>
      <w:tr w14:paraId="0B2C9AE0">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4E8C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6B464">
            <w:pPr>
              <w:textAlignment w:val="center"/>
              <w:rPr>
                <w:rFonts w:ascii="宋体" w:hAnsi="宋体" w:eastAsia="宋体" w:cs="宋体"/>
                <w:sz w:val="22"/>
                <w:szCs w:val="22"/>
              </w:rPr>
            </w:pPr>
            <w:r>
              <w:rPr>
                <w:rFonts w:hint="eastAsia" w:ascii="宋体" w:hAnsi="宋体" w:eastAsia="宋体" w:cs="宋体"/>
                <w:sz w:val="22"/>
                <w:szCs w:val="22"/>
                <w:lang w:eastAsia="zh-CN"/>
              </w:rPr>
              <w:t>前置放大器</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8D141">
            <w:pPr>
              <w:textAlignment w:val="center"/>
              <w:rPr>
                <w:rFonts w:ascii="宋体" w:hAnsi="宋体" w:eastAsia="宋体" w:cs="宋体"/>
                <w:sz w:val="22"/>
                <w:szCs w:val="22"/>
              </w:rPr>
            </w:pPr>
            <w:r>
              <w:rPr>
                <w:rFonts w:hint="eastAsia" w:ascii="宋体" w:hAnsi="宋体" w:eastAsia="宋体" w:cs="宋体"/>
                <w:sz w:val="22"/>
                <w:szCs w:val="22"/>
                <w:lang w:eastAsia="zh-CN"/>
              </w:rPr>
              <w:t>产品功能</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标准机箱设计，2U铝合金面板；人性化的抽手设计；1组MIC话筒输入，有自动和手动选择呼叫功能开关。在自动呼叫状态由MIC通道调校音调和音量。具有第一优先。在手动呼叫状态可由各自通道自由选择。优先权大于EMC，当强插信号中断时，自动恢复各路对应输入；2组紧急输入具有第二优先，当有紧急信号输入时便自动切入播放紧急音频信号，当紧急信号中断时，自动恢复各路对应输入。</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产品特点</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1.3路line输入，独立控制,</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2.话筒/line具有独立高/低音调节,</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3.2路EMC输入，可以切换5路line信号,</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4.MIC输入可切断EMC输入信号,</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5.5路非平衡输出。</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技术参数</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1.输入：MIC: 5mV/600Ω, 非平衡输入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 CH1-CH8: 350mV/10KΩ；非平衡输入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 EMC: 775mV/10KΩ,  非平衡输入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2.输出：1V, 600Ω</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3.频率响应：线路/EMC频响：20Hz-20KHz (±2dB)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 话筒频响：50Hz-16KHz (±2dB)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4.信噪比：MIC: 66dB, LINE: 80dB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5.失真度：0.01%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6.串音：MIC: 80dB, LINE: 85dB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7.默音功能：MIC对EMC1-2有默音作用；EMC对CH1-CH8；有自动默音作用</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8.控制功能：LINE, MIC 独立音量调节, 高低音调调节，话筒切换选择，电源开关</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9.指示灯：电源指示灯，通道选择指示灯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 xml:space="preserve">10.电源电压范围：~220V/60Hz or ~230V/50Hz </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11.电源功耗：12-15W</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7862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E7146">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tcPr>
          <w:p w14:paraId="4CE38ABF">
            <w:pPr>
              <w:jc w:val="center"/>
              <w:rPr>
                <w:rFonts w:ascii="宋体" w:hAnsi="宋体" w:eastAsia="宋体" w:cs="宋体"/>
                <w:color w:val="FF0000"/>
                <w:sz w:val="20"/>
                <w:szCs w:val="20"/>
              </w:rPr>
            </w:pPr>
          </w:p>
        </w:tc>
      </w:tr>
      <w:tr w14:paraId="11814111">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E21F5">
            <w:pPr>
              <w:jc w:val="center"/>
              <w:textAlignment w:val="center"/>
              <w:rPr>
                <w:rFonts w:ascii="宋体" w:hAnsi="宋体" w:eastAsia="宋体" w:cs="宋体"/>
                <w:sz w:val="22"/>
                <w:szCs w:val="22"/>
              </w:rPr>
            </w:pPr>
            <w:r>
              <w:rPr>
                <w:rFonts w:hint="eastAsia" w:ascii="宋体" w:hAnsi="宋体" w:eastAsia="宋体" w:cs="宋体"/>
                <w:sz w:val="22"/>
                <w:szCs w:val="22"/>
                <w:lang w:eastAsia="zh-CN"/>
              </w:rPr>
              <w:t>4</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E4939">
            <w:pPr>
              <w:textAlignment w:val="center"/>
              <w:rPr>
                <w:rFonts w:ascii="宋体" w:hAnsi="宋体" w:eastAsia="宋体" w:cs="宋体"/>
                <w:sz w:val="22"/>
                <w:szCs w:val="22"/>
              </w:rPr>
            </w:pPr>
            <w:r>
              <w:rPr>
                <w:rFonts w:hint="eastAsia" w:ascii="宋体" w:hAnsi="宋体" w:eastAsia="宋体" w:cs="宋体"/>
                <w:sz w:val="22"/>
                <w:szCs w:val="22"/>
                <w:lang w:eastAsia="zh-CN"/>
              </w:rPr>
              <w:t>数字功放</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622EF">
            <w:pPr>
              <w:spacing w:after="220"/>
              <w:textAlignment w:val="center"/>
              <w:rPr>
                <w:rFonts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产品介绍</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为广播系统提供区域功率放大，适用于有多通道大功率纯后级功放需求的俱乐部、场馆、购物中心等广播系统。</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产品特点</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1.采用高效D类放大电路，内置高效率开关电源，使得整机效率高达85%。</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2.产品内部采用合理的散热布局，使得产品即使在极其恶劣的工作环境下内部仍能保持低于55度的工作温度，大大地延长了设备的使用寿命。</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3.1通道数字功率放大器提供1路100V或4-16Ω输出端子接线扬声器。</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4.不带变压器输出100V和可以切换定阻4-16Ω输出。</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5.支持故障输出功能，可远程监控功放设备工作状态。</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6.产品具有短路、过载、过热保护。</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7.支持1通道独立电源供电功能。</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8.85%高效放大器，电源损耗小，发热量小。</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9.具有1通道欧式端子平衡输入，1通道欧式端子输出。</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技术参数</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1.额定功率输出：</w:t>
            </w:r>
            <w:r>
              <w:rPr>
                <w:rFonts w:hint="eastAsia" w:eastAsiaTheme="minorEastAsia"/>
                <w:highlight w:val="none"/>
                <w:lang w:eastAsia="zh-CN"/>
              </w:rPr>
              <w:t>≥</w:t>
            </w:r>
            <w:r>
              <w:rPr>
                <w:rFonts w:hint="eastAsia" w:ascii="宋体" w:hAnsi="宋体" w:eastAsia="宋体" w:cs="宋体"/>
                <w:sz w:val="22"/>
                <w:szCs w:val="22"/>
                <w:highlight w:val="none"/>
                <w:lang w:eastAsia="zh-CN"/>
              </w:rPr>
              <w:t>650W</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2.额定输出：100V/4-16Ω</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3.输入灵敏度(阻抗）：±385mV/20KΩ，平衡输入</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4.过载源电动势：&gt;11dB</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5.频率响应：80Hz~16KHz (+1, -3dB)</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6.信噪比：≥85dB</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7.THD：≤0.1% at 1KHz, 1/3 额定功率</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8.控制：远程电源控制和故障指示</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9.指示灯：信号、峰值、保护、电源</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10.保护：高温、过载、短路</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11.冷却：风机强制散热</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12.电源供电：220V/50Hz</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13.功耗：</w:t>
            </w:r>
            <w:r>
              <w:rPr>
                <w:rFonts w:hint="eastAsia" w:eastAsiaTheme="minorEastAsia"/>
                <w:highlight w:val="none"/>
                <w:lang w:eastAsia="zh-CN"/>
              </w:rPr>
              <w:t>≥</w:t>
            </w:r>
            <w:r>
              <w:rPr>
                <w:rFonts w:hint="eastAsia" w:ascii="宋体" w:hAnsi="宋体" w:eastAsia="宋体" w:cs="宋体"/>
                <w:sz w:val="22"/>
                <w:szCs w:val="22"/>
                <w:highlight w:val="none"/>
                <w:lang w:eastAsia="zh-CN"/>
              </w:rPr>
              <w:t>900W</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4AC3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2</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A799E">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37C97D9A">
            <w:pPr>
              <w:rPr>
                <w:rFonts w:ascii="宋体" w:hAnsi="宋体" w:eastAsia="宋体" w:cs="宋体"/>
                <w:color w:val="FF0000"/>
                <w:sz w:val="20"/>
                <w:szCs w:val="20"/>
              </w:rPr>
            </w:pPr>
          </w:p>
        </w:tc>
      </w:tr>
      <w:tr w14:paraId="2410E21D">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EF2E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5</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F9436">
            <w:pPr>
              <w:textAlignment w:val="center"/>
              <w:rPr>
                <w:rFonts w:ascii="宋体" w:hAnsi="宋体" w:eastAsia="宋体" w:cs="宋体"/>
                <w:sz w:val="22"/>
                <w:szCs w:val="22"/>
              </w:rPr>
            </w:pPr>
            <w:r>
              <w:rPr>
                <w:rFonts w:hint="eastAsia" w:ascii="宋体" w:hAnsi="宋体" w:eastAsia="宋体" w:cs="宋体"/>
                <w:sz w:val="22"/>
                <w:szCs w:val="22"/>
                <w:lang w:eastAsia="zh-CN"/>
              </w:rPr>
              <w:t>主备切换器</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2BED0">
            <w:pPr>
              <w:spacing w:after="220"/>
              <w:textAlignment w:val="center"/>
              <w:rPr>
                <w:rFonts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产品介绍：</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8主1备功放自动检测切换器，降低功放故障的影响，加强保障广播系统的稳定性。</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产品特点：</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1.采用2U机箱，高集成化的设计。</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2.设备关闭与掉电，不影响正常广播。</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3.功放4备4主，合理整合资源，节省成本。</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4.实时功放状态检测，并且以不同的LED颜色指示。</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6.主备功放切换时间小于0.2S，音源无间断切换。</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7.功放通道切换能力最大支持100V,20A。</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8.4个主功放通道可设置启用或关闭检测功能，通道设置立即生效，不必重启设备。</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技术参数</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1.交流供电电压：AC 220V±10% 50-60Hz</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2.交流供电最大电流：小于0.5A</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3.保险丝规格：250V/1A，慢速型</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4.交流供电功耗：</w:t>
            </w:r>
            <w:r>
              <w:rPr>
                <w:rFonts w:hint="eastAsia" w:eastAsiaTheme="minorEastAsia"/>
                <w:highlight w:val="none"/>
                <w:lang w:eastAsia="zh-CN"/>
              </w:rPr>
              <w:t>≥</w:t>
            </w:r>
            <w:r>
              <w:rPr>
                <w:rFonts w:hint="eastAsia" w:ascii="宋体" w:hAnsi="宋体" w:eastAsia="宋体" w:cs="宋体"/>
                <w:sz w:val="22"/>
                <w:szCs w:val="22"/>
                <w:highlight w:val="none"/>
                <w:lang w:eastAsia="zh-CN"/>
              </w:rPr>
              <w:t>12W</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5.直流供电电压：24V DC, ±20%</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6.直流供电最大电流：0.5 A</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7.线路输入灵敏度：</w:t>
            </w:r>
            <w:r>
              <w:rPr>
                <w:rFonts w:hint="eastAsia" w:eastAsiaTheme="minorEastAsia"/>
                <w:highlight w:val="none"/>
                <w:lang w:eastAsia="zh-CN"/>
              </w:rPr>
              <w:t>≤</w:t>
            </w:r>
            <w:r>
              <w:rPr>
                <w:rFonts w:hint="eastAsia" w:ascii="宋体" w:hAnsi="宋体" w:eastAsia="宋体" w:cs="宋体"/>
                <w:sz w:val="22"/>
                <w:szCs w:val="22"/>
                <w:highlight w:val="none"/>
                <w:lang w:eastAsia="zh-CN"/>
              </w:rPr>
              <w:t>775mV</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8.线路输入阻抗：</w:t>
            </w:r>
            <w:r>
              <w:rPr>
                <w:rFonts w:hint="eastAsia" w:eastAsiaTheme="minorEastAsia"/>
                <w:highlight w:val="none"/>
                <w:lang w:eastAsia="zh-CN"/>
              </w:rPr>
              <w:t>≤</w:t>
            </w:r>
            <w:r>
              <w:rPr>
                <w:rFonts w:hint="eastAsia" w:ascii="宋体" w:hAnsi="宋体" w:eastAsia="宋体" w:cs="宋体"/>
                <w:sz w:val="22"/>
                <w:szCs w:val="22"/>
                <w:highlight w:val="none"/>
                <w:lang w:eastAsia="zh-CN"/>
              </w:rPr>
              <w:t>10KΩ</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9.线路输出幅度：</w:t>
            </w:r>
            <w:r>
              <w:rPr>
                <w:rFonts w:hint="eastAsia" w:eastAsiaTheme="minorEastAsia"/>
                <w:highlight w:val="none"/>
                <w:lang w:eastAsia="zh-CN"/>
              </w:rPr>
              <w:t>≥</w:t>
            </w:r>
            <w:r>
              <w:rPr>
                <w:rFonts w:hint="eastAsia" w:ascii="宋体" w:hAnsi="宋体" w:eastAsia="宋体" w:cs="宋体"/>
                <w:sz w:val="22"/>
                <w:szCs w:val="22"/>
                <w:highlight w:val="none"/>
                <w:lang w:eastAsia="zh-CN"/>
              </w:rPr>
              <w:t>775mV</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10.线路输出阻抗：</w:t>
            </w:r>
            <w:r>
              <w:rPr>
                <w:rFonts w:hint="eastAsia" w:eastAsiaTheme="minorEastAsia"/>
                <w:highlight w:val="none"/>
                <w:lang w:eastAsia="zh-CN"/>
              </w:rPr>
              <w:t>≤</w:t>
            </w:r>
            <w:r>
              <w:rPr>
                <w:rFonts w:hint="eastAsia" w:ascii="宋体" w:hAnsi="宋体" w:eastAsia="宋体" w:cs="宋体"/>
                <w:sz w:val="22"/>
                <w:szCs w:val="22"/>
                <w:highlight w:val="none"/>
                <w:lang w:eastAsia="zh-CN"/>
              </w:rPr>
              <w:t>470Ω</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11.失真：＜0.1% （额定输出功率）,1KHz</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12.频响：20Hz-16KHz</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13.信噪比：&gt;70dB</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14.可控切换通道数：</w:t>
            </w:r>
            <w:r>
              <w:rPr>
                <w:rFonts w:hint="eastAsia" w:eastAsiaTheme="minorEastAsia"/>
                <w:highlight w:val="none"/>
                <w:lang w:eastAsia="zh-CN"/>
              </w:rPr>
              <w:t>≥</w:t>
            </w:r>
            <w:r>
              <w:rPr>
                <w:rFonts w:hint="eastAsia" w:ascii="宋体" w:hAnsi="宋体" w:eastAsia="宋体" w:cs="宋体"/>
                <w:sz w:val="22"/>
                <w:szCs w:val="22"/>
                <w:highlight w:val="none"/>
                <w:lang w:eastAsia="zh-CN"/>
              </w:rPr>
              <w:t>8</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15.通道切换能力：</w:t>
            </w:r>
            <w:r>
              <w:rPr>
                <w:rFonts w:hint="eastAsia" w:eastAsiaTheme="minorEastAsia"/>
                <w:highlight w:val="none"/>
                <w:lang w:eastAsia="zh-CN"/>
              </w:rPr>
              <w:t>≥</w:t>
            </w:r>
            <w:r>
              <w:rPr>
                <w:rFonts w:hint="eastAsia" w:ascii="宋体" w:hAnsi="宋体" w:eastAsia="宋体" w:cs="宋体"/>
                <w:sz w:val="22"/>
                <w:szCs w:val="22"/>
                <w:highlight w:val="none"/>
                <w:lang w:eastAsia="zh-CN"/>
              </w:rPr>
              <w:t>100V 20A</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16.功放切换时间：＜0.2S</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17.冷却方式：自然散热</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18.操作温度：+ 5℃ ～+ 4 0℃</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19.存储温度：- 20℃ ～+ 70℃</w:t>
            </w:r>
            <w:r>
              <w:rPr>
                <w:rFonts w:hint="eastAsia" w:ascii="宋体" w:hAnsi="宋体" w:eastAsia="宋体" w:cs="宋体"/>
                <w:sz w:val="22"/>
                <w:szCs w:val="22"/>
                <w:highlight w:val="none"/>
                <w:lang w:eastAsia="zh-CN"/>
              </w:rPr>
              <w:br w:type="textWrapping"/>
            </w:r>
            <w:r>
              <w:rPr>
                <w:rFonts w:hint="eastAsia" w:ascii="宋体" w:hAnsi="宋体" w:eastAsia="宋体" w:cs="宋体"/>
                <w:sz w:val="22"/>
                <w:szCs w:val="22"/>
                <w:highlight w:val="none"/>
                <w:lang w:eastAsia="zh-CN"/>
              </w:rPr>
              <w:t>20.相对湿度：&lt; 9 5 %（无凝露）</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095A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3C790">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5BC0C1F7">
            <w:pPr>
              <w:rPr>
                <w:rFonts w:ascii="宋体" w:hAnsi="宋体" w:eastAsia="宋体" w:cs="宋体"/>
                <w:color w:val="FF0000"/>
                <w:sz w:val="20"/>
                <w:szCs w:val="20"/>
              </w:rPr>
            </w:pPr>
          </w:p>
        </w:tc>
      </w:tr>
      <w:tr w14:paraId="002EE573">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92925">
            <w:pPr>
              <w:jc w:val="center"/>
              <w:textAlignment w:val="center"/>
              <w:rPr>
                <w:rFonts w:ascii="宋体" w:hAnsi="宋体" w:eastAsia="宋体" w:cs="宋体"/>
                <w:sz w:val="22"/>
                <w:szCs w:val="22"/>
              </w:rPr>
            </w:pPr>
            <w:r>
              <w:rPr>
                <w:rFonts w:hint="eastAsia" w:ascii="宋体" w:hAnsi="宋体" w:eastAsia="宋体" w:cs="宋体"/>
                <w:sz w:val="22"/>
                <w:szCs w:val="22"/>
                <w:lang w:eastAsia="zh-CN"/>
              </w:rPr>
              <w:t>6</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3F268">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rPr>
              <w:t>电源管理器</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EF4F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rPr>
              <w:t>产品介绍</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为广播系统其它设备提供电源供电，并可结合系统主机进行电源上、断电管理的设备。</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产品特点</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1.标准机柜式设计（2U），黑色氧化铝拉丝面板，人性化的抽手</w:t>
            </w:r>
            <w:r>
              <w:rPr>
                <w:rFonts w:hint="eastAsia" w:ascii="宋体" w:hAnsi="宋体" w:eastAsia="宋体" w:cs="宋体"/>
                <w:strike/>
                <w:color w:val="auto"/>
                <w:sz w:val="22"/>
                <w:szCs w:val="22"/>
                <w:highlight w:val="none"/>
                <w:lang w:eastAsia="zh-CN"/>
              </w:rPr>
              <w:t>。</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2.16路电源输出，具有16个AC220V(10A)接口，电源插口总容量达6000W。</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3.设有船型开关，可手动控制16个电源上断电；也可与定时器、智能控制器相连接，实现自动控制；支持配置CH1和CH2通道为受控或不受控状态。</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4.16路电源插座依次间隔1秒打开。</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5.1路消防短路报警触发信号输出。</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技术参数</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 xml:space="preserve">1.电源：AC 220V±10%  50-60Hz </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2.电源功耗：</w:t>
            </w:r>
            <w:r>
              <w:rPr>
                <w:rFonts w:hint="eastAsia" w:eastAsiaTheme="minorEastAsia"/>
                <w:color w:val="auto"/>
                <w:highlight w:val="none"/>
                <w:lang w:eastAsia="zh-CN"/>
              </w:rPr>
              <w:t>≥</w:t>
            </w:r>
            <w:r>
              <w:rPr>
                <w:rFonts w:hint="eastAsia" w:ascii="宋体" w:hAnsi="宋体" w:eastAsia="宋体" w:cs="宋体"/>
                <w:color w:val="auto"/>
                <w:sz w:val="22"/>
                <w:szCs w:val="22"/>
                <w:highlight w:val="none"/>
                <w:lang w:eastAsia="zh-CN"/>
              </w:rPr>
              <w:t>50W</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A937B">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62326">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238102B9">
            <w:pPr>
              <w:rPr>
                <w:rFonts w:ascii="宋体" w:hAnsi="宋体" w:eastAsia="宋体" w:cs="宋体"/>
                <w:color w:val="FF0000"/>
                <w:sz w:val="20"/>
                <w:szCs w:val="20"/>
              </w:rPr>
            </w:pPr>
          </w:p>
        </w:tc>
      </w:tr>
      <w:tr w14:paraId="22C2F1EB">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3D50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8</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39113">
            <w:pP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蓝光DVD</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D0C61">
            <w:pP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功能特点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1、超强纠错功能,强大解码播放</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2、遥控操作,菜单提示,一目了然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3、CD、DVD、U盘  MP3自动播放功能。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4、高亮度动态VFD显示，清晰醒目。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5、具有曲目直选功能。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6、具有通电后自动播放功能。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技术参数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1、频率响应：20Hz-20kHz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val="en-US" w:eastAsia="zh-CN"/>
              </w:rPr>
              <w:t>2</w:t>
            </w:r>
            <w:r>
              <w:rPr>
                <w:rFonts w:hint="eastAsia" w:ascii="宋体" w:hAnsi="宋体" w:eastAsia="宋体" w:cs="宋体"/>
                <w:color w:val="auto"/>
                <w:sz w:val="22"/>
                <w:szCs w:val="22"/>
                <w:lang w:eastAsia="zh-CN"/>
              </w:rPr>
              <w:t>、抖晃：可测极限之下</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val="en-US" w:eastAsia="zh-CN"/>
              </w:rPr>
              <w:t>3</w:t>
            </w:r>
            <w:r>
              <w:rPr>
                <w:rFonts w:hint="eastAsia" w:ascii="宋体" w:hAnsi="宋体" w:eastAsia="宋体" w:cs="宋体"/>
                <w:color w:val="auto"/>
                <w:sz w:val="22"/>
                <w:szCs w:val="22"/>
                <w:lang w:eastAsia="zh-CN"/>
              </w:rPr>
              <w:t>、电源：AC 220 –240 V / 50～60 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val="en-US" w:eastAsia="zh-CN"/>
              </w:rPr>
              <w:t>4</w:t>
            </w:r>
            <w:r>
              <w:rPr>
                <w:rFonts w:hint="eastAsia" w:ascii="宋体" w:hAnsi="宋体" w:eastAsia="宋体" w:cs="宋体"/>
                <w:color w:val="auto"/>
                <w:sz w:val="22"/>
                <w:szCs w:val="22"/>
                <w:lang w:eastAsia="zh-CN"/>
              </w:rPr>
              <w:t>、兼容多种格式(CD/VCD/VCD/Mp3等)</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5290B">
            <w:pPr>
              <w:jc w:val="center"/>
              <w:textAlignment w:val="center"/>
              <w:rPr>
                <w:rFonts w:ascii="宋体" w:hAnsi="宋体" w:eastAsia="宋体" w:cs="宋体"/>
                <w:sz w:val="22"/>
                <w:szCs w:val="22"/>
              </w:rPr>
            </w:pPr>
            <w:r>
              <w:rPr>
                <w:rFonts w:hint="eastAsia" w:ascii="宋体" w:hAnsi="宋体" w:eastAsia="宋体" w:cs="宋体"/>
                <w:sz w:val="22"/>
                <w:szCs w:val="22"/>
                <w:lang w:eastAsia="zh-CN"/>
              </w:rPr>
              <w:t>2</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1786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vMerge w:val="restart"/>
            <w:tcBorders>
              <w:top w:val="single" w:color="000000" w:sz="4" w:space="0"/>
              <w:left w:val="single" w:color="000000" w:sz="4" w:space="0"/>
              <w:bottom w:val="single" w:color="000000" w:sz="4" w:space="0"/>
              <w:right w:val="single" w:color="000000" w:sz="4" w:space="0"/>
            </w:tcBorders>
            <w:shd w:val="clear" w:color="auto" w:fill="auto"/>
          </w:tcPr>
          <w:p w14:paraId="039C693B">
            <w:pPr>
              <w:jc w:val="center"/>
              <w:textAlignment w:val="top"/>
              <w:rPr>
                <w:rFonts w:ascii="宋体" w:hAnsi="宋体" w:eastAsia="宋体" w:cs="宋体"/>
                <w:sz w:val="22"/>
                <w:szCs w:val="22"/>
                <w:lang w:eastAsia="zh-CN"/>
              </w:rPr>
            </w:pPr>
            <w:r>
              <w:rPr>
                <w:rFonts w:hint="eastAsia" w:ascii="宋体" w:hAnsi="宋体" w:eastAsia="宋体" w:cs="宋体"/>
                <w:sz w:val="22"/>
                <w:szCs w:val="22"/>
                <w:lang w:eastAsia="zh-CN"/>
              </w:rPr>
              <w:t>中高考听力系统推荐，需要外接显示屏，显示屏搭配使用</w:t>
            </w:r>
          </w:p>
        </w:tc>
      </w:tr>
      <w:tr w14:paraId="084430D2">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E2F1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9</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B98B2">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rPr>
              <w:t>显示器</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CEDC7">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rPr>
              <w:t>屏幕尺寸：21.5</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分辨率：优于1920*1080</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3C8AE">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3BFC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EB212D6">
            <w:pPr>
              <w:jc w:val="center"/>
              <w:rPr>
                <w:rFonts w:ascii="宋体" w:hAnsi="宋体" w:eastAsia="宋体" w:cs="宋体"/>
                <w:sz w:val="22"/>
                <w:szCs w:val="22"/>
              </w:rPr>
            </w:pPr>
          </w:p>
        </w:tc>
      </w:tr>
      <w:tr w14:paraId="3CAD1E71">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AB566">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11</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BB8AD">
            <w:pPr>
              <w:textAlignment w:val="center"/>
              <w:rPr>
                <w:rFonts w:ascii="宋体" w:hAnsi="宋体" w:eastAsia="宋体" w:cs="宋体"/>
                <w:sz w:val="22"/>
                <w:szCs w:val="22"/>
              </w:rPr>
            </w:pPr>
            <w:r>
              <w:rPr>
                <w:rFonts w:hint="eastAsia" w:ascii="宋体" w:hAnsi="宋体" w:eastAsia="宋体" w:cs="宋体"/>
                <w:sz w:val="22"/>
                <w:szCs w:val="22"/>
                <w:lang w:eastAsia="zh-CN"/>
              </w:rPr>
              <w:t>机柜</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6F3FD">
            <w:pPr>
              <w:textAlignment w:val="center"/>
              <w:rPr>
                <w:rFonts w:ascii="宋体" w:hAnsi="宋体" w:eastAsia="宋体" w:cs="宋体"/>
                <w:sz w:val="22"/>
                <w:szCs w:val="22"/>
              </w:rPr>
            </w:pPr>
            <w:r>
              <w:rPr>
                <w:rFonts w:hint="eastAsia" w:ascii="宋体" w:hAnsi="宋体" w:eastAsia="宋体" w:cs="宋体"/>
                <w:sz w:val="22"/>
                <w:szCs w:val="22"/>
                <w:lang w:eastAsia="zh-CN"/>
              </w:rPr>
              <w:t>32U机柜</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B860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8F35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台</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7AC20F8F">
            <w:pPr>
              <w:rPr>
                <w:rFonts w:ascii="宋体" w:hAnsi="宋体" w:eastAsia="宋体" w:cs="宋体"/>
                <w:sz w:val="22"/>
                <w:szCs w:val="22"/>
              </w:rPr>
            </w:pPr>
          </w:p>
        </w:tc>
      </w:tr>
      <w:tr w14:paraId="68C70C51">
        <w:tblPrEx>
          <w:tblCellMar>
            <w:top w:w="0" w:type="dxa"/>
            <w:left w:w="108" w:type="dxa"/>
            <w:bottom w:w="0" w:type="dxa"/>
            <w:right w:w="108" w:type="dxa"/>
          </w:tblCellMar>
        </w:tblPrEx>
        <w:trPr>
          <w:trHeight w:val="600" w:hRule="atLeast"/>
        </w:trPr>
        <w:tc>
          <w:tcPr>
            <w:tcW w:w="9742"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77F5C">
            <w:pPr>
              <w:textAlignment w:val="center"/>
              <w:rPr>
                <w:rFonts w:ascii="宋体" w:hAnsi="宋体" w:eastAsia="宋体" w:cs="宋体"/>
                <w:sz w:val="22"/>
                <w:szCs w:val="22"/>
              </w:rPr>
            </w:pPr>
            <w:r>
              <w:rPr>
                <w:rFonts w:hint="eastAsia" w:ascii="宋体" w:hAnsi="宋体" w:eastAsia="宋体" w:cs="宋体"/>
                <w:sz w:val="22"/>
                <w:szCs w:val="22"/>
                <w:lang w:eastAsia="zh-CN"/>
              </w:rPr>
              <w:t>6、前端设备</w:t>
            </w: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tcPr>
          <w:p w14:paraId="1464E543">
            <w:pPr>
              <w:jc w:val="center"/>
              <w:rPr>
                <w:rFonts w:ascii="宋体" w:hAnsi="宋体" w:eastAsia="宋体" w:cs="宋体"/>
                <w:sz w:val="22"/>
                <w:szCs w:val="22"/>
              </w:rPr>
            </w:pPr>
          </w:p>
        </w:tc>
      </w:tr>
      <w:tr w14:paraId="6C7FBE3A">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B2D30">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18A12">
            <w:pPr>
              <w:textAlignment w:val="center"/>
              <w:rPr>
                <w:rFonts w:ascii="宋体" w:hAnsi="宋体" w:eastAsia="宋体" w:cs="宋体"/>
                <w:sz w:val="22"/>
                <w:szCs w:val="22"/>
              </w:rPr>
            </w:pPr>
            <w:r>
              <w:rPr>
                <w:rFonts w:hint="eastAsia" w:ascii="宋体" w:hAnsi="宋体" w:eastAsia="宋体" w:cs="宋体"/>
                <w:sz w:val="22"/>
                <w:szCs w:val="22"/>
                <w:lang w:eastAsia="zh-CN"/>
              </w:rPr>
              <w:t>壁挂音箱</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35205">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产品特点：</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室内壁挂音箱，流线型外观，声音辐射角度大，采用全频设计，使用于学校，酒店，宾馆，超市等。</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技术参数：</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1．额定功率（100V）：3W,6W,10W</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2．额定功率（70V）：1.5W,3W,5W</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3．灵敏度：91dB±3dB</w:t>
            </w:r>
            <w:r>
              <w:rPr>
                <w:rFonts w:hint="eastAsia" w:ascii="宋体" w:hAnsi="宋体" w:eastAsia="宋体" w:cs="宋体"/>
                <w:sz w:val="22"/>
                <w:szCs w:val="22"/>
                <w:lang w:eastAsia="zh-CN"/>
              </w:rPr>
              <w:br w:type="textWrapping"/>
            </w:r>
            <w:r>
              <w:rPr>
                <w:rFonts w:hint="eastAsia" w:ascii="宋体" w:hAnsi="宋体" w:eastAsia="宋体" w:cs="宋体"/>
                <w:sz w:val="22"/>
                <w:szCs w:val="22"/>
                <w:lang w:eastAsia="zh-CN"/>
              </w:rPr>
              <w:t>4．</w:t>
            </w:r>
            <w:r>
              <w:rPr>
                <w:rFonts w:hint="eastAsia" w:ascii="宋体" w:hAnsi="宋体" w:eastAsia="宋体" w:cs="宋体"/>
                <w:color w:val="auto"/>
                <w:sz w:val="22"/>
                <w:szCs w:val="22"/>
                <w:highlight w:val="none"/>
                <w:lang w:eastAsia="zh-CN"/>
              </w:rPr>
              <w:t>阻抗：COM/3.3KΩ/1.7KΩ/1KΩ</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5．频率响应：130Hz-18KHz</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6．喇叭单元：6"×1</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7．防护等级：优于IP5X</w:t>
            </w:r>
            <w:r>
              <w:rPr>
                <w:rFonts w:hint="eastAsia" w:ascii="宋体" w:hAnsi="宋体" w:eastAsia="宋体" w:cs="宋体"/>
                <w:color w:val="auto"/>
                <w:sz w:val="22"/>
                <w:szCs w:val="22"/>
                <w:highlight w:val="none"/>
                <w:lang w:eastAsia="zh-CN"/>
              </w:rPr>
              <w:br w:type="textWrapping"/>
            </w:r>
            <w:r>
              <w:rPr>
                <w:rFonts w:hint="eastAsia" w:ascii="宋体" w:hAnsi="宋体" w:eastAsia="宋体" w:cs="宋体"/>
                <w:color w:val="auto"/>
                <w:sz w:val="22"/>
                <w:szCs w:val="22"/>
                <w:highlight w:val="none"/>
                <w:lang w:eastAsia="zh-CN"/>
              </w:rPr>
              <w:t>8．材料：ABS塑料</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9CAFA">
            <w:pPr>
              <w:jc w:val="center"/>
              <w:textAlignment w:val="center"/>
              <w:rPr>
                <w:rFonts w:ascii="宋体" w:hAnsi="宋体" w:eastAsia="宋体" w:cs="宋体"/>
                <w:sz w:val="22"/>
                <w:szCs w:val="22"/>
              </w:rPr>
            </w:pPr>
            <w:r>
              <w:rPr>
                <w:rFonts w:hint="eastAsia" w:ascii="宋体" w:hAnsi="宋体" w:eastAsia="宋体" w:cs="宋体"/>
                <w:sz w:val="22"/>
                <w:szCs w:val="22"/>
                <w:lang w:eastAsia="zh-CN"/>
              </w:rPr>
              <w:t>29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C5674">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只</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1470FC2C">
            <w:pPr>
              <w:textAlignment w:val="top"/>
              <w:rPr>
                <w:rFonts w:ascii="宋体" w:hAnsi="宋体" w:eastAsia="宋体" w:cs="宋体"/>
                <w:sz w:val="22"/>
                <w:szCs w:val="22"/>
                <w:lang w:eastAsia="zh-CN"/>
              </w:rPr>
            </w:pPr>
            <w:r>
              <w:rPr>
                <w:rFonts w:hint="eastAsia" w:ascii="宋体" w:hAnsi="宋体" w:eastAsia="宋体" w:cs="宋体"/>
                <w:sz w:val="22"/>
                <w:szCs w:val="22"/>
                <w:lang w:eastAsia="zh-CN"/>
              </w:rPr>
              <w:t>每间教室两只、播音室监听一只。</w:t>
            </w:r>
          </w:p>
        </w:tc>
      </w:tr>
      <w:tr w14:paraId="41CF4DAE">
        <w:tblPrEx>
          <w:tblCellMar>
            <w:top w:w="0" w:type="dxa"/>
            <w:left w:w="108" w:type="dxa"/>
            <w:bottom w:w="0" w:type="dxa"/>
            <w:right w:w="108" w:type="dxa"/>
          </w:tblCellMar>
        </w:tblPrEx>
        <w:trPr>
          <w:trHeight w:val="600" w:hRule="atLeast"/>
        </w:trPr>
        <w:tc>
          <w:tcPr>
            <w:tcW w:w="9742"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F848B">
            <w:pPr>
              <w:textAlignment w:val="center"/>
              <w:rPr>
                <w:rFonts w:ascii="宋体" w:hAnsi="宋体" w:eastAsia="宋体" w:cs="宋体"/>
                <w:sz w:val="22"/>
                <w:szCs w:val="22"/>
              </w:rPr>
            </w:pPr>
            <w:r>
              <w:rPr>
                <w:rFonts w:hint="eastAsia" w:ascii="宋体" w:hAnsi="宋体" w:eastAsia="宋体" w:cs="宋体"/>
                <w:sz w:val="22"/>
                <w:szCs w:val="22"/>
                <w:lang w:eastAsia="zh-CN"/>
              </w:rPr>
              <w:t>7、辅助材料</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08B5AD2F">
            <w:pPr>
              <w:rPr>
                <w:rFonts w:ascii="宋体" w:hAnsi="宋体" w:eastAsia="宋体" w:cs="宋体"/>
                <w:sz w:val="22"/>
                <w:szCs w:val="22"/>
              </w:rPr>
            </w:pPr>
          </w:p>
        </w:tc>
      </w:tr>
      <w:tr w14:paraId="232F1827">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92CE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97D3C">
            <w:pPr>
              <w:textAlignment w:val="center"/>
              <w:rPr>
                <w:rFonts w:ascii="宋体" w:hAnsi="宋体" w:eastAsia="宋体" w:cs="宋体"/>
                <w:sz w:val="22"/>
                <w:szCs w:val="22"/>
              </w:rPr>
            </w:pPr>
            <w:r>
              <w:rPr>
                <w:rFonts w:hint="eastAsia" w:ascii="宋体" w:hAnsi="宋体" w:eastAsia="宋体" w:cs="宋体"/>
                <w:sz w:val="22"/>
                <w:szCs w:val="22"/>
                <w:lang w:eastAsia="zh-CN"/>
              </w:rPr>
              <w:t>音频连接线</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2737C">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1.8米音频连接线：莲花（RCA）*2,线径：0.3mm</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CEF8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5</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BD3A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根</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0529F5F3">
            <w:pPr>
              <w:rPr>
                <w:rFonts w:ascii="宋体" w:hAnsi="宋体" w:eastAsia="宋体" w:cs="宋体"/>
                <w:sz w:val="22"/>
                <w:szCs w:val="22"/>
              </w:rPr>
            </w:pPr>
          </w:p>
        </w:tc>
      </w:tr>
      <w:tr w14:paraId="4AC88C70">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3421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AD0DC">
            <w:pPr>
              <w:textAlignment w:val="center"/>
              <w:rPr>
                <w:rFonts w:ascii="宋体" w:hAnsi="宋体" w:eastAsia="宋体" w:cs="宋体"/>
                <w:sz w:val="22"/>
                <w:szCs w:val="22"/>
              </w:rPr>
            </w:pPr>
            <w:r>
              <w:rPr>
                <w:rFonts w:hint="eastAsia" w:ascii="宋体" w:hAnsi="宋体" w:eastAsia="宋体" w:cs="宋体"/>
                <w:sz w:val="22"/>
                <w:szCs w:val="22"/>
                <w:lang w:eastAsia="zh-CN"/>
              </w:rPr>
              <w:t>音频连接线</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614A8">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1.8米音频连接线：莲花（RCA）*1，6.35话筒插头*1，线径：0.3mm</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528F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770EE">
            <w:pPr>
              <w:jc w:val="center"/>
              <w:textAlignment w:val="center"/>
              <w:rPr>
                <w:rFonts w:ascii="宋体" w:hAnsi="宋体" w:eastAsia="宋体" w:cs="宋体"/>
                <w:sz w:val="22"/>
                <w:szCs w:val="22"/>
              </w:rPr>
            </w:pPr>
            <w:r>
              <w:rPr>
                <w:rFonts w:hint="eastAsia" w:ascii="宋体" w:hAnsi="宋体" w:eastAsia="宋体" w:cs="宋体"/>
                <w:sz w:val="22"/>
                <w:szCs w:val="22"/>
                <w:lang w:eastAsia="zh-CN"/>
              </w:rPr>
              <w:t>根</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621DE18D">
            <w:pPr>
              <w:rPr>
                <w:rFonts w:ascii="宋体" w:hAnsi="宋体" w:eastAsia="宋体" w:cs="宋体"/>
                <w:sz w:val="22"/>
                <w:szCs w:val="22"/>
              </w:rPr>
            </w:pPr>
          </w:p>
        </w:tc>
      </w:tr>
      <w:tr w14:paraId="375D2984">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7492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FA0B7">
            <w:pPr>
              <w:textAlignment w:val="center"/>
              <w:rPr>
                <w:rFonts w:ascii="宋体" w:hAnsi="宋体" w:eastAsia="宋体" w:cs="宋体"/>
                <w:sz w:val="22"/>
                <w:szCs w:val="22"/>
              </w:rPr>
            </w:pPr>
            <w:r>
              <w:rPr>
                <w:rFonts w:hint="eastAsia" w:ascii="宋体" w:hAnsi="宋体" w:eastAsia="宋体" w:cs="宋体"/>
                <w:sz w:val="22"/>
                <w:szCs w:val="22"/>
                <w:lang w:eastAsia="zh-CN"/>
              </w:rPr>
              <w:t>音频连接线</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DFC8C">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1.8米音频连接线：3.5（耳机插头）*1,双莲花（RCA）*1,线径：0.3mm</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CD24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AFA0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根</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5BC10DC9">
            <w:pPr>
              <w:textAlignment w:val="top"/>
              <w:rPr>
                <w:rFonts w:ascii="宋体" w:hAnsi="宋体" w:eastAsia="宋体" w:cs="宋体"/>
                <w:sz w:val="22"/>
                <w:szCs w:val="22"/>
                <w:lang w:eastAsia="zh-CN"/>
              </w:rPr>
            </w:pPr>
            <w:r>
              <w:rPr>
                <w:rFonts w:hint="eastAsia" w:ascii="宋体" w:hAnsi="宋体" w:eastAsia="宋体" w:cs="宋体"/>
                <w:sz w:val="22"/>
                <w:szCs w:val="22"/>
                <w:lang w:eastAsia="zh-CN"/>
              </w:rPr>
              <w:t>供给给电源时序器、节目定时器用，便于与机柜的PDU连接或者机房强电插座连接</w:t>
            </w:r>
          </w:p>
        </w:tc>
      </w:tr>
      <w:tr w14:paraId="57F204AD">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4266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4</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5EAA5">
            <w:pPr>
              <w:textAlignment w:val="center"/>
              <w:rPr>
                <w:rFonts w:ascii="宋体" w:hAnsi="宋体" w:eastAsia="宋体" w:cs="宋体"/>
                <w:sz w:val="22"/>
                <w:szCs w:val="22"/>
              </w:rPr>
            </w:pPr>
            <w:r>
              <w:rPr>
                <w:rFonts w:hint="eastAsia" w:ascii="宋体" w:hAnsi="宋体" w:eastAsia="宋体" w:cs="宋体"/>
                <w:sz w:val="22"/>
                <w:szCs w:val="22"/>
                <w:lang w:eastAsia="zh-CN"/>
              </w:rPr>
              <w:t>电源插头</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B9A93">
            <w:pPr>
              <w:textAlignment w:val="center"/>
              <w:rPr>
                <w:rFonts w:ascii="宋体" w:hAnsi="宋体" w:eastAsia="宋体" w:cs="宋体"/>
                <w:sz w:val="22"/>
                <w:szCs w:val="22"/>
              </w:rPr>
            </w:pPr>
            <w:r>
              <w:rPr>
                <w:rFonts w:hint="eastAsia" w:ascii="宋体" w:hAnsi="宋体" w:eastAsia="宋体" w:cs="宋体"/>
                <w:sz w:val="22"/>
                <w:szCs w:val="22"/>
                <w:lang w:eastAsia="zh-CN"/>
              </w:rPr>
              <w:t>10A三脚插头T-10</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EE7BE">
            <w:pPr>
              <w:jc w:val="center"/>
              <w:textAlignment w:val="center"/>
              <w:rPr>
                <w:rFonts w:ascii="宋体" w:hAnsi="宋体" w:eastAsia="宋体" w:cs="宋体"/>
                <w:sz w:val="22"/>
                <w:szCs w:val="22"/>
              </w:rPr>
            </w:pPr>
            <w:r>
              <w:rPr>
                <w:rFonts w:hint="eastAsia" w:ascii="宋体" w:hAnsi="宋体" w:eastAsia="宋体" w:cs="宋体"/>
                <w:sz w:val="22"/>
                <w:szCs w:val="22"/>
                <w:lang w:eastAsia="zh-CN"/>
              </w:rPr>
              <w:t>29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24BD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个</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777FBDBD">
            <w:pPr>
              <w:textAlignment w:val="top"/>
              <w:rPr>
                <w:rFonts w:ascii="宋体" w:hAnsi="宋体" w:eastAsia="宋体" w:cs="宋体"/>
                <w:sz w:val="22"/>
                <w:szCs w:val="22"/>
              </w:rPr>
            </w:pPr>
            <w:r>
              <w:rPr>
                <w:rFonts w:hint="eastAsia" w:ascii="宋体" w:hAnsi="宋体" w:eastAsia="宋体" w:cs="宋体"/>
                <w:sz w:val="22"/>
                <w:szCs w:val="22"/>
                <w:lang w:eastAsia="zh-CN"/>
              </w:rPr>
              <w:t>设备供电用线</w:t>
            </w:r>
          </w:p>
        </w:tc>
      </w:tr>
      <w:tr w14:paraId="47A488D1">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04BE5">
            <w:pPr>
              <w:jc w:val="center"/>
              <w:textAlignment w:val="center"/>
              <w:rPr>
                <w:rFonts w:ascii="宋体" w:hAnsi="宋体" w:eastAsia="宋体" w:cs="宋体"/>
                <w:sz w:val="22"/>
                <w:szCs w:val="22"/>
              </w:rPr>
            </w:pPr>
            <w:r>
              <w:rPr>
                <w:rFonts w:hint="eastAsia" w:ascii="宋体" w:hAnsi="宋体" w:eastAsia="宋体" w:cs="宋体"/>
                <w:sz w:val="22"/>
                <w:szCs w:val="22"/>
                <w:lang w:eastAsia="zh-CN"/>
              </w:rPr>
              <w:t>5</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25DE7">
            <w:pPr>
              <w:textAlignment w:val="center"/>
              <w:rPr>
                <w:rFonts w:ascii="宋体" w:hAnsi="宋体" w:eastAsia="宋体" w:cs="宋体"/>
                <w:sz w:val="22"/>
                <w:szCs w:val="22"/>
              </w:rPr>
            </w:pPr>
            <w:r>
              <w:rPr>
                <w:rFonts w:hint="eastAsia" w:ascii="宋体" w:hAnsi="宋体" w:eastAsia="宋体" w:cs="宋体"/>
                <w:sz w:val="22"/>
                <w:szCs w:val="22"/>
                <w:lang w:eastAsia="zh-CN"/>
              </w:rPr>
              <w:t>电源线</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13FB1">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RVV电线电缆 国标纯铜环保 RVV2*2.5</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5C35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500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D1D3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米</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0DF906BE">
            <w:pPr>
              <w:textAlignment w:val="top"/>
              <w:rPr>
                <w:rFonts w:ascii="宋体" w:hAnsi="宋体" w:eastAsia="宋体" w:cs="宋体"/>
                <w:sz w:val="22"/>
                <w:szCs w:val="22"/>
                <w:lang w:eastAsia="zh-CN"/>
              </w:rPr>
            </w:pPr>
            <w:r>
              <w:rPr>
                <w:rFonts w:hint="eastAsia" w:ascii="宋体" w:hAnsi="宋体" w:eastAsia="宋体" w:cs="宋体"/>
                <w:sz w:val="22"/>
                <w:szCs w:val="22"/>
                <w:lang w:eastAsia="zh-CN"/>
              </w:rPr>
              <w:t>模拟喇叭到功放之间工程线，网络音箱主箱接副箱用线</w:t>
            </w:r>
          </w:p>
        </w:tc>
      </w:tr>
      <w:tr w14:paraId="573965F0">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6A6E3">
            <w:pPr>
              <w:jc w:val="center"/>
              <w:textAlignment w:val="center"/>
              <w:rPr>
                <w:rFonts w:ascii="宋体" w:hAnsi="宋体" w:eastAsia="宋体" w:cs="宋体"/>
                <w:sz w:val="22"/>
                <w:szCs w:val="22"/>
              </w:rPr>
            </w:pPr>
            <w:r>
              <w:rPr>
                <w:rFonts w:hint="eastAsia" w:ascii="宋体" w:hAnsi="宋体" w:eastAsia="宋体" w:cs="宋体"/>
                <w:sz w:val="22"/>
                <w:szCs w:val="22"/>
                <w:lang w:eastAsia="zh-CN"/>
              </w:rPr>
              <w:t>6</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289F7">
            <w:pPr>
              <w:textAlignment w:val="center"/>
              <w:rPr>
                <w:rFonts w:ascii="宋体" w:hAnsi="宋体" w:eastAsia="宋体" w:cs="宋体"/>
                <w:sz w:val="22"/>
                <w:szCs w:val="22"/>
              </w:rPr>
            </w:pPr>
            <w:r>
              <w:rPr>
                <w:rFonts w:hint="eastAsia" w:ascii="宋体" w:hAnsi="宋体" w:eastAsia="宋体" w:cs="宋体"/>
                <w:sz w:val="22"/>
                <w:szCs w:val="22"/>
                <w:lang w:eastAsia="zh-CN"/>
              </w:rPr>
              <w:t>广播线(室内)</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80130">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RVV2*1平方二芯软护套线 黑色</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093A5">
            <w:pPr>
              <w:jc w:val="center"/>
              <w:textAlignment w:val="center"/>
              <w:rPr>
                <w:rFonts w:ascii="宋体" w:hAnsi="宋体" w:eastAsia="宋体" w:cs="宋体"/>
                <w:sz w:val="22"/>
                <w:szCs w:val="22"/>
              </w:rPr>
            </w:pPr>
            <w:r>
              <w:rPr>
                <w:rFonts w:hint="eastAsia" w:ascii="宋体" w:hAnsi="宋体" w:eastAsia="宋体" w:cs="宋体"/>
                <w:sz w:val="22"/>
                <w:szCs w:val="22"/>
                <w:lang w:eastAsia="zh-CN"/>
              </w:rPr>
              <w:t>900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B4729">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米</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3BDE84E4">
            <w:pPr>
              <w:textAlignment w:val="top"/>
              <w:rPr>
                <w:rFonts w:ascii="宋体" w:hAnsi="宋体" w:eastAsia="宋体" w:cs="宋体"/>
                <w:sz w:val="22"/>
                <w:szCs w:val="22"/>
                <w:lang w:eastAsia="zh-CN"/>
              </w:rPr>
            </w:pPr>
            <w:r>
              <w:rPr>
                <w:rFonts w:hint="eastAsia" w:ascii="宋体" w:hAnsi="宋体" w:eastAsia="宋体" w:cs="宋体"/>
                <w:sz w:val="22"/>
                <w:szCs w:val="22"/>
                <w:lang w:eastAsia="zh-CN"/>
              </w:rPr>
              <w:t>根据实际情况配置，用于给线材穿管</w:t>
            </w:r>
          </w:p>
        </w:tc>
      </w:tr>
      <w:tr w14:paraId="0A542C90">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1D19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7</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06565">
            <w:pPr>
              <w:textAlignment w:val="center"/>
              <w:rPr>
                <w:rFonts w:ascii="宋体" w:hAnsi="宋体" w:eastAsia="宋体" w:cs="宋体"/>
                <w:sz w:val="22"/>
                <w:szCs w:val="22"/>
              </w:rPr>
            </w:pPr>
            <w:r>
              <w:rPr>
                <w:rFonts w:hint="eastAsia" w:ascii="宋体" w:hAnsi="宋体" w:eastAsia="宋体" w:cs="宋体"/>
                <w:sz w:val="22"/>
                <w:szCs w:val="22"/>
                <w:lang w:eastAsia="zh-CN"/>
              </w:rPr>
              <w:t>PVC管</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29B1C">
            <w:pPr>
              <w:textAlignment w:val="center"/>
              <w:rPr>
                <w:rFonts w:ascii="宋体" w:hAnsi="宋体" w:eastAsia="宋体" w:cs="宋体"/>
                <w:sz w:val="22"/>
                <w:szCs w:val="22"/>
              </w:rPr>
            </w:pPr>
            <w:r>
              <w:rPr>
                <w:rFonts w:hint="eastAsia" w:ascii="宋体" w:hAnsi="宋体" w:eastAsia="宋体" w:cs="宋体"/>
                <w:sz w:val="22"/>
                <w:szCs w:val="22"/>
                <w:lang w:eastAsia="zh-CN"/>
              </w:rPr>
              <w:t>白色线管A管DN25/DN32</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660E8">
            <w:pPr>
              <w:jc w:val="center"/>
              <w:textAlignment w:val="center"/>
              <w:rPr>
                <w:rFonts w:ascii="宋体" w:hAnsi="宋体" w:eastAsia="宋体" w:cs="宋体"/>
                <w:sz w:val="22"/>
                <w:szCs w:val="22"/>
              </w:rPr>
            </w:pPr>
            <w:r>
              <w:rPr>
                <w:rFonts w:hint="eastAsia" w:ascii="宋体" w:hAnsi="宋体" w:eastAsia="宋体" w:cs="宋体"/>
                <w:sz w:val="22"/>
                <w:szCs w:val="22"/>
                <w:lang w:eastAsia="zh-CN"/>
              </w:rPr>
              <w:t>500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2FB9F">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米</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2D66BDFC">
            <w:pPr>
              <w:textAlignment w:val="top"/>
              <w:rPr>
                <w:rFonts w:ascii="宋体" w:hAnsi="宋体" w:eastAsia="宋体" w:cs="宋体"/>
                <w:sz w:val="22"/>
                <w:szCs w:val="22"/>
              </w:rPr>
            </w:pPr>
            <w:r>
              <w:rPr>
                <w:rFonts w:hint="eastAsia" w:ascii="宋体" w:hAnsi="宋体" w:eastAsia="宋体" w:cs="宋体"/>
                <w:sz w:val="22"/>
                <w:szCs w:val="22"/>
                <w:lang w:eastAsia="zh-CN"/>
              </w:rPr>
              <w:t>根据现场实际情况</w:t>
            </w:r>
          </w:p>
        </w:tc>
      </w:tr>
      <w:tr w14:paraId="67CFEE34">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03A5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8</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899EA">
            <w:pPr>
              <w:textAlignment w:val="center"/>
              <w:rPr>
                <w:rFonts w:ascii="宋体" w:hAnsi="宋体" w:eastAsia="宋体" w:cs="宋体"/>
                <w:sz w:val="22"/>
                <w:szCs w:val="22"/>
              </w:rPr>
            </w:pPr>
            <w:r>
              <w:rPr>
                <w:rFonts w:hint="eastAsia" w:ascii="宋体" w:hAnsi="宋体" w:eastAsia="宋体" w:cs="宋体"/>
                <w:sz w:val="22"/>
                <w:szCs w:val="22"/>
                <w:lang w:eastAsia="zh-CN"/>
              </w:rPr>
              <w:t>其他配件</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7B7F1">
            <w:pP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卡农座，单插头，莲花头，电工胶布等</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F6BB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94C41">
            <w:pPr>
              <w:jc w:val="center"/>
              <w:textAlignment w:val="center"/>
              <w:rPr>
                <w:rFonts w:ascii="宋体" w:hAnsi="宋体" w:eastAsia="宋体" w:cs="宋体"/>
                <w:sz w:val="22"/>
                <w:szCs w:val="22"/>
              </w:rPr>
            </w:pPr>
            <w:r>
              <w:rPr>
                <w:rFonts w:hint="eastAsia" w:ascii="宋体" w:hAnsi="宋体" w:eastAsia="宋体" w:cs="宋体"/>
                <w:sz w:val="22"/>
                <w:szCs w:val="22"/>
                <w:lang w:eastAsia="zh-CN"/>
              </w:rPr>
              <w:t>批</w:t>
            </w:r>
          </w:p>
        </w:tc>
        <w:tc>
          <w:tcPr>
            <w:tcW w:w="1333" w:type="dxa"/>
            <w:tcBorders>
              <w:top w:val="single" w:color="000000" w:sz="4" w:space="0"/>
              <w:left w:val="single" w:color="000000" w:sz="4" w:space="0"/>
              <w:bottom w:val="single" w:color="000000" w:sz="4" w:space="0"/>
              <w:right w:val="single" w:color="000000" w:sz="4" w:space="0"/>
            </w:tcBorders>
            <w:shd w:val="clear" w:color="auto" w:fill="auto"/>
          </w:tcPr>
          <w:p w14:paraId="798D0677">
            <w:pPr>
              <w:jc w:val="center"/>
              <w:rPr>
                <w:rFonts w:ascii="宋体" w:hAnsi="宋体" w:eastAsia="宋体" w:cs="宋体"/>
                <w:sz w:val="22"/>
                <w:szCs w:val="22"/>
              </w:rPr>
            </w:pPr>
          </w:p>
        </w:tc>
      </w:tr>
      <w:tr w14:paraId="0167C516">
        <w:tblPrEx>
          <w:tblCellMar>
            <w:top w:w="0" w:type="dxa"/>
            <w:left w:w="108" w:type="dxa"/>
            <w:bottom w:w="0" w:type="dxa"/>
            <w:right w:w="108" w:type="dxa"/>
          </w:tblCellMar>
        </w:tblPrEx>
        <w:trPr>
          <w:trHeight w:val="600" w:hRule="atLeast"/>
        </w:trPr>
        <w:tc>
          <w:tcPr>
            <w:tcW w:w="110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A751908">
            <w:pPr>
              <w:textAlignment w:val="center"/>
              <w:rPr>
                <w:rFonts w:ascii="宋体" w:hAnsi="宋体" w:eastAsia="宋体" w:cs="宋体"/>
                <w:sz w:val="22"/>
                <w:szCs w:val="22"/>
              </w:rPr>
            </w:pPr>
            <w:r>
              <w:rPr>
                <w:rFonts w:hint="eastAsia" w:ascii="宋体" w:hAnsi="宋体" w:eastAsia="宋体" w:cs="宋体"/>
                <w:sz w:val="22"/>
                <w:szCs w:val="22"/>
                <w:lang w:eastAsia="zh-CN"/>
              </w:rPr>
              <w:t>8、安装调测</w:t>
            </w:r>
          </w:p>
        </w:tc>
      </w:tr>
      <w:tr w14:paraId="03D330CC">
        <w:tblPrEx>
          <w:tblCellMar>
            <w:top w:w="0" w:type="dxa"/>
            <w:left w:w="108" w:type="dxa"/>
            <w:bottom w:w="0" w:type="dxa"/>
            <w:right w:w="108" w:type="dxa"/>
          </w:tblCellMar>
        </w:tblPrEx>
        <w:trPr>
          <w:trHeight w:val="60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C9DCC">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DE310">
            <w:pPr>
              <w:jc w:val="center"/>
              <w:textAlignment w:val="center"/>
              <w:rPr>
                <w:rFonts w:ascii="宋体" w:hAnsi="宋体" w:eastAsia="宋体" w:cs="宋体"/>
                <w:sz w:val="22"/>
                <w:szCs w:val="22"/>
              </w:rPr>
            </w:pPr>
            <w:r>
              <w:rPr>
                <w:rFonts w:hint="eastAsia" w:ascii="宋体" w:hAnsi="宋体" w:eastAsia="宋体" w:cs="宋体"/>
                <w:sz w:val="22"/>
                <w:szCs w:val="22"/>
                <w:lang w:eastAsia="zh-CN"/>
              </w:rPr>
              <w:t>系统安装调测</w:t>
            </w:r>
          </w:p>
        </w:tc>
        <w:tc>
          <w:tcPr>
            <w:tcW w:w="5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4370A">
            <w:pPr>
              <w:jc w:val="center"/>
              <w:textAlignment w:val="center"/>
              <w:rPr>
                <w:rFonts w:ascii="宋体" w:hAnsi="宋体" w:eastAsia="宋体" w:cs="宋体"/>
                <w:sz w:val="22"/>
                <w:szCs w:val="22"/>
                <w:lang w:eastAsia="zh-CN"/>
              </w:rPr>
            </w:pPr>
            <w:r>
              <w:rPr>
                <w:rFonts w:hint="eastAsia" w:ascii="宋体" w:hAnsi="宋体" w:eastAsia="宋体" w:cs="宋体"/>
                <w:sz w:val="22"/>
                <w:szCs w:val="22"/>
                <w:lang w:eastAsia="zh-CN"/>
              </w:rPr>
              <w:t>包含整体系统集成、设备安装上架、系统调测与运维</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7F177">
            <w:pPr>
              <w:jc w:val="center"/>
              <w:textAlignment w:val="center"/>
              <w:rPr>
                <w:rFonts w:ascii="宋体" w:hAnsi="宋体" w:eastAsia="宋体" w:cs="宋体"/>
                <w:sz w:val="22"/>
                <w:szCs w:val="22"/>
              </w:rPr>
            </w:pPr>
            <w:r>
              <w:rPr>
                <w:rFonts w:hint="eastAsia" w:ascii="宋体" w:hAnsi="宋体" w:eastAsia="宋体" w:cs="宋体"/>
                <w:sz w:val="22"/>
                <w:szCs w:val="22"/>
                <w:lang w:eastAsia="zh-CN"/>
              </w:rPr>
              <w:t>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A7986">
            <w:pPr>
              <w:jc w:val="center"/>
              <w:textAlignment w:val="center"/>
              <w:rPr>
                <w:rFonts w:ascii="宋体" w:hAnsi="宋体" w:eastAsia="宋体" w:cs="宋体"/>
                <w:sz w:val="22"/>
                <w:szCs w:val="22"/>
              </w:rPr>
            </w:pPr>
            <w:r>
              <w:rPr>
                <w:rFonts w:hint="eastAsia" w:ascii="宋体" w:hAnsi="宋体" w:eastAsia="宋体" w:cs="宋体"/>
                <w:sz w:val="22"/>
                <w:szCs w:val="22"/>
                <w:lang w:eastAsia="zh-CN"/>
              </w:rPr>
              <w:t>套</w:t>
            </w: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ABB16">
            <w:pPr>
              <w:jc w:val="center"/>
              <w:rPr>
                <w:rFonts w:ascii="宋体" w:hAnsi="宋体" w:eastAsia="宋体" w:cs="宋体"/>
                <w:sz w:val="22"/>
                <w:szCs w:val="22"/>
              </w:rPr>
            </w:pPr>
          </w:p>
        </w:tc>
      </w:tr>
      <w:tr w14:paraId="5E26292B">
        <w:tblPrEx>
          <w:tblCellMar>
            <w:top w:w="0" w:type="dxa"/>
            <w:left w:w="108" w:type="dxa"/>
            <w:bottom w:w="0" w:type="dxa"/>
            <w:right w:w="108" w:type="dxa"/>
          </w:tblCellMar>
        </w:tblPrEx>
        <w:trPr>
          <w:trHeight w:val="600" w:hRule="atLeast"/>
        </w:trPr>
        <w:tc>
          <w:tcPr>
            <w:tcW w:w="110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DB9920E">
            <w:pPr>
              <w:rPr>
                <w:rFonts w:ascii="宋体" w:hAnsi="宋体" w:eastAsia="宋体" w:cs="宋体"/>
                <w:sz w:val="22"/>
                <w:szCs w:val="22"/>
                <w:lang w:eastAsia="zh-CN"/>
              </w:rPr>
            </w:pPr>
            <w:r>
              <w:rPr>
                <w:rFonts w:hint="eastAsia" w:ascii="宋体" w:hAnsi="宋体" w:eastAsia="宋体" w:cs="宋体"/>
                <w:sz w:val="22"/>
                <w:szCs w:val="22"/>
                <w:lang w:eastAsia="zh-CN"/>
              </w:rPr>
              <w:t>注： 1.本次新建考场：考场20+1间，监控中心1间，考务室1间，广播室1间。</w:t>
            </w:r>
          </w:p>
          <w:p w14:paraId="39F4A246">
            <w:pPr>
              <w:rPr>
                <w:rFonts w:ascii="宋体" w:hAnsi="宋体" w:eastAsia="宋体" w:cs="宋体"/>
                <w:sz w:val="22"/>
                <w:szCs w:val="22"/>
                <w:lang w:eastAsia="zh-CN"/>
              </w:rPr>
            </w:pPr>
            <w:r>
              <w:rPr>
                <w:rFonts w:hint="eastAsia" w:ascii="宋体" w:hAnsi="宋体" w:eastAsia="宋体" w:cs="宋体"/>
                <w:sz w:val="22"/>
                <w:szCs w:val="22"/>
                <w:lang w:eastAsia="zh-CN"/>
              </w:rPr>
              <w:t xml:space="preserve">     2.考场/考务室：2个摄像机+1拾音器，监控中心、广播室：1个摄像机+1拾音器。 </w:t>
            </w:r>
          </w:p>
          <w:p w14:paraId="0560C70B">
            <w:pPr>
              <w:rPr>
                <w:rFonts w:ascii="宋体" w:hAnsi="宋体" w:eastAsia="宋体" w:cs="宋体"/>
                <w:sz w:val="22"/>
                <w:szCs w:val="22"/>
                <w:lang w:eastAsia="zh-CN"/>
              </w:rPr>
            </w:pPr>
            <w:r>
              <w:rPr>
                <w:rFonts w:hint="eastAsia" w:ascii="宋体" w:hAnsi="宋体" w:eastAsia="宋体" w:cs="宋体"/>
                <w:sz w:val="22"/>
                <w:szCs w:val="22"/>
                <w:lang w:eastAsia="zh-CN"/>
              </w:rPr>
              <w:t xml:space="preserve">     3.作弊防控系统需要联网，本配置清单不含楼栋间光纤链路，可复用校园网冗余光纤。</w:t>
            </w:r>
          </w:p>
          <w:p w14:paraId="2BF9B23A">
            <w:pPr>
              <w:rPr>
                <w:rFonts w:ascii="宋体" w:hAnsi="宋体" w:eastAsia="宋体" w:cs="宋体"/>
                <w:sz w:val="22"/>
                <w:szCs w:val="22"/>
                <w:lang w:eastAsia="zh-CN"/>
              </w:rPr>
            </w:pPr>
            <w:r>
              <w:rPr>
                <w:rFonts w:hint="eastAsia" w:ascii="宋体" w:hAnsi="宋体" w:eastAsia="宋体" w:cs="宋体"/>
                <w:b/>
                <w:bCs/>
                <w:sz w:val="22"/>
                <w:szCs w:val="22"/>
                <w:lang w:eastAsia="zh-CN"/>
              </w:rPr>
              <w:t>▲</w:t>
            </w:r>
            <w:r>
              <w:rPr>
                <w:rFonts w:hint="eastAsia" w:ascii="宋体" w:hAnsi="宋体" w:eastAsia="宋体" w:cs="宋体"/>
                <w:sz w:val="22"/>
                <w:szCs w:val="22"/>
                <w:lang w:eastAsia="zh-CN"/>
              </w:rPr>
              <w:t>4、预中标方与业主签订合同时，业主有权要求预中标方出具检测报告原件，预中标方出具的检测报告不符招标要求，作废标处理</w:t>
            </w:r>
          </w:p>
          <w:p w14:paraId="7AF49CCD">
            <w:pPr>
              <w:rPr>
                <w:rFonts w:ascii="宋体" w:hAnsi="宋体" w:eastAsia="宋体" w:cs="宋体"/>
                <w:sz w:val="22"/>
                <w:szCs w:val="22"/>
                <w:lang w:eastAsia="zh-CN"/>
              </w:rPr>
            </w:pPr>
            <w:r>
              <w:rPr>
                <w:rFonts w:hint="eastAsia" w:ascii="宋体" w:hAnsi="宋体" w:eastAsia="宋体" w:cs="宋体"/>
                <w:b/>
                <w:bCs/>
                <w:sz w:val="22"/>
                <w:szCs w:val="22"/>
                <w:lang w:eastAsia="zh-CN"/>
              </w:rPr>
              <w:t>▲</w:t>
            </w:r>
            <w:r>
              <w:rPr>
                <w:rFonts w:hint="eastAsia" w:ascii="宋体" w:hAnsi="宋体" w:eastAsia="宋体" w:cs="宋体"/>
                <w:sz w:val="22"/>
                <w:szCs w:val="22"/>
                <w:lang w:eastAsia="zh-CN"/>
              </w:rPr>
              <w:t>5、</w:t>
            </w:r>
            <w:r>
              <w:rPr>
                <w:rFonts w:hint="eastAsia" w:ascii="宋体" w:hAnsi="宋体" w:eastAsia="宋体" w:cs="宋体"/>
                <w:b/>
                <w:bCs/>
                <w:sz w:val="22"/>
                <w:szCs w:val="22"/>
                <w:lang w:eastAsia="zh-CN"/>
              </w:rPr>
              <w:t>红外高清半球摄像机、作弊防控侦测服务器需与南昌市标准化考场网上巡查系统无缝对接，并与江西省国家教育考标准化考点系统，实现互联互通，如实现不了作废标处理（提供承诺函）。</w:t>
            </w:r>
          </w:p>
        </w:tc>
      </w:tr>
    </w:tbl>
    <w:p w14:paraId="1CA21E19">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2D639E"/>
    <w:rsid w:val="492D63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2">
    <w:name w:val="_Style 3"/>
    <w:next w:val="3"/>
    <w:qFormat/>
    <w:uiPriority w:val="0"/>
    <w:pPr>
      <w:widowControl w:val="0"/>
      <w:jc w:val="both"/>
    </w:pPr>
    <w:rPr>
      <w:rFonts w:ascii="Calibri" w:hAnsi="Calibri" w:eastAsia="宋体" w:cs="Times New Roman"/>
      <w:kern w:val="2"/>
      <w:sz w:val="21"/>
      <w:szCs w:val="22"/>
      <w:lang w:val="en-US" w:eastAsia="zh-CN" w:bidi="ar-SA"/>
    </w:rPr>
  </w:style>
  <w:style w:type="paragraph" w:styleId="3">
    <w:name w:val="Body Text Indent 3"/>
    <w:basedOn w:val="1"/>
    <w:qFormat/>
    <w:uiPriority w:val="0"/>
    <w:pPr>
      <w:spacing w:after="120"/>
      <w:ind w:left="420" w:leftChars="200"/>
    </w:pPr>
    <w:rPr>
      <w:sz w:val="16"/>
      <w:szCs w:val="16"/>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2026-05-22T03:04:00Z</dcterms:created>
  <dc:creator>月</dc:creator>
  <cp:lastModifiedBy>月</cp:lastModifiedBy>
  <dcterms:modified xsi:type="dcterms:W3CDTF">2026-05-22T03:04:21Z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7931D57045184256A055911937CC307A_11</vt:lpwstr>
  </property>
  <property fmtid="{D5CDD505-2E9C-101B-9397-08002B2CF9AE}" pid="4" name="KSOTemplateDocerSaveRecord">
    <vt:lpwstr>eyJoZGlkIjoiODI4MGU1NzViNGY1OGUyYzNiNzY5YjBhYzY1ZGIzMjkiLCJ1c2VySWQiOiI0NzY5MTc0NzUifQ==</vt:lpwstr>
  </property>
</Properties>
</file>