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B4D457">
      <w:pPr>
        <w:pStyle w:val="2"/>
        <w:spacing w:line="360" w:lineRule="auto"/>
        <w:jc w:val="center"/>
        <w:rPr>
          <w:rFonts w:hint="eastAsia" w:hAnsi="宋体" w:cs="宋体"/>
          <w:b/>
          <w:color w:val="auto"/>
          <w:sz w:val="32"/>
          <w:highlight w:val="none"/>
        </w:rPr>
      </w:pPr>
      <w:bookmarkStart w:id="0" w:name="_Toc6791"/>
      <w:r>
        <w:rPr>
          <w:rFonts w:hint="eastAsia" w:hAnsi="宋体" w:cs="宋体"/>
          <w:b/>
          <w:color w:val="auto"/>
          <w:sz w:val="32"/>
          <w:highlight w:val="none"/>
          <w:lang w:eastAsia="zh-CN"/>
        </w:rPr>
        <w:t>技术要求</w:t>
      </w:r>
      <w:r>
        <w:rPr>
          <w:rFonts w:hint="eastAsia" w:hAnsi="宋体" w:cs="宋体"/>
          <w:b/>
          <w:color w:val="auto"/>
          <w:sz w:val="32"/>
          <w:highlight w:val="none"/>
        </w:rPr>
        <w:t>及商务要求</w:t>
      </w:r>
      <w:bookmarkEnd w:id="0"/>
    </w:p>
    <w:p w14:paraId="1368C544">
      <w:pPr>
        <w:pStyle w:val="3"/>
        <w:bidi w:val="0"/>
        <w:jc w:val="center"/>
        <w:rPr>
          <w:rFonts w:hint="eastAsia" w:ascii="宋体" w:hAnsi="宋体" w:eastAsia="宋体" w:cs="宋体"/>
          <w:sz w:val="30"/>
          <w:szCs w:val="30"/>
        </w:rPr>
      </w:pPr>
      <w:bookmarkStart w:id="1" w:name="_Toc2989"/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一、</w:t>
      </w:r>
      <w:r>
        <w:rPr>
          <w:rFonts w:hint="eastAsia" w:ascii="宋体" w:hAnsi="宋体" w:eastAsia="宋体" w:cs="宋体"/>
          <w:sz w:val="30"/>
          <w:szCs w:val="30"/>
        </w:rPr>
        <w:t>采购清单</w:t>
      </w:r>
      <w:bookmarkEnd w:id="1"/>
    </w:p>
    <w:p w14:paraId="5FB5E429">
      <w:pPr>
        <w:spacing w:before="213" w:line="276" w:lineRule="auto"/>
        <w:ind w:left="1"/>
        <w:jc w:val="left"/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1</w:t>
      </w:r>
      <w:r>
        <w:rPr>
          <w:rFonts w:hint="eastAsia" w:ascii="宋体" w:hAnsi="宋体" w:cs="宋体"/>
          <w:b/>
          <w:bCs/>
          <w:sz w:val="24"/>
        </w:rPr>
        <w:t>、农药</w:t>
      </w:r>
    </w:p>
    <w:tbl>
      <w:tblPr>
        <w:tblStyle w:val="5"/>
        <w:tblW w:w="9385" w:type="dxa"/>
        <w:tblInd w:w="1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7"/>
        <w:gridCol w:w="2715"/>
        <w:gridCol w:w="1296"/>
        <w:gridCol w:w="1296"/>
        <w:gridCol w:w="3381"/>
      </w:tblGrid>
      <w:tr w14:paraId="21149F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97" w:type="dxa"/>
            <w:noWrap w:val="0"/>
            <w:vAlign w:val="top"/>
          </w:tcPr>
          <w:p w14:paraId="609748D8">
            <w:pPr>
              <w:spacing w:before="213" w:line="276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序号</w:t>
            </w:r>
          </w:p>
        </w:tc>
        <w:tc>
          <w:tcPr>
            <w:tcW w:w="2715" w:type="dxa"/>
            <w:noWrap w:val="0"/>
            <w:vAlign w:val="top"/>
          </w:tcPr>
          <w:p w14:paraId="4D835D88">
            <w:pPr>
              <w:spacing w:before="213" w:line="276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农药名称</w:t>
            </w:r>
          </w:p>
        </w:tc>
        <w:tc>
          <w:tcPr>
            <w:tcW w:w="1296" w:type="dxa"/>
            <w:noWrap w:val="0"/>
            <w:vAlign w:val="top"/>
          </w:tcPr>
          <w:p w14:paraId="0990FBA6">
            <w:pPr>
              <w:spacing w:before="213" w:line="276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最高限价</w:t>
            </w:r>
          </w:p>
        </w:tc>
        <w:tc>
          <w:tcPr>
            <w:tcW w:w="1296" w:type="dxa"/>
            <w:noWrap w:val="0"/>
            <w:vAlign w:val="top"/>
          </w:tcPr>
          <w:p w14:paraId="04015310">
            <w:pPr>
              <w:spacing w:before="213" w:line="276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项目资金</w:t>
            </w:r>
          </w:p>
        </w:tc>
        <w:tc>
          <w:tcPr>
            <w:tcW w:w="3381" w:type="dxa"/>
            <w:noWrap w:val="0"/>
            <w:vAlign w:val="top"/>
          </w:tcPr>
          <w:p w14:paraId="4C0F6CD8">
            <w:pPr>
              <w:spacing w:before="213" w:line="276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服务要求</w:t>
            </w:r>
          </w:p>
        </w:tc>
      </w:tr>
      <w:tr w14:paraId="1B77AD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8" w:hRule="atLeast"/>
        </w:trPr>
        <w:tc>
          <w:tcPr>
            <w:tcW w:w="697" w:type="dxa"/>
            <w:noWrap w:val="0"/>
            <w:vAlign w:val="center"/>
          </w:tcPr>
          <w:p w14:paraId="68C447B0">
            <w:pPr>
              <w:spacing w:before="213" w:line="276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</w:t>
            </w:r>
          </w:p>
        </w:tc>
        <w:tc>
          <w:tcPr>
            <w:tcW w:w="2715" w:type="dxa"/>
            <w:noWrap w:val="0"/>
            <w:vAlign w:val="center"/>
          </w:tcPr>
          <w:p w14:paraId="43AAF578">
            <w:pPr>
              <w:spacing w:before="213" w:line="276" w:lineRule="auto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20%井冈霉素可溶粉剂</w:t>
            </w:r>
          </w:p>
        </w:tc>
        <w:tc>
          <w:tcPr>
            <w:tcW w:w="1296" w:type="dxa"/>
            <w:noWrap w:val="0"/>
            <w:vAlign w:val="center"/>
          </w:tcPr>
          <w:p w14:paraId="602162A9">
            <w:pPr>
              <w:spacing w:before="213" w:line="276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1"/>
                <w:lang w:val="en-US" w:eastAsia="zh-CN" w:bidi="ar-SA"/>
              </w:rPr>
            </w:pPr>
          </w:p>
        </w:tc>
        <w:tc>
          <w:tcPr>
            <w:tcW w:w="1296" w:type="dxa"/>
            <w:noWrap w:val="0"/>
            <w:vAlign w:val="center"/>
          </w:tcPr>
          <w:p w14:paraId="32A16A77">
            <w:pPr>
              <w:spacing w:before="213" w:line="276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56万元</w:t>
            </w:r>
          </w:p>
        </w:tc>
        <w:tc>
          <w:tcPr>
            <w:tcW w:w="3381" w:type="dxa"/>
            <w:vMerge w:val="restart"/>
            <w:noWrap w:val="0"/>
            <w:vAlign w:val="center"/>
          </w:tcPr>
          <w:p w14:paraId="2D7A03BD">
            <w:pPr>
              <w:spacing w:before="213" w:line="276" w:lineRule="auto"/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产品质量符合行业标准，证件齐全，生产时间应在2026年1月份以后。中标企业需在与本单位签订合同后10个工作日到货，货物送达到临川区农业农村局指定地点。</w:t>
            </w:r>
          </w:p>
        </w:tc>
      </w:tr>
      <w:tr w14:paraId="1D276E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atLeast"/>
        </w:trPr>
        <w:tc>
          <w:tcPr>
            <w:tcW w:w="697" w:type="dxa"/>
            <w:noWrap w:val="0"/>
            <w:vAlign w:val="center"/>
          </w:tcPr>
          <w:p w14:paraId="5C601FA8">
            <w:pPr>
              <w:spacing w:before="213" w:line="276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</w:t>
            </w:r>
          </w:p>
        </w:tc>
        <w:tc>
          <w:tcPr>
            <w:tcW w:w="2715" w:type="dxa"/>
            <w:noWrap w:val="0"/>
            <w:vAlign w:val="center"/>
          </w:tcPr>
          <w:p w14:paraId="638BB009">
            <w:pPr>
              <w:spacing w:before="213" w:line="276" w:lineRule="auto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10%阿维.甲虫肼悬浮剂</w:t>
            </w:r>
          </w:p>
        </w:tc>
        <w:tc>
          <w:tcPr>
            <w:tcW w:w="1296" w:type="dxa"/>
            <w:noWrap w:val="0"/>
            <w:vAlign w:val="center"/>
          </w:tcPr>
          <w:p w14:paraId="767E88AC">
            <w:pPr>
              <w:spacing w:before="213" w:line="276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1"/>
                <w:lang w:val="en-US" w:eastAsia="zh-CN" w:bidi="ar-SA"/>
              </w:rPr>
            </w:pPr>
          </w:p>
        </w:tc>
        <w:tc>
          <w:tcPr>
            <w:tcW w:w="1296" w:type="dxa"/>
            <w:noWrap w:val="0"/>
            <w:vAlign w:val="center"/>
          </w:tcPr>
          <w:p w14:paraId="4C9DB526">
            <w:pPr>
              <w:spacing w:before="213" w:line="276" w:lineRule="auto"/>
              <w:jc w:val="center"/>
              <w:rPr>
                <w:rFonts w:hint="default" w:ascii="宋体" w:hAnsi="宋体" w:eastAsia="宋体" w:cs="宋体"/>
                <w:kern w:val="2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39万元</w:t>
            </w:r>
          </w:p>
        </w:tc>
        <w:tc>
          <w:tcPr>
            <w:tcW w:w="3381" w:type="dxa"/>
            <w:vMerge w:val="continue"/>
            <w:noWrap w:val="0"/>
            <w:vAlign w:val="top"/>
          </w:tcPr>
          <w:p w14:paraId="01288F88">
            <w:pPr>
              <w:spacing w:before="213" w:line="276" w:lineRule="auto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</w:tr>
    </w:tbl>
    <w:p w14:paraId="1E944E66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572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outlineLvl w:val="0"/>
    </w:pPr>
    <w:rPr>
      <w:rFonts w:ascii="宋体"/>
      <w:sz w:val="28"/>
    </w:rPr>
  </w:style>
  <w:style w:type="paragraph" w:styleId="3">
    <w:name w:val="heading 2"/>
    <w:basedOn w:val="1"/>
    <w:next w:val="1"/>
    <w:qFormat/>
    <w:uiPriority w:val="0"/>
    <w:pPr>
      <w:keepNext/>
      <w:keepLines/>
      <w:spacing w:line="415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uiPriority w:val="0"/>
    <w:rPr>
      <w:rFonts w:ascii="Calibri" w:hAnsi="Calibri" w:eastAsia="宋体" w:cs="Times New Roman"/>
      <w:kern w:val="2"/>
      <w:sz w:val="21"/>
      <w:szCs w:val="22"/>
    </w:rPr>
    <w:tblPr>
      <w:tblBorders>
        <w:top w:val="single" w:color="404040" w:sz="4" w:space="0"/>
        <w:left w:val="single" w:color="404040" w:sz="4" w:space="0"/>
        <w:bottom w:val="single" w:color="404040" w:sz="4" w:space="0"/>
        <w:right w:val="single" w:color="404040" w:sz="4" w:space="0"/>
        <w:insideH w:val="single" w:color="404040" w:sz="4" w:space="0"/>
        <w:insideV w:val="single" w:color="40404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2026-05-21T08:31:38Z</dcterms:created>
  <dc:creator>15946</dc:creator>
  <cp:lastModifiedBy>悦悦宝贝</cp:lastModifiedBy>
  <dcterms:modified xsi:type="dcterms:W3CDTF">2026-05-21T08:31:47Z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eyJoZGlkIjoiMzEwNTM5NzYwMDRjMzkwZTVkZjY2ODkwMGIxNGU0OTUiLCJ1c2VySWQiOiI4NDQ2Mjc2OTUifQ==</vt:lpwstr>
  </property>
  <property fmtid="{D5CDD505-2E9C-101B-9397-08002B2CF9AE}" pid="4" name="ICV">
    <vt:lpwstr>B7C639A78C8F41D6813B1702951E896C_12</vt:lpwstr>
  </property>
</Properties>
</file>