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DAF50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exact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江西大信项目管理有限公司关于</w:t>
      </w:r>
      <w:r>
        <w:rPr>
          <w:rFonts w:hint="eastAsia" w:cs="宋体"/>
          <w:b/>
          <w:bCs/>
          <w:color w:val="auto"/>
          <w:sz w:val="28"/>
          <w:szCs w:val="28"/>
          <w:lang w:eastAsia="zh-CN"/>
        </w:rPr>
        <w:t>东临新区实验高中信息化建设项目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(项目编号：</w:t>
      </w:r>
      <w:r>
        <w:rPr>
          <w:rFonts w:hint="eastAsia" w:cs="宋体"/>
          <w:b/>
          <w:bCs/>
          <w:color w:val="auto"/>
          <w:sz w:val="28"/>
          <w:szCs w:val="28"/>
          <w:lang w:eastAsia="zh-CN"/>
        </w:rPr>
        <w:t>JXDX-2026-G006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)</w:t>
      </w:r>
      <w:r>
        <w:rPr>
          <w:rFonts w:hint="eastAsia" w:cs="宋体"/>
          <w:b/>
          <w:bCs/>
          <w:color w:val="auto"/>
          <w:sz w:val="28"/>
          <w:szCs w:val="28"/>
          <w:lang w:val="en-US" w:eastAsia="zh-CN"/>
        </w:rPr>
        <w:t>中标结果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公示</w:t>
      </w:r>
    </w:p>
    <w:p w14:paraId="30B7E8A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00" w:lineRule="exact"/>
        <w:ind w:left="0" w:leftChars="0" w:firstLine="0" w:firstLineChars="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一、项目编号：</w:t>
      </w:r>
      <w:r>
        <w:rPr>
          <w:rFonts w:hint="eastAsia" w:cs="宋体"/>
          <w:color w:val="auto"/>
          <w:sz w:val="24"/>
          <w:szCs w:val="24"/>
          <w:lang w:eastAsia="zh-CN"/>
        </w:rPr>
        <w:t>JXDX-2026-G006</w:t>
      </w:r>
    </w:p>
    <w:p w14:paraId="1BFB3A9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00" w:lineRule="exact"/>
        <w:ind w:left="0" w:leftChars="0" w:firstLine="0" w:firstLineChars="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二、项目名称：</w:t>
      </w:r>
      <w:r>
        <w:rPr>
          <w:rFonts w:hint="eastAsia" w:cs="宋体"/>
          <w:color w:val="auto"/>
          <w:sz w:val="24"/>
          <w:szCs w:val="24"/>
          <w:lang w:eastAsia="zh-CN"/>
        </w:rPr>
        <w:t>东临新区实验高中信息化建设项目</w:t>
      </w:r>
    </w:p>
    <w:p w14:paraId="26C7338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0" w:leftChars="0" w:hanging="5" w:firstLineChars="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三、中标（成交）信息：</w:t>
      </w:r>
    </w:p>
    <w:p w14:paraId="02CC522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供应商名称：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中国移动通信集团江西有限公司抚州分公司</w:t>
      </w:r>
    </w:p>
    <w:p w14:paraId="159DB82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eastAsia="宋体"/>
          <w:color w:val="auto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供应商联系人：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 xml:space="preserve">陈琴 </w:t>
      </w:r>
    </w:p>
    <w:p w14:paraId="36BD11B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电话：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13627942796</w:t>
      </w:r>
    </w:p>
    <w:p w14:paraId="51152FF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供应商地址：江西省抚州市抚州高新技术产业开发区迎宾大道333号</w:t>
      </w:r>
      <w:r>
        <w:rPr>
          <w:rFonts w:hint="eastAsia" w:cs="宋体"/>
          <w:color w:val="auto"/>
          <w:sz w:val="24"/>
          <w:szCs w:val="24"/>
          <w:lang w:val="en-US" w:eastAsia="zh-CN"/>
        </w:rPr>
        <w:t xml:space="preserve"> </w:t>
      </w:r>
    </w:p>
    <w:p w14:paraId="6849526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中标（成交）金额（元）\（%）：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8752410.9元</w:t>
      </w:r>
    </w:p>
    <w:p w14:paraId="436D466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四、主要标的信息：</w:t>
      </w:r>
    </w:p>
    <w:tbl>
      <w:tblPr>
        <w:tblStyle w:val="12"/>
        <w:tblW w:w="473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6"/>
        <w:gridCol w:w="2841"/>
        <w:gridCol w:w="1709"/>
        <w:gridCol w:w="1148"/>
        <w:gridCol w:w="1651"/>
      </w:tblGrid>
      <w:tr w14:paraId="69D94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  <w:tblHeader/>
          <w:jc w:val="center"/>
        </w:trPr>
        <w:tc>
          <w:tcPr>
            <w:tcW w:w="1101" w:type="pct"/>
            <w:noWrap w:val="0"/>
            <w:vAlign w:val="center"/>
          </w:tcPr>
          <w:p w14:paraId="7A49AD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1507" w:type="pct"/>
            <w:noWrap w:val="0"/>
            <w:vAlign w:val="center"/>
          </w:tcPr>
          <w:p w14:paraId="2AA1F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  <w:t>品牌</w:t>
            </w:r>
          </w:p>
        </w:tc>
        <w:tc>
          <w:tcPr>
            <w:tcW w:w="906" w:type="pct"/>
            <w:noWrap w:val="0"/>
            <w:vAlign w:val="center"/>
          </w:tcPr>
          <w:p w14:paraId="4F5B1B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  <w:t>规格型号</w:t>
            </w:r>
          </w:p>
        </w:tc>
        <w:tc>
          <w:tcPr>
            <w:tcW w:w="609" w:type="pct"/>
            <w:noWrap w:val="0"/>
            <w:vAlign w:val="center"/>
          </w:tcPr>
          <w:p w14:paraId="1AEF6C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875" w:type="pct"/>
            <w:noWrap w:val="0"/>
            <w:vAlign w:val="center"/>
          </w:tcPr>
          <w:p w14:paraId="450947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  <w:t>单价（元）</w:t>
            </w:r>
          </w:p>
        </w:tc>
      </w:tr>
      <w:tr w14:paraId="182D8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exact"/>
          <w:jc w:val="center"/>
        </w:trPr>
        <w:tc>
          <w:tcPr>
            <w:tcW w:w="1101" w:type="pct"/>
            <w:noWrap w:val="0"/>
            <w:vAlign w:val="center"/>
          </w:tcPr>
          <w:p w14:paraId="4C7390C8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36盘位存储一体机</w:t>
            </w:r>
          </w:p>
        </w:tc>
        <w:tc>
          <w:tcPr>
            <w:tcW w:w="1507" w:type="pct"/>
            <w:noWrap w:val="0"/>
            <w:vAlign w:val="center"/>
          </w:tcPr>
          <w:p w14:paraId="506A24BD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浙江大华技术股份有限公司、浙江大华</w:t>
            </w:r>
          </w:p>
        </w:tc>
        <w:tc>
          <w:tcPr>
            <w:tcW w:w="906" w:type="pct"/>
            <w:noWrap w:val="0"/>
            <w:vAlign w:val="center"/>
          </w:tcPr>
          <w:p w14:paraId="3DC83961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DH-EVS5136S</w:t>
            </w:r>
          </w:p>
        </w:tc>
        <w:tc>
          <w:tcPr>
            <w:tcW w:w="609" w:type="pct"/>
            <w:shd w:val="clear" w:color="auto" w:fill="auto"/>
            <w:noWrap w:val="0"/>
            <w:vAlign w:val="center"/>
          </w:tcPr>
          <w:p w14:paraId="4D25830E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3台</w:t>
            </w:r>
          </w:p>
        </w:tc>
        <w:tc>
          <w:tcPr>
            <w:tcW w:w="875" w:type="pct"/>
            <w:shd w:val="clear" w:color="auto" w:fill="auto"/>
            <w:noWrap w:val="0"/>
            <w:vAlign w:val="center"/>
          </w:tcPr>
          <w:p w14:paraId="39859ACC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 xml:space="preserve">143083.99 </w:t>
            </w:r>
          </w:p>
        </w:tc>
      </w:tr>
      <w:tr w14:paraId="6A562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exact"/>
          <w:jc w:val="center"/>
        </w:trPr>
        <w:tc>
          <w:tcPr>
            <w:tcW w:w="1101" w:type="pct"/>
            <w:noWrap w:val="0"/>
            <w:vAlign w:val="center"/>
          </w:tcPr>
          <w:p w14:paraId="264FE3C4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8口接入交换机</w:t>
            </w:r>
          </w:p>
        </w:tc>
        <w:tc>
          <w:tcPr>
            <w:tcW w:w="1507" w:type="pct"/>
            <w:noWrap w:val="0"/>
            <w:vAlign w:val="center"/>
          </w:tcPr>
          <w:p w14:paraId="70345E1B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浙江大华技术股份有限公司、浙江大华</w:t>
            </w:r>
          </w:p>
        </w:tc>
        <w:tc>
          <w:tcPr>
            <w:tcW w:w="906" w:type="pct"/>
            <w:noWrap w:val="0"/>
            <w:vAlign w:val="center"/>
          </w:tcPr>
          <w:p w14:paraId="3CBD101F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DH-S4100</w:t>
            </w:r>
          </w:p>
        </w:tc>
        <w:tc>
          <w:tcPr>
            <w:tcW w:w="609" w:type="pct"/>
            <w:noWrap w:val="0"/>
            <w:vAlign w:val="center"/>
          </w:tcPr>
          <w:p w14:paraId="4E3B49B9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491台</w:t>
            </w:r>
          </w:p>
        </w:tc>
        <w:tc>
          <w:tcPr>
            <w:tcW w:w="875" w:type="pct"/>
            <w:noWrap w:val="0"/>
            <w:vAlign w:val="center"/>
          </w:tcPr>
          <w:p w14:paraId="6B5DABB9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804.56</w:t>
            </w:r>
          </w:p>
        </w:tc>
      </w:tr>
      <w:tr w14:paraId="651DA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exact"/>
          <w:jc w:val="center"/>
        </w:trPr>
        <w:tc>
          <w:tcPr>
            <w:tcW w:w="1101" w:type="pct"/>
            <w:noWrap w:val="0"/>
            <w:vAlign w:val="center"/>
          </w:tcPr>
          <w:p w14:paraId="575D1FA9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网络存储设备</w:t>
            </w:r>
          </w:p>
        </w:tc>
        <w:tc>
          <w:tcPr>
            <w:tcW w:w="1507" w:type="pct"/>
            <w:noWrap w:val="0"/>
            <w:vAlign w:val="center"/>
          </w:tcPr>
          <w:p w14:paraId="2B71C4E0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成都佳发安泰教育科技股份有限公司、佳发安泰</w:t>
            </w:r>
          </w:p>
        </w:tc>
        <w:tc>
          <w:tcPr>
            <w:tcW w:w="906" w:type="pct"/>
            <w:noWrap w:val="0"/>
            <w:vAlign w:val="center"/>
          </w:tcPr>
          <w:p w14:paraId="075ABF27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JF-VER016KB</w:t>
            </w:r>
          </w:p>
        </w:tc>
        <w:tc>
          <w:tcPr>
            <w:tcW w:w="609" w:type="pct"/>
            <w:noWrap w:val="0"/>
            <w:vAlign w:val="center"/>
          </w:tcPr>
          <w:p w14:paraId="38581036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1台</w:t>
            </w:r>
          </w:p>
        </w:tc>
        <w:tc>
          <w:tcPr>
            <w:tcW w:w="875" w:type="pct"/>
            <w:noWrap w:val="0"/>
            <w:vAlign w:val="center"/>
          </w:tcPr>
          <w:p w14:paraId="5BB72D1C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  <w:t>50000.24</w:t>
            </w:r>
          </w:p>
        </w:tc>
      </w:tr>
      <w:tr w14:paraId="57299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1101" w:type="pct"/>
            <w:noWrap w:val="0"/>
            <w:vAlign w:val="center"/>
          </w:tcPr>
          <w:p w14:paraId="2D4FFFD1">
            <w:p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···</w:t>
            </w:r>
          </w:p>
        </w:tc>
        <w:tc>
          <w:tcPr>
            <w:tcW w:w="1507" w:type="pct"/>
            <w:noWrap w:val="0"/>
            <w:vAlign w:val="center"/>
          </w:tcPr>
          <w:p w14:paraId="6A09E5F9">
            <w:p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06" w:type="pct"/>
            <w:noWrap w:val="0"/>
            <w:vAlign w:val="center"/>
          </w:tcPr>
          <w:p w14:paraId="590D9BE2">
            <w:p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609" w:type="pct"/>
            <w:noWrap w:val="0"/>
            <w:vAlign w:val="center"/>
          </w:tcPr>
          <w:p w14:paraId="5FD04A7B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875" w:type="pct"/>
            <w:noWrap w:val="0"/>
            <w:vAlign w:val="center"/>
          </w:tcPr>
          <w:p w14:paraId="27C4BA8C">
            <w:p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 w14:paraId="64DB022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五、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评审专家名单：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孔丽媚、占园芳、文新建、祝标太、汤作华、谢丹、傅江辉</w:t>
      </w:r>
    </w:p>
    <w:p w14:paraId="46A72CF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六、代理服务收费金额：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44509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元</w:t>
      </w:r>
    </w:p>
    <w:p w14:paraId="13856FF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七、公告期限：自本公告发布之日起1个工作日。</w:t>
      </w:r>
    </w:p>
    <w:p w14:paraId="56243D5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八、其他补充事宜：</w:t>
      </w:r>
      <w:bookmarkStart w:id="4" w:name="_GoBack"/>
      <w:bookmarkEnd w:id="4"/>
    </w:p>
    <w:p w14:paraId="1DCF304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60" w:lineRule="auto"/>
        <w:ind w:left="108"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1.开标时间：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2026年5月20日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09:30分；2.</w:t>
      </w:r>
      <w:r>
        <w:rPr>
          <w:rFonts w:hint="eastAsia" w:ascii="宋体" w:hAnsi="宋体" w:eastAsia="宋体" w:cs="宋体"/>
          <w:b w:val="0"/>
          <w:bCs/>
          <w:color w:val="auto"/>
          <w:spacing w:val="-6"/>
          <w:sz w:val="24"/>
          <w:szCs w:val="24"/>
          <w:highlight w:val="none"/>
          <w:u w:val="none"/>
        </w:rPr>
        <w:t>参照“计价格[2002]1980号</w:t>
      </w:r>
      <w:r>
        <w:rPr>
          <w:rFonts w:hint="eastAsia" w:ascii="宋体" w:hAnsi="宋体" w:eastAsia="宋体" w:cs="宋体"/>
          <w:bCs/>
          <w:color w:val="auto"/>
          <w:spacing w:val="-6"/>
        </w:rPr>
        <w:t>”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中</w:t>
      </w:r>
      <w:r>
        <w:rPr>
          <w:rFonts w:hint="eastAsia" w:cs="宋体"/>
          <w:color w:val="auto"/>
          <w:sz w:val="24"/>
          <w:szCs w:val="24"/>
          <w:lang w:val="en-US" w:eastAsia="zh-CN"/>
        </w:rPr>
        <w:t>货物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类规定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的50%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向中标人收取采购代理服务费；3. 中标供应商评审总得分：</w:t>
      </w:r>
      <w:r>
        <w:rPr>
          <w:rFonts w:hint="eastAsia" w:cs="宋体"/>
          <w:color w:val="auto"/>
          <w:sz w:val="24"/>
          <w:szCs w:val="24"/>
          <w:lang w:val="en-US" w:eastAsia="zh-CN"/>
        </w:rPr>
        <w:t>93.30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分。4、各相关当事人如对成交结果有异议，可在本公告发布之日起7个工作日内以书面形式向采购代理机构提出，逾期将不再受理。</w:t>
      </w:r>
    </w:p>
    <w:p w14:paraId="3FC9EE8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九、凡对本次公告内容提出询问，请按以下方式联系：</w:t>
      </w:r>
    </w:p>
    <w:p w14:paraId="7BD9508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1.采购人信息</w:t>
      </w:r>
    </w:p>
    <w:p w14:paraId="1F86A28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名 称：抚州市东临新区公共服务局　　</w:t>
      </w:r>
    </w:p>
    <w:p w14:paraId="39FC9A8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地址：抚州市东临新区管委会行政服务中心</w:t>
      </w:r>
    </w:p>
    <w:p w14:paraId="5016171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联系方式：</w:t>
      </w:r>
      <w:bookmarkStart w:id="0" w:name="_Toc28359086"/>
      <w:bookmarkStart w:id="1" w:name="_Toc28359009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朱先生/19079440914  　</w:t>
      </w:r>
    </w:p>
    <w:p w14:paraId="40B160D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2.采购代理机构信息</w:t>
      </w:r>
      <w:bookmarkEnd w:id="0"/>
      <w:bookmarkEnd w:id="1"/>
    </w:p>
    <w:p w14:paraId="7298F44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bookmarkStart w:id="2" w:name="_Toc28359087"/>
      <w:bookmarkStart w:id="3" w:name="_Toc28359010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名    称：江西大信项目管理有限公司　</w:t>
      </w:r>
    </w:p>
    <w:p w14:paraId="657577B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地　　址：抚州市临川区学墅壹号对面</w:t>
      </w:r>
    </w:p>
    <w:p w14:paraId="462A6C8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联系方式：15921480602 </w:t>
      </w:r>
    </w:p>
    <w:p w14:paraId="3B9E306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3.项目联系方式</w:t>
      </w:r>
      <w:bookmarkEnd w:id="2"/>
      <w:bookmarkEnd w:id="3"/>
    </w:p>
    <w:p w14:paraId="5C653C6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项目联系人：张茜      </w:t>
      </w:r>
    </w:p>
    <w:p w14:paraId="783A7C2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电　话：15921480602 </w:t>
      </w:r>
    </w:p>
    <w:p w14:paraId="37DBE83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480" w:firstLineChars="200"/>
        <w:textAlignment w:val="auto"/>
        <w:rPr>
          <w:rFonts w:hint="eastAsia" w:ascii="宋体" w:hAnsi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 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                   </w:t>
      </w:r>
    </w:p>
    <w:p w14:paraId="635D38FB">
      <w:pPr>
        <w:spacing w:line="240" w:lineRule="auto"/>
        <w:ind w:firstLine="6240" w:firstLineChars="2600"/>
        <w:rPr>
          <w:rFonts w:hint="default" w:eastAsia="宋体"/>
          <w:color w:val="auto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      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lMDRlMDU2OTMyNmI2NDRkNzRhNDllZmMzNmRiNWEifQ=="/>
  </w:docVars>
  <w:rsids>
    <w:rsidRoot w:val="00892B39"/>
    <w:rsid w:val="000C60D5"/>
    <w:rsid w:val="00892B39"/>
    <w:rsid w:val="02CA3651"/>
    <w:rsid w:val="06EC0959"/>
    <w:rsid w:val="07E864C2"/>
    <w:rsid w:val="08793FA4"/>
    <w:rsid w:val="0AD67601"/>
    <w:rsid w:val="130F2262"/>
    <w:rsid w:val="152C18AA"/>
    <w:rsid w:val="15306DE2"/>
    <w:rsid w:val="175154FC"/>
    <w:rsid w:val="17AF353E"/>
    <w:rsid w:val="19D159ED"/>
    <w:rsid w:val="1C5F3784"/>
    <w:rsid w:val="1D64425D"/>
    <w:rsid w:val="28133052"/>
    <w:rsid w:val="31C12EB0"/>
    <w:rsid w:val="32833648"/>
    <w:rsid w:val="3291620A"/>
    <w:rsid w:val="344012B4"/>
    <w:rsid w:val="35584DBD"/>
    <w:rsid w:val="38211554"/>
    <w:rsid w:val="3AD60C5E"/>
    <w:rsid w:val="3DC528D2"/>
    <w:rsid w:val="3DEF3B3C"/>
    <w:rsid w:val="43102068"/>
    <w:rsid w:val="44274D6F"/>
    <w:rsid w:val="458A4B1F"/>
    <w:rsid w:val="471C3E9C"/>
    <w:rsid w:val="48BE52E4"/>
    <w:rsid w:val="4BEB08DE"/>
    <w:rsid w:val="4E3E35BC"/>
    <w:rsid w:val="4F736F96"/>
    <w:rsid w:val="527E7679"/>
    <w:rsid w:val="548E6193"/>
    <w:rsid w:val="54A86734"/>
    <w:rsid w:val="55F24D9C"/>
    <w:rsid w:val="5632339A"/>
    <w:rsid w:val="57CD6473"/>
    <w:rsid w:val="59C20DD8"/>
    <w:rsid w:val="5A1D3B31"/>
    <w:rsid w:val="60757157"/>
    <w:rsid w:val="692A7B05"/>
    <w:rsid w:val="6A4F1507"/>
    <w:rsid w:val="6A6E5F0E"/>
    <w:rsid w:val="6BE20961"/>
    <w:rsid w:val="700E61C9"/>
    <w:rsid w:val="702E6F01"/>
    <w:rsid w:val="729462CD"/>
    <w:rsid w:val="7CBB4C5A"/>
    <w:rsid w:val="7CFA1147"/>
    <w:rsid w:val="7DD36DC9"/>
    <w:rsid w:val="7F3F6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qFormat="1" w:uiPriority="99" w:name="HTML Acronym"/>
    <w:lsdException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autoRedefine/>
    <w:unhideWhenUsed/>
    <w:qFormat/>
    <w:uiPriority w:val="9"/>
    <w:pPr>
      <w:keepNext/>
      <w:keepLines/>
      <w:spacing w:line="520" w:lineRule="exact"/>
      <w:jc w:val="center"/>
      <w:outlineLvl w:val="1"/>
    </w:pPr>
    <w:rPr>
      <w:rFonts w:ascii="微软雅黑" w:hAnsi="微软雅黑" w:eastAsia="微软雅黑" w:cs="微软雅黑"/>
      <w:b/>
      <w:bCs/>
      <w:kern w:val="0"/>
      <w:sz w:val="28"/>
      <w:szCs w:val="28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link w:val="28"/>
    <w:autoRedefine/>
    <w:unhideWhenUsed/>
    <w:qFormat/>
    <w:uiPriority w:val="99"/>
    <w:pPr>
      <w:autoSpaceDE w:val="0"/>
      <w:autoSpaceDN w:val="0"/>
      <w:spacing w:before="133"/>
      <w:ind w:left="455"/>
      <w:jc w:val="left"/>
    </w:pPr>
    <w:rPr>
      <w:rFonts w:ascii="宋体" w:hAnsi="宋体" w:eastAsia="宋体" w:cs="宋体"/>
      <w:kern w:val="0"/>
      <w:sz w:val="26"/>
      <w:szCs w:val="26"/>
    </w:rPr>
  </w:style>
  <w:style w:type="paragraph" w:customStyle="1" w:styleId="4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sz w:val="24"/>
      <w:szCs w:val="24"/>
      <w:lang w:val="en-US" w:eastAsia="zh-CN" w:bidi="ar-SA"/>
    </w:rPr>
  </w:style>
  <w:style w:type="paragraph" w:styleId="5">
    <w:name w:val="Body Text Indent"/>
    <w:basedOn w:val="1"/>
    <w:next w:val="6"/>
    <w:autoRedefine/>
    <w:qFormat/>
    <w:uiPriority w:val="0"/>
    <w:pPr>
      <w:spacing w:after="120"/>
      <w:ind w:left="420" w:leftChars="200"/>
    </w:pPr>
  </w:style>
  <w:style w:type="paragraph" w:styleId="6">
    <w:name w:val="envelope return"/>
    <w:basedOn w:val="1"/>
    <w:autoRedefine/>
    <w:unhideWhenUsed/>
    <w:qFormat/>
    <w:uiPriority w:val="99"/>
    <w:pPr>
      <w:snapToGrid w:val="0"/>
    </w:pPr>
    <w:rPr>
      <w:rFonts w:ascii="Cambria" w:hAnsi="Cambria" w:cs="Times New Roman"/>
    </w:rPr>
  </w:style>
  <w:style w:type="paragraph" w:styleId="7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Body Text 2"/>
    <w:basedOn w:val="1"/>
    <w:autoRedefine/>
    <w:unhideWhenUsed/>
    <w:qFormat/>
    <w:uiPriority w:val="99"/>
    <w:pPr>
      <w:spacing w:after="120" w:line="480" w:lineRule="auto"/>
    </w:pPr>
  </w:style>
  <w:style w:type="paragraph" w:styleId="9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3"/>
    <w:next w:val="3"/>
    <w:autoRedefine/>
    <w:qFormat/>
    <w:uiPriority w:val="0"/>
    <w:pPr>
      <w:ind w:firstLine="420" w:firstLineChars="100"/>
    </w:pPr>
  </w:style>
  <w:style w:type="paragraph" w:styleId="11">
    <w:name w:val="Body Text First Indent 2"/>
    <w:basedOn w:val="5"/>
    <w:next w:val="1"/>
    <w:autoRedefine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table" w:styleId="13">
    <w:name w:val="Table Grid"/>
    <w:basedOn w:val="12"/>
    <w:autoRedefine/>
    <w:unhideWhenUsed/>
    <w:qFormat/>
    <w:uiPriority w:val="99"/>
    <w:pPr>
      <w:widowControl w:val="0"/>
      <w:jc w:val="both"/>
    </w:pPr>
    <w:rPr>
      <w:rFonts w:ascii="Times New Roman" w:hAnsi="Times New Roman" w:eastAsia="Times New Roman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basedOn w:val="14"/>
    <w:autoRedefine/>
    <w:qFormat/>
    <w:uiPriority w:val="22"/>
  </w:style>
  <w:style w:type="character" w:styleId="16">
    <w:name w:val="FollowedHyperlink"/>
    <w:basedOn w:val="14"/>
    <w:autoRedefine/>
    <w:semiHidden/>
    <w:unhideWhenUsed/>
    <w:qFormat/>
    <w:uiPriority w:val="99"/>
    <w:rPr>
      <w:color w:val="800080"/>
      <w:u w:val="none"/>
    </w:rPr>
  </w:style>
  <w:style w:type="character" w:styleId="17">
    <w:name w:val="Emphasis"/>
    <w:basedOn w:val="14"/>
    <w:autoRedefine/>
    <w:qFormat/>
    <w:uiPriority w:val="20"/>
  </w:style>
  <w:style w:type="character" w:styleId="18">
    <w:name w:val="HTML Definition"/>
    <w:basedOn w:val="14"/>
    <w:autoRedefine/>
    <w:semiHidden/>
    <w:unhideWhenUsed/>
    <w:qFormat/>
    <w:uiPriority w:val="99"/>
  </w:style>
  <w:style w:type="character" w:styleId="19">
    <w:name w:val="HTML Typewriter"/>
    <w:basedOn w:val="14"/>
    <w:autoRedefine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0">
    <w:name w:val="HTML Acronym"/>
    <w:basedOn w:val="14"/>
    <w:autoRedefine/>
    <w:semiHidden/>
    <w:unhideWhenUsed/>
    <w:qFormat/>
    <w:uiPriority w:val="99"/>
  </w:style>
  <w:style w:type="character" w:styleId="21">
    <w:name w:val="HTML Variable"/>
    <w:basedOn w:val="14"/>
    <w:autoRedefine/>
    <w:semiHidden/>
    <w:unhideWhenUsed/>
    <w:qFormat/>
    <w:uiPriority w:val="99"/>
  </w:style>
  <w:style w:type="character" w:styleId="22">
    <w:name w:val="Hyperlink"/>
    <w:basedOn w:val="14"/>
    <w:autoRedefine/>
    <w:semiHidden/>
    <w:unhideWhenUsed/>
    <w:qFormat/>
    <w:uiPriority w:val="99"/>
    <w:rPr>
      <w:color w:val="0000FF"/>
      <w:u w:val="none"/>
    </w:rPr>
  </w:style>
  <w:style w:type="character" w:styleId="23">
    <w:name w:val="HTML Code"/>
    <w:basedOn w:val="14"/>
    <w:autoRedefine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4">
    <w:name w:val="HTML Cite"/>
    <w:basedOn w:val="14"/>
    <w:semiHidden/>
    <w:unhideWhenUsed/>
    <w:qFormat/>
    <w:uiPriority w:val="99"/>
  </w:style>
  <w:style w:type="character" w:styleId="25">
    <w:name w:val="HTML Keyboard"/>
    <w:basedOn w:val="14"/>
    <w:autoRedefine/>
    <w:semiHidden/>
    <w:unhideWhenUsed/>
    <w:qFormat/>
    <w:uiPriority w:val="99"/>
    <w:rPr>
      <w:rFonts w:ascii="monospace" w:hAnsi="monospace" w:eastAsia="monospace" w:cs="monospace"/>
      <w:sz w:val="20"/>
    </w:rPr>
  </w:style>
  <w:style w:type="character" w:styleId="26">
    <w:name w:val="HTML Sample"/>
    <w:basedOn w:val="14"/>
    <w:autoRedefine/>
    <w:semiHidden/>
    <w:unhideWhenUsed/>
    <w:qFormat/>
    <w:uiPriority w:val="99"/>
    <w:rPr>
      <w:rFonts w:hint="default" w:ascii="monospace" w:hAnsi="monospace" w:eastAsia="monospace" w:cs="monospace"/>
    </w:rPr>
  </w:style>
  <w:style w:type="paragraph" w:customStyle="1" w:styleId="27">
    <w:name w:val="p0"/>
    <w:basedOn w:val="1"/>
    <w:qFormat/>
    <w:uiPriority w:val="0"/>
    <w:pPr>
      <w:widowControl/>
    </w:pPr>
    <w:rPr>
      <w:rFonts w:ascii="Calibri" w:hAnsi="Calibri" w:cs="Calibri"/>
      <w:kern w:val="0"/>
    </w:rPr>
  </w:style>
  <w:style w:type="character" w:customStyle="1" w:styleId="28">
    <w:name w:val="正文文本 Char"/>
    <w:basedOn w:val="14"/>
    <w:link w:val="3"/>
    <w:autoRedefine/>
    <w:qFormat/>
    <w:uiPriority w:val="99"/>
    <w:rPr>
      <w:rFonts w:ascii="宋体" w:hAnsi="宋体" w:eastAsia="宋体" w:cs="宋体"/>
      <w:kern w:val="0"/>
      <w:sz w:val="26"/>
      <w:szCs w:val="26"/>
    </w:rPr>
  </w:style>
  <w:style w:type="character" w:customStyle="1" w:styleId="29">
    <w:name w:val="layui-layer-tabnow"/>
    <w:basedOn w:val="14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30">
    <w:name w:val="first-child"/>
    <w:basedOn w:val="14"/>
    <w:autoRedefine/>
    <w:qFormat/>
    <w:uiPriority w:val="0"/>
  </w:style>
  <w:style w:type="character" w:customStyle="1" w:styleId="31">
    <w:name w:val="font11"/>
    <w:basedOn w:val="14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32">
    <w:name w:val="layui-this2"/>
    <w:basedOn w:val="14"/>
    <w:qFormat/>
    <w:uiPriority w:val="0"/>
    <w:rPr>
      <w:bdr w:val="single" w:color="EEEEEE" w:sz="6" w:space="0"/>
      <w:shd w:val="clear" w:fill="FFFFFF"/>
    </w:rPr>
  </w:style>
  <w:style w:type="character" w:customStyle="1" w:styleId="33">
    <w:name w:val="layui-this"/>
    <w:basedOn w:val="14"/>
    <w:qFormat/>
    <w:uiPriority w:val="0"/>
    <w:rPr>
      <w:bdr w:val="single" w:color="EEEEEE" w:sz="6" w:space="0"/>
      <w:shd w:val="clear" w:fill="FFFFFF"/>
    </w:rPr>
  </w:style>
  <w:style w:type="character" w:customStyle="1" w:styleId="34">
    <w:name w:val="font8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35">
    <w:name w:val="hover"/>
    <w:basedOn w:val="14"/>
    <w:qFormat/>
    <w:uiPriority w:val="0"/>
    <w:rPr>
      <w:color w:val="2590EB"/>
    </w:rPr>
  </w:style>
  <w:style w:type="character" w:customStyle="1" w:styleId="36">
    <w:name w:val="hover1"/>
    <w:basedOn w:val="14"/>
    <w:qFormat/>
    <w:uiPriority w:val="0"/>
    <w:rPr>
      <w:color w:val="2590EB"/>
    </w:rPr>
  </w:style>
  <w:style w:type="character" w:customStyle="1" w:styleId="37">
    <w:name w:val="hover2"/>
    <w:basedOn w:val="14"/>
    <w:qFormat/>
    <w:uiPriority w:val="0"/>
  </w:style>
  <w:style w:type="character" w:customStyle="1" w:styleId="38">
    <w:name w:val="hover3"/>
    <w:basedOn w:val="14"/>
    <w:qFormat/>
    <w:uiPriority w:val="0"/>
    <w:rPr>
      <w:color w:val="2590EB"/>
      <w:shd w:val="clear" w:fill="E9F4F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621</Words>
  <Characters>782</Characters>
  <Lines>4</Lines>
  <Paragraphs>1</Paragraphs>
  <TotalTime>49</TotalTime>
  <ScaleCrop>false</ScaleCrop>
  <LinksUpToDate>false</LinksUpToDate>
  <CharactersWithSpaces>843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2020-09-18T17:36:00Z</dcterms:created>
  <dc:creator>xb21cn</dc:creator>
  <cp:lastModifiedBy>pc</cp:lastModifiedBy>
  <cp:lastPrinted>2025-08-26T14:11:00Z</cp:lastPrinted>
  <dcterms:modified xsi:type="dcterms:W3CDTF">2026-05-20T08:32:37Z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7D41471034A049A6B2457988C956E9F7_13</vt:lpwstr>
  </property>
  <property fmtid="{D5CDD505-2E9C-101B-9397-08002B2CF9AE}" pid="4" name="KSOTemplateDocerSaveRecord">
    <vt:lpwstr>eyJoZGlkIjoiZGU3MjEzOTBjYWI4OGRlZGQ5ZTEwOGZjZjQwMmZjNDMiLCJ1c2VySWQiOiI2MTM3NzM0MjYifQ==</vt:lpwstr>
  </property>
</Properties>
</file>