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99B81E">
      <w:pPr>
        <w:pageBreakBefore w:val="0"/>
        <w:widowControl w:val="0"/>
        <w:wordWrap/>
        <w:overflowPunct/>
        <w:topLinePunct w:val="0"/>
        <w:bidi w:val="0"/>
        <w:spacing w:before="63" w:line="224" w:lineRule="auto"/>
        <w:jc w:val="center"/>
        <w:outlineLvl w:val="0"/>
        <w:rPr>
          <w:rFonts w:hint="eastAsia" w:ascii="仿宋" w:hAnsi="仿宋" w:eastAsia="仿宋" w:cs="仿宋"/>
          <w:color w:val="auto"/>
          <w:sz w:val="31"/>
          <w:szCs w:val="31"/>
          <w:highlight w:val="none"/>
          <w:lang w:eastAsia="zh-CN"/>
        </w:rPr>
      </w:pPr>
      <w:bookmarkStart w:id="0" w:name="_Toc5567"/>
      <w:bookmarkStart w:id="1" w:name="_Toc31615"/>
      <w:r>
        <w:rPr>
          <w:rFonts w:hint="eastAsia" w:ascii="仿宋" w:hAnsi="仿宋" w:eastAsia="仿宋" w:cs="仿宋"/>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hint="eastAsia" w:ascii="仿宋" w:hAnsi="仿宋" w:eastAsia="仿宋" w:cs="仿宋"/>
          <w:color w:val="auto"/>
          <w:spacing w:val="9"/>
          <w:sz w:val="31"/>
          <w:szCs w:val="31"/>
          <w:highlight w:val="none"/>
          <w:lang w:eastAsia="zh-CN"/>
        </w:rPr>
        <w:t xml:space="preserve">  </w:t>
      </w:r>
      <w:r>
        <w:rPr>
          <w:rFonts w:hint="eastAsia" w:ascii="仿宋" w:hAnsi="仿宋" w:eastAsia="仿宋" w:cs="仿宋"/>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bookmarkEnd w:id="1"/>
    </w:p>
    <w:p w14:paraId="470D22ED">
      <w:pPr>
        <w:pageBreakBefore w:val="0"/>
        <w:widowControl w:val="0"/>
        <w:wordWrap/>
        <w:overflowPunct/>
        <w:topLinePunct w:val="0"/>
        <w:bidi w:val="0"/>
        <w:spacing w:before="78" w:line="220" w:lineRule="auto"/>
        <w:outlineLvl w:val="9"/>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pPr>
    </w:p>
    <w:p w14:paraId="732CB4C4">
      <w:pPr>
        <w:pageBreakBefore w:val="0"/>
        <w:widowControl w:val="0"/>
        <w:wordWrap/>
        <w:overflowPunct/>
        <w:topLinePunct w:val="0"/>
        <w:bidi w:val="0"/>
        <w:spacing w:before="78" w:line="220" w:lineRule="auto"/>
        <w:jc w:val="both"/>
        <w:outlineLvl w:val="1"/>
        <w:rPr>
          <w:rFonts w:hint="eastAsia" w:ascii="仿宋" w:hAnsi="仿宋" w:eastAsia="仿宋" w:cs="仿宋"/>
          <w:color w:val="auto"/>
          <w:highlight w:val="none"/>
        </w:rPr>
      </w:pPr>
      <w:bookmarkStart w:id="2" w:name="_Toc29487"/>
      <w:bookmarkStart w:id="3" w:name="_Toc7786"/>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仿宋" w:hAnsi="仿宋" w:eastAsia="仿宋" w:cs="仿宋"/>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仿宋" w:hAnsi="仿宋" w:eastAsia="仿宋" w:cs="仿宋"/>
          <w:color w:val="auto"/>
          <w:spacing w:val="-2"/>
          <w:sz w:val="24"/>
          <w:szCs w:val="24"/>
          <w:highlight w:val="none"/>
          <w14:textOutline w14:w="4356" w14:cap="sq" w14:cmpd="sng" w14:algn="ctr">
            <w14:solidFill>
              <w14:srgbClr w14:val="000000"/>
            </w14:solidFill>
            <w14:prstDash w14:val="solid"/>
            <w14:bevel/>
          </w14:textOutline>
        </w:rPr>
        <w:t>需求表</w:t>
      </w:r>
      <w:bookmarkEnd w:id="2"/>
      <w:bookmarkEnd w:id="3"/>
    </w:p>
    <w:tbl>
      <w:tblPr>
        <w:tblStyle w:val="7"/>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6BAEE6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2899C0B5">
            <w:pPr>
              <w:pageBreakBefore w:val="0"/>
              <w:widowControl w:val="0"/>
              <w:wordWrap/>
              <w:overflowPunct/>
              <w:topLinePunct w:val="0"/>
              <w:bidi w:val="0"/>
              <w:spacing w:before="183" w:line="223" w:lineRule="auto"/>
              <w:ind w:left="1091"/>
              <w:rPr>
                <w:rFonts w:hint="eastAsia" w:ascii="仿宋" w:hAnsi="仿宋" w:eastAsia="仿宋" w:cs="仿宋"/>
                <w:color w:val="auto"/>
                <w:spacing w:val="0"/>
                <w:w w:val="100"/>
                <w:position w:val="0"/>
                <w:sz w:val="24"/>
                <w:szCs w:val="24"/>
                <w:highlight w:val="none"/>
              </w:rPr>
            </w:pPr>
            <w:bookmarkStart w:id="4" w:name="_GoBack"/>
            <w:r>
              <w:rPr>
                <w:rFonts w:hint="eastAsia" w:ascii="仿宋" w:hAnsi="仿宋" w:eastAsia="仿宋" w:cs="仿宋"/>
                <w:color w:val="auto"/>
                <w:spacing w:val="0"/>
                <w:w w:val="100"/>
                <w:position w:val="0"/>
                <w:highlight w:val="none"/>
              </w:rPr>
              <w:drawing>
                <wp:anchor distT="0" distB="0" distL="0" distR="0" simplePos="0" relativeHeight="251660288"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67840" cy="1456690"/>
                          </a:xfrm>
                          <a:prstGeom prst="rect">
                            <a:avLst/>
                          </a:prstGeom>
                        </pic:spPr>
                      </pic:pic>
                    </a:graphicData>
                  </a:graphic>
                </wp:anchor>
              </w:drawing>
            </w:r>
            <w:bookmarkEnd w:id="4"/>
            <w:r>
              <w:rPr>
                <w:rFonts w:hint="eastAsia" w:ascii="仿宋" w:hAnsi="仿宋" w:eastAsia="仿宋" w:cs="仿宋"/>
                <w:color w:val="auto"/>
                <w:spacing w:val="0"/>
                <w:w w:val="100"/>
                <w:position w:val="0"/>
                <w:sz w:val="24"/>
                <w:szCs w:val="24"/>
                <w:highlight w:val="none"/>
              </w:rPr>
              <w:t>名</w:t>
            </w:r>
          </w:p>
          <w:p w14:paraId="567D03C0">
            <w:pPr>
              <w:pStyle w:val="8"/>
              <w:pageBreakBefore w:val="0"/>
              <w:widowControl w:val="0"/>
              <w:wordWrap/>
              <w:overflowPunct/>
              <w:topLinePunct w:val="0"/>
              <w:bidi w:val="0"/>
              <w:spacing w:line="245" w:lineRule="auto"/>
              <w:rPr>
                <w:rFonts w:hint="eastAsia" w:ascii="仿宋" w:hAnsi="仿宋" w:eastAsia="仿宋" w:cs="仿宋"/>
                <w:color w:val="auto"/>
                <w:spacing w:val="0"/>
                <w:w w:val="100"/>
                <w:position w:val="0"/>
                <w:highlight w:val="none"/>
              </w:rPr>
            </w:pPr>
          </w:p>
          <w:p w14:paraId="55ADA4D2">
            <w:pPr>
              <w:pStyle w:val="8"/>
              <w:pageBreakBefore w:val="0"/>
              <w:widowControl w:val="0"/>
              <w:wordWrap/>
              <w:overflowPunct/>
              <w:topLinePunct w:val="0"/>
              <w:bidi w:val="0"/>
              <w:spacing w:line="246" w:lineRule="auto"/>
              <w:rPr>
                <w:rFonts w:hint="eastAsia" w:ascii="仿宋" w:hAnsi="仿宋" w:eastAsia="仿宋" w:cs="仿宋"/>
                <w:color w:val="auto"/>
                <w:spacing w:val="0"/>
                <w:w w:val="100"/>
                <w:position w:val="0"/>
                <w:highlight w:val="none"/>
              </w:rPr>
            </w:pPr>
          </w:p>
          <w:p w14:paraId="0AF968E7">
            <w:pPr>
              <w:pageBreakBefore w:val="0"/>
              <w:widowControl w:val="0"/>
              <w:wordWrap/>
              <w:overflowPunct/>
              <w:topLinePunct w:val="0"/>
              <w:bidi w:val="0"/>
              <w:spacing w:before="78" w:line="219" w:lineRule="auto"/>
              <w:ind w:left="481"/>
              <w:rPr>
                <w:rFonts w:hint="eastAsia" w:ascii="仿宋" w:hAnsi="仿宋" w:eastAsia="仿宋" w:cs="仿宋"/>
                <w:color w:val="auto"/>
                <w:spacing w:val="0"/>
                <w:w w:val="100"/>
                <w:position w:val="0"/>
                <w:sz w:val="24"/>
                <w:szCs w:val="24"/>
                <w:highlight w:val="none"/>
              </w:rPr>
            </w:pPr>
            <w:r>
              <w:rPr>
                <w:rFonts w:hint="eastAsia" w:ascii="仿宋" w:hAnsi="仿宋" w:eastAsia="仿宋" w:cs="仿宋"/>
                <w:color w:val="auto"/>
                <w:spacing w:val="0"/>
                <w:w w:val="100"/>
                <w:position w:val="0"/>
                <w:sz w:val="24"/>
                <w:szCs w:val="24"/>
                <w:highlight w:val="none"/>
              </w:rPr>
              <w:t>内</w:t>
            </w:r>
          </w:p>
          <w:p w14:paraId="5111F3A7">
            <w:pPr>
              <w:pStyle w:val="8"/>
              <w:pageBreakBefore w:val="0"/>
              <w:widowControl w:val="0"/>
              <w:wordWrap/>
              <w:overflowPunct/>
              <w:topLinePunct w:val="0"/>
              <w:bidi w:val="0"/>
              <w:spacing w:line="338" w:lineRule="auto"/>
              <w:rPr>
                <w:rFonts w:hint="eastAsia" w:ascii="仿宋" w:hAnsi="仿宋" w:eastAsia="仿宋" w:cs="仿宋"/>
                <w:color w:val="auto"/>
                <w:spacing w:val="0"/>
                <w:w w:val="100"/>
                <w:position w:val="0"/>
                <w:highlight w:val="none"/>
              </w:rPr>
            </w:pPr>
          </w:p>
          <w:p w14:paraId="446B6519">
            <w:pPr>
              <w:pageBreakBefore w:val="0"/>
              <w:widowControl w:val="0"/>
              <w:wordWrap/>
              <w:overflowPunct/>
              <w:topLinePunct w:val="0"/>
              <w:bidi w:val="0"/>
              <w:spacing w:before="78" w:line="220" w:lineRule="auto"/>
              <w:ind w:left="1311"/>
              <w:rPr>
                <w:rFonts w:hint="eastAsia" w:ascii="仿宋" w:hAnsi="仿宋" w:eastAsia="仿宋" w:cs="仿宋"/>
                <w:color w:val="auto"/>
                <w:spacing w:val="0"/>
                <w:w w:val="100"/>
                <w:position w:val="0"/>
                <w:sz w:val="24"/>
                <w:szCs w:val="24"/>
                <w:highlight w:val="none"/>
              </w:rPr>
            </w:pPr>
            <w:r>
              <w:rPr>
                <w:rFonts w:hint="eastAsia" w:ascii="仿宋" w:hAnsi="仿宋" w:eastAsia="仿宋" w:cs="仿宋"/>
                <w:color w:val="auto"/>
                <w:spacing w:val="0"/>
                <w:w w:val="100"/>
                <w:position w:val="0"/>
                <w:sz w:val="24"/>
                <w:szCs w:val="24"/>
                <w:highlight w:val="none"/>
              </w:rPr>
              <w:t>容</w:t>
            </w:r>
          </w:p>
        </w:tc>
        <w:tc>
          <w:tcPr>
            <w:tcW w:w="1101" w:type="dxa"/>
            <w:tcBorders>
              <w:left w:val="nil"/>
            </w:tcBorders>
          </w:tcPr>
          <w:p w14:paraId="5576F357">
            <w:pPr>
              <w:pStyle w:val="8"/>
              <w:pageBreakBefore w:val="0"/>
              <w:widowControl w:val="0"/>
              <w:wordWrap/>
              <w:overflowPunct/>
              <w:topLinePunct w:val="0"/>
              <w:bidi w:val="0"/>
              <w:spacing w:line="263" w:lineRule="auto"/>
              <w:rPr>
                <w:rFonts w:hint="eastAsia" w:ascii="仿宋" w:hAnsi="仿宋" w:eastAsia="仿宋" w:cs="仿宋"/>
                <w:color w:val="auto"/>
                <w:spacing w:val="0"/>
                <w:w w:val="100"/>
                <w:position w:val="0"/>
                <w:highlight w:val="none"/>
              </w:rPr>
            </w:pPr>
          </w:p>
          <w:p w14:paraId="2DA370C0">
            <w:pPr>
              <w:pStyle w:val="8"/>
              <w:pageBreakBefore w:val="0"/>
              <w:widowControl w:val="0"/>
              <w:wordWrap/>
              <w:overflowPunct/>
              <w:topLinePunct w:val="0"/>
              <w:bidi w:val="0"/>
              <w:spacing w:line="263" w:lineRule="auto"/>
              <w:rPr>
                <w:rFonts w:hint="eastAsia" w:ascii="仿宋" w:hAnsi="仿宋" w:eastAsia="仿宋" w:cs="仿宋"/>
                <w:color w:val="auto"/>
                <w:spacing w:val="0"/>
                <w:w w:val="100"/>
                <w:position w:val="0"/>
                <w:highlight w:val="none"/>
              </w:rPr>
            </w:pPr>
          </w:p>
          <w:p w14:paraId="17A2DD3B">
            <w:pPr>
              <w:pStyle w:val="8"/>
              <w:pageBreakBefore w:val="0"/>
              <w:widowControl w:val="0"/>
              <w:wordWrap/>
              <w:overflowPunct/>
              <w:topLinePunct w:val="0"/>
              <w:bidi w:val="0"/>
              <w:spacing w:line="264" w:lineRule="auto"/>
              <w:rPr>
                <w:rFonts w:hint="eastAsia" w:ascii="仿宋" w:hAnsi="仿宋" w:eastAsia="仿宋" w:cs="仿宋"/>
                <w:color w:val="auto"/>
                <w:spacing w:val="0"/>
                <w:w w:val="100"/>
                <w:position w:val="0"/>
                <w:highlight w:val="none"/>
              </w:rPr>
            </w:pPr>
          </w:p>
          <w:p w14:paraId="0D5DE26A">
            <w:pPr>
              <w:pageBreakBefore w:val="0"/>
              <w:widowControl w:val="0"/>
              <w:wordWrap/>
              <w:overflowPunct/>
              <w:topLinePunct w:val="0"/>
              <w:bidi w:val="0"/>
              <w:spacing w:before="78" w:line="221" w:lineRule="auto"/>
              <w:ind w:left="192"/>
              <w:rPr>
                <w:rFonts w:hint="eastAsia" w:ascii="仿宋" w:hAnsi="仿宋" w:eastAsia="仿宋" w:cs="仿宋"/>
                <w:color w:val="auto"/>
                <w:spacing w:val="0"/>
                <w:w w:val="100"/>
                <w:position w:val="0"/>
                <w:sz w:val="24"/>
                <w:szCs w:val="24"/>
                <w:highlight w:val="none"/>
              </w:rPr>
            </w:pPr>
            <w:r>
              <w:rPr>
                <w:rFonts w:hint="eastAsia" w:ascii="仿宋" w:hAnsi="仿宋" w:eastAsia="仿宋" w:cs="仿宋"/>
                <w:color w:val="auto"/>
                <w:spacing w:val="0"/>
                <w:w w:val="100"/>
                <w:position w:val="0"/>
                <w:sz w:val="24"/>
                <w:szCs w:val="24"/>
                <w:highlight w:val="none"/>
              </w:rPr>
              <w:t>称</w:t>
            </w:r>
          </w:p>
        </w:tc>
        <w:tc>
          <w:tcPr>
            <w:tcW w:w="6263" w:type="dxa"/>
            <w:vAlign w:val="center"/>
          </w:tcPr>
          <w:p w14:paraId="204C406A">
            <w:pPr>
              <w:pStyle w:val="8"/>
              <w:pageBreakBefore w:val="0"/>
              <w:widowControl w:val="0"/>
              <w:wordWrap/>
              <w:overflowPunct/>
              <w:topLinePunct w:val="0"/>
              <w:bidi w:val="0"/>
              <w:jc w:val="center"/>
              <w:rPr>
                <w:rFonts w:hint="eastAsia" w:ascii="仿宋" w:hAnsi="仿宋" w:eastAsia="仿宋" w:cs="仿宋"/>
                <w:color w:val="auto"/>
                <w:spacing w:val="0"/>
                <w:w w:val="100"/>
                <w:position w:val="0"/>
                <w:highlight w:val="none"/>
              </w:rPr>
            </w:pPr>
            <w:r>
              <w:rPr>
                <w:rFonts w:hint="eastAsia" w:ascii="仿宋" w:hAnsi="仿宋" w:eastAsia="仿宋" w:cs="仿宋"/>
                <w:color w:val="auto"/>
                <w:sz w:val="24"/>
                <w:szCs w:val="24"/>
                <w:highlight w:val="none"/>
              </w:rPr>
              <w:t xml:space="preserve">详见“第一章 </w:t>
            </w:r>
            <w:r>
              <w:rPr>
                <w:rFonts w:hint="eastAsia" w:ascii="仿宋" w:hAnsi="仿宋" w:eastAsia="仿宋" w:cs="仿宋"/>
                <w:color w:val="auto"/>
                <w:sz w:val="24"/>
                <w:szCs w:val="24"/>
                <w:highlight w:val="none"/>
                <w:lang w:eastAsia="zh-CN"/>
              </w:rPr>
              <w:t>谈判</w:t>
            </w:r>
            <w:r>
              <w:rPr>
                <w:rFonts w:hint="eastAsia" w:ascii="仿宋" w:hAnsi="仿宋" w:eastAsia="仿宋" w:cs="仿宋"/>
                <w:color w:val="auto"/>
                <w:sz w:val="24"/>
                <w:szCs w:val="24"/>
                <w:highlight w:val="none"/>
              </w:rPr>
              <w:t>邀请”</w:t>
            </w:r>
          </w:p>
        </w:tc>
      </w:tr>
      <w:tr w14:paraId="467CC3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C1BD424">
            <w:pPr>
              <w:pageBreakBefore w:val="0"/>
              <w:widowControl w:val="0"/>
              <w:wordWrap/>
              <w:overflowPunct/>
              <w:topLinePunct w:val="0"/>
              <w:bidi w:val="0"/>
              <w:spacing w:before="253" w:line="219" w:lineRule="auto"/>
              <w:ind w:left="1188"/>
              <w:rPr>
                <w:rFonts w:hint="eastAsia" w:ascii="仿宋" w:hAnsi="仿宋" w:eastAsia="仿宋" w:cs="仿宋"/>
                <w:color w:val="auto"/>
                <w:spacing w:val="0"/>
                <w:w w:val="100"/>
                <w:position w:val="0"/>
                <w:sz w:val="24"/>
                <w:szCs w:val="24"/>
                <w:highlight w:val="none"/>
              </w:rPr>
            </w:pPr>
            <w:r>
              <w:rPr>
                <w:rFonts w:hint="eastAsia" w:ascii="仿宋" w:hAnsi="仿宋" w:eastAsia="仿宋" w:cs="仿宋"/>
                <w:color w:val="auto"/>
                <w:spacing w:val="0"/>
                <w:w w:val="100"/>
                <w:position w:val="0"/>
                <w:sz w:val="24"/>
                <w:szCs w:val="24"/>
                <w:highlight w:val="none"/>
              </w:rPr>
              <w:t>数量</w:t>
            </w:r>
          </w:p>
        </w:tc>
        <w:tc>
          <w:tcPr>
            <w:tcW w:w="6263" w:type="dxa"/>
            <w:vAlign w:val="center"/>
          </w:tcPr>
          <w:p w14:paraId="0B89E58F">
            <w:pPr>
              <w:pStyle w:val="8"/>
              <w:pageBreakBefore w:val="0"/>
              <w:widowControl w:val="0"/>
              <w:wordWrap/>
              <w:overflowPunct/>
              <w:topLinePunct w:val="0"/>
              <w:bidi w:val="0"/>
              <w:jc w:val="center"/>
              <w:rPr>
                <w:rFonts w:hint="eastAsia" w:ascii="仿宋" w:hAnsi="仿宋" w:eastAsia="仿宋" w:cs="仿宋"/>
                <w:color w:val="auto"/>
                <w:spacing w:val="0"/>
                <w:w w:val="100"/>
                <w:position w:val="0"/>
                <w:highlight w:val="none"/>
                <w:lang w:val="en-US" w:eastAsia="zh-CN"/>
              </w:rPr>
            </w:pPr>
            <w:r>
              <w:rPr>
                <w:rFonts w:hint="eastAsia" w:ascii="仿宋" w:hAnsi="仿宋" w:eastAsia="仿宋" w:cs="仿宋"/>
                <w:color w:val="auto"/>
                <w:sz w:val="24"/>
                <w:szCs w:val="24"/>
                <w:highlight w:val="none"/>
                <w:lang w:val="en-US" w:eastAsia="zh-CN"/>
              </w:rPr>
              <w:t>1批</w:t>
            </w:r>
          </w:p>
        </w:tc>
      </w:tr>
      <w:tr w14:paraId="7186ED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9CE5810">
            <w:pPr>
              <w:pageBreakBefore w:val="0"/>
              <w:widowControl w:val="0"/>
              <w:wordWrap/>
              <w:overflowPunct/>
              <w:topLinePunct w:val="0"/>
              <w:bidi w:val="0"/>
              <w:spacing w:before="253" w:line="219" w:lineRule="auto"/>
              <w:ind w:left="1071"/>
              <w:rPr>
                <w:rFonts w:hint="eastAsia" w:ascii="仿宋" w:hAnsi="仿宋" w:eastAsia="仿宋" w:cs="仿宋"/>
                <w:color w:val="auto"/>
                <w:spacing w:val="0"/>
                <w:w w:val="100"/>
                <w:position w:val="0"/>
                <w:sz w:val="24"/>
                <w:szCs w:val="24"/>
                <w:highlight w:val="none"/>
              </w:rPr>
            </w:pPr>
            <w:r>
              <w:rPr>
                <w:rFonts w:hint="eastAsia" w:ascii="仿宋" w:hAnsi="仿宋" w:eastAsia="仿宋" w:cs="仿宋"/>
                <w:color w:val="auto"/>
                <w:spacing w:val="0"/>
                <w:w w:val="100"/>
                <w:position w:val="0"/>
                <w:sz w:val="24"/>
                <w:szCs w:val="24"/>
                <w:highlight w:val="none"/>
              </w:rPr>
              <w:t>交货期</w:t>
            </w:r>
          </w:p>
        </w:tc>
        <w:tc>
          <w:tcPr>
            <w:tcW w:w="6263" w:type="dxa"/>
            <w:vAlign w:val="center"/>
          </w:tcPr>
          <w:p w14:paraId="4799A367">
            <w:pPr>
              <w:pStyle w:val="8"/>
              <w:pageBreakBefore w:val="0"/>
              <w:widowControl w:val="0"/>
              <w:wordWrap/>
              <w:overflowPunct/>
              <w:topLinePunct w:val="0"/>
              <w:bidi w:val="0"/>
              <w:jc w:val="center"/>
              <w:rPr>
                <w:rFonts w:hint="eastAsia" w:ascii="仿宋" w:hAnsi="仿宋" w:eastAsia="仿宋" w:cs="仿宋"/>
                <w:color w:val="auto"/>
                <w:spacing w:val="0"/>
                <w:w w:val="100"/>
                <w:position w:val="0"/>
                <w:highlight w:val="none"/>
              </w:rPr>
            </w:pPr>
            <w:r>
              <w:rPr>
                <w:rFonts w:hint="eastAsia" w:ascii="仿宋" w:hAnsi="仿宋" w:eastAsia="仿宋" w:cs="仿宋"/>
                <w:bCs/>
                <w:color w:val="auto"/>
                <w:sz w:val="24"/>
                <w:highlight w:val="none"/>
                <w:lang w:eastAsia="zh-CN"/>
              </w:rPr>
              <w:t>合同签订之日起20天内完成交货并安装调试完毕</w:t>
            </w:r>
            <w:r>
              <w:rPr>
                <w:rFonts w:hint="eastAsia" w:ascii="仿宋" w:hAnsi="仿宋" w:eastAsia="仿宋" w:cs="仿宋"/>
                <w:bCs/>
                <w:color w:val="auto"/>
                <w:sz w:val="24"/>
                <w:highlight w:val="none"/>
              </w:rPr>
              <w:t>。</w:t>
            </w:r>
          </w:p>
        </w:tc>
      </w:tr>
      <w:tr w14:paraId="1F4B21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4E59DFC">
            <w:pPr>
              <w:pageBreakBefore w:val="0"/>
              <w:widowControl w:val="0"/>
              <w:wordWrap/>
              <w:overflowPunct/>
              <w:topLinePunct w:val="0"/>
              <w:bidi w:val="0"/>
              <w:spacing w:before="256" w:line="219" w:lineRule="auto"/>
              <w:ind w:left="951"/>
              <w:rPr>
                <w:rFonts w:hint="eastAsia" w:ascii="仿宋" w:hAnsi="仿宋" w:eastAsia="仿宋" w:cs="仿宋"/>
                <w:color w:val="auto"/>
                <w:spacing w:val="0"/>
                <w:w w:val="100"/>
                <w:position w:val="0"/>
                <w:sz w:val="24"/>
                <w:szCs w:val="24"/>
                <w:highlight w:val="none"/>
              </w:rPr>
            </w:pPr>
            <w:r>
              <w:rPr>
                <w:rFonts w:hint="eastAsia" w:ascii="仿宋" w:hAnsi="仿宋" w:eastAsia="仿宋" w:cs="仿宋"/>
                <w:color w:val="auto"/>
                <w:spacing w:val="0"/>
                <w:w w:val="100"/>
                <w:position w:val="0"/>
                <w:sz w:val="24"/>
                <w:szCs w:val="24"/>
                <w:highlight w:val="none"/>
              </w:rPr>
              <w:t>交货地点</w:t>
            </w:r>
          </w:p>
        </w:tc>
        <w:tc>
          <w:tcPr>
            <w:tcW w:w="6263" w:type="dxa"/>
            <w:vAlign w:val="center"/>
          </w:tcPr>
          <w:p w14:paraId="0E3139CC">
            <w:pPr>
              <w:pStyle w:val="8"/>
              <w:pageBreakBefore w:val="0"/>
              <w:widowControl w:val="0"/>
              <w:wordWrap/>
              <w:overflowPunct/>
              <w:topLinePunct w:val="0"/>
              <w:bidi w:val="0"/>
              <w:jc w:val="center"/>
              <w:rPr>
                <w:rFonts w:hint="eastAsia" w:ascii="仿宋" w:hAnsi="仿宋" w:eastAsia="仿宋" w:cs="仿宋"/>
                <w:color w:val="auto"/>
                <w:spacing w:val="0"/>
                <w:w w:val="100"/>
                <w:position w:val="0"/>
                <w:highlight w:val="none"/>
              </w:rPr>
            </w:pPr>
            <w:r>
              <w:rPr>
                <w:rFonts w:hint="eastAsia" w:ascii="仿宋" w:hAnsi="仿宋" w:eastAsia="仿宋" w:cs="仿宋"/>
                <w:color w:val="auto"/>
                <w:sz w:val="24"/>
                <w:szCs w:val="24"/>
                <w:highlight w:val="none"/>
              </w:rPr>
              <w:t>采购人指定地点</w:t>
            </w:r>
          </w:p>
        </w:tc>
      </w:tr>
      <w:tr w14:paraId="450161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010012F2">
            <w:pPr>
              <w:pageBreakBefore w:val="0"/>
              <w:widowControl w:val="0"/>
              <w:wordWrap/>
              <w:overflowPunct/>
              <w:topLinePunct w:val="0"/>
              <w:bidi w:val="0"/>
              <w:spacing w:before="257" w:line="220" w:lineRule="auto"/>
              <w:ind w:left="951"/>
              <w:rPr>
                <w:rFonts w:hint="eastAsia" w:ascii="仿宋" w:hAnsi="仿宋" w:eastAsia="仿宋" w:cs="仿宋"/>
                <w:color w:val="auto"/>
                <w:spacing w:val="0"/>
                <w:w w:val="100"/>
                <w:position w:val="0"/>
                <w:sz w:val="24"/>
                <w:szCs w:val="24"/>
                <w:highlight w:val="none"/>
              </w:rPr>
            </w:pPr>
            <w:r>
              <w:rPr>
                <w:rFonts w:hint="eastAsia" w:ascii="仿宋" w:hAnsi="仿宋" w:eastAsia="仿宋" w:cs="仿宋"/>
                <w:color w:val="auto"/>
                <w:spacing w:val="0"/>
                <w:w w:val="100"/>
                <w:position w:val="0"/>
                <w:sz w:val="24"/>
                <w:szCs w:val="24"/>
                <w:highlight w:val="none"/>
              </w:rPr>
              <w:t>安装地点</w:t>
            </w:r>
          </w:p>
        </w:tc>
        <w:tc>
          <w:tcPr>
            <w:tcW w:w="6263" w:type="dxa"/>
            <w:vAlign w:val="center"/>
          </w:tcPr>
          <w:p w14:paraId="262C23B2">
            <w:pPr>
              <w:pStyle w:val="8"/>
              <w:pageBreakBefore w:val="0"/>
              <w:widowControl w:val="0"/>
              <w:wordWrap/>
              <w:overflowPunct/>
              <w:topLinePunct w:val="0"/>
              <w:bidi w:val="0"/>
              <w:jc w:val="center"/>
              <w:rPr>
                <w:rFonts w:hint="eastAsia" w:ascii="仿宋" w:hAnsi="仿宋" w:eastAsia="仿宋" w:cs="仿宋"/>
                <w:color w:val="auto"/>
                <w:spacing w:val="0"/>
                <w:w w:val="100"/>
                <w:position w:val="0"/>
                <w:highlight w:val="none"/>
              </w:rPr>
            </w:pPr>
            <w:r>
              <w:rPr>
                <w:rFonts w:hint="eastAsia" w:ascii="仿宋" w:hAnsi="仿宋" w:eastAsia="仿宋" w:cs="仿宋"/>
                <w:color w:val="auto"/>
                <w:sz w:val="24"/>
                <w:szCs w:val="24"/>
                <w:highlight w:val="none"/>
              </w:rPr>
              <w:t>采购人指定地点</w:t>
            </w:r>
          </w:p>
        </w:tc>
      </w:tr>
      <w:tr w14:paraId="1EBA36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6" w:hRule="atLeast"/>
        </w:trPr>
        <w:tc>
          <w:tcPr>
            <w:tcW w:w="2838" w:type="dxa"/>
            <w:gridSpan w:val="2"/>
          </w:tcPr>
          <w:p w14:paraId="10C630F7">
            <w:pPr>
              <w:pageBreakBefore w:val="0"/>
              <w:widowControl w:val="0"/>
              <w:wordWrap/>
              <w:overflowPunct/>
              <w:topLinePunct w:val="0"/>
              <w:bidi w:val="0"/>
              <w:spacing w:before="256" w:line="221" w:lineRule="auto"/>
              <w:ind w:left="1189"/>
              <w:rPr>
                <w:rFonts w:hint="eastAsia" w:ascii="仿宋" w:hAnsi="仿宋" w:eastAsia="仿宋" w:cs="仿宋"/>
                <w:color w:val="auto"/>
                <w:spacing w:val="0"/>
                <w:w w:val="100"/>
                <w:position w:val="0"/>
                <w:sz w:val="24"/>
                <w:szCs w:val="24"/>
                <w:highlight w:val="none"/>
              </w:rPr>
            </w:pPr>
            <w:r>
              <w:rPr>
                <w:rFonts w:hint="eastAsia" w:ascii="仿宋" w:hAnsi="仿宋" w:eastAsia="仿宋" w:cs="仿宋"/>
                <w:color w:val="auto"/>
                <w:spacing w:val="0"/>
                <w:w w:val="100"/>
                <w:position w:val="0"/>
                <w:sz w:val="24"/>
                <w:szCs w:val="24"/>
                <w:highlight w:val="none"/>
              </w:rPr>
              <w:t>备注</w:t>
            </w:r>
          </w:p>
        </w:tc>
        <w:tc>
          <w:tcPr>
            <w:tcW w:w="6263" w:type="dxa"/>
            <w:vAlign w:val="center"/>
          </w:tcPr>
          <w:p w14:paraId="7FD97404">
            <w:pPr>
              <w:pStyle w:val="8"/>
              <w:pageBreakBefore w:val="0"/>
              <w:widowControl w:val="0"/>
              <w:wordWrap/>
              <w:overflowPunct/>
              <w:topLinePunct w:val="0"/>
              <w:bidi w:val="0"/>
              <w:jc w:val="center"/>
              <w:rPr>
                <w:rFonts w:hint="eastAsia" w:ascii="仿宋" w:hAnsi="仿宋" w:eastAsia="仿宋" w:cs="仿宋"/>
                <w:b/>
                <w:bCs/>
                <w:color w:val="auto"/>
                <w:spacing w:val="0"/>
                <w:w w:val="100"/>
                <w:position w:val="0"/>
                <w:highlight w:val="none"/>
              </w:rPr>
            </w:pPr>
            <w:r>
              <w:rPr>
                <w:rFonts w:hint="eastAsia" w:ascii="仿宋" w:hAnsi="仿宋" w:eastAsia="仿宋" w:cs="仿宋"/>
                <w:b/>
                <w:bCs/>
                <w:color w:val="auto"/>
                <w:spacing w:val="0"/>
                <w:w w:val="100"/>
                <w:position w:val="0"/>
                <w:highlight w:val="none"/>
              </w:rPr>
              <w:t>本项目为交钥匙工程，投标人应根据采购人提供的招标文件及各自情况进行投标报价的编制，内容包含本项目所有货物、配套材料、辅材、管件、专用工具、备品备件、包装、运输、装卸、检测、验收、售后服务、税金、安全生产等完成本项目所需的一切费用。</w:t>
            </w:r>
          </w:p>
          <w:p w14:paraId="0CB738A9">
            <w:pPr>
              <w:pStyle w:val="8"/>
              <w:pageBreakBefore w:val="0"/>
              <w:widowControl w:val="0"/>
              <w:wordWrap/>
              <w:overflowPunct/>
              <w:topLinePunct w:val="0"/>
              <w:bidi w:val="0"/>
              <w:jc w:val="center"/>
              <w:rPr>
                <w:rFonts w:hint="eastAsia" w:ascii="仿宋" w:hAnsi="仿宋" w:eastAsia="仿宋" w:cs="仿宋"/>
                <w:b/>
                <w:bCs/>
                <w:color w:val="auto"/>
                <w:spacing w:val="0"/>
                <w:w w:val="100"/>
                <w:position w:val="0"/>
                <w:highlight w:val="none"/>
              </w:rPr>
            </w:pPr>
          </w:p>
        </w:tc>
      </w:tr>
    </w:tbl>
    <w:p w14:paraId="468A22F7">
      <w:pPr>
        <w:pageBreakBefore w:val="0"/>
        <w:widowControl w:val="0"/>
        <w:wordWrap/>
        <w:overflowPunct/>
        <w:topLinePunct w:val="0"/>
        <w:bidi w:val="0"/>
        <w:rPr>
          <w:rFonts w:hint="eastAsia" w:ascii="仿宋" w:hAnsi="仿宋" w:eastAsia="仿宋" w:cs="仿宋"/>
          <w:color w:val="auto"/>
          <w:highlight w:val="none"/>
        </w:rPr>
        <w:sectPr>
          <w:footerReference r:id="rId3" w:type="default"/>
          <w:pgSz w:w="11906" w:h="16839"/>
          <w:pgMar w:top="1429" w:right="1587" w:bottom="1429" w:left="1587" w:header="0" w:footer="994" w:gutter="0"/>
          <w:pgNumType w:fmt="decimal"/>
          <w:cols w:space="720" w:num="1"/>
        </w:sectPr>
      </w:pPr>
    </w:p>
    <w:p w14:paraId="27F0471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8C83D">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B409BB">
                          <w:pPr>
                            <w:pStyle w:val="4"/>
                          </w:pPr>
                          <w:r>
                            <w:t xml:space="preserve">第 </w:t>
                          </w:r>
                          <w:r>
                            <w:fldChar w:fldCharType="begin"/>
                          </w:r>
                          <w:r>
                            <w:instrText xml:space="preserve"> PAGE  \* MERGEFORMAT </w:instrText>
                          </w:r>
                          <w:r>
                            <w:fldChar w:fldCharType="separate"/>
                          </w:r>
                          <w:r>
                            <w:t>66</w:t>
                          </w:r>
                          <w:r>
                            <w:fldChar w:fldCharType="end"/>
                          </w:r>
                          <w:r>
                            <w:t xml:space="preserve"> 页 共 </w:t>
                          </w:r>
                          <w:r>
                            <w:fldChar w:fldCharType="begin"/>
                          </w:r>
                          <w:r>
                            <w:instrText xml:space="preserve"> NUMPAGES  \* MERGEFORMAT </w:instrText>
                          </w:r>
                          <w:r>
                            <w:fldChar w:fldCharType="separate"/>
                          </w:r>
                          <w:r>
                            <w:t>121</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03B409BB">
                    <w:pPr>
                      <w:pStyle w:val="4"/>
                    </w:pPr>
                    <w:r>
                      <w:t xml:space="preserve">第 </w:t>
                    </w:r>
                    <w:r>
                      <w:fldChar w:fldCharType="begin"/>
                    </w:r>
                    <w:r>
                      <w:instrText xml:space="preserve"> PAGE  \* MERGEFORMAT </w:instrText>
                    </w:r>
                    <w:r>
                      <w:fldChar w:fldCharType="separate"/>
                    </w:r>
                    <w:r>
                      <w:t>66</w:t>
                    </w:r>
                    <w:r>
                      <w:fldChar w:fldCharType="end"/>
                    </w:r>
                    <w:r>
                      <w:t xml:space="preserve"> 页 共 </w:t>
                    </w:r>
                    <w:r>
                      <w:fldChar w:fldCharType="begin"/>
                    </w:r>
                    <w:r>
                      <w:instrText xml:space="preserve"> NUMPAGES  \* MERGEFORMAT </w:instrText>
                    </w:r>
                    <w:r>
                      <w:fldChar w:fldCharType="separate"/>
                    </w:r>
                    <w:r>
                      <w:t>121</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DA662B"/>
    <w:rsid w:val="0CDA66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2026-05-20T08:29:00Z</dcterms:created>
  <dc:creator>Administrator</dc:creator>
  <cp:lastModifiedBy>Administrator</cp:lastModifiedBy>
  <dcterms:modified xsi:type="dcterms:W3CDTF">2026-05-20T08:29:33Z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8AAA8850CB594DF0896C7F08758FB97D_11</vt:lpwstr>
  </property>
  <property fmtid="{D5CDD505-2E9C-101B-9397-08002B2CF9AE}" pid="4" name="KSOTemplateDocerSaveRecord">
    <vt:lpwstr>eyJoZGlkIjoiMjRjOTE4YzFhY2Y5ZDJiNTkxNmM3MGY3MjI5MTBmMWIifQ==</vt:lpwstr>
  </property>
</Properties>
</file>