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71B" w:rsidRDefault="004A271B" w:rsidP="004A271B">
      <w:pPr>
        <w:spacing w:before="124" w:line="296" w:lineRule="exact"/>
        <w:ind w:left="2399"/>
        <w:rPr>
          <w:rFonts w:ascii="微软雅黑" w:eastAsia="微软雅黑" w:hAnsi="微软雅黑" w:cs="微软雅黑"/>
          <w:sz w:val="29"/>
          <w:szCs w:val="29"/>
          <w:lang w:eastAsia="zh-CN"/>
        </w:rPr>
      </w:pPr>
      <w:r>
        <w:rPr>
          <w:rFonts w:ascii="微软雅黑" w:eastAsia="微软雅黑" w:hAnsi="微软雅黑" w:cs="微软雅黑"/>
          <w:spacing w:val="17"/>
          <w:position w:val="-1"/>
          <w:sz w:val="29"/>
          <w:szCs w:val="29"/>
          <w:lang w:eastAsia="zh-CN"/>
        </w:rPr>
        <w:t>第五章货物需求表及采购需求</w:t>
      </w:r>
    </w:p>
    <w:p w:rsidR="004A271B" w:rsidRDefault="004A271B" w:rsidP="004A271B">
      <w:pPr>
        <w:pStyle w:val="a5"/>
        <w:spacing w:line="412" w:lineRule="auto"/>
        <w:rPr>
          <w:lang w:eastAsia="zh-CN"/>
        </w:rPr>
      </w:pPr>
    </w:p>
    <w:p w:rsidR="004A271B" w:rsidRDefault="004A271B" w:rsidP="004A271B">
      <w:pPr>
        <w:spacing w:before="94" w:line="229" w:lineRule="exact"/>
        <w:ind w:left="205"/>
        <w:outlineLvl w:val="1"/>
        <w:rPr>
          <w:rFonts w:ascii="微软雅黑" w:eastAsia="微软雅黑" w:hAnsi="微软雅黑" w:cs="微软雅黑"/>
          <w:sz w:val="22"/>
          <w:szCs w:val="22"/>
        </w:rPr>
      </w:pPr>
      <w:r>
        <w:rPr>
          <w:rFonts w:ascii="微软雅黑" w:eastAsia="微软雅黑" w:hAnsi="微软雅黑" w:cs="微软雅黑"/>
          <w:spacing w:val="27"/>
          <w:position w:val="-2"/>
          <w:sz w:val="22"/>
          <w:szCs w:val="22"/>
        </w:rPr>
        <w:t>一  货物</w:t>
      </w:r>
      <w:r>
        <w:rPr>
          <w:noProof/>
          <w:position w:val="-4"/>
          <w:sz w:val="22"/>
          <w:szCs w:val="22"/>
          <w:lang w:eastAsia="zh-CN"/>
        </w:rPr>
        <w:drawing>
          <wp:inline distT="0" distB="0" distL="0" distR="0">
            <wp:extent cx="150495" cy="142240"/>
            <wp:effectExtent l="0" t="0" r="0" b="0"/>
            <wp:docPr id="2" name="IM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 40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0614" cy="142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eastAsia="微软雅黑" w:hAnsi="微软雅黑" w:cs="微软雅黑"/>
          <w:spacing w:val="27"/>
          <w:position w:val="-2"/>
          <w:sz w:val="22"/>
          <w:szCs w:val="22"/>
        </w:rPr>
        <w:t>求表</w:t>
      </w:r>
    </w:p>
    <w:p w:rsidR="004A271B" w:rsidRDefault="004A271B" w:rsidP="004A271B">
      <w:pPr>
        <w:spacing w:before="45"/>
      </w:pPr>
    </w:p>
    <w:tbl>
      <w:tblPr>
        <w:tblStyle w:val="TableNormal"/>
        <w:tblW w:w="9100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/>
      </w:tblPr>
      <w:tblGrid>
        <w:gridCol w:w="1747"/>
        <w:gridCol w:w="1091"/>
        <w:gridCol w:w="6262"/>
      </w:tblGrid>
      <w:tr w:rsidR="004A271B" w:rsidTr="00A621DE">
        <w:trPr>
          <w:trHeight w:val="2293"/>
        </w:trPr>
        <w:tc>
          <w:tcPr>
            <w:tcW w:w="1747" w:type="dxa"/>
            <w:tcBorders>
              <w:right w:val="nil"/>
            </w:tcBorders>
          </w:tcPr>
          <w:p w:rsidR="004A271B" w:rsidRDefault="004A271B" w:rsidP="00A621DE">
            <w:pPr>
              <w:pStyle w:val="TableText"/>
              <w:spacing w:before="203" w:line="223" w:lineRule="auto"/>
              <w:ind w:left="1103"/>
            </w:pPr>
            <w:r>
              <w:t>名</w:t>
            </w:r>
          </w:p>
          <w:p w:rsidR="004A271B" w:rsidRDefault="004A271B" w:rsidP="00A621DE">
            <w:pPr>
              <w:spacing w:line="242" w:lineRule="auto"/>
            </w:pPr>
          </w:p>
          <w:p w:rsidR="004A271B" w:rsidRDefault="004A271B" w:rsidP="00A621DE">
            <w:pPr>
              <w:spacing w:line="243" w:lineRule="auto"/>
            </w:pPr>
          </w:p>
          <w:p w:rsidR="004A271B" w:rsidRDefault="004A271B" w:rsidP="00A621DE">
            <w:pPr>
              <w:pStyle w:val="TableText"/>
              <w:spacing w:before="78" w:line="220" w:lineRule="auto"/>
              <w:ind w:left="519"/>
            </w:pPr>
            <w:r>
              <w:t>内</w:t>
            </w:r>
          </w:p>
          <w:p w:rsidR="004A271B" w:rsidRDefault="004A271B" w:rsidP="00A621DE">
            <w:pPr>
              <w:spacing w:line="337" w:lineRule="auto"/>
            </w:pPr>
          </w:p>
          <w:p w:rsidR="004A271B" w:rsidRDefault="004A271B" w:rsidP="00A621DE">
            <w:pPr>
              <w:pStyle w:val="TableText"/>
              <w:spacing w:before="78" w:line="220" w:lineRule="auto"/>
              <w:ind w:left="1323"/>
            </w:pPr>
            <w:r>
              <w:t>容</w:t>
            </w:r>
          </w:p>
        </w:tc>
        <w:tc>
          <w:tcPr>
            <w:tcW w:w="1091" w:type="dxa"/>
            <w:tcBorders>
              <w:left w:val="nil"/>
            </w:tcBorders>
          </w:tcPr>
          <w:p w:rsidR="004A271B" w:rsidRDefault="004A271B" w:rsidP="00A621DE">
            <w:pPr>
              <w:spacing w:line="269" w:lineRule="auto"/>
            </w:pPr>
          </w:p>
          <w:p w:rsidR="004A271B" w:rsidRDefault="004A271B" w:rsidP="00A621DE">
            <w:pPr>
              <w:spacing w:line="269" w:lineRule="auto"/>
            </w:pPr>
          </w:p>
          <w:p w:rsidR="004A271B" w:rsidRDefault="004A271B" w:rsidP="00A621DE">
            <w:pPr>
              <w:spacing w:line="269" w:lineRule="auto"/>
            </w:pPr>
          </w:p>
          <w:p w:rsidR="004A271B" w:rsidRDefault="004A271B" w:rsidP="00A621DE">
            <w:pPr>
              <w:pStyle w:val="TableText"/>
              <w:spacing w:before="78" w:line="222" w:lineRule="auto"/>
              <w:ind w:left="190"/>
            </w:pPr>
            <w:r>
              <w:t>称</w:t>
            </w:r>
          </w:p>
        </w:tc>
        <w:tc>
          <w:tcPr>
            <w:tcW w:w="6262" w:type="dxa"/>
          </w:tcPr>
          <w:p w:rsidR="004A271B" w:rsidRDefault="004A271B" w:rsidP="00A621DE">
            <w:pPr>
              <w:spacing w:line="263" w:lineRule="auto"/>
              <w:rPr>
                <w:lang w:eastAsia="zh-CN"/>
              </w:rPr>
            </w:pPr>
          </w:p>
          <w:p w:rsidR="004A271B" w:rsidRDefault="004A271B" w:rsidP="00A621DE">
            <w:pPr>
              <w:spacing w:line="263" w:lineRule="auto"/>
              <w:rPr>
                <w:lang w:eastAsia="zh-CN"/>
              </w:rPr>
            </w:pPr>
          </w:p>
          <w:p w:rsidR="004A271B" w:rsidRDefault="004A271B" w:rsidP="00A621DE">
            <w:pPr>
              <w:spacing w:line="263" w:lineRule="auto"/>
              <w:rPr>
                <w:lang w:eastAsia="zh-CN"/>
              </w:rPr>
            </w:pPr>
          </w:p>
          <w:p w:rsidR="004A271B" w:rsidRPr="00C83420" w:rsidRDefault="004A271B" w:rsidP="00A621DE">
            <w:pPr>
              <w:pStyle w:val="TableText"/>
              <w:spacing w:before="78" w:line="219" w:lineRule="auto"/>
              <w:ind w:left="77"/>
              <w:rPr>
                <w:spacing w:val="-1"/>
                <w:lang w:eastAsia="zh-CN"/>
              </w:rPr>
            </w:pPr>
            <w:r>
              <w:rPr>
                <w:spacing w:val="-1"/>
                <w:lang w:eastAsia="zh-CN"/>
              </w:rPr>
              <w:t>铅山县中医院肛周多功能熏洗仪、体外冲击波碎石机含超声等泌尿设备采购</w:t>
            </w:r>
            <w:r w:rsidRPr="00C83420">
              <w:rPr>
                <w:spacing w:val="-1"/>
                <w:lang w:eastAsia="zh-CN"/>
              </w:rPr>
              <w:t>项目</w:t>
            </w:r>
          </w:p>
          <w:p w:rsidR="004A271B" w:rsidRPr="00C83420" w:rsidRDefault="004A271B" w:rsidP="00A621DE">
            <w:pPr>
              <w:pStyle w:val="TableText"/>
              <w:spacing w:before="26" w:line="220" w:lineRule="auto"/>
              <w:ind w:left="2297"/>
              <w:rPr>
                <w:lang w:eastAsia="zh-CN"/>
              </w:rPr>
            </w:pPr>
          </w:p>
        </w:tc>
      </w:tr>
      <w:tr w:rsidR="004A271B" w:rsidTr="00A621DE">
        <w:trPr>
          <w:trHeight w:val="903"/>
        </w:trPr>
        <w:tc>
          <w:tcPr>
            <w:tcW w:w="2838" w:type="dxa"/>
            <w:gridSpan w:val="2"/>
          </w:tcPr>
          <w:p w:rsidR="004A271B" w:rsidRDefault="004A271B" w:rsidP="00A621DE">
            <w:pPr>
              <w:pStyle w:val="TableText"/>
              <w:spacing w:before="267" w:line="220" w:lineRule="auto"/>
              <w:ind w:left="1199"/>
            </w:pPr>
            <w:r>
              <w:rPr>
                <w:spacing w:val="-3"/>
              </w:rPr>
              <w:t>数量</w:t>
            </w:r>
          </w:p>
        </w:tc>
        <w:tc>
          <w:tcPr>
            <w:tcW w:w="6262" w:type="dxa"/>
          </w:tcPr>
          <w:p w:rsidR="004A271B" w:rsidRDefault="004A271B" w:rsidP="00A621DE">
            <w:pPr>
              <w:spacing w:line="253" w:lineRule="auto"/>
              <w:rPr>
                <w:lang w:eastAsia="zh-CN"/>
              </w:rPr>
            </w:pPr>
          </w:p>
          <w:p w:rsidR="004A271B" w:rsidRDefault="004A271B" w:rsidP="00A621DE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详见第五章“二、技术需求”</w:t>
            </w:r>
          </w:p>
        </w:tc>
      </w:tr>
      <w:tr w:rsidR="004A271B" w:rsidTr="00A621DE">
        <w:trPr>
          <w:trHeight w:val="903"/>
        </w:trPr>
        <w:tc>
          <w:tcPr>
            <w:tcW w:w="2838" w:type="dxa"/>
            <w:gridSpan w:val="2"/>
          </w:tcPr>
          <w:p w:rsidR="004A271B" w:rsidRDefault="004A271B" w:rsidP="00A621DE">
            <w:pPr>
              <w:pStyle w:val="TableText"/>
              <w:spacing w:before="268" w:line="219" w:lineRule="auto"/>
              <w:ind w:left="1085"/>
            </w:pPr>
            <w:r>
              <w:rPr>
                <w:spacing w:val="-4"/>
              </w:rPr>
              <w:t>交货期</w:t>
            </w:r>
          </w:p>
        </w:tc>
        <w:tc>
          <w:tcPr>
            <w:tcW w:w="6262" w:type="dxa"/>
          </w:tcPr>
          <w:p w:rsidR="004A271B" w:rsidRDefault="004A271B" w:rsidP="00A621DE">
            <w:pPr>
              <w:spacing w:line="254" w:lineRule="auto"/>
              <w:rPr>
                <w:lang w:eastAsia="zh-CN"/>
              </w:rPr>
            </w:pPr>
          </w:p>
          <w:p w:rsidR="004A271B" w:rsidRDefault="004A271B" w:rsidP="00A621DE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详见第五章“三、商务要求”</w:t>
            </w:r>
          </w:p>
        </w:tc>
      </w:tr>
      <w:tr w:rsidR="004A271B" w:rsidTr="00A621DE">
        <w:trPr>
          <w:trHeight w:val="904"/>
        </w:trPr>
        <w:tc>
          <w:tcPr>
            <w:tcW w:w="2838" w:type="dxa"/>
            <w:gridSpan w:val="2"/>
          </w:tcPr>
          <w:p w:rsidR="004A271B" w:rsidRDefault="004A271B" w:rsidP="00A621DE">
            <w:pPr>
              <w:pStyle w:val="TableText"/>
              <w:spacing w:before="272" w:line="219" w:lineRule="auto"/>
              <w:ind w:left="965"/>
            </w:pPr>
            <w:r>
              <w:rPr>
                <w:spacing w:val="-3"/>
              </w:rPr>
              <w:t>交货地点</w:t>
            </w:r>
          </w:p>
        </w:tc>
        <w:tc>
          <w:tcPr>
            <w:tcW w:w="6262" w:type="dxa"/>
          </w:tcPr>
          <w:p w:rsidR="004A271B" w:rsidRDefault="004A271B" w:rsidP="00A621DE">
            <w:pPr>
              <w:spacing w:line="255" w:lineRule="auto"/>
              <w:rPr>
                <w:lang w:eastAsia="zh-CN"/>
              </w:rPr>
            </w:pPr>
          </w:p>
          <w:p w:rsidR="004A271B" w:rsidRDefault="004A271B" w:rsidP="00A621DE">
            <w:pPr>
              <w:pStyle w:val="TableText"/>
              <w:spacing w:before="78" w:line="219" w:lineRule="auto"/>
              <w:ind w:left="158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详见第五章“三、商务要求”</w:t>
            </w:r>
          </w:p>
        </w:tc>
      </w:tr>
      <w:tr w:rsidR="004A271B" w:rsidTr="00A621DE">
        <w:trPr>
          <w:trHeight w:val="911"/>
        </w:trPr>
        <w:tc>
          <w:tcPr>
            <w:tcW w:w="2838" w:type="dxa"/>
            <w:gridSpan w:val="2"/>
          </w:tcPr>
          <w:p w:rsidR="004A271B" w:rsidRDefault="004A271B" w:rsidP="00A621DE">
            <w:pPr>
              <w:pStyle w:val="TableText"/>
              <w:spacing w:before="276" w:line="221" w:lineRule="auto"/>
              <w:ind w:left="1201"/>
            </w:pPr>
            <w:r>
              <w:rPr>
                <w:spacing w:val="-4"/>
              </w:rPr>
              <w:t>备注</w:t>
            </w:r>
          </w:p>
        </w:tc>
        <w:tc>
          <w:tcPr>
            <w:tcW w:w="6262" w:type="dxa"/>
          </w:tcPr>
          <w:p w:rsidR="004A271B" w:rsidRDefault="004A271B" w:rsidP="00A621DE"/>
        </w:tc>
      </w:tr>
    </w:tbl>
    <w:p w:rsidR="004A271B" w:rsidRDefault="004A271B" w:rsidP="004A271B">
      <w:pPr>
        <w:pStyle w:val="a5"/>
      </w:pPr>
    </w:p>
    <w:p w:rsidR="004A271B" w:rsidRDefault="004A271B" w:rsidP="004A271B">
      <w:pPr>
        <w:sectPr w:rsidR="004A271B">
          <w:headerReference w:type="default" r:id="rId7"/>
          <w:footerReference w:type="default" r:id="rId8"/>
          <w:pgSz w:w="11906" w:h="16840"/>
          <w:pgMar w:top="400" w:right="1409" w:bottom="1214" w:left="1390" w:header="0" w:footer="968" w:gutter="0"/>
          <w:cols w:space="720"/>
        </w:sectPr>
      </w:pPr>
    </w:p>
    <w:p w:rsidR="004A271B" w:rsidRDefault="004A271B" w:rsidP="004A271B">
      <w:pPr>
        <w:pStyle w:val="a5"/>
        <w:spacing w:line="254" w:lineRule="auto"/>
      </w:pPr>
    </w:p>
    <w:p w:rsidR="004A271B" w:rsidRDefault="004A271B" w:rsidP="004A271B">
      <w:pPr>
        <w:pStyle w:val="a5"/>
        <w:spacing w:line="254" w:lineRule="auto"/>
      </w:pPr>
    </w:p>
    <w:p w:rsidR="004A271B" w:rsidRDefault="004A271B" w:rsidP="004A271B">
      <w:pPr>
        <w:pStyle w:val="a5"/>
        <w:spacing w:line="255" w:lineRule="auto"/>
      </w:pPr>
    </w:p>
    <w:p w:rsidR="004A271B" w:rsidRDefault="004A271B" w:rsidP="004A271B">
      <w:pPr>
        <w:pStyle w:val="a5"/>
        <w:spacing w:line="255" w:lineRule="auto"/>
      </w:pPr>
    </w:p>
    <w:p w:rsidR="004A271B" w:rsidRPr="00155B5F" w:rsidRDefault="004A271B" w:rsidP="004A271B">
      <w:pPr>
        <w:spacing w:before="94" w:line="190" w:lineRule="auto"/>
        <w:ind w:left="3488"/>
        <w:outlineLvl w:val="1"/>
        <w:rPr>
          <w:rFonts w:ascii="微软雅黑" w:eastAsia="微软雅黑" w:hAnsi="微软雅黑" w:cs="微软雅黑"/>
          <w:sz w:val="28"/>
          <w:szCs w:val="28"/>
          <w:lang w:eastAsia="zh-CN"/>
        </w:rPr>
      </w:pPr>
      <w:r w:rsidRPr="008A653F">
        <w:rPr>
          <w:rFonts w:ascii="宋体" w:eastAsia="宋体" w:hAnsi="宋体" w:cs="宋体"/>
          <w:spacing w:val="8"/>
          <w:position w:val="-1"/>
          <w:sz w:val="28"/>
          <w:szCs w:val="28"/>
        </w:rPr>
        <w:t>二、</w:t>
      </w:r>
      <w:r>
        <w:rPr>
          <w:rFonts w:ascii="宋体" w:eastAsia="宋体" w:hAnsi="宋体" w:cs="宋体"/>
          <w:spacing w:val="8"/>
          <w:position w:val="-1"/>
          <w:sz w:val="28"/>
          <w:szCs w:val="28"/>
        </w:rPr>
        <w:t>技术需求</w:t>
      </w:r>
    </w:p>
    <w:p w:rsidR="004A271B" w:rsidRDefault="004A271B" w:rsidP="004A271B">
      <w:pPr>
        <w:spacing w:before="78" w:line="219" w:lineRule="auto"/>
        <w:ind w:left="15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  <w:bookmarkStart w:id="0" w:name="bookmark80"/>
      <w:bookmarkEnd w:id="0"/>
      <w:r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  <w:t>（一）</w:t>
      </w:r>
      <w:r w:rsidRPr="00F8407B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超声刀</w:t>
      </w:r>
      <w:r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：1套</w:t>
      </w:r>
    </w:p>
    <w:p w:rsidR="004A271B" w:rsidRDefault="004A271B" w:rsidP="004A271B">
      <w:pPr>
        <w:spacing w:before="78" w:line="219" w:lineRule="auto"/>
        <w:ind w:left="15"/>
        <w:rPr>
          <w:rFonts w:ascii="宋体" w:eastAsia="宋体" w:hAnsi="宋体" w:cs="宋体"/>
          <w:sz w:val="24"/>
          <w:szCs w:val="24"/>
          <w:lang w:eastAsia="zh-CN"/>
        </w:rPr>
      </w:pPr>
    </w:p>
    <w:p w:rsidR="004A271B" w:rsidRDefault="004A271B" w:rsidP="004A271B">
      <w:pPr>
        <w:pStyle w:val="a7"/>
        <w:spacing w:before="0" w:beforeAutospacing="0" w:after="0" w:afterAutospacing="0"/>
        <w:jc w:val="both"/>
        <w:rPr>
          <w:rFonts w:ascii="Times New Roman" w:hAnsi="Times New Roman" w:cs="Times New Roman"/>
          <w:color w:val="333333"/>
          <w:sz w:val="21"/>
          <w:szCs w:val="21"/>
        </w:rPr>
      </w:pPr>
      <w:r>
        <w:rPr>
          <w:rFonts w:cs="Times New Roman" w:hint="eastAsia"/>
          <w:b/>
          <w:bCs/>
          <w:color w:val="333333"/>
          <w:spacing w:val="-4"/>
          <w:sz w:val="21"/>
          <w:szCs w:val="21"/>
        </w:rPr>
        <w:t>主机性能</w:t>
      </w:r>
      <w:r>
        <w:rPr>
          <w:rFonts w:cs="Times New Roman" w:hint="eastAsia"/>
          <w:color w:val="333333"/>
          <w:spacing w:val="-4"/>
          <w:sz w:val="21"/>
          <w:szCs w:val="21"/>
        </w:rPr>
        <w:t>：</w:t>
      </w:r>
    </w:p>
    <w:p w:rsidR="004A271B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ascii="Times New Roman" w:hAnsi="Times New Roman" w:cs="Times New Roman"/>
          <w:color w:val="333333"/>
          <w:sz w:val="21"/>
          <w:szCs w:val="21"/>
        </w:rPr>
      </w:pPr>
      <w:r>
        <w:rPr>
          <w:rFonts w:cs="Times New Roman" w:hint="eastAsia"/>
          <w:color w:val="333333"/>
          <w:spacing w:val="-1"/>
          <w:sz w:val="21"/>
          <w:szCs w:val="21"/>
        </w:rPr>
        <w:t>1.提供超声能量供刀头进行软组织切割止血</w:t>
      </w:r>
    </w:p>
    <w:p w:rsidR="004A271B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ascii="Times New Roman" w:hAnsi="Times New Roman" w:cs="Times New Roman"/>
          <w:color w:val="333333"/>
          <w:sz w:val="21"/>
          <w:szCs w:val="21"/>
        </w:rPr>
      </w:pPr>
      <w:r>
        <w:rPr>
          <w:rFonts w:cs="Times New Roman" w:hint="eastAsia"/>
          <w:color w:val="333333"/>
          <w:spacing w:val="1"/>
          <w:sz w:val="21"/>
          <w:szCs w:val="21"/>
        </w:rPr>
        <w:t>2.工作频率为55.5±1.0</w:t>
      </w:r>
      <w:r>
        <w:rPr>
          <w:rFonts w:cs="Times New Roman" w:hint="eastAsia"/>
          <w:color w:val="333333"/>
          <w:sz w:val="21"/>
          <w:szCs w:val="21"/>
        </w:rPr>
        <w:t>kHz。</w:t>
      </w:r>
    </w:p>
    <w:p w:rsidR="004A271B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ascii="Times New Roman" w:hAnsi="Times New Roman" w:cs="Times New Roman"/>
          <w:color w:val="333333"/>
          <w:sz w:val="21"/>
          <w:szCs w:val="21"/>
        </w:rPr>
      </w:pPr>
      <w:r>
        <w:rPr>
          <w:rFonts w:cs="Times New Roman" w:hint="eastAsia"/>
          <w:color w:val="333333"/>
          <w:sz w:val="21"/>
          <w:szCs w:val="21"/>
        </w:rPr>
        <w:t>3.具备阻抗跟踪反馈系统，并可选择在屏幕上实时显示切割阻扰曲线</w:t>
      </w:r>
      <w:r>
        <w:rPr>
          <w:rFonts w:cs="Times New Roman" w:hint="eastAsia"/>
          <w:color w:val="333333"/>
          <w:spacing w:val="-6"/>
          <w:sz w:val="21"/>
          <w:szCs w:val="21"/>
        </w:rPr>
        <w:t>图，能根据组织的实际情况相应地调整能量输出。</w:t>
      </w:r>
    </w:p>
    <w:p w:rsidR="004A271B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ascii="Times New Roman" w:hAnsi="Times New Roman" w:cs="Times New Roman"/>
          <w:color w:val="333333"/>
          <w:sz w:val="21"/>
          <w:szCs w:val="21"/>
        </w:rPr>
      </w:pPr>
      <w:r>
        <w:rPr>
          <w:rFonts w:cs="Times New Roman" w:hint="eastAsia"/>
          <w:color w:val="333333"/>
          <w:sz w:val="21"/>
          <w:szCs w:val="21"/>
        </w:rPr>
        <w:t>4.可通过网络接口远程连接厂家的售后服务管理系统，主机具备 USB、RJ45等通讯接口。</w:t>
      </w:r>
    </w:p>
    <w:p w:rsidR="004A271B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ascii="Times New Roman" w:hAnsi="Times New Roman" w:cs="Times New Roman"/>
          <w:color w:val="333333"/>
          <w:sz w:val="21"/>
          <w:szCs w:val="21"/>
        </w:rPr>
      </w:pPr>
      <w:r>
        <w:rPr>
          <w:rFonts w:cs="Times New Roman" w:hint="eastAsia"/>
          <w:color w:val="333333"/>
          <w:spacing w:val="-1"/>
          <w:sz w:val="21"/>
          <w:szCs w:val="21"/>
        </w:rPr>
        <w:t>5.系统具备智能温度检测功能。</w:t>
      </w:r>
    </w:p>
    <w:p w:rsidR="004A271B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ascii="Times New Roman" w:hAnsi="Times New Roman" w:cs="Times New Roman"/>
          <w:color w:val="333333"/>
          <w:sz w:val="21"/>
          <w:szCs w:val="21"/>
        </w:rPr>
      </w:pPr>
      <w:r>
        <w:rPr>
          <w:rFonts w:cs="Times New Roman" w:hint="eastAsia"/>
          <w:color w:val="333333"/>
          <w:spacing w:val="-3"/>
          <w:sz w:val="21"/>
          <w:szCs w:val="21"/>
        </w:rPr>
        <w:t>6.在工作时有功率大小的档位显示（1-5档），刀头工作时有声音提示。</w:t>
      </w:r>
    </w:p>
    <w:p w:rsidR="004A271B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ascii="Times New Roman" w:hAnsi="Times New Roman" w:cs="Times New Roman"/>
          <w:color w:val="333333"/>
          <w:sz w:val="21"/>
          <w:szCs w:val="21"/>
        </w:rPr>
      </w:pPr>
      <w:r>
        <w:rPr>
          <w:rFonts w:cs="Times New Roman" w:hint="eastAsia"/>
          <w:color w:val="333333"/>
          <w:spacing w:val="-4"/>
          <w:sz w:val="21"/>
          <w:szCs w:val="21"/>
        </w:rPr>
        <w:t>7.显示屏幕≥7寸，全屏触摸设计</w:t>
      </w:r>
    </w:p>
    <w:p w:rsidR="004A271B" w:rsidRDefault="004A271B" w:rsidP="004A271B">
      <w:pPr>
        <w:spacing w:before="182" w:line="219" w:lineRule="auto"/>
        <w:ind w:left="15"/>
        <w:rPr>
          <w:color w:val="333333"/>
          <w:sz w:val="23"/>
          <w:szCs w:val="23"/>
          <w:lang w:eastAsia="zh-CN"/>
        </w:rPr>
      </w:pPr>
      <w:r>
        <w:rPr>
          <w:rFonts w:hint="eastAsia"/>
          <w:color w:val="333333"/>
          <w:spacing w:val="1"/>
          <w:lang w:eastAsia="zh-CN"/>
        </w:rPr>
        <w:t>8.可提供手控功能及脚控功能。</w:t>
      </w:r>
    </w:p>
    <w:p w:rsidR="004A271B" w:rsidRDefault="004A271B" w:rsidP="004A271B">
      <w:pPr>
        <w:pStyle w:val="a7"/>
        <w:spacing w:before="0" w:beforeAutospacing="0" w:after="0" w:afterAutospacing="0" w:line="560" w:lineRule="atLeast"/>
        <w:ind w:right="14"/>
        <w:jc w:val="both"/>
        <w:textAlignment w:val="baseline"/>
        <w:rPr>
          <w:color w:val="333333"/>
          <w:sz w:val="23"/>
          <w:szCs w:val="23"/>
        </w:rPr>
      </w:pPr>
      <w:r>
        <w:rPr>
          <w:rFonts w:hint="eastAsia"/>
          <w:b/>
          <w:bCs/>
          <w:color w:val="333333"/>
          <w:sz w:val="21"/>
          <w:szCs w:val="21"/>
        </w:rPr>
        <w:t>刀头性能：</w:t>
      </w:r>
    </w:p>
    <w:p w:rsidR="004A271B" w:rsidRPr="00EA3718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cs="Times New Roman"/>
          <w:color w:val="333333"/>
          <w:spacing w:val="1"/>
          <w:sz w:val="21"/>
          <w:szCs w:val="21"/>
        </w:rPr>
      </w:pPr>
      <w:r w:rsidRPr="00EA3718">
        <w:rPr>
          <w:rFonts w:cs="Times New Roman" w:hint="eastAsia"/>
          <w:color w:val="333333"/>
          <w:spacing w:val="1"/>
          <w:sz w:val="21"/>
          <w:szCs w:val="21"/>
        </w:rPr>
        <w:t>1.闭刀头可安全闭合5mm以下血管。</w:t>
      </w:r>
    </w:p>
    <w:p w:rsidR="004A271B" w:rsidRPr="00EA3718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cs="Times New Roman"/>
          <w:color w:val="333333"/>
          <w:spacing w:val="1"/>
          <w:sz w:val="21"/>
          <w:szCs w:val="21"/>
        </w:rPr>
      </w:pPr>
      <w:r w:rsidRPr="00EA3718">
        <w:rPr>
          <w:rFonts w:cs="Times New Roman" w:hint="eastAsia"/>
          <w:color w:val="333333"/>
          <w:spacing w:val="1"/>
          <w:sz w:val="21"/>
          <w:szCs w:val="21"/>
        </w:rPr>
        <w:t>2.可适配包括有9cm、17cm的剪式刀头和14cm、23cm、36cm、45cm长度的枪式刀头可供选择，且刀头作为国械注准Ⅲ类医疗器械管理。</w:t>
      </w:r>
    </w:p>
    <w:p w:rsidR="004A271B" w:rsidRPr="00EA3718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cs="Times New Roman"/>
          <w:color w:val="333333"/>
          <w:spacing w:val="1"/>
          <w:sz w:val="21"/>
          <w:szCs w:val="21"/>
        </w:rPr>
      </w:pPr>
      <w:r w:rsidRPr="00EA3718">
        <w:rPr>
          <w:rFonts w:cs="Times New Roman" w:hint="eastAsia"/>
          <w:color w:val="333333"/>
          <w:spacing w:val="1"/>
          <w:sz w:val="21"/>
          <w:szCs w:val="21"/>
        </w:rPr>
        <w:t>3.刀头款式多样≥24种，既可行腔镜手术，又可行开放手术，满足医院不同科室、不同手术的需要，扳机结构分为封闭式环形和开放式半环形。</w:t>
      </w:r>
    </w:p>
    <w:p w:rsidR="004A271B" w:rsidRPr="00EA3718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cs="Times New Roman"/>
          <w:color w:val="333333"/>
          <w:spacing w:val="1"/>
          <w:sz w:val="21"/>
          <w:szCs w:val="21"/>
        </w:rPr>
      </w:pPr>
      <w:r w:rsidRPr="00EA3718">
        <w:rPr>
          <w:rFonts w:cs="Times New Roman" w:hint="eastAsia"/>
          <w:color w:val="333333"/>
          <w:spacing w:val="1"/>
          <w:sz w:val="21"/>
          <w:szCs w:val="21"/>
        </w:rPr>
        <w:t>4.刀头可提供5个工作面刀头，能同时进行切割及止血。</w:t>
      </w:r>
    </w:p>
    <w:p w:rsidR="004A271B" w:rsidRPr="00EA3718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cs="Times New Roman"/>
          <w:color w:val="333333"/>
          <w:spacing w:val="1"/>
          <w:sz w:val="21"/>
          <w:szCs w:val="21"/>
        </w:rPr>
      </w:pPr>
      <w:r w:rsidRPr="00EA3718">
        <w:rPr>
          <w:rFonts w:cs="Times New Roman" w:hint="eastAsia"/>
          <w:color w:val="333333"/>
          <w:spacing w:val="1"/>
          <w:sz w:val="21"/>
          <w:szCs w:val="21"/>
        </w:rPr>
        <w:t>5.刀杆头部弧形设计并设有多面刀头，包含锐面，钝面，平面等。</w:t>
      </w:r>
    </w:p>
    <w:p w:rsidR="004A271B" w:rsidRPr="00EA3718" w:rsidRDefault="004A271B" w:rsidP="004A271B">
      <w:pPr>
        <w:pStyle w:val="a7"/>
        <w:spacing w:before="0" w:beforeAutospacing="0" w:after="0" w:afterAutospacing="0" w:line="560" w:lineRule="atLeast"/>
        <w:textAlignment w:val="baseline"/>
        <w:rPr>
          <w:rFonts w:cs="Times New Roman"/>
          <w:color w:val="333333"/>
          <w:spacing w:val="1"/>
          <w:sz w:val="21"/>
          <w:szCs w:val="21"/>
        </w:rPr>
      </w:pPr>
      <w:r w:rsidRPr="00EA3718">
        <w:rPr>
          <w:rFonts w:cs="Times New Roman" w:hint="eastAsia"/>
          <w:color w:val="333333"/>
          <w:spacing w:val="1"/>
          <w:sz w:val="21"/>
          <w:szCs w:val="21"/>
        </w:rPr>
        <w:t>6.刀头可360°旋转，满足腔镜手术的需要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z w:val="24"/>
          <w:szCs w:val="24"/>
          <w:lang w:eastAsia="zh-CN"/>
        </w:rPr>
      </w:pPr>
      <w:r>
        <w:rPr>
          <w:rFonts w:ascii="宋体" w:eastAsia="宋体" w:hAnsi="宋体" w:cs="宋体"/>
          <w:b/>
          <w:bCs/>
          <w:sz w:val="24"/>
          <w:szCs w:val="24"/>
          <w:lang w:eastAsia="zh-CN"/>
        </w:rPr>
        <w:t>（二）</w:t>
      </w:r>
      <w:r w:rsidRPr="00F8407B">
        <w:rPr>
          <w:rFonts w:ascii="宋体" w:eastAsia="宋体" w:hAnsi="宋体" w:cs="宋体" w:hint="eastAsia"/>
          <w:b/>
          <w:bCs/>
          <w:sz w:val="24"/>
          <w:szCs w:val="24"/>
          <w:lang w:eastAsia="zh-CN"/>
        </w:rPr>
        <w:t>体外冲击波碎石机</w:t>
      </w:r>
      <w:r>
        <w:rPr>
          <w:rFonts w:ascii="宋体" w:eastAsia="宋体" w:hAnsi="宋体" w:cs="宋体" w:hint="eastAsia"/>
          <w:b/>
          <w:bCs/>
          <w:sz w:val="24"/>
          <w:szCs w:val="24"/>
          <w:lang w:eastAsia="zh-CN"/>
        </w:rPr>
        <w:t>（含超声）:1套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b/>
          <w:bCs/>
          <w:spacing w:val="-3"/>
          <w:sz w:val="24"/>
          <w:szCs w:val="24"/>
          <w:lang w:eastAsia="zh-CN"/>
        </w:rPr>
        <w:t>1.冲击波源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1.1 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配置电磁式冲击波源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lastRenderedPageBreak/>
        <w:t>1.1.1 冲击采用最新多面体声学聚焦透镜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1.1.2 波源配有智能化负压（即抽真空）装置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1.2波源电气参数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1.2.1 高压放电范围：10~16kV</w:t>
      </w:r>
    </w:p>
    <w:p w:rsidR="004A271B" w:rsidRDefault="004A271B" w:rsidP="004A271B">
      <w:pPr>
        <w:spacing w:before="182" w:line="219" w:lineRule="auto"/>
        <w:ind w:left="15"/>
        <w:rPr>
          <w:rFonts w:ascii="MS Mincho" w:eastAsiaTheme="minorEastAsia" w:hAnsi="MS Mincho" w:cs="MS Mincho"/>
          <w:spacing w:val="-3"/>
          <w:sz w:val="24"/>
          <w:szCs w:val="24"/>
          <w:lang w:eastAsia="zh-CN"/>
        </w:rPr>
      </w:pP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</w:p>
    <w:p w:rsidR="004A271B" w:rsidRDefault="004A271B" w:rsidP="004A271B">
      <w:pPr>
        <w:spacing w:before="182" w:line="219" w:lineRule="auto"/>
        <w:ind w:left="15"/>
        <w:rPr>
          <w:rFonts w:ascii="MS Mincho" w:eastAsiaTheme="minorEastAsia" w:hAnsi="MS Mincho" w:cs="MS Mincho"/>
          <w:spacing w:val="-3"/>
          <w:sz w:val="24"/>
          <w:szCs w:val="24"/>
          <w:lang w:eastAsia="zh-CN"/>
        </w:rPr>
      </w:pPr>
    </w:p>
    <w:p w:rsidR="004A271B" w:rsidRPr="00EA3718" w:rsidRDefault="004A271B" w:rsidP="004A271B">
      <w:pPr>
        <w:spacing w:before="182" w:line="219" w:lineRule="auto"/>
        <w:ind w:leftChars="7" w:left="15" w:firstLineChars="98" w:firstLine="229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1.2.2 冲击波能量范围：50—128J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1.2.3 脉冲前沿≤ 0.5</w:t>
      </w:r>
      <w:r w:rsidRPr="00EA3718">
        <w:rPr>
          <w:rFonts w:ascii="宋体" w:eastAsia="宋体" w:hAnsi="宋体" w:cs="宋体"/>
          <w:spacing w:val="-3"/>
          <w:sz w:val="24"/>
          <w:szCs w:val="24"/>
          <w:lang w:eastAsia="zh-CN"/>
        </w:rPr>
        <w:t>m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S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1.2.4 脉宽≤ 1</w:t>
      </w:r>
      <w:r w:rsidRPr="00EA3718">
        <w:rPr>
          <w:rFonts w:ascii="宋体" w:eastAsia="宋体" w:hAnsi="宋体" w:cs="宋体"/>
          <w:spacing w:val="-3"/>
          <w:sz w:val="24"/>
          <w:szCs w:val="24"/>
          <w:lang w:eastAsia="zh-CN"/>
        </w:rPr>
        <w:t>m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S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1.2.5 第二焦点冲击波压力峰值 20—50MPa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1.2.6 第二焦点聚焦范围：径向±7.5mm、轴向±40mm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1.3 波源机械参数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b/>
          <w:bCs/>
          <w:spacing w:val="-3"/>
          <w:sz w:val="24"/>
          <w:szCs w:val="24"/>
          <w:lang w:eastAsia="zh-CN"/>
        </w:rPr>
        <w:t>1.3.1 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第二焦点高度130mm</w:t>
      </w:r>
      <w:r w:rsidRPr="00EA3718">
        <w:rPr>
          <w:rFonts w:ascii="宋体" w:eastAsia="宋体" w:hAnsi="宋体" w:cs="宋体"/>
          <w:spacing w:val="-3"/>
          <w:sz w:val="24"/>
          <w:szCs w:val="24"/>
          <w:lang w:eastAsia="zh-CN"/>
        </w:rPr>
        <w:t xml:space="preserve"> 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1.3.2 冲击波源中心轴线变化范围0°~35°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1.3.3 冲击波源、L臂和B超定靶装置可从患者身体的上、下方旋转180°以上实现上下方向定靶和碎石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1.3.4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冲击波源及B超定靶装置为开放式操作方式（非洞内操作方式）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2. B超双定靶系统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2.1 一键式焦点可视化智能自动快速定靶控制系统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2.2 电动定靶系统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2.2.1 探头轴心对焦点作直线运动（电动）行程0~100mm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2.2.2 探头轴心对焦点作环形运动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 xml:space="preserve">2.2.3  </w:t>
      </w:r>
      <w:r w:rsidRPr="00A65E6A">
        <w:rPr>
          <w:rFonts w:hint="eastAsia"/>
          <w:snapToGrid/>
          <w:color w:val="auto"/>
          <w:spacing w:val="-4"/>
          <w:sz w:val="24"/>
          <w:szCs w:val="24"/>
          <w:lang w:eastAsia="zh-CN"/>
        </w:rPr>
        <w:t>自动定靶精度≤0.</w:t>
      </w:r>
      <w:r>
        <w:rPr>
          <w:rFonts w:eastAsiaTheme="minorEastAsia" w:hint="eastAsia"/>
          <w:snapToGrid/>
          <w:color w:val="auto"/>
          <w:spacing w:val="-4"/>
          <w:sz w:val="24"/>
          <w:szCs w:val="24"/>
          <w:lang w:eastAsia="zh-CN"/>
        </w:rPr>
        <w:t>8mm</w:t>
      </w:r>
      <w:r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 xml:space="preserve">   </w:t>
      </w:r>
    </w:p>
    <w:p w:rsidR="004A271B" w:rsidRDefault="004A271B" w:rsidP="004A271B">
      <w:pPr>
        <w:spacing w:before="182" w:line="219" w:lineRule="auto"/>
        <w:ind w:left="15"/>
        <w:rPr>
          <w:rFonts w:eastAsiaTheme="minorEastAsia"/>
          <w:snapToGrid/>
          <w:color w:val="auto"/>
          <w:spacing w:val="-4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 xml:space="preserve">2.2.4  </w:t>
      </w:r>
      <w:r w:rsidRPr="00D73A65">
        <w:rPr>
          <w:rFonts w:hint="eastAsia"/>
          <w:snapToGrid/>
          <w:color w:val="auto"/>
          <w:spacing w:val="-4"/>
          <w:sz w:val="24"/>
          <w:szCs w:val="24"/>
          <w:lang w:eastAsia="zh-CN"/>
        </w:rPr>
        <w:t>手动定靶精度≤0.</w:t>
      </w:r>
      <w:r>
        <w:rPr>
          <w:rFonts w:eastAsiaTheme="minorEastAsia" w:hint="eastAsia"/>
          <w:snapToGrid/>
          <w:color w:val="auto"/>
          <w:spacing w:val="-4"/>
          <w:sz w:val="24"/>
          <w:szCs w:val="24"/>
          <w:lang w:eastAsia="zh-CN"/>
        </w:rPr>
        <w:t>8</w:t>
      </w:r>
      <w:r w:rsidRPr="00D73A65">
        <w:rPr>
          <w:rFonts w:hint="eastAsia"/>
          <w:snapToGrid/>
          <w:color w:val="auto"/>
          <w:spacing w:val="-4"/>
          <w:sz w:val="24"/>
          <w:szCs w:val="24"/>
          <w:lang w:eastAsia="zh-CN"/>
        </w:rPr>
        <w:t>mm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3.操作系统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3.1 液晶触摸屏操作和显示</w:t>
      </w:r>
      <w:r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。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3.2 冲击波能量连续可调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3.3 冲击波触发频率：30-90次/分钟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3.4 触发方式：手动、连续触发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3.5 冲击波脉冲波形实时显示屏</w:t>
      </w:r>
      <w:r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。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lastRenderedPageBreak/>
        <w:t>4.无障碍定靶、碎石换向装置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冲击波治疗头、L臂和B超定靶装置上下翻转变换方向时，不移动治疗床，只需主机原地旋转90°，方便医生和患者</w:t>
      </w:r>
      <w:r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。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5 .治疗床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5.1 治疗床与主机分体，为独立治疗床，与主机相互独立和自由推移，并可作为泌尿外科手术床使用。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5.2 治疗床三维运动幅度 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x、y、z分别为≥150mm、≥150mm、≥150mm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5.3床面离地面最低≤720mm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5.4 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治疗床最大载重达≥120kg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5.5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治疗床运动精度≤1mm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6.水处理系统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6.1 水循环装置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6.2 水自动去气装置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6.3 超温保护装置</w:t>
      </w:r>
    </w:p>
    <w:p w:rsidR="004A271B" w:rsidRPr="00155B5F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</w:p>
    <w:p w:rsidR="004A271B" w:rsidRDefault="004A271B" w:rsidP="004A271B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  <w:r w:rsidRPr="005B1E83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（三）</w:t>
      </w:r>
      <w:r w:rsidRPr="00EA3718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彩色多普勒超声诊断系统</w:t>
      </w:r>
      <w:r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：1套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主机系统性能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1、全数字化彩色多普勒超声诊断系统主机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2、≥19”高分辨率彩色液晶显示器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3、≥12”彩色液晶触摸屏</w:t>
      </w:r>
      <w:r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,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触摸屏可独立调整角度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4、主机内置3个大小一致探头接口，3个全激活互通互用；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5、数字波束形成器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6、多倍信号并行处理技术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7、数字化全程动态聚焦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8、数字化可变孔径及动态变迹技术，A/D≥12 bit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9、接收方式：发射、接收通道≥1024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10、二维灰阶成像单元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11、谐波成像单元，支持组织谐波成像、脉冲反相谐波成像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12、M型成像单元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lastRenderedPageBreak/>
        <w:t>13、彩色多普勒成像单元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14、频谱多普勒成像单元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15、高分辨率血流成像，支持线阵和凸阵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16、空间复合成像，≥4级可调，最高可支持9线空间复合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17、支持自适应焦点范围，可用于二维、彩色、能量、组织多普勒模式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18、二维角度独立偏转成像，≥5级可调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19、扩展成像，支持线阵、凸阵，支持与二维、彩色、能量多普勒等成像模式配合使用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20、图像放大功能，支持前端放大、后端放大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21、一键全屏放大，≥2级可调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22、实时宽景成像，支持线阵探头，并具备红、绿、蓝速度提示功能，支持向前擦除以及中途停止、重新采集操作，无需退出当前宽景成像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23、图形化预设置：针对不同的检查脏器，预置最佳图像的检查条件，并以脏器图标直观显示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探头规格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1、超宽频变频探头：基波≥5种，谐波≥5种，彩色多普勒≥3种，PW≥3种，可视可调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2、腹部凸阵探头，探头频率：2.0-6.0MHz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3、浅表线阵探头，探头频率：5.0-15.0MHz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二维灰阶参数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1、最大显示深度≥38.8cm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2、发射声束聚焦：聚焦区域多级可调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3、灰阶曲线≥15种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4、物理滑动TGC分段调节≥8段，具有TGC曲线显示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彩色多普勒参数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包括速度、能量、方向能量显示等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频谱多普勒参数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1、方式：脉冲波多普勒（PW）、连续波多普勒（CW）、高脉冲重复频率多普勒（HPRF）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2、B/D兼用：线阵：B/PW，凸阵：B/PW，扇扫：B/PW、B/CW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lastRenderedPageBreak/>
        <w:t>3、快速角度校正功能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系统通用技术规格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1、主机内置HDMI、VGA、S-Video等视频输出接口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2、主机内置USB接口≥3个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测量和分析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1、基础测量软件包：距离、面积、体积、角度、时间、斜率、心率等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2、腹部测量软件包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3、泌尿测量软件包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图像存储，回放和浏览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1、支持快速存储和浏览屏幕图像、电影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2、支持向后存储和向前存储，时间长度可预置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3、图像管理和记录装置：存储动、静态图像，屏幕可显示硬盘容量数据信息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图文工作站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1、系统可存储病人信息，可查询、检索、调阅历史信息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2、支持以下存储介质：内部硬盘、USB移动存储设备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3、支持AVI、WMV、JPG、BMP、TIF等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</w:p>
    <w:p w:rsidR="004A271B" w:rsidRDefault="004A271B" w:rsidP="004A271B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</w:p>
    <w:p w:rsidR="004A271B" w:rsidRDefault="004A271B" w:rsidP="004A271B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</w:p>
    <w:p w:rsidR="004A271B" w:rsidRDefault="004A271B" w:rsidP="004A271B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</w:p>
    <w:p w:rsidR="004A271B" w:rsidRDefault="004A271B" w:rsidP="004A271B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  <w:r w:rsidRPr="005B1E83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（四）</w:t>
      </w:r>
      <w:r w:rsidRPr="00EA3718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输尿管硬镜（细）</w:t>
      </w:r>
      <w:r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：1 根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1、视向角：0°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2、视场角：≥75°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3、头部最细端外径：≤Fr6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pacing w:val="-3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尾部：Fr11.4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4、景深范围：3～20mm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5、工作长度：≥425</w:t>
      </w:r>
    </w:p>
    <w:p w:rsidR="004A271B" w:rsidRPr="000D1D8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6、器械通道：≥F4</w:t>
      </w:r>
    </w:p>
    <w:p w:rsidR="004A271B" w:rsidRDefault="004A271B" w:rsidP="004A271B">
      <w:pPr>
        <w:spacing w:line="217" w:lineRule="auto"/>
        <w:rPr>
          <w:rFonts w:ascii="宋体" w:eastAsia="宋体" w:hAnsi="宋体" w:cs="宋体"/>
          <w:sz w:val="24"/>
          <w:szCs w:val="24"/>
          <w:lang w:eastAsia="zh-CN"/>
        </w:rPr>
      </w:pPr>
    </w:p>
    <w:p w:rsidR="004A271B" w:rsidRDefault="004A271B" w:rsidP="004A271B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  <w:r w:rsidRPr="005B1E83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（五）</w:t>
      </w:r>
      <w:r w:rsidRPr="00EA3718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输尿管硬镜（</w:t>
      </w:r>
      <w:r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粗</w:t>
      </w:r>
      <w:r w:rsidRPr="00EA3718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）</w:t>
      </w:r>
      <w:r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：1 根</w:t>
      </w:r>
    </w:p>
    <w:p w:rsidR="004A271B" w:rsidRPr="00EA3718" w:rsidRDefault="004A271B" w:rsidP="004A271B">
      <w:pPr>
        <w:spacing w:line="217" w:lineRule="auto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</w:p>
    <w:p w:rsidR="004A271B" w:rsidRPr="00EA3718" w:rsidRDefault="004A271B" w:rsidP="004A271B">
      <w:pPr>
        <w:spacing w:line="217" w:lineRule="auto"/>
        <w:rPr>
          <w:rFonts w:ascii="宋体" w:eastAsia="宋体" w:hAnsi="宋体" w:cs="宋体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z w:val="24"/>
          <w:szCs w:val="24"/>
          <w:lang w:eastAsia="zh-CN"/>
        </w:rPr>
        <w:t>1、视向角：0°</w:t>
      </w:r>
    </w:p>
    <w:p w:rsidR="004A271B" w:rsidRPr="00EA3718" w:rsidRDefault="004A271B" w:rsidP="004A271B">
      <w:pPr>
        <w:spacing w:line="217" w:lineRule="auto"/>
        <w:rPr>
          <w:rFonts w:ascii="宋体" w:eastAsia="宋体" w:hAnsi="宋体" w:cs="宋体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z w:val="24"/>
          <w:szCs w:val="24"/>
          <w:lang w:eastAsia="zh-CN"/>
        </w:rPr>
        <w:t>2、视场角：≥75°</w:t>
      </w:r>
    </w:p>
    <w:p w:rsidR="004A271B" w:rsidRPr="00EA3718" w:rsidRDefault="004A271B" w:rsidP="004A271B">
      <w:pPr>
        <w:spacing w:line="217" w:lineRule="auto"/>
        <w:rPr>
          <w:rFonts w:ascii="宋体" w:eastAsia="宋体" w:hAnsi="宋体" w:cs="宋体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z w:val="24"/>
          <w:szCs w:val="24"/>
          <w:lang w:eastAsia="zh-CN"/>
        </w:rPr>
        <w:t>3、末段外径：≤Fr7.5；</w:t>
      </w:r>
      <w:r w:rsidRPr="00EA3718">
        <w:rPr>
          <w:rFonts w:ascii="MS Mincho" w:eastAsia="MS Mincho" w:hAnsi="MS Mincho" w:cs="MS Mincho" w:hint="eastAsia"/>
          <w:sz w:val="24"/>
          <w:szCs w:val="24"/>
          <w:lang w:eastAsia="zh-CN"/>
        </w:rPr>
        <w:t> </w:t>
      </w:r>
      <w:r w:rsidRPr="00EA3718">
        <w:rPr>
          <w:rFonts w:ascii="MS Mincho" w:eastAsia="MS Mincho" w:hAnsi="MS Mincho" w:cs="MS Mincho" w:hint="eastAsia"/>
          <w:sz w:val="24"/>
          <w:szCs w:val="24"/>
          <w:lang w:eastAsia="zh-CN"/>
        </w:rPr>
        <w:t> </w:t>
      </w:r>
      <w:r w:rsidRPr="00EA3718">
        <w:rPr>
          <w:rFonts w:ascii="宋体" w:eastAsia="宋体" w:hAnsi="宋体" w:cs="宋体" w:hint="eastAsia"/>
          <w:sz w:val="24"/>
          <w:szCs w:val="24"/>
          <w:lang w:eastAsia="zh-CN"/>
        </w:rPr>
        <w:t>尾部：Fr 12.4</w:t>
      </w:r>
    </w:p>
    <w:p w:rsidR="004A271B" w:rsidRPr="00EA3718" w:rsidRDefault="004A271B" w:rsidP="004A271B">
      <w:pPr>
        <w:spacing w:line="217" w:lineRule="auto"/>
        <w:rPr>
          <w:rFonts w:ascii="宋体" w:eastAsia="宋体" w:hAnsi="宋体" w:cs="宋体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z w:val="24"/>
          <w:szCs w:val="24"/>
          <w:lang w:eastAsia="zh-CN"/>
        </w:rPr>
        <w:t>4、景深范围：3～20mm；</w:t>
      </w:r>
    </w:p>
    <w:p w:rsidR="004A271B" w:rsidRPr="00EA3718" w:rsidRDefault="004A271B" w:rsidP="004A271B">
      <w:pPr>
        <w:spacing w:line="217" w:lineRule="auto"/>
        <w:rPr>
          <w:rFonts w:ascii="宋体" w:eastAsia="宋体" w:hAnsi="宋体" w:cs="宋体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z w:val="24"/>
          <w:szCs w:val="24"/>
          <w:lang w:eastAsia="zh-CN"/>
        </w:rPr>
        <w:t>5、工作长度：≥425mm；</w:t>
      </w:r>
    </w:p>
    <w:p w:rsidR="004A271B" w:rsidRPr="00EA3718" w:rsidRDefault="004A271B" w:rsidP="004A271B">
      <w:pPr>
        <w:spacing w:line="217" w:lineRule="auto"/>
        <w:rPr>
          <w:rFonts w:ascii="宋体" w:eastAsia="宋体" w:hAnsi="宋体" w:cs="宋体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z w:val="24"/>
          <w:szCs w:val="24"/>
          <w:lang w:eastAsia="zh-CN"/>
        </w:rPr>
        <w:lastRenderedPageBreak/>
        <w:t>6、器械通道：≥F5.4</w:t>
      </w:r>
    </w:p>
    <w:p w:rsidR="004A271B" w:rsidRDefault="004A271B" w:rsidP="004A271B">
      <w:pPr>
        <w:spacing w:before="182" w:line="219" w:lineRule="auto"/>
        <w:ind w:left="15"/>
        <w:rPr>
          <w:rFonts w:ascii="宋体" w:eastAsia="宋体" w:hAnsi="宋体" w:cs="宋体"/>
          <w:b/>
          <w:bCs/>
          <w:spacing w:val="-4"/>
          <w:sz w:val="24"/>
          <w:szCs w:val="24"/>
          <w:lang w:eastAsia="zh-CN"/>
        </w:rPr>
      </w:pPr>
      <w:r>
        <w:rPr>
          <w:rFonts w:ascii="宋体" w:eastAsia="宋体" w:hAnsi="宋体" w:cs="宋体" w:hint="eastAsia"/>
          <w:sz w:val="24"/>
          <w:szCs w:val="24"/>
          <w:lang w:eastAsia="zh-CN"/>
        </w:rPr>
        <w:t>（六）</w:t>
      </w:r>
      <w:r w:rsidRPr="00EA3718"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肛周多功能熏洗仪</w:t>
      </w:r>
      <w:r>
        <w:rPr>
          <w:rFonts w:ascii="宋体" w:eastAsia="宋体" w:hAnsi="宋体" w:cs="宋体" w:hint="eastAsia"/>
          <w:b/>
          <w:bCs/>
          <w:spacing w:val="-4"/>
          <w:sz w:val="24"/>
          <w:szCs w:val="24"/>
          <w:lang w:eastAsia="zh-CN"/>
        </w:rPr>
        <w:t>：1台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1.自动时间： 0-60min任意设定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br/>
        <w:t>2.预热水温：0-99°C可调，熏蒸、冲洗温度0-50°C可挑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3.加液量：3500ml-6000ml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4.具有自动报警、自动断电、漏电保护功能。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br/>
        <w:t>5.液晶显示屏操作，具有语音播报功能。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6.一人一垫，按键式自动换垫功能。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7.冲洗功能，前后可调；冲洗水柱档位可调（1~3档）；冲洗时间可调（0~3min</w:t>
      </w:r>
      <w:r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）</w:t>
      </w:r>
    </w:p>
    <w:p w:rsidR="004A271B" w:rsidRPr="00EA3718" w:rsidRDefault="004A271B" w:rsidP="004A271B">
      <w:pPr>
        <w:spacing w:before="182" w:line="219" w:lineRule="auto"/>
        <w:ind w:left="15"/>
        <w:rPr>
          <w:rFonts w:ascii="宋体" w:eastAsia="宋体" w:hAnsi="宋体" w:cs="宋体"/>
          <w:spacing w:val="-3"/>
          <w:sz w:val="24"/>
          <w:szCs w:val="24"/>
          <w:lang w:eastAsia="zh-CN"/>
        </w:rPr>
      </w:pP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t>8.具有自动烘干功能，时间可以调节。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br/>
        <w:t>9.具有远红外理疗功能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br/>
        <w:t>10.具有雾化功能</w:t>
      </w:r>
      <w:r w:rsidRPr="00EA3718">
        <w:rPr>
          <w:rFonts w:ascii="宋体" w:eastAsia="宋体" w:hAnsi="宋体" w:cs="宋体" w:hint="eastAsia"/>
          <w:spacing w:val="-3"/>
          <w:sz w:val="24"/>
          <w:szCs w:val="24"/>
          <w:lang w:eastAsia="zh-CN"/>
        </w:rPr>
        <w:br/>
        <w:t>11.具有臭氧消毒功能</w:t>
      </w:r>
    </w:p>
    <w:p w:rsidR="0004732A" w:rsidRPr="004A271B" w:rsidRDefault="0004732A" w:rsidP="004A271B">
      <w:pPr>
        <w:rPr>
          <w:lang w:eastAsia="zh-CN"/>
        </w:rPr>
      </w:pPr>
    </w:p>
    <w:sectPr w:rsidR="0004732A" w:rsidRPr="004A271B" w:rsidSect="00777888">
      <w:headerReference w:type="default" r:id="rId9"/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742F" w:rsidRDefault="0055742F" w:rsidP="002D1DA5">
      <w:r>
        <w:separator/>
      </w:r>
    </w:p>
  </w:endnote>
  <w:endnote w:type="continuationSeparator" w:id="1">
    <w:p w:rsidR="0055742F" w:rsidRDefault="0055742F" w:rsidP="002D1D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71B" w:rsidRDefault="004A271B">
    <w:pPr>
      <w:pStyle w:val="a5"/>
      <w:spacing w:line="235" w:lineRule="exact"/>
      <w:ind w:left="4468"/>
      <w:rPr>
        <w:sz w:val="18"/>
        <w:szCs w:val="18"/>
      </w:rPr>
    </w:pPr>
    <w:r>
      <w:rPr>
        <w:spacing w:val="-2"/>
        <w:position w:val="1"/>
        <w:sz w:val="18"/>
        <w:szCs w:val="18"/>
      </w:rPr>
      <w:t>64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DA5" w:rsidRDefault="002D1DA5">
    <w:pPr>
      <w:pStyle w:val="a5"/>
      <w:spacing w:line="235" w:lineRule="exact"/>
      <w:ind w:left="4073"/>
      <w:rPr>
        <w:sz w:val="18"/>
        <w:szCs w:val="18"/>
      </w:rPr>
    </w:pPr>
    <w:r>
      <w:rPr>
        <w:spacing w:val="-2"/>
        <w:position w:val="1"/>
        <w:sz w:val="18"/>
        <w:szCs w:val="18"/>
      </w:rPr>
      <w:t>65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742F" w:rsidRDefault="0055742F" w:rsidP="002D1DA5">
      <w:r>
        <w:separator/>
      </w:r>
    </w:p>
  </w:footnote>
  <w:footnote w:type="continuationSeparator" w:id="1">
    <w:p w:rsidR="0055742F" w:rsidRDefault="0055742F" w:rsidP="002D1D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71B" w:rsidRDefault="004A271B">
    <w:pPr>
      <w:pStyle w:val="a5"/>
      <w:spacing w:line="14" w:lineRule="auto"/>
      <w:rPr>
        <w:sz w:val="2"/>
      </w:rPr>
    </w:pPr>
    <w:r w:rsidRPr="008B25B9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" o:spid="_x0000_s1027" type="#_x0000_t75" style="position:absolute;margin-left:71.1pt;margin-top:143.4pt;width:139.2pt;height:114.75pt;z-index:-251656192;mso-position-horizontal-relative:page;mso-position-vertical-relative:page" o:allowincell="f">
          <v:imagedata r:id="rId1" o:title=""/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DA5" w:rsidRDefault="002D1DA5">
    <w:pPr>
      <w:pStyle w:val="a5"/>
      <w:spacing w:line="14" w:lineRule="auto"/>
      <w:rPr>
        <w:sz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D1DA5"/>
    <w:rsid w:val="0004732A"/>
    <w:rsid w:val="002D1DA5"/>
    <w:rsid w:val="004A271B"/>
    <w:rsid w:val="0055742F"/>
    <w:rsid w:val="006C1DF1"/>
    <w:rsid w:val="00732E97"/>
    <w:rsid w:val="00777888"/>
    <w:rsid w:val="00BA6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DA5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D1DA5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semiHidden/>
    <w:rsid w:val="002D1DA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D1DA5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semiHidden/>
    <w:rsid w:val="002D1DA5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2D1DA5"/>
  </w:style>
  <w:style w:type="character" w:customStyle="1" w:styleId="Char1">
    <w:name w:val="正文文本 Char"/>
    <w:basedOn w:val="a0"/>
    <w:link w:val="a5"/>
    <w:semiHidden/>
    <w:rsid w:val="002D1DA5"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table" w:customStyle="1" w:styleId="TableNormal">
    <w:name w:val="Table Normal"/>
    <w:semiHidden/>
    <w:unhideWhenUsed/>
    <w:qFormat/>
    <w:rsid w:val="002D1DA5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2D1DA5"/>
    <w:rPr>
      <w:rFonts w:ascii="宋体" w:eastAsia="宋体" w:hAnsi="宋体" w:cs="宋体"/>
      <w:sz w:val="24"/>
      <w:szCs w:val="24"/>
    </w:rPr>
  </w:style>
  <w:style w:type="paragraph" w:styleId="a6">
    <w:name w:val="Balloon Text"/>
    <w:basedOn w:val="a"/>
    <w:link w:val="Char2"/>
    <w:uiPriority w:val="99"/>
    <w:semiHidden/>
    <w:unhideWhenUsed/>
    <w:rsid w:val="002D1DA5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2D1DA5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  <w:style w:type="paragraph" w:styleId="a7">
    <w:name w:val="Normal (Web)"/>
    <w:basedOn w:val="a"/>
    <w:uiPriority w:val="99"/>
    <w:unhideWhenUsed/>
    <w:rsid w:val="004A271B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467</Words>
  <Characters>2663</Characters>
  <Application>Microsoft Office Word</Application>
  <DocSecurity>0</DocSecurity>
  <Lines>22</Lines>
  <Paragraphs>6</Paragraphs>
  <ScaleCrop>false</ScaleCrop>
  <Company>微软中国</Company>
  <LinksUpToDate>false</LinksUpToDate>
  <CharactersWithSpaces>3124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4</cp:revision>
  <dcterms:created xsi:type="dcterms:W3CDTF">2026-05-19T09:05:00Z</dcterms:created>
  <dcterms:modified xsi:type="dcterms:W3CDTF">2026-05-19T11:06:00Z</dcterms:modified>
</cp:coreProperties>
</file>