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2C1549">
      <w:pPr>
        <w:pStyle w:val="2"/>
        <w:numPr>
          <w:ilvl w:val="0"/>
          <w:numId w:val="1"/>
        </w:numPr>
        <w:shd w:val="clear"/>
        <w:spacing w:before="0" w:after="0" w:line="460" w:lineRule="exact"/>
        <w:ind w:left="720" w:leftChars="0" w:hanging="720" w:firstLineChars="0"/>
        <w:jc w:val="center"/>
        <w:rPr>
          <w:rFonts w:hint="eastAsia" w:ascii="仿宋" w:hAnsi="仿宋" w:eastAsia="仿宋" w:cs="仿宋"/>
          <w:color w:val="auto"/>
          <w:sz w:val="28"/>
          <w:szCs w:val="28"/>
          <w:highlight w:val="none"/>
        </w:rPr>
      </w:pPr>
      <w:bookmarkStart w:id="0" w:name="_Toc178084364"/>
      <w:bookmarkStart w:id="1" w:name="_Toc15541"/>
      <w:r>
        <w:rPr>
          <w:rFonts w:hint="eastAsia" w:ascii="仿宋" w:hAnsi="仿宋" w:eastAsia="仿宋" w:cs="仿宋"/>
          <w:color w:val="auto"/>
          <w:sz w:val="28"/>
          <w:szCs w:val="28"/>
          <w:highlight w:val="none"/>
        </w:rPr>
        <w:t>采购要求</w:t>
      </w:r>
      <w:bookmarkEnd w:id="0"/>
      <w:bookmarkEnd w:id="1"/>
    </w:p>
    <w:p w14:paraId="27E19C76">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服务要求:本次采购的服务，投标单位应保证提供的所有服务内容满足采购文件的各项要求。</w:t>
      </w:r>
    </w:p>
    <w:p w14:paraId="0864A5CC">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服务内容及需求</w:t>
      </w:r>
    </w:p>
    <w:p w14:paraId="471802CA">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(1)送戏下乡共</w:t>
      </w:r>
      <w:r>
        <w:rPr>
          <w:rFonts w:hint="eastAsia" w:ascii="仿宋" w:hAnsi="仿宋" w:eastAsia="仿宋" w:cs="仿宋"/>
          <w:color w:val="0000FF"/>
          <w:sz w:val="24"/>
          <w:szCs w:val="24"/>
          <w:lang w:val="en-US" w:eastAsia="zh-CN"/>
        </w:rPr>
        <w:t>132</w:t>
      </w:r>
      <w:r>
        <w:rPr>
          <w:rFonts w:hint="eastAsia" w:ascii="仿宋" w:hAnsi="仿宋" w:eastAsia="仿宋" w:cs="仿宋"/>
          <w:color w:val="0000FF"/>
          <w:sz w:val="24"/>
          <w:szCs w:val="24"/>
        </w:rPr>
        <w:t>场，总金额66万</w:t>
      </w:r>
      <w:r>
        <w:rPr>
          <w:rFonts w:hint="eastAsia" w:ascii="仿宋" w:hAnsi="仿宋" w:eastAsia="仿宋" w:cs="仿宋"/>
          <w:sz w:val="24"/>
          <w:szCs w:val="24"/>
        </w:rPr>
        <w:t>。</w:t>
      </w:r>
    </w:p>
    <w:p w14:paraId="0BA54955">
      <w:pPr>
        <w:spacing w:line="460" w:lineRule="exact"/>
        <w:ind w:left="-107" w:leftChars="-51" w:firstLine="480" w:firstLineChars="200"/>
        <w:jc w:val="left"/>
        <w:rPr>
          <w:rFonts w:hint="default" w:ascii="仿宋" w:hAnsi="仿宋" w:eastAsia="仿宋" w:cs="仿宋"/>
          <w:sz w:val="24"/>
          <w:szCs w:val="24"/>
          <w:lang w:val="en-US" w:eastAsia="zh-CN"/>
        </w:rPr>
      </w:pPr>
      <w:r>
        <w:rPr>
          <w:rFonts w:hint="eastAsia" w:ascii="仿宋" w:hAnsi="仿宋" w:eastAsia="仿宋" w:cs="仿宋"/>
          <w:sz w:val="24"/>
          <w:szCs w:val="24"/>
        </w:rPr>
        <w:t>(2)演出单位应选择优秀精品剧目，确保内容丰富、受众面广。演出要体现专业演出水准，装备齐备，演出信誉度良好。剧目内容要求健康、积极、向上，贴近实际、贴近生活和贴近群众;主要采用歌曲、舞蹈、</w:t>
      </w:r>
      <w:r>
        <w:rPr>
          <w:rFonts w:hint="eastAsia" w:ascii="仿宋" w:hAnsi="仿宋" w:eastAsia="仿宋" w:cs="仿宋"/>
          <w:sz w:val="24"/>
          <w:szCs w:val="24"/>
          <w:lang w:val="en-US" w:eastAsia="zh-CN"/>
        </w:rPr>
        <w:t>音乐</w:t>
      </w:r>
      <w:r>
        <w:rPr>
          <w:rFonts w:hint="eastAsia" w:ascii="仿宋" w:hAnsi="仿宋" w:eastAsia="仿宋" w:cs="仿宋"/>
          <w:sz w:val="24"/>
          <w:szCs w:val="24"/>
        </w:rPr>
        <w:t>、</w:t>
      </w:r>
      <w:r>
        <w:rPr>
          <w:rFonts w:hint="eastAsia" w:ascii="仿宋" w:hAnsi="仿宋" w:eastAsia="仿宋" w:cs="仿宋"/>
          <w:sz w:val="24"/>
          <w:szCs w:val="24"/>
          <w:lang w:val="en-US" w:eastAsia="zh-CN"/>
        </w:rPr>
        <w:t>广昌孟戏</w:t>
      </w:r>
      <w:r>
        <w:rPr>
          <w:rFonts w:hint="eastAsia" w:ascii="仿宋" w:hAnsi="仿宋" w:eastAsia="仿宋" w:cs="仿宋"/>
          <w:sz w:val="24"/>
          <w:szCs w:val="24"/>
        </w:rPr>
        <w:t>等人民群众喜闻乐见的形式。</w:t>
      </w:r>
      <w:r>
        <w:rPr>
          <w:rFonts w:hint="eastAsia" w:ascii="仿宋" w:hAnsi="仿宋" w:eastAsia="仿宋" w:cs="仿宋"/>
          <w:color w:val="0000FF"/>
          <w:sz w:val="24"/>
          <w:szCs w:val="24"/>
          <w:lang w:val="en-US" w:eastAsia="zh-CN"/>
        </w:rPr>
        <w:t>每场演出必须包含一场采用旴河高腔唱法演绎的广昌孟戏。投标人必须提供承诺函进行佐证。</w:t>
      </w:r>
    </w:p>
    <w:p w14:paraId="0AEAD98D">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(3)每场演出人数不得少于12人，需提供每场演职人员花名册及照片作为依据。</w:t>
      </w:r>
    </w:p>
    <w:p w14:paraId="44AAA0A1">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(4)正式演出前</w:t>
      </w:r>
      <w:r>
        <w:rPr>
          <w:rFonts w:hint="eastAsia" w:ascii="仿宋" w:hAnsi="仿宋" w:eastAsia="仿宋" w:cs="仿宋"/>
          <w:sz w:val="24"/>
          <w:szCs w:val="24"/>
          <w:lang w:val="en-US" w:eastAsia="zh-CN"/>
        </w:rPr>
        <w:t>县</w:t>
      </w:r>
      <w:r>
        <w:rPr>
          <w:rFonts w:hint="eastAsia" w:ascii="仿宋" w:hAnsi="仿宋" w:eastAsia="仿宋" w:cs="仿宋"/>
          <w:sz w:val="24"/>
          <w:szCs w:val="24"/>
        </w:rPr>
        <w:t>文广旅局将对演出单位的送戏下乡演出剧目进行审查，如审查未通过，应当按照要求及时整改，直至审查通过方能演出。</w:t>
      </w:r>
    </w:p>
    <w:p w14:paraId="6E89B030">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(5)</w:t>
      </w:r>
      <w:r>
        <w:rPr>
          <w:rFonts w:hint="eastAsia" w:ascii="仿宋" w:hAnsi="仿宋" w:eastAsia="仿宋" w:cs="仿宋"/>
          <w:color w:val="0000FF"/>
          <w:sz w:val="24"/>
          <w:szCs w:val="24"/>
        </w:rPr>
        <w:t>202</w:t>
      </w:r>
      <w:r>
        <w:rPr>
          <w:rFonts w:hint="eastAsia" w:ascii="仿宋" w:hAnsi="仿宋" w:eastAsia="仿宋" w:cs="仿宋"/>
          <w:color w:val="0000FF"/>
          <w:sz w:val="24"/>
          <w:szCs w:val="24"/>
          <w:lang w:val="en-US" w:eastAsia="zh-CN"/>
        </w:rPr>
        <w:t>6</w:t>
      </w:r>
      <w:r>
        <w:rPr>
          <w:rFonts w:hint="eastAsia" w:ascii="仿宋" w:hAnsi="仿宋" w:eastAsia="仿宋" w:cs="仿宋"/>
          <w:color w:val="0000FF"/>
          <w:sz w:val="24"/>
          <w:szCs w:val="24"/>
        </w:rPr>
        <w:t>年12月31日</w:t>
      </w:r>
      <w:r>
        <w:rPr>
          <w:rFonts w:hint="eastAsia" w:ascii="仿宋" w:hAnsi="仿宋" w:eastAsia="仿宋" w:cs="仿宋"/>
          <w:sz w:val="24"/>
          <w:szCs w:val="24"/>
        </w:rPr>
        <w:t>前保质保量完成演出，每场演出时间不得少于90分钟，需要带水印的演出图片4张，内容应包括舞台演出情况，群众观看情况、周围环境。且舞台演出情况需全程录像。</w:t>
      </w:r>
    </w:p>
    <w:p w14:paraId="4F649E58">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演出单位必须于演出前7天将演出计划(含演出时间、演出地点、节目安排)及节目单报</w:t>
      </w:r>
      <w:r>
        <w:rPr>
          <w:rFonts w:hint="eastAsia" w:ascii="仿宋" w:hAnsi="仿宋" w:eastAsia="仿宋" w:cs="仿宋"/>
          <w:sz w:val="24"/>
          <w:szCs w:val="24"/>
          <w:lang w:eastAsia="zh-CN"/>
        </w:rPr>
        <w:t>广昌县</w:t>
      </w:r>
      <w:r>
        <w:rPr>
          <w:rFonts w:hint="eastAsia" w:ascii="仿宋" w:hAnsi="仿宋" w:eastAsia="仿宋" w:cs="仿宋"/>
          <w:sz w:val="24"/>
          <w:szCs w:val="24"/>
        </w:rPr>
        <w:t>文广旅局</w:t>
      </w:r>
      <w:r>
        <w:rPr>
          <w:rFonts w:hint="eastAsia" w:ascii="仿宋" w:hAnsi="仿宋" w:eastAsia="仿宋" w:cs="仿宋"/>
          <w:sz w:val="24"/>
          <w:szCs w:val="24"/>
          <w:lang w:val="en-US" w:eastAsia="zh-CN"/>
        </w:rPr>
        <w:t>产业</w:t>
      </w:r>
      <w:r>
        <w:rPr>
          <w:rFonts w:hint="eastAsia" w:ascii="仿宋" w:hAnsi="仿宋" w:eastAsia="仿宋" w:cs="仿宋"/>
          <w:sz w:val="24"/>
          <w:szCs w:val="24"/>
        </w:rPr>
        <w:t>股备案，如产生变化，应当及时反馈消息。其中，演出的地点要和演出地点分配表上一致，如有变动应当提前报备，并提供演出乡镇及中标单位盖章后的情况说明。</w:t>
      </w:r>
    </w:p>
    <w:p w14:paraId="45A6118B">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(7)灯光、音响、布景、字幕等演出设施设备需演出单位自行解决;</w:t>
      </w:r>
    </w:p>
    <w:p w14:paraId="3223E6CF">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(8)演出单位应具备完善的安保方案，配备相应的管理人员，自行负责演出、运输、后勤安全;建立应急预案，遇特殊情况48小时内调整并公告。</w:t>
      </w:r>
    </w:p>
    <w:p w14:paraId="0E635065">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(9)</w:t>
      </w:r>
      <w:r>
        <w:rPr>
          <w:rFonts w:hint="eastAsia" w:ascii="仿宋" w:hAnsi="仿宋" w:eastAsia="仿宋" w:cs="仿宋"/>
          <w:sz w:val="24"/>
          <w:szCs w:val="24"/>
          <w:lang w:eastAsia="zh-CN"/>
        </w:rPr>
        <w:t>广昌县</w:t>
      </w:r>
      <w:r>
        <w:rPr>
          <w:rFonts w:hint="eastAsia" w:ascii="仿宋" w:hAnsi="仿宋" w:eastAsia="仿宋" w:cs="仿宋"/>
          <w:sz w:val="24"/>
          <w:szCs w:val="24"/>
        </w:rPr>
        <w:t>送戏下乡是政府买单、群众观赏的公益演出，演出单位在活动操作过程中，不得接受商业化的资助，不得擅自增加协办单位，不得在演出过程中做商业化或者变相的商业化宣传。演出前将舞台背景设计报送</w:t>
      </w:r>
      <w:r>
        <w:rPr>
          <w:rFonts w:hint="eastAsia" w:ascii="仿宋" w:hAnsi="仿宋" w:eastAsia="仿宋" w:cs="仿宋"/>
          <w:sz w:val="24"/>
          <w:szCs w:val="24"/>
          <w:lang w:val="en-US" w:eastAsia="zh-CN"/>
        </w:rPr>
        <w:t>县</w:t>
      </w:r>
      <w:r>
        <w:rPr>
          <w:rFonts w:hint="eastAsia" w:ascii="仿宋" w:hAnsi="仿宋" w:eastAsia="仿宋" w:cs="仿宋"/>
          <w:sz w:val="24"/>
          <w:szCs w:val="24"/>
        </w:rPr>
        <w:t>文广旅局</w:t>
      </w:r>
      <w:r>
        <w:rPr>
          <w:rFonts w:hint="eastAsia" w:ascii="仿宋" w:hAnsi="仿宋" w:eastAsia="仿宋" w:cs="仿宋"/>
          <w:sz w:val="24"/>
          <w:szCs w:val="24"/>
          <w:lang w:val="en-US" w:eastAsia="zh-CN"/>
        </w:rPr>
        <w:t>产业</w:t>
      </w:r>
      <w:r>
        <w:rPr>
          <w:rFonts w:hint="eastAsia" w:ascii="仿宋" w:hAnsi="仿宋" w:eastAsia="仿宋" w:cs="仿宋"/>
          <w:sz w:val="24"/>
          <w:szCs w:val="24"/>
        </w:rPr>
        <w:t>股审核，审核通过再制作。</w:t>
      </w:r>
    </w:p>
    <w:p w14:paraId="19427346">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(10)每场演出结束后，需提交《</w:t>
      </w:r>
      <w:r>
        <w:rPr>
          <w:rFonts w:hint="eastAsia" w:ascii="仿宋" w:hAnsi="仿宋" w:eastAsia="仿宋" w:cs="仿宋"/>
          <w:sz w:val="24"/>
          <w:szCs w:val="24"/>
          <w:lang w:eastAsia="zh-CN"/>
        </w:rPr>
        <w:t>广昌县</w:t>
      </w:r>
      <w:r>
        <w:rPr>
          <w:rFonts w:hint="eastAsia" w:ascii="仿宋" w:hAnsi="仿宋" w:eastAsia="仿宋" w:cs="仿宋"/>
          <w:sz w:val="24"/>
          <w:szCs w:val="24"/>
        </w:rPr>
        <w:t>送戏下乡演出反馈单》(附件1)和《送戏下乡演出节目单》(附件2)及正式合规发票，并由演出当地政府和村(社区)审核、签字及盖章，在演出任务完成后统一汇总上报</w:t>
      </w:r>
      <w:r>
        <w:rPr>
          <w:rFonts w:hint="eastAsia" w:ascii="仿宋" w:hAnsi="仿宋" w:eastAsia="仿宋" w:cs="仿宋"/>
          <w:sz w:val="24"/>
          <w:szCs w:val="24"/>
          <w:lang w:eastAsia="zh-CN"/>
        </w:rPr>
        <w:t>广昌县</w:t>
      </w:r>
      <w:r>
        <w:rPr>
          <w:rFonts w:hint="eastAsia" w:ascii="仿宋" w:hAnsi="仿宋" w:eastAsia="仿宋" w:cs="仿宋"/>
          <w:sz w:val="24"/>
          <w:szCs w:val="24"/>
        </w:rPr>
        <w:t>文广旅局</w:t>
      </w:r>
      <w:r>
        <w:rPr>
          <w:rFonts w:hint="eastAsia" w:ascii="仿宋" w:hAnsi="仿宋" w:eastAsia="仿宋" w:cs="仿宋"/>
          <w:sz w:val="24"/>
          <w:szCs w:val="24"/>
          <w:lang w:val="en-US" w:eastAsia="zh-CN"/>
        </w:rPr>
        <w:t>产业</w:t>
      </w:r>
      <w:r>
        <w:rPr>
          <w:rFonts w:hint="eastAsia" w:ascii="仿宋" w:hAnsi="仿宋" w:eastAsia="仿宋" w:cs="仿宋"/>
          <w:sz w:val="24"/>
          <w:szCs w:val="24"/>
        </w:rPr>
        <w:t>股审核。</w:t>
      </w:r>
    </w:p>
    <w:p w14:paraId="1C326D78">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rPr>
        <w:t>(11)</w:t>
      </w:r>
      <w:r>
        <w:rPr>
          <w:rFonts w:hint="eastAsia" w:ascii="仿宋" w:hAnsi="仿宋" w:eastAsia="仿宋" w:cs="仿宋"/>
          <w:sz w:val="24"/>
          <w:szCs w:val="24"/>
          <w:lang w:eastAsia="zh-CN"/>
        </w:rPr>
        <w:t>广昌县</w:t>
      </w:r>
      <w:r>
        <w:rPr>
          <w:rFonts w:hint="eastAsia" w:ascii="仿宋" w:hAnsi="仿宋" w:eastAsia="仿宋" w:cs="仿宋"/>
          <w:sz w:val="24"/>
          <w:szCs w:val="24"/>
        </w:rPr>
        <w:t>文广旅局将采取随机抽查、实地检验等形式进行监督和管理，保证任务完成好，演出效果好。</w:t>
      </w:r>
    </w:p>
    <w:p w14:paraId="5A322728">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附件一：</w:t>
      </w:r>
    </w:p>
    <w:p w14:paraId="605DDE15">
      <w:pPr>
        <w:spacing w:line="460" w:lineRule="exact"/>
        <w:ind w:left="-107" w:leftChars="-51" w:firstLine="480" w:firstLineChars="20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广昌县送戏下乡演出反馈单</w:t>
      </w:r>
    </w:p>
    <w:p w14:paraId="05709928">
      <w:pPr>
        <w:spacing w:line="460" w:lineRule="exact"/>
        <w:ind w:left="-107" w:leftChars="-51" w:firstLine="480" w:firstLineChars="20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年  月  日</w:t>
      </w:r>
    </w:p>
    <w:p w14:paraId="3144AD32">
      <w:pPr>
        <w:spacing w:line="460" w:lineRule="exact"/>
        <w:ind w:left="-107" w:leftChars="-51" w:firstLine="480" w:firstLineChars="200"/>
        <w:jc w:val="left"/>
        <w:rPr>
          <w:rFonts w:hint="eastAsia" w:ascii="仿宋" w:hAnsi="仿宋" w:eastAsia="仿宋" w:cs="仿宋"/>
          <w:sz w:val="24"/>
          <w:szCs w:val="24"/>
          <w:lang w:val="en-US" w:eastAsia="zh-CN"/>
        </w:rPr>
      </w:pPr>
    </w:p>
    <w:tbl>
      <w:tblPr>
        <w:tblStyle w:val="4"/>
        <w:tblW w:w="8035" w:type="dxa"/>
        <w:tblInd w:w="-10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74"/>
        <w:gridCol w:w="786"/>
        <w:gridCol w:w="883"/>
        <w:gridCol w:w="756"/>
        <w:gridCol w:w="756"/>
        <w:gridCol w:w="756"/>
        <w:gridCol w:w="756"/>
        <w:gridCol w:w="756"/>
        <w:gridCol w:w="756"/>
        <w:gridCol w:w="756"/>
      </w:tblGrid>
      <w:tr w14:paraId="033BA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9" w:hRule="atLeast"/>
        </w:trPr>
        <w:tc>
          <w:tcPr>
            <w:tcW w:w="1074" w:type="dxa"/>
            <w:tcBorders>
              <w:top w:val="single" w:color="auto" w:sz="4" w:space="0"/>
              <w:left w:val="single" w:color="auto" w:sz="4" w:space="0"/>
              <w:bottom w:val="single" w:color="auto" w:sz="4" w:space="0"/>
              <w:right w:val="single" w:color="auto" w:sz="4" w:space="0"/>
            </w:tcBorders>
            <w:shd w:val="clear" w:color="auto" w:fill="auto"/>
            <w:vAlign w:val="center"/>
          </w:tcPr>
          <w:p w14:paraId="33FB1982">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演出（活</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动）单位</w:t>
            </w:r>
          </w:p>
        </w:tc>
        <w:tc>
          <w:tcPr>
            <w:tcW w:w="7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CDA947">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4EA9A179">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观看人数/参 加人数</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7E5B98">
            <w:pPr>
              <w:spacing w:line="460" w:lineRule="exact"/>
              <w:ind w:left="-107" w:leftChars="-51" w:firstLine="480" w:firstLineChars="200"/>
              <w:jc w:val="left"/>
              <w:rPr>
                <w:rFonts w:hint="eastAsia" w:ascii="仿宋" w:hAnsi="仿宋" w:eastAsia="仿宋" w:cs="仿宋"/>
                <w:sz w:val="24"/>
                <w:szCs w:val="24"/>
                <w:lang w:val="en-US" w:eastAsia="zh-CN"/>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44530A">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DC8174">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D899A2">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F6BADB">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1DA5BC">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2718A5">
            <w:pPr>
              <w:spacing w:line="460" w:lineRule="exact"/>
              <w:ind w:left="-107" w:leftChars="-51" w:firstLine="480" w:firstLineChars="200"/>
              <w:jc w:val="left"/>
              <w:rPr>
                <w:rFonts w:hint="eastAsia" w:ascii="仿宋" w:hAnsi="仿宋" w:eastAsia="仿宋" w:cs="仿宋"/>
                <w:sz w:val="24"/>
                <w:szCs w:val="24"/>
              </w:rPr>
            </w:pPr>
          </w:p>
        </w:tc>
      </w:tr>
      <w:tr w14:paraId="00F93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9" w:hRule="atLeast"/>
        </w:trPr>
        <w:tc>
          <w:tcPr>
            <w:tcW w:w="1074" w:type="dxa"/>
            <w:tcBorders>
              <w:top w:val="single" w:color="auto" w:sz="4" w:space="0"/>
              <w:left w:val="single" w:color="auto" w:sz="4" w:space="0"/>
              <w:bottom w:val="single" w:color="auto" w:sz="4" w:space="0"/>
              <w:right w:val="single" w:color="auto" w:sz="4" w:space="0"/>
            </w:tcBorders>
            <w:shd w:val="clear" w:color="auto" w:fill="auto"/>
            <w:vAlign w:val="center"/>
          </w:tcPr>
          <w:p w14:paraId="7A7A2827">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出（活 动）地点</w:t>
            </w:r>
          </w:p>
        </w:tc>
        <w:tc>
          <w:tcPr>
            <w:tcW w:w="7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5D0B6D">
            <w:pPr>
              <w:spacing w:line="460" w:lineRule="exact"/>
              <w:ind w:left="-107" w:leftChars="-51" w:firstLine="480" w:firstLineChars="200"/>
              <w:jc w:val="left"/>
              <w:rPr>
                <w:rFonts w:hint="eastAsia" w:ascii="仿宋" w:hAnsi="仿宋" w:eastAsia="仿宋" w:cs="仿宋"/>
                <w:sz w:val="24"/>
                <w:szCs w:val="24"/>
              </w:rPr>
            </w:pPr>
          </w:p>
        </w:tc>
        <w:tc>
          <w:tcPr>
            <w:tcW w:w="8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C1B95B2">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场次（场）</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CE895F8">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33AF4B">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5C665F">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20C2E7">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CECDA1">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B0E5AE8">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AE0FD7">
            <w:pPr>
              <w:spacing w:line="460" w:lineRule="exact"/>
              <w:ind w:left="-107" w:leftChars="-51" w:firstLine="480" w:firstLineChars="200"/>
              <w:jc w:val="left"/>
              <w:rPr>
                <w:rFonts w:hint="eastAsia" w:ascii="仿宋" w:hAnsi="仿宋" w:eastAsia="仿宋" w:cs="仿宋"/>
                <w:sz w:val="24"/>
                <w:szCs w:val="24"/>
              </w:rPr>
            </w:pPr>
          </w:p>
        </w:tc>
      </w:tr>
      <w:tr w14:paraId="60A44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9" w:hRule="atLeast"/>
        </w:trPr>
        <w:tc>
          <w:tcPr>
            <w:tcW w:w="186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5369863">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演出内容</w:t>
            </w:r>
          </w:p>
        </w:tc>
        <w:tc>
          <w:tcPr>
            <w:tcW w:w="88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27ABB84">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合计金额（大写）</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AEF05D">
            <w:pPr>
              <w:spacing w:line="460" w:lineRule="exact"/>
              <w:ind w:left="-107" w:leftChars="-51" w:firstLine="480" w:firstLineChars="200"/>
              <w:jc w:val="left"/>
              <w:rPr>
                <w:rFonts w:hint="eastAsia" w:ascii="仿宋" w:hAnsi="仿宋" w:eastAsia="仿宋" w:cs="仿宋"/>
                <w:sz w:val="24"/>
                <w:szCs w:val="24"/>
                <w:lang w:val="en-US" w:eastAsia="zh-CN"/>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D15F96">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拾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B791E0">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万</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8B9CF3">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 仟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3D9DB6">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佰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285E2B">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 xml:space="preserve">拾 </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7C14CE">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元</w:t>
            </w:r>
          </w:p>
        </w:tc>
      </w:tr>
      <w:tr w14:paraId="58104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18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6CBFFAE">
            <w:pPr>
              <w:spacing w:line="460" w:lineRule="exact"/>
              <w:ind w:left="-107" w:leftChars="-51" w:firstLine="480" w:firstLineChars="200"/>
              <w:jc w:val="left"/>
              <w:rPr>
                <w:rFonts w:hint="eastAsia" w:ascii="仿宋" w:hAnsi="仿宋" w:eastAsia="仿宋" w:cs="仿宋"/>
                <w:sz w:val="24"/>
                <w:szCs w:val="24"/>
              </w:rPr>
            </w:pPr>
          </w:p>
        </w:tc>
        <w:tc>
          <w:tcPr>
            <w:tcW w:w="88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8B85A87">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F36926">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A0FEA0">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8DD9EA">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EE2CD9">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9F359A">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A5402A">
            <w:pPr>
              <w:spacing w:line="460" w:lineRule="exact"/>
              <w:ind w:left="-107" w:leftChars="-51" w:firstLine="480" w:firstLineChars="200"/>
              <w:jc w:val="left"/>
              <w:rPr>
                <w:rFonts w:hint="eastAsia" w:ascii="仿宋" w:hAnsi="仿宋" w:eastAsia="仿宋" w:cs="仿宋"/>
                <w:sz w:val="24"/>
                <w:szCs w:val="24"/>
              </w:rPr>
            </w:pP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C18820">
            <w:pPr>
              <w:spacing w:line="460" w:lineRule="exact"/>
              <w:ind w:left="-107" w:leftChars="-51" w:firstLine="480" w:firstLineChars="200"/>
              <w:jc w:val="left"/>
              <w:rPr>
                <w:rFonts w:hint="eastAsia" w:ascii="仿宋" w:hAnsi="仿宋" w:eastAsia="仿宋" w:cs="仿宋"/>
                <w:sz w:val="24"/>
                <w:szCs w:val="24"/>
              </w:rPr>
            </w:pPr>
          </w:p>
        </w:tc>
      </w:tr>
      <w:tr w14:paraId="35B50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9" w:hRule="atLeast"/>
        </w:trPr>
        <w:tc>
          <w:tcPr>
            <w:tcW w:w="1860"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7C14EC">
            <w:pPr>
              <w:spacing w:line="460" w:lineRule="exact"/>
              <w:ind w:left="-107" w:leftChars="-51" w:firstLine="480" w:firstLineChars="200"/>
              <w:jc w:val="left"/>
              <w:rPr>
                <w:rFonts w:hint="eastAsia" w:ascii="仿宋" w:hAnsi="仿宋" w:eastAsia="仿宋" w:cs="仿宋"/>
                <w:sz w:val="24"/>
                <w:szCs w:val="24"/>
              </w:rPr>
            </w:pP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14:paraId="0D34C2C4">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合计金额（小 写）</w:t>
            </w:r>
          </w:p>
        </w:tc>
        <w:tc>
          <w:tcPr>
            <w:tcW w:w="7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EC0679">
            <w:pPr>
              <w:spacing w:line="460" w:lineRule="exact"/>
              <w:ind w:left="-107" w:leftChars="-51" w:firstLine="480" w:firstLineChars="200"/>
              <w:jc w:val="left"/>
              <w:rPr>
                <w:rFonts w:hint="eastAsia" w:ascii="仿宋" w:hAnsi="仿宋" w:eastAsia="仿宋" w:cs="仿宋"/>
                <w:sz w:val="24"/>
                <w:szCs w:val="24"/>
              </w:rPr>
            </w:pPr>
          </w:p>
        </w:tc>
        <w:tc>
          <w:tcPr>
            <w:tcW w:w="4536"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14:paraId="1DB3FE2D">
            <w:pPr>
              <w:spacing w:line="460" w:lineRule="exact"/>
              <w:ind w:left="-107" w:leftChars="-51" w:firstLine="480" w:firstLineChars="200"/>
              <w:jc w:val="left"/>
              <w:rPr>
                <w:rFonts w:hint="eastAsia" w:ascii="仿宋" w:hAnsi="仿宋" w:eastAsia="仿宋" w:cs="仿宋"/>
                <w:sz w:val="24"/>
                <w:szCs w:val="24"/>
              </w:rPr>
            </w:pPr>
          </w:p>
        </w:tc>
      </w:tr>
    </w:tbl>
    <w:p w14:paraId="5FCAC8C2">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村委会负责人签字、单位公章:</w:t>
      </w:r>
    </w:p>
    <w:p w14:paraId="45A1CB7C">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乡镇负责人签字、单位公章:</w:t>
      </w:r>
    </w:p>
    <w:p w14:paraId="2BC7CB51">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说明:本报账凭证一式三联。</w:t>
      </w:r>
    </w:p>
    <w:p w14:paraId="37B50B36">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第一联:演出团体或单位留存</w:t>
      </w:r>
    </w:p>
    <w:p w14:paraId="7B0BE673">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第二联:收看演出乡镇留存</w:t>
      </w:r>
    </w:p>
    <w:p w14:paraId="10F4063F">
      <w:pPr>
        <w:spacing w:line="460" w:lineRule="exact"/>
        <w:ind w:left="-107" w:leftChars="-51" w:firstLine="480" w:firstLineChars="20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第三联:演出团体或单位凭此联到县文化行政部门审核报账</w:t>
      </w:r>
    </w:p>
    <w:p w14:paraId="270D9E8D">
      <w:pPr>
        <w:spacing w:line="460" w:lineRule="exact"/>
        <w:ind w:left="-107" w:leftChars="-51" w:firstLine="480" w:firstLineChars="200"/>
        <w:jc w:val="left"/>
        <w:rPr>
          <w:rFonts w:hint="eastAsia" w:ascii="仿宋" w:hAnsi="仿宋" w:eastAsia="仿宋" w:cs="仿宋"/>
          <w:sz w:val="24"/>
          <w:szCs w:val="24"/>
          <w:lang w:val="en-US" w:eastAsia="zh-CN"/>
        </w:rPr>
      </w:pPr>
    </w:p>
    <w:p w14:paraId="1F430553">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附件2</w:t>
      </w:r>
    </w:p>
    <w:p w14:paraId="4D337300">
      <w:pPr>
        <w:spacing w:line="460" w:lineRule="exact"/>
        <w:ind w:left="-107" w:leftChars="-51" w:firstLine="480" w:firstLineChars="200"/>
        <w:jc w:val="center"/>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实际演出节目单</w:t>
      </w:r>
    </w:p>
    <w:p w14:paraId="1DC1FCF5">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演出时间:</w:t>
      </w:r>
    </w:p>
    <w:p w14:paraId="4E8024DF">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演出地点:</w:t>
      </w:r>
    </w:p>
    <w:tbl>
      <w:tblPr>
        <w:tblStyle w:val="4"/>
        <w:tblW w:w="931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5"/>
        <w:gridCol w:w="1415"/>
        <w:gridCol w:w="1415"/>
        <w:gridCol w:w="3658"/>
        <w:gridCol w:w="1415"/>
      </w:tblGrid>
      <w:tr w14:paraId="5C4E1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1" w:hRule="atLeast"/>
        </w:trPr>
        <w:tc>
          <w:tcPr>
            <w:tcW w:w="14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74EB1">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序号</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1B8AB">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节目名称</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4B69F">
            <w:pPr>
              <w:spacing w:line="46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节目类型</w:t>
            </w:r>
          </w:p>
        </w:tc>
        <w:tc>
          <w:tcPr>
            <w:tcW w:w="3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FA77D">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表演者姓名、人数等</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94C73">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备注</w:t>
            </w:r>
          </w:p>
        </w:tc>
      </w:tr>
      <w:tr w14:paraId="48281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4B195">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2BBD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C7DB4">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7BDE3">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A6AE5">
            <w:pPr>
              <w:spacing w:line="460" w:lineRule="exact"/>
              <w:ind w:left="-107" w:leftChars="-51" w:firstLine="480" w:firstLineChars="200"/>
              <w:jc w:val="left"/>
              <w:rPr>
                <w:rFonts w:hint="eastAsia" w:ascii="仿宋" w:hAnsi="仿宋" w:eastAsia="仿宋" w:cs="仿宋"/>
                <w:sz w:val="24"/>
                <w:szCs w:val="24"/>
              </w:rPr>
            </w:pPr>
          </w:p>
        </w:tc>
      </w:tr>
      <w:tr w14:paraId="53918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38799">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FB894">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46487">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DA342">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DE068">
            <w:pPr>
              <w:spacing w:line="460" w:lineRule="exact"/>
              <w:ind w:left="-107" w:leftChars="-51" w:firstLine="480" w:firstLineChars="200"/>
              <w:jc w:val="left"/>
              <w:rPr>
                <w:rFonts w:hint="eastAsia" w:ascii="仿宋" w:hAnsi="仿宋" w:eastAsia="仿宋" w:cs="仿宋"/>
                <w:sz w:val="24"/>
                <w:szCs w:val="24"/>
              </w:rPr>
            </w:pPr>
          </w:p>
        </w:tc>
      </w:tr>
      <w:tr w14:paraId="1C436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6CC8B">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A7ED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CADE1">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C50BE">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9C99B">
            <w:pPr>
              <w:spacing w:line="460" w:lineRule="exact"/>
              <w:ind w:left="-107" w:leftChars="-51" w:firstLine="480" w:firstLineChars="200"/>
              <w:jc w:val="left"/>
              <w:rPr>
                <w:rFonts w:hint="eastAsia" w:ascii="仿宋" w:hAnsi="仿宋" w:eastAsia="仿宋" w:cs="仿宋"/>
                <w:sz w:val="24"/>
                <w:szCs w:val="24"/>
              </w:rPr>
            </w:pPr>
          </w:p>
        </w:tc>
      </w:tr>
      <w:tr w14:paraId="73F30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47405">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068EF">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2E69B">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9EF3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EF2A3">
            <w:pPr>
              <w:spacing w:line="460" w:lineRule="exact"/>
              <w:ind w:left="-107" w:leftChars="-51" w:firstLine="480" w:firstLineChars="200"/>
              <w:jc w:val="left"/>
              <w:rPr>
                <w:rFonts w:hint="eastAsia" w:ascii="仿宋" w:hAnsi="仿宋" w:eastAsia="仿宋" w:cs="仿宋"/>
                <w:sz w:val="24"/>
                <w:szCs w:val="24"/>
              </w:rPr>
            </w:pPr>
          </w:p>
        </w:tc>
      </w:tr>
      <w:tr w14:paraId="74B3B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B7988">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B6E82">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1ABC7">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460A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C460F">
            <w:pPr>
              <w:spacing w:line="460" w:lineRule="exact"/>
              <w:ind w:left="-107" w:leftChars="-51" w:firstLine="480" w:firstLineChars="200"/>
              <w:jc w:val="left"/>
              <w:rPr>
                <w:rFonts w:hint="eastAsia" w:ascii="仿宋" w:hAnsi="仿宋" w:eastAsia="仿宋" w:cs="仿宋"/>
                <w:sz w:val="24"/>
                <w:szCs w:val="24"/>
              </w:rPr>
            </w:pPr>
          </w:p>
        </w:tc>
      </w:tr>
      <w:tr w14:paraId="1415C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64494">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A8F42">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CDEAE">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B1BB1">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0C449">
            <w:pPr>
              <w:spacing w:line="460" w:lineRule="exact"/>
              <w:ind w:left="-107" w:leftChars="-51" w:firstLine="480" w:firstLineChars="200"/>
              <w:jc w:val="left"/>
              <w:rPr>
                <w:rFonts w:hint="eastAsia" w:ascii="仿宋" w:hAnsi="仿宋" w:eastAsia="仿宋" w:cs="仿宋"/>
                <w:sz w:val="24"/>
                <w:szCs w:val="24"/>
              </w:rPr>
            </w:pPr>
          </w:p>
        </w:tc>
      </w:tr>
      <w:tr w14:paraId="36DF1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635F7">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51CFB">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0E12A">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83C07">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7FE2E">
            <w:pPr>
              <w:spacing w:line="460" w:lineRule="exact"/>
              <w:ind w:left="-107" w:leftChars="-51" w:firstLine="480" w:firstLineChars="200"/>
              <w:jc w:val="left"/>
              <w:rPr>
                <w:rFonts w:hint="eastAsia" w:ascii="仿宋" w:hAnsi="仿宋" w:eastAsia="仿宋" w:cs="仿宋"/>
                <w:sz w:val="24"/>
                <w:szCs w:val="24"/>
              </w:rPr>
            </w:pPr>
          </w:p>
        </w:tc>
      </w:tr>
      <w:tr w14:paraId="0E60F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1E241">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2421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A5BB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3083">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8F2C3">
            <w:pPr>
              <w:spacing w:line="460" w:lineRule="exact"/>
              <w:ind w:left="-107" w:leftChars="-51" w:firstLine="480" w:firstLineChars="200"/>
              <w:jc w:val="left"/>
              <w:rPr>
                <w:rFonts w:hint="eastAsia" w:ascii="仿宋" w:hAnsi="仿宋" w:eastAsia="仿宋" w:cs="仿宋"/>
                <w:sz w:val="24"/>
                <w:szCs w:val="24"/>
              </w:rPr>
            </w:pPr>
          </w:p>
        </w:tc>
      </w:tr>
      <w:tr w14:paraId="3645B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13CE7">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2511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59DF">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249BE">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9060E">
            <w:pPr>
              <w:spacing w:line="460" w:lineRule="exact"/>
              <w:ind w:left="-107" w:leftChars="-51" w:firstLine="480" w:firstLineChars="200"/>
              <w:jc w:val="left"/>
              <w:rPr>
                <w:rFonts w:hint="eastAsia" w:ascii="仿宋" w:hAnsi="仿宋" w:eastAsia="仿宋" w:cs="仿宋"/>
                <w:sz w:val="24"/>
                <w:szCs w:val="24"/>
              </w:rPr>
            </w:pPr>
          </w:p>
        </w:tc>
      </w:tr>
      <w:tr w14:paraId="14E74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8C060">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EE8A1">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7599B">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9785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4D5B7">
            <w:pPr>
              <w:spacing w:line="460" w:lineRule="exact"/>
              <w:ind w:left="-107" w:leftChars="-51" w:firstLine="480" w:firstLineChars="200"/>
              <w:jc w:val="left"/>
              <w:rPr>
                <w:rFonts w:hint="eastAsia" w:ascii="仿宋" w:hAnsi="仿宋" w:eastAsia="仿宋" w:cs="仿宋"/>
                <w:sz w:val="24"/>
                <w:szCs w:val="24"/>
              </w:rPr>
            </w:pPr>
          </w:p>
        </w:tc>
      </w:tr>
      <w:tr w14:paraId="56D6A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75190">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A3808">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956E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80564">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7EB2A">
            <w:pPr>
              <w:spacing w:line="460" w:lineRule="exact"/>
              <w:ind w:left="-107" w:leftChars="-51" w:firstLine="480" w:firstLineChars="200"/>
              <w:jc w:val="left"/>
              <w:rPr>
                <w:rFonts w:hint="eastAsia" w:ascii="仿宋" w:hAnsi="仿宋" w:eastAsia="仿宋" w:cs="仿宋"/>
                <w:sz w:val="24"/>
                <w:szCs w:val="24"/>
              </w:rPr>
            </w:pPr>
          </w:p>
        </w:tc>
      </w:tr>
      <w:tr w14:paraId="4F6FF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DDFBA">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AAAE7">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7132">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463AE">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DC10B">
            <w:pPr>
              <w:spacing w:line="460" w:lineRule="exact"/>
              <w:ind w:left="-107" w:leftChars="-51" w:firstLine="480" w:firstLineChars="200"/>
              <w:jc w:val="left"/>
              <w:rPr>
                <w:rFonts w:hint="eastAsia" w:ascii="仿宋" w:hAnsi="仿宋" w:eastAsia="仿宋" w:cs="仿宋"/>
                <w:sz w:val="24"/>
                <w:szCs w:val="24"/>
              </w:rPr>
            </w:pPr>
          </w:p>
        </w:tc>
      </w:tr>
      <w:tr w14:paraId="6DB85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F921B">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30FC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0D4DB">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50C5">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22AC0">
            <w:pPr>
              <w:spacing w:line="460" w:lineRule="exact"/>
              <w:ind w:left="-107" w:leftChars="-51" w:firstLine="480" w:firstLineChars="200"/>
              <w:jc w:val="left"/>
              <w:rPr>
                <w:rFonts w:hint="eastAsia" w:ascii="仿宋" w:hAnsi="仿宋" w:eastAsia="仿宋" w:cs="仿宋"/>
                <w:sz w:val="24"/>
                <w:szCs w:val="24"/>
              </w:rPr>
            </w:pPr>
          </w:p>
        </w:tc>
      </w:tr>
      <w:tr w14:paraId="17D00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65193">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3915D">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27BC6">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78967">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D1304">
            <w:pPr>
              <w:spacing w:line="460" w:lineRule="exact"/>
              <w:ind w:left="-107" w:leftChars="-51" w:firstLine="480" w:firstLineChars="200"/>
              <w:jc w:val="left"/>
              <w:rPr>
                <w:rFonts w:hint="eastAsia" w:ascii="仿宋" w:hAnsi="仿宋" w:eastAsia="仿宋" w:cs="仿宋"/>
                <w:sz w:val="24"/>
                <w:szCs w:val="24"/>
              </w:rPr>
            </w:pPr>
          </w:p>
        </w:tc>
      </w:tr>
      <w:tr w14:paraId="27134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A0F73">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3E6A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18B64">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A47C1">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C42FC">
            <w:pPr>
              <w:spacing w:line="460" w:lineRule="exact"/>
              <w:ind w:left="-107" w:leftChars="-51" w:firstLine="480" w:firstLineChars="200"/>
              <w:jc w:val="left"/>
              <w:rPr>
                <w:rFonts w:hint="eastAsia" w:ascii="仿宋" w:hAnsi="仿宋" w:eastAsia="仿宋" w:cs="仿宋"/>
                <w:sz w:val="24"/>
                <w:szCs w:val="24"/>
              </w:rPr>
            </w:pPr>
          </w:p>
        </w:tc>
      </w:tr>
      <w:tr w14:paraId="49391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3DD3E">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3E6E9">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B1E73">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82FF4">
            <w:pPr>
              <w:spacing w:line="460" w:lineRule="exact"/>
              <w:ind w:left="-107" w:leftChars="-51" w:firstLine="480" w:firstLineChars="200"/>
              <w:jc w:val="left"/>
              <w:rPr>
                <w:rFonts w:hint="eastAsia" w:ascii="仿宋" w:hAnsi="仿宋" w:eastAsia="仿宋" w:cs="仿宋"/>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B3CBC">
            <w:pPr>
              <w:spacing w:line="460" w:lineRule="exact"/>
              <w:ind w:left="-107" w:leftChars="-51" w:firstLine="480" w:firstLineChars="200"/>
              <w:jc w:val="left"/>
              <w:rPr>
                <w:rFonts w:hint="eastAsia" w:ascii="仿宋" w:hAnsi="仿宋" w:eastAsia="仿宋" w:cs="仿宋"/>
                <w:sz w:val="24"/>
                <w:szCs w:val="24"/>
              </w:rPr>
            </w:pPr>
          </w:p>
        </w:tc>
      </w:tr>
    </w:tbl>
    <w:p w14:paraId="361560E8">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演出所在村签字、盖章:</w:t>
      </w:r>
    </w:p>
    <w:p w14:paraId="22C28BC8">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演出所在乡镇签字、盖章:</w:t>
      </w:r>
    </w:p>
    <w:p w14:paraId="7D16426C">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演出剧团签字、盖章:</w:t>
      </w:r>
    </w:p>
    <w:p w14:paraId="6A9FE2E3">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注:以上服务要求为实质性响应条款，必须完全满足或优于，否则作无效响应处理。</w:t>
      </w:r>
    </w:p>
    <w:p w14:paraId="5C0A4C21">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发生下列情况之一的，响应投标人将被视为无效响应:</w:t>
      </w:r>
    </w:p>
    <w:p w14:paraId="6D3B83B2">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1)未按竞争性磋商文件和电子化政府采购规定的格式制作响应文件的;2)未在规定的磋商截止时间前上传响应文件的;</w:t>
      </w:r>
    </w:p>
    <w:p w14:paraId="0327EEC2">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3)通过电子化政府采购系统提交的响应文件因响应投标人原因致响应文件无法正常打开的:</w:t>
      </w:r>
    </w:p>
    <w:p w14:paraId="76ED6898">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4)没有按竞争性磋商文件要求签署、签章的，或签署(签章)人无法定代表人有效授权的:</w:t>
      </w:r>
    </w:p>
    <w:p w14:paraId="22C876F8">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5)响应报价超过了政府采购预算(最高限价)的;</w:t>
      </w:r>
    </w:p>
    <w:p w14:paraId="446A222D">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6)响应投标人不具备竞争性磋商文件中规定资格条件的;</w:t>
      </w:r>
    </w:p>
    <w:p w14:paraId="103290C2">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7)磋商有效期不满足磋商文件要求的;</w:t>
      </w:r>
    </w:p>
    <w:p w14:paraId="2ED1800C">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8)不符合法律、法规和竞争性磋商文件中规定的其他实质性要求的;</w:t>
      </w:r>
    </w:p>
    <w:p w14:paraId="0F2D6D40">
      <w:pPr>
        <w:spacing w:line="460" w:lineRule="exact"/>
        <w:ind w:left="-107" w:leftChars="-51" w:firstLine="480" w:firstLineChars="200"/>
        <w:jc w:val="left"/>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9)其他法律、法规及本竞争性磋商文件规定的属无效响应的情形。</w:t>
      </w:r>
    </w:p>
    <w:p w14:paraId="2235E4BB">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176B8E"/>
    <w:multiLevelType w:val="multilevel"/>
    <w:tmpl w:val="7B176B8E"/>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9422E5"/>
    <w:rsid w:val="669422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9"/>
    <w:pPr>
      <w:keepNext/>
      <w:keepLines/>
      <w:spacing w:before="260" w:after="260" w:line="416"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2026-05-18T10:03:00Z</dcterms:created>
  <dc:creator>Administrator</dc:creator>
  <cp:lastModifiedBy>Administrator</cp:lastModifiedBy>
  <dcterms:modified xsi:type="dcterms:W3CDTF">2026-05-18T10:03:44Z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188BC445BF314A11AD2FDDF3E1813D8A_11</vt:lpwstr>
  </property>
  <property fmtid="{D5CDD505-2E9C-101B-9397-08002B2CF9AE}" pid="4" name="KSOTemplateDocerSaveRecord">
    <vt:lpwstr>eyJoZGlkIjoiZjY2MjIyNGYxYjcxZDljODVmNDViMzhiOTA4ZGNjZmQiLCJ1c2VySWQiOiIzMzE2OTQ1MzUifQ==</vt:lpwstr>
  </property>
</Properties>
</file>