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9C1D20">
      <w:pPr>
        <w:pageBreakBefore w:val="0"/>
        <w:widowControl w:val="0"/>
        <w:wordWrap/>
        <w:overflowPunct/>
        <w:topLinePunct w:val="0"/>
        <w:bidi w:val="0"/>
        <w:spacing w:before="47" w:line="219" w:lineRule="auto"/>
        <w:ind w:left="3805"/>
        <w:outlineLvl w:val="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p>
    <w:p w14:paraId="586F6DF1">
      <w:pPr>
        <w:pageBreakBefore w:val="0"/>
        <w:widowControl w:val="0"/>
        <w:wordWrap/>
        <w:overflowPunct/>
        <w:topLinePunct w:val="0"/>
        <w:bidi w:val="0"/>
        <w:spacing w:line="258" w:lineRule="auto"/>
        <w:rPr>
          <w:color w:val="auto"/>
          <w:spacing w:val="0"/>
          <w:w w:val="100"/>
          <w:position w:val="0"/>
        </w:rPr>
      </w:pPr>
    </w:p>
    <w:p w14:paraId="7B7351E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建设目标</w:t>
      </w:r>
    </w:p>
    <w:p w14:paraId="310CBD4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为提升大安法庭信息化水平，满足现代化司法审判工作需求，实现法庭办公、审判、安防等业务的智能化管理，现对法庭信息化系统进行建设，涵盖综合布线、计算机网络、安全防范、科技法庭、会议、信息发布、机房等多个系统。</w:t>
      </w:r>
    </w:p>
    <w:p w14:paraId="7720FC80">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通过构建完善的信息化系统，实现法庭审判业务数字化、办公管理智能化、安全防范立体化，提升司法服务效率和法庭管理水平，满足现代化司法工作需求。</w:t>
      </w:r>
    </w:p>
    <w:p w14:paraId="6EAEEE69">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建设内容</w:t>
      </w:r>
    </w:p>
    <w:p w14:paraId="4CCEF44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综合布线系统及网络系统</w:t>
      </w:r>
    </w:p>
    <w:p w14:paraId="0EE08DBA">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作为整个法庭信息化的基础传输网络，需实现计算机网络、语音通信、视频监控等多系统的信号统一传输，覆盖法庭办公区、审判区、公共区域等所有功能区域。采用六类非屏蔽布线标准，支持千兆以太网传输，满足未来业务扩展需求。</w:t>
      </w:r>
    </w:p>
    <w:p w14:paraId="4B598157">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安全防范系统</w:t>
      </w:r>
    </w:p>
    <w:p w14:paraId="11076AE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构建“视频监控+门禁管理”双重安防体系，覆盖法庭室外、出入口、审判庭、办公区、公共通道等关键区域，实现24小时安全监控和人员出入管理。监控系统区分业务监控及技防监控分别进行存储，最大化的利用存储空间，换取更长的存储时长。</w:t>
      </w:r>
    </w:p>
    <w:p w14:paraId="759A9100">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公众访客登记及安检系统</w:t>
      </w:r>
    </w:p>
    <w:p w14:paraId="26F1F0E9">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在法庭入口处构建标准化访客管理和安全检查流程，规范公众进入法庭的管理，保障法庭正常工作秩序和人员安全。访客登记系统支持身份证读取、人脸采集、信息登记、临时凭证打印功能，实现访客信息电子化管理。安检设备包括安检门和安检机，安检门具备金属探测功能，安检机支持物品危险品识别，符合公共安全检查标准。</w:t>
      </w:r>
    </w:p>
    <w:p w14:paraId="45DE5F6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大厅及调解室显示系统</w:t>
      </w:r>
    </w:p>
    <w:p w14:paraId="7C2CB6AC">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在法庭大厅部署信息发布和显示设备，为当事人提供来访须知、诉讼指南、风险告知书等诉讼指导资料，并轮番播放诉讼服务中心工作流程、管理制度、法院和大厅工作人员相关信息，提升服务透明度和沟通效率。调解室部署显示设备及远程调解设备，方便当事人的调解需求；</w:t>
      </w:r>
    </w:p>
    <w:p w14:paraId="4AF50387">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科技法庭系统</w:t>
      </w:r>
    </w:p>
    <w:p w14:paraId="43FE44D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按照标准化科技法庭建设要求，配备多角度摄像设备，全面覆盖法官席、原告席、被告席、证人席等所有庭审区域，实现庭审全过程无死角高清记录。构建集庭审拾音扩声、专业录制、视频直播、证据展示等功能于一体的专业审判支持系统，有效提升庭审效率与公正性，为法官、书记员高效办案提供便捷支撑。</w:t>
      </w:r>
    </w:p>
    <w:p w14:paraId="6AC32EED">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综合管路系统</w:t>
      </w:r>
    </w:p>
    <w:p w14:paraId="7EC7370C">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采用镀锌桥架和阻燃线管，根据线缆数量和规格合理设计管径，确保敷设规范。要求严格依据线缆类型、数量及规格参数，精准核算管径尺寸与敷设间距，确保线缆排布规整、散热良好，同时预留合理扩容空间以适配未来业务扩展。</w:t>
      </w:r>
    </w:p>
    <w:p w14:paraId="5DB15D0D">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机房工程</w:t>
      </w:r>
    </w:p>
    <w:p w14:paraId="2CE667D5">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机房基础设施包括机柜、防静电地板、空调、环境监测设备等，满足设备运行环境要求；设计UPS电池，确保供电稳定，且保证断电情况下网络及安全设备的正常运行，为数据保存争取时间；</w:t>
      </w:r>
    </w:p>
    <w:p w14:paraId="0C2EA421">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多功能厅</w:t>
      </w:r>
    </w:p>
    <w:p w14:paraId="34B2D5FE">
      <w:pPr>
        <w:pageBreakBefore w:val="0"/>
        <w:widowControl w:val="0"/>
        <w:wordWrap/>
        <w:overflowPunct/>
        <w:topLinePunct w:val="0"/>
        <w:bidi w:val="0"/>
        <w:spacing w:before="78" w:line="219" w:lineRule="auto"/>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多功能厅设计满足会议、演讲、报告等功能需求，设计拾音扩声、视频显示、集中控制等子系统；扩声系统要求确保声像同步及声场均匀，视频显示要求覆盖全场与会人员，且观看角度舒适；集中控制系统要求能控制信号切换、音量调节、以及一键开关设备等功能，简化管理员的操作难度；</w:t>
      </w:r>
    </w:p>
    <w:p w14:paraId="0D74FB5C">
      <w:pPr>
        <w:pageBreakBefore w:val="0"/>
        <w:widowControl w:val="0"/>
        <w:wordWrap/>
        <w:overflowPunct/>
        <w:topLinePunct w:val="0"/>
        <w:bidi w:val="0"/>
        <w:spacing w:before="78" w:line="219" w:lineRule="auto"/>
        <w:rPr>
          <w:rFonts w:hint="eastAsia" w:ascii="宋体" w:hAnsi="宋体" w:eastAsia="宋体" w:cs="宋体"/>
          <w:b/>
          <w:bCs/>
          <w:color w:val="auto"/>
          <w:spacing w:val="-1"/>
          <w:position w:val="17"/>
          <w:sz w:val="24"/>
          <w:szCs w:val="24"/>
          <w:highlight w:val="none"/>
          <w:lang w:eastAsia="zh-CN"/>
        </w:rPr>
      </w:pPr>
      <w:r>
        <w:rPr>
          <w:rFonts w:ascii="宋体" w:hAnsi="宋体" w:eastAsia="宋体" w:cs="宋体"/>
          <w:b/>
          <w:bCs/>
          <w:color w:val="auto"/>
          <w:spacing w:val="0"/>
          <w:w w:val="100"/>
          <w:position w:val="0"/>
          <w:sz w:val="24"/>
          <w:szCs w:val="24"/>
        </w:rPr>
        <w:t>（一） 技术需求</w:t>
      </w:r>
    </w:p>
    <w:tbl>
      <w:tblPr>
        <w:tblStyle w:val="5"/>
        <w:tblW w:w="0" w:type="auto"/>
        <w:tblInd w:w="0" w:type="dxa"/>
        <w:tblLayout w:type="fixed"/>
        <w:tblCellMar>
          <w:top w:w="0" w:type="dxa"/>
          <w:left w:w="108" w:type="dxa"/>
          <w:bottom w:w="0" w:type="dxa"/>
          <w:right w:w="108" w:type="dxa"/>
        </w:tblCellMar>
      </w:tblPr>
      <w:tblGrid>
        <w:gridCol w:w="576"/>
        <w:gridCol w:w="1120"/>
        <w:gridCol w:w="5942"/>
        <w:gridCol w:w="666"/>
        <w:gridCol w:w="756"/>
      </w:tblGrid>
      <w:tr w14:paraId="2A1A6285">
        <w:tblPrEx>
          <w:tblCellMar>
            <w:top w:w="0" w:type="dxa"/>
            <w:left w:w="108" w:type="dxa"/>
            <w:bottom w:w="0" w:type="dxa"/>
            <w:right w:w="108" w:type="dxa"/>
          </w:tblCellMar>
        </w:tblPrEx>
        <w:trPr>
          <w:trHeight w:val="431" w:hRule="atLeast"/>
        </w:trPr>
        <w:tc>
          <w:tcPr>
            <w:tcW w:w="57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58F4589C">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序号</w:t>
            </w:r>
          </w:p>
        </w:tc>
        <w:tc>
          <w:tcPr>
            <w:tcW w:w="112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CCFABC4">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设备（货物）名称</w:t>
            </w:r>
          </w:p>
        </w:tc>
        <w:tc>
          <w:tcPr>
            <w:tcW w:w="5942"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AD2A8CD">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参数要求</w:t>
            </w:r>
          </w:p>
        </w:tc>
        <w:tc>
          <w:tcPr>
            <w:tcW w:w="666"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FC5E66C">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数量</w:t>
            </w:r>
          </w:p>
        </w:tc>
        <w:tc>
          <w:tcPr>
            <w:tcW w:w="756"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7F5119C">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单位</w:t>
            </w:r>
          </w:p>
        </w:tc>
      </w:tr>
      <w:tr w14:paraId="27F6F95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627D4D12">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一</w:t>
            </w:r>
          </w:p>
        </w:tc>
        <w:tc>
          <w:tcPr>
            <w:tcW w:w="1120" w:type="dxa"/>
            <w:tcBorders>
              <w:top w:val="nil"/>
              <w:left w:val="nil"/>
              <w:bottom w:val="single" w:color="auto" w:sz="4" w:space="0"/>
              <w:right w:val="single" w:color="auto" w:sz="4" w:space="0"/>
            </w:tcBorders>
            <w:shd w:val="clear" w:color="000000" w:fill="A9D08E"/>
            <w:noWrap/>
            <w:vAlign w:val="center"/>
          </w:tcPr>
          <w:p w14:paraId="28074BCD">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综合布线系统</w:t>
            </w:r>
          </w:p>
        </w:tc>
        <w:tc>
          <w:tcPr>
            <w:tcW w:w="5942" w:type="dxa"/>
            <w:tcBorders>
              <w:top w:val="nil"/>
              <w:left w:val="nil"/>
              <w:bottom w:val="single" w:color="auto" w:sz="4" w:space="0"/>
              <w:right w:val="single" w:color="auto" w:sz="4" w:space="0"/>
            </w:tcBorders>
            <w:vAlign w:val="center"/>
          </w:tcPr>
          <w:p w14:paraId="7886E8C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570DB02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0197B51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4949CA6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E354F21">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A</w:t>
            </w:r>
          </w:p>
        </w:tc>
        <w:tc>
          <w:tcPr>
            <w:tcW w:w="1120" w:type="dxa"/>
            <w:tcBorders>
              <w:top w:val="nil"/>
              <w:left w:val="nil"/>
              <w:bottom w:val="single" w:color="auto" w:sz="4" w:space="0"/>
              <w:right w:val="single" w:color="auto" w:sz="4" w:space="0"/>
            </w:tcBorders>
            <w:noWrap/>
            <w:vAlign w:val="center"/>
          </w:tcPr>
          <w:p w14:paraId="61FB5A04">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工作区子系统</w:t>
            </w:r>
          </w:p>
        </w:tc>
        <w:tc>
          <w:tcPr>
            <w:tcW w:w="5942" w:type="dxa"/>
            <w:tcBorders>
              <w:top w:val="nil"/>
              <w:left w:val="nil"/>
              <w:bottom w:val="single" w:color="auto" w:sz="4" w:space="0"/>
              <w:right w:val="single" w:color="auto" w:sz="4" w:space="0"/>
            </w:tcBorders>
            <w:vAlign w:val="center"/>
          </w:tcPr>
          <w:p w14:paraId="0F4C340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57904E0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3ABCCD3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72F0214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621395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5AC9417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双口标准布线面板</w:t>
            </w:r>
          </w:p>
        </w:tc>
        <w:tc>
          <w:tcPr>
            <w:tcW w:w="5942" w:type="dxa"/>
            <w:tcBorders>
              <w:top w:val="nil"/>
              <w:left w:val="nil"/>
              <w:bottom w:val="single" w:color="auto" w:sz="4" w:space="0"/>
              <w:right w:val="single" w:color="auto" w:sz="4" w:space="0"/>
            </w:tcBorders>
            <w:vAlign w:val="center"/>
          </w:tcPr>
          <w:p w14:paraId="7FD8372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需带弹起式透明防尘盖，标配可替换的计算机，电话标识；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材料：所有塑料材料均需采用ABS材质塑料并添加抗菌材料，配有标签，需满足UL94V-0防火等级</w:t>
            </w:r>
          </w:p>
        </w:tc>
        <w:tc>
          <w:tcPr>
            <w:tcW w:w="666" w:type="dxa"/>
            <w:tcBorders>
              <w:top w:val="nil"/>
              <w:left w:val="nil"/>
              <w:bottom w:val="single" w:color="auto" w:sz="4" w:space="0"/>
              <w:right w:val="single" w:color="auto" w:sz="4" w:space="0"/>
            </w:tcBorders>
            <w:vAlign w:val="center"/>
          </w:tcPr>
          <w:p w14:paraId="15F5EA1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75</w:t>
            </w:r>
          </w:p>
        </w:tc>
        <w:tc>
          <w:tcPr>
            <w:tcW w:w="756" w:type="dxa"/>
            <w:tcBorders>
              <w:top w:val="nil"/>
              <w:left w:val="nil"/>
              <w:bottom w:val="single" w:color="auto" w:sz="4" w:space="0"/>
              <w:right w:val="single" w:color="auto" w:sz="4" w:space="0"/>
            </w:tcBorders>
            <w:vAlign w:val="center"/>
          </w:tcPr>
          <w:p w14:paraId="280FA54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31F45A6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984E83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noWrap/>
            <w:vAlign w:val="center"/>
          </w:tcPr>
          <w:p w14:paraId="2657CAB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双口铜地插盒</w:t>
            </w:r>
          </w:p>
        </w:tc>
        <w:tc>
          <w:tcPr>
            <w:tcW w:w="5942" w:type="dxa"/>
            <w:tcBorders>
              <w:top w:val="nil"/>
              <w:left w:val="nil"/>
              <w:bottom w:val="single" w:color="auto" w:sz="4" w:space="0"/>
              <w:right w:val="single" w:color="auto" w:sz="4" w:space="0"/>
            </w:tcBorders>
            <w:vAlign w:val="center"/>
          </w:tcPr>
          <w:p w14:paraId="146F2C0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铜合金双网口地插；</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含底盒,含阻尼</w:t>
            </w:r>
          </w:p>
        </w:tc>
        <w:tc>
          <w:tcPr>
            <w:tcW w:w="666" w:type="dxa"/>
            <w:tcBorders>
              <w:top w:val="nil"/>
              <w:left w:val="nil"/>
              <w:bottom w:val="single" w:color="auto" w:sz="4" w:space="0"/>
              <w:right w:val="single" w:color="auto" w:sz="4" w:space="0"/>
            </w:tcBorders>
            <w:vAlign w:val="center"/>
          </w:tcPr>
          <w:p w14:paraId="6B8CF97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5</w:t>
            </w:r>
          </w:p>
        </w:tc>
        <w:tc>
          <w:tcPr>
            <w:tcW w:w="756" w:type="dxa"/>
            <w:tcBorders>
              <w:top w:val="nil"/>
              <w:left w:val="nil"/>
              <w:bottom w:val="single" w:color="auto" w:sz="4" w:space="0"/>
              <w:right w:val="single" w:color="auto" w:sz="4" w:space="0"/>
            </w:tcBorders>
            <w:vAlign w:val="center"/>
          </w:tcPr>
          <w:p w14:paraId="66E8787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775CCB5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570BDB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6A9087F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RJ45六类非屏蔽模块</w:t>
            </w:r>
          </w:p>
        </w:tc>
        <w:tc>
          <w:tcPr>
            <w:tcW w:w="5942" w:type="dxa"/>
            <w:tcBorders>
              <w:top w:val="nil"/>
              <w:left w:val="nil"/>
              <w:bottom w:val="single" w:color="auto" w:sz="4" w:space="0"/>
              <w:right w:val="single" w:color="auto" w:sz="4" w:space="0"/>
            </w:tcBorders>
            <w:vAlign w:val="center"/>
          </w:tcPr>
          <w:p w14:paraId="429F3B3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6类非屏蔽模块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标准:ANSI/TIA568C.2及ISO/IEC11801:2002Ed2.0,模块性能指标完全满足现行6类250MHZ标准;拔插寿命:不低于1500次;</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端接寿命要求:不低于250次;端子镀金厚度要求:不低于50μ;模块尾部需带线缆保护套;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采用专用的带线工具一次性打断8根线缆,保证施工质量和测试效果;</w:t>
            </w:r>
          </w:p>
        </w:tc>
        <w:tc>
          <w:tcPr>
            <w:tcW w:w="666" w:type="dxa"/>
            <w:tcBorders>
              <w:top w:val="nil"/>
              <w:left w:val="nil"/>
              <w:bottom w:val="single" w:color="auto" w:sz="4" w:space="0"/>
              <w:right w:val="single" w:color="auto" w:sz="4" w:space="0"/>
            </w:tcBorders>
            <w:vAlign w:val="center"/>
          </w:tcPr>
          <w:p w14:paraId="0864955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196</w:t>
            </w:r>
          </w:p>
        </w:tc>
        <w:tc>
          <w:tcPr>
            <w:tcW w:w="756" w:type="dxa"/>
            <w:tcBorders>
              <w:top w:val="nil"/>
              <w:left w:val="nil"/>
              <w:bottom w:val="single" w:color="auto" w:sz="4" w:space="0"/>
              <w:right w:val="single" w:color="auto" w:sz="4" w:space="0"/>
            </w:tcBorders>
            <w:vAlign w:val="center"/>
          </w:tcPr>
          <w:p w14:paraId="6DF08DC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46281D2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CA28FE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noWrap/>
            <w:vAlign w:val="center"/>
          </w:tcPr>
          <w:p w14:paraId="0ECD06E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六类非屏蔽RJ45跳线（3米）</w:t>
            </w:r>
          </w:p>
        </w:tc>
        <w:tc>
          <w:tcPr>
            <w:tcW w:w="5942" w:type="dxa"/>
            <w:tcBorders>
              <w:top w:val="nil"/>
              <w:left w:val="nil"/>
              <w:bottom w:val="single" w:color="auto" w:sz="4" w:space="0"/>
              <w:right w:val="single" w:color="auto" w:sz="4" w:space="0"/>
            </w:tcBorders>
            <w:vAlign w:val="center"/>
          </w:tcPr>
          <w:p w14:paraId="5827E90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应为六类非屏蔽跳线,≥3米,CM护套;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标准:需符合ISO/IEC11801、TIA-568-C.2要求,所用材料需符合RoHS要求,性能指标满足现行6类线缆250MHz标准;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线缆结构:要求为4对8芯双绞线,每芯均为7*0.2mm多芯软线结构绞合而成，提升柔韧性和抗拉强度。</w:t>
            </w:r>
          </w:p>
        </w:tc>
        <w:tc>
          <w:tcPr>
            <w:tcW w:w="666" w:type="dxa"/>
            <w:tcBorders>
              <w:top w:val="nil"/>
              <w:left w:val="nil"/>
              <w:bottom w:val="single" w:color="auto" w:sz="4" w:space="0"/>
              <w:right w:val="single" w:color="auto" w:sz="4" w:space="0"/>
            </w:tcBorders>
            <w:vAlign w:val="center"/>
          </w:tcPr>
          <w:p w14:paraId="12C82DC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165</w:t>
            </w:r>
          </w:p>
        </w:tc>
        <w:tc>
          <w:tcPr>
            <w:tcW w:w="756" w:type="dxa"/>
            <w:tcBorders>
              <w:top w:val="nil"/>
              <w:left w:val="nil"/>
              <w:bottom w:val="single" w:color="auto" w:sz="4" w:space="0"/>
              <w:right w:val="single" w:color="auto" w:sz="4" w:space="0"/>
            </w:tcBorders>
            <w:vAlign w:val="center"/>
          </w:tcPr>
          <w:p w14:paraId="16370CE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根</w:t>
            </w:r>
          </w:p>
        </w:tc>
      </w:tr>
      <w:tr w14:paraId="506C685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13E27A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noWrap/>
            <w:vAlign w:val="center"/>
          </w:tcPr>
          <w:p w14:paraId="51C13FA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室内墙面开槽</w:t>
            </w:r>
          </w:p>
        </w:tc>
        <w:tc>
          <w:tcPr>
            <w:tcW w:w="5942" w:type="dxa"/>
            <w:tcBorders>
              <w:top w:val="nil"/>
              <w:left w:val="nil"/>
              <w:bottom w:val="single" w:color="auto" w:sz="4" w:space="0"/>
              <w:right w:val="single" w:color="auto" w:sz="4" w:space="0"/>
            </w:tcBorders>
            <w:vAlign w:val="center"/>
          </w:tcPr>
          <w:p w14:paraId="270F469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室内墙面管线安装开槽，按标准实施</w:t>
            </w:r>
          </w:p>
        </w:tc>
        <w:tc>
          <w:tcPr>
            <w:tcW w:w="666" w:type="dxa"/>
            <w:tcBorders>
              <w:top w:val="nil"/>
              <w:left w:val="nil"/>
              <w:bottom w:val="single" w:color="auto" w:sz="4" w:space="0"/>
              <w:right w:val="single" w:color="auto" w:sz="4" w:space="0"/>
            </w:tcBorders>
            <w:vAlign w:val="center"/>
          </w:tcPr>
          <w:p w14:paraId="1E98404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220</w:t>
            </w:r>
          </w:p>
        </w:tc>
        <w:tc>
          <w:tcPr>
            <w:tcW w:w="756" w:type="dxa"/>
            <w:tcBorders>
              <w:top w:val="nil"/>
              <w:left w:val="nil"/>
              <w:bottom w:val="single" w:color="auto" w:sz="4" w:space="0"/>
              <w:right w:val="single" w:color="auto" w:sz="4" w:space="0"/>
            </w:tcBorders>
            <w:vAlign w:val="center"/>
          </w:tcPr>
          <w:p w14:paraId="2C641CB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6536A8C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9D269EB">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B</w:t>
            </w:r>
          </w:p>
        </w:tc>
        <w:tc>
          <w:tcPr>
            <w:tcW w:w="1120" w:type="dxa"/>
            <w:tcBorders>
              <w:top w:val="nil"/>
              <w:left w:val="nil"/>
              <w:bottom w:val="single" w:color="auto" w:sz="4" w:space="0"/>
              <w:right w:val="single" w:color="auto" w:sz="4" w:space="0"/>
            </w:tcBorders>
            <w:noWrap/>
            <w:vAlign w:val="center"/>
          </w:tcPr>
          <w:p w14:paraId="5AA4F457">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水平布线子系统</w:t>
            </w:r>
          </w:p>
        </w:tc>
        <w:tc>
          <w:tcPr>
            <w:tcW w:w="5942" w:type="dxa"/>
            <w:tcBorders>
              <w:top w:val="nil"/>
              <w:left w:val="nil"/>
              <w:bottom w:val="single" w:color="auto" w:sz="4" w:space="0"/>
              <w:right w:val="single" w:color="auto" w:sz="4" w:space="0"/>
            </w:tcBorders>
            <w:vAlign w:val="center"/>
          </w:tcPr>
          <w:p w14:paraId="225C27C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19F5E83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69FC6E1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03BD66B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A0528B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58D1416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六类非屏蔽双绞线</w:t>
            </w:r>
          </w:p>
        </w:tc>
        <w:tc>
          <w:tcPr>
            <w:tcW w:w="5942" w:type="dxa"/>
            <w:tcBorders>
              <w:top w:val="nil"/>
              <w:left w:val="nil"/>
              <w:bottom w:val="single" w:color="auto" w:sz="4" w:space="0"/>
              <w:right w:val="single" w:color="auto" w:sz="4" w:space="0"/>
            </w:tcBorders>
            <w:vAlign w:val="center"/>
          </w:tcPr>
          <w:p w14:paraId="72B7139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6类网线，Cat6非屏蔽双绞线；满足CM防火等级，23AWG，</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标准：符合ISO/IEC11801、TIA-568-C.2、GB/T18015.5要求，所用材料需符合RoHS要求，并通过符合UL认证的CM防火等级认证，性能指标满足现行6类线缆250MHz标准；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标准装轴长度：≥305m±1.5m；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芯线规格：≥0.57mm±0.01，无氧铜；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线缆结构：需为4对8芯双绞线，每对之间采用十字骨架隔离</w:t>
            </w:r>
          </w:p>
        </w:tc>
        <w:tc>
          <w:tcPr>
            <w:tcW w:w="666" w:type="dxa"/>
            <w:tcBorders>
              <w:top w:val="nil"/>
              <w:left w:val="nil"/>
              <w:bottom w:val="single" w:color="auto" w:sz="4" w:space="0"/>
              <w:right w:val="single" w:color="auto" w:sz="4" w:space="0"/>
            </w:tcBorders>
            <w:vAlign w:val="center"/>
          </w:tcPr>
          <w:p w14:paraId="6D5E4A9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42</w:t>
            </w:r>
          </w:p>
        </w:tc>
        <w:tc>
          <w:tcPr>
            <w:tcW w:w="756" w:type="dxa"/>
            <w:tcBorders>
              <w:top w:val="nil"/>
              <w:left w:val="nil"/>
              <w:bottom w:val="single" w:color="auto" w:sz="4" w:space="0"/>
              <w:right w:val="single" w:color="auto" w:sz="4" w:space="0"/>
            </w:tcBorders>
            <w:vAlign w:val="center"/>
          </w:tcPr>
          <w:p w14:paraId="0935B8A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箱</w:t>
            </w:r>
          </w:p>
        </w:tc>
      </w:tr>
      <w:tr w14:paraId="1917DBE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32091FB">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C</w:t>
            </w:r>
          </w:p>
        </w:tc>
        <w:tc>
          <w:tcPr>
            <w:tcW w:w="1120" w:type="dxa"/>
            <w:tcBorders>
              <w:top w:val="nil"/>
              <w:left w:val="nil"/>
              <w:bottom w:val="single" w:color="auto" w:sz="4" w:space="0"/>
              <w:right w:val="single" w:color="auto" w:sz="4" w:space="0"/>
            </w:tcBorders>
            <w:noWrap/>
            <w:vAlign w:val="center"/>
          </w:tcPr>
          <w:p w14:paraId="517E1A53">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垂直干线子系统（内网、外网、设备网共用）</w:t>
            </w:r>
          </w:p>
        </w:tc>
        <w:tc>
          <w:tcPr>
            <w:tcW w:w="5942" w:type="dxa"/>
            <w:tcBorders>
              <w:top w:val="nil"/>
              <w:left w:val="nil"/>
              <w:bottom w:val="single" w:color="auto" w:sz="4" w:space="0"/>
              <w:right w:val="single" w:color="auto" w:sz="4" w:space="0"/>
            </w:tcBorders>
            <w:vAlign w:val="center"/>
          </w:tcPr>
          <w:p w14:paraId="06FB916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19E79D6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2B13017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7E1D35D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83B07B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0B6E608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室内12芯OS2单模光纤</w:t>
            </w:r>
          </w:p>
        </w:tc>
        <w:tc>
          <w:tcPr>
            <w:tcW w:w="5942" w:type="dxa"/>
            <w:tcBorders>
              <w:top w:val="nil"/>
              <w:left w:val="nil"/>
              <w:bottom w:val="single" w:color="auto" w:sz="4" w:space="0"/>
              <w:right w:val="single" w:color="auto" w:sz="4" w:space="0"/>
            </w:tcBorders>
            <w:shd w:val="clear" w:color="000000" w:fill="FFFFFF"/>
            <w:vAlign w:val="center"/>
          </w:tcPr>
          <w:p w14:paraId="0AEC8BE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室内12芯OS2单模光缆；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阻燃等级：需符合IEC60332-1标准要求，采用LSZH护套；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衰减：不大于0.4dB/km(1550nm)，不大于0.5dB/km(1310nm)；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弯曲半径：不低于30mm</w:t>
            </w:r>
          </w:p>
        </w:tc>
        <w:tc>
          <w:tcPr>
            <w:tcW w:w="666" w:type="dxa"/>
            <w:tcBorders>
              <w:top w:val="nil"/>
              <w:left w:val="nil"/>
              <w:bottom w:val="single" w:color="auto" w:sz="4" w:space="0"/>
              <w:right w:val="single" w:color="auto" w:sz="4" w:space="0"/>
            </w:tcBorders>
            <w:vAlign w:val="center"/>
          </w:tcPr>
          <w:p w14:paraId="57E0E1F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400</w:t>
            </w:r>
          </w:p>
        </w:tc>
        <w:tc>
          <w:tcPr>
            <w:tcW w:w="756" w:type="dxa"/>
            <w:tcBorders>
              <w:top w:val="nil"/>
              <w:left w:val="nil"/>
              <w:bottom w:val="single" w:color="auto" w:sz="4" w:space="0"/>
              <w:right w:val="single" w:color="auto" w:sz="4" w:space="0"/>
            </w:tcBorders>
            <w:vAlign w:val="center"/>
          </w:tcPr>
          <w:p w14:paraId="418BE01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531B83D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481ECD3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vAlign w:val="center"/>
          </w:tcPr>
          <w:p w14:paraId="718F1CC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室外铠装12芯OS2单模光缆</w:t>
            </w:r>
          </w:p>
        </w:tc>
        <w:tc>
          <w:tcPr>
            <w:tcW w:w="5942" w:type="dxa"/>
            <w:tcBorders>
              <w:top w:val="nil"/>
              <w:left w:val="nil"/>
              <w:bottom w:val="single" w:color="auto" w:sz="4" w:space="0"/>
              <w:right w:val="single" w:color="auto" w:sz="4" w:space="0"/>
            </w:tcBorders>
            <w:shd w:val="clear" w:color="000000" w:fill="FFFFFF"/>
            <w:vAlign w:val="center"/>
          </w:tcPr>
          <w:p w14:paraId="48466CCC">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室外铠装12芯OS2单模光缆</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外皮应采用环保聚乙烯（HDPE）黑色护套</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钢丝：1.4mm</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芯数规格：12芯</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衰减：850nm≤3.5dB/km 1300nm≤1.5d/km</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允许拉伸力：长期≤600N 短期≤1500N</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允许压扁力：长期≤300N 短期≤1000N</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弯曲半径静态/动态：静态≤10倍光缆外径 动态≤20倍光缆外径</w:t>
            </w:r>
          </w:p>
        </w:tc>
        <w:tc>
          <w:tcPr>
            <w:tcW w:w="666" w:type="dxa"/>
            <w:tcBorders>
              <w:top w:val="nil"/>
              <w:left w:val="nil"/>
              <w:bottom w:val="single" w:color="auto" w:sz="4" w:space="0"/>
              <w:right w:val="single" w:color="auto" w:sz="4" w:space="0"/>
            </w:tcBorders>
            <w:vAlign w:val="center"/>
          </w:tcPr>
          <w:p w14:paraId="6DD2398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300</w:t>
            </w:r>
          </w:p>
        </w:tc>
        <w:tc>
          <w:tcPr>
            <w:tcW w:w="756" w:type="dxa"/>
            <w:tcBorders>
              <w:top w:val="nil"/>
              <w:left w:val="nil"/>
              <w:bottom w:val="single" w:color="auto" w:sz="4" w:space="0"/>
              <w:right w:val="single" w:color="auto" w:sz="4" w:space="0"/>
            </w:tcBorders>
            <w:vAlign w:val="center"/>
          </w:tcPr>
          <w:p w14:paraId="40F5DCB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0427FE4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15B922E">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D</w:t>
            </w:r>
          </w:p>
        </w:tc>
        <w:tc>
          <w:tcPr>
            <w:tcW w:w="1120" w:type="dxa"/>
            <w:tcBorders>
              <w:top w:val="nil"/>
              <w:left w:val="nil"/>
              <w:bottom w:val="single" w:color="auto" w:sz="4" w:space="0"/>
              <w:right w:val="single" w:color="auto" w:sz="4" w:space="0"/>
            </w:tcBorders>
            <w:noWrap/>
            <w:vAlign w:val="center"/>
          </w:tcPr>
          <w:p w14:paraId="5875C424">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管理间子系统</w:t>
            </w:r>
          </w:p>
        </w:tc>
        <w:tc>
          <w:tcPr>
            <w:tcW w:w="5942" w:type="dxa"/>
            <w:tcBorders>
              <w:top w:val="nil"/>
              <w:left w:val="nil"/>
              <w:bottom w:val="single" w:color="auto" w:sz="4" w:space="0"/>
              <w:right w:val="single" w:color="auto" w:sz="4" w:space="0"/>
            </w:tcBorders>
            <w:vAlign w:val="center"/>
          </w:tcPr>
          <w:p w14:paraId="353B493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noWrap/>
            <w:vAlign w:val="center"/>
          </w:tcPr>
          <w:p w14:paraId="600E35D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71F7D10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2658D37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F069C5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145BE79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24口非屏蔽配线架（空板）</w:t>
            </w:r>
          </w:p>
        </w:tc>
        <w:tc>
          <w:tcPr>
            <w:tcW w:w="5942" w:type="dxa"/>
            <w:tcBorders>
              <w:top w:val="nil"/>
              <w:left w:val="nil"/>
              <w:bottom w:val="single" w:color="auto" w:sz="4" w:space="0"/>
              <w:right w:val="single" w:color="auto" w:sz="4" w:space="0"/>
            </w:tcBorders>
            <w:vAlign w:val="center"/>
          </w:tcPr>
          <w:p w14:paraId="59324A7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配线架空架；</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需自带后置理线架</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标准：需符合ISO/IEC11801：2002Ed2.0，ANSI/TIA568C.2要求，所用材料需符合RoHS要求；</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要求可安装超五类，六类模块</w:t>
            </w:r>
          </w:p>
        </w:tc>
        <w:tc>
          <w:tcPr>
            <w:tcW w:w="666" w:type="dxa"/>
            <w:tcBorders>
              <w:top w:val="nil"/>
              <w:left w:val="nil"/>
              <w:bottom w:val="single" w:color="auto" w:sz="4" w:space="0"/>
              <w:right w:val="single" w:color="auto" w:sz="4" w:space="0"/>
            </w:tcBorders>
            <w:vAlign w:val="center"/>
          </w:tcPr>
          <w:p w14:paraId="5725C22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15</w:t>
            </w:r>
          </w:p>
        </w:tc>
        <w:tc>
          <w:tcPr>
            <w:tcW w:w="756" w:type="dxa"/>
            <w:tcBorders>
              <w:top w:val="nil"/>
              <w:left w:val="nil"/>
              <w:bottom w:val="single" w:color="auto" w:sz="4" w:space="0"/>
              <w:right w:val="single" w:color="auto" w:sz="4" w:space="0"/>
            </w:tcBorders>
            <w:vAlign w:val="center"/>
          </w:tcPr>
          <w:p w14:paraId="47DD052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304A3AD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3E4EA5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noWrap/>
            <w:vAlign w:val="center"/>
          </w:tcPr>
          <w:p w14:paraId="49E7B07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理线器</w:t>
            </w:r>
          </w:p>
        </w:tc>
        <w:tc>
          <w:tcPr>
            <w:tcW w:w="5942" w:type="dxa"/>
            <w:tcBorders>
              <w:top w:val="nil"/>
              <w:left w:val="nil"/>
              <w:bottom w:val="single" w:color="auto" w:sz="4" w:space="0"/>
              <w:right w:val="single" w:color="auto" w:sz="4" w:space="0"/>
            </w:tcBorders>
            <w:vAlign w:val="center"/>
          </w:tcPr>
          <w:p w14:paraId="3E7DAD0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理线器，需带金属盖板，1U</w:t>
            </w:r>
          </w:p>
        </w:tc>
        <w:tc>
          <w:tcPr>
            <w:tcW w:w="666" w:type="dxa"/>
            <w:tcBorders>
              <w:top w:val="nil"/>
              <w:left w:val="nil"/>
              <w:bottom w:val="single" w:color="auto" w:sz="4" w:space="0"/>
              <w:right w:val="single" w:color="auto" w:sz="4" w:space="0"/>
            </w:tcBorders>
            <w:vAlign w:val="center"/>
          </w:tcPr>
          <w:p w14:paraId="14155D3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15</w:t>
            </w:r>
          </w:p>
        </w:tc>
        <w:tc>
          <w:tcPr>
            <w:tcW w:w="756" w:type="dxa"/>
            <w:tcBorders>
              <w:top w:val="nil"/>
              <w:left w:val="nil"/>
              <w:bottom w:val="single" w:color="auto" w:sz="4" w:space="0"/>
              <w:right w:val="single" w:color="auto" w:sz="4" w:space="0"/>
            </w:tcBorders>
            <w:vAlign w:val="center"/>
          </w:tcPr>
          <w:p w14:paraId="7015E81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0E2A9AC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9E559C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0C5445F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RJ45六类非屏蔽模块</w:t>
            </w:r>
          </w:p>
        </w:tc>
        <w:tc>
          <w:tcPr>
            <w:tcW w:w="5942" w:type="dxa"/>
            <w:tcBorders>
              <w:top w:val="nil"/>
              <w:left w:val="nil"/>
              <w:bottom w:val="single" w:color="auto" w:sz="4" w:space="0"/>
              <w:right w:val="single" w:color="auto" w:sz="4" w:space="0"/>
            </w:tcBorders>
            <w:vAlign w:val="center"/>
          </w:tcPr>
          <w:p w14:paraId="71D4BD1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6类非屏蔽模块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标准:ANSI/TIA568C.2及ISO/IEC11801:2002Ed2.0,模块性能指标完全满足现行6类250MHZ标准;拔插寿命:不低于1500次;</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端接寿命要求:不低于250次;端子镀金厚度要求:不低于50μ;模块尾部需带线缆保护套;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采用专用的带线工具一次性打断8根线缆,保证施工质量和测试效果;</w:t>
            </w:r>
          </w:p>
        </w:tc>
        <w:tc>
          <w:tcPr>
            <w:tcW w:w="666" w:type="dxa"/>
            <w:tcBorders>
              <w:top w:val="nil"/>
              <w:left w:val="nil"/>
              <w:bottom w:val="single" w:color="auto" w:sz="4" w:space="0"/>
              <w:right w:val="single" w:color="auto" w:sz="4" w:space="0"/>
            </w:tcBorders>
            <w:vAlign w:val="center"/>
          </w:tcPr>
          <w:p w14:paraId="4608861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272</w:t>
            </w:r>
          </w:p>
        </w:tc>
        <w:tc>
          <w:tcPr>
            <w:tcW w:w="756" w:type="dxa"/>
            <w:tcBorders>
              <w:top w:val="nil"/>
              <w:left w:val="nil"/>
              <w:bottom w:val="single" w:color="auto" w:sz="4" w:space="0"/>
              <w:right w:val="single" w:color="auto" w:sz="4" w:space="0"/>
            </w:tcBorders>
            <w:vAlign w:val="center"/>
          </w:tcPr>
          <w:p w14:paraId="4DF2B5D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70E7E86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986F83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noWrap/>
            <w:vAlign w:val="center"/>
          </w:tcPr>
          <w:p w14:paraId="133FA5B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六类非屏蔽RJ45跳线（3米）</w:t>
            </w:r>
          </w:p>
        </w:tc>
        <w:tc>
          <w:tcPr>
            <w:tcW w:w="5942" w:type="dxa"/>
            <w:tcBorders>
              <w:top w:val="nil"/>
              <w:left w:val="nil"/>
              <w:bottom w:val="single" w:color="auto" w:sz="4" w:space="0"/>
              <w:right w:val="single" w:color="auto" w:sz="4" w:space="0"/>
            </w:tcBorders>
            <w:vAlign w:val="center"/>
          </w:tcPr>
          <w:p w14:paraId="2D681A7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应为六类非屏蔽跳线,≥3米,CM护套;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标准:需符合ISO/IEC11801、TIA-568-C.2要求,所用材料需符合RoHS要求,性能指标满足现行6类线缆250MHz标准;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线缆结构:要求为4对8芯双绞线,每芯均为7*0.2mm多芯软线结构绞合而成，提升柔韧性和抗拉强度。</w:t>
            </w:r>
          </w:p>
        </w:tc>
        <w:tc>
          <w:tcPr>
            <w:tcW w:w="666" w:type="dxa"/>
            <w:tcBorders>
              <w:top w:val="nil"/>
              <w:left w:val="nil"/>
              <w:bottom w:val="single" w:color="auto" w:sz="4" w:space="0"/>
              <w:right w:val="single" w:color="auto" w:sz="4" w:space="0"/>
            </w:tcBorders>
            <w:vAlign w:val="center"/>
          </w:tcPr>
          <w:p w14:paraId="7E683D2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272</w:t>
            </w:r>
          </w:p>
        </w:tc>
        <w:tc>
          <w:tcPr>
            <w:tcW w:w="756" w:type="dxa"/>
            <w:tcBorders>
              <w:top w:val="nil"/>
              <w:left w:val="nil"/>
              <w:bottom w:val="single" w:color="auto" w:sz="4" w:space="0"/>
              <w:right w:val="single" w:color="auto" w:sz="4" w:space="0"/>
            </w:tcBorders>
            <w:vAlign w:val="center"/>
          </w:tcPr>
          <w:p w14:paraId="262BEE2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根</w:t>
            </w:r>
          </w:p>
        </w:tc>
      </w:tr>
      <w:tr w14:paraId="0C1EA73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F6D250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noWrap/>
            <w:vAlign w:val="center"/>
          </w:tcPr>
          <w:p w14:paraId="3AC6640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1U机架式光纤配线架</w:t>
            </w:r>
          </w:p>
        </w:tc>
        <w:tc>
          <w:tcPr>
            <w:tcW w:w="5942" w:type="dxa"/>
            <w:tcBorders>
              <w:top w:val="nil"/>
              <w:left w:val="nil"/>
              <w:bottom w:val="single" w:color="auto" w:sz="4" w:space="0"/>
              <w:right w:val="single" w:color="auto" w:sz="4" w:space="0"/>
            </w:tcBorders>
            <w:vAlign w:val="center"/>
          </w:tcPr>
          <w:p w14:paraId="7288615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1U机架式24口光纤配线箱，平面型；</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可安装≥24个光纤适配器，带熔纤盘；</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可安装铜缆工作区模块带铜缆固定环，可光铜混用</w:t>
            </w:r>
          </w:p>
        </w:tc>
        <w:tc>
          <w:tcPr>
            <w:tcW w:w="666" w:type="dxa"/>
            <w:tcBorders>
              <w:top w:val="nil"/>
              <w:left w:val="nil"/>
              <w:bottom w:val="single" w:color="auto" w:sz="4" w:space="0"/>
              <w:right w:val="single" w:color="auto" w:sz="4" w:space="0"/>
            </w:tcBorders>
            <w:vAlign w:val="center"/>
          </w:tcPr>
          <w:p w14:paraId="4F6A6AF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w:t>
            </w:r>
          </w:p>
        </w:tc>
        <w:tc>
          <w:tcPr>
            <w:tcW w:w="756" w:type="dxa"/>
            <w:tcBorders>
              <w:top w:val="nil"/>
              <w:left w:val="nil"/>
              <w:bottom w:val="single" w:color="auto" w:sz="4" w:space="0"/>
              <w:right w:val="single" w:color="auto" w:sz="4" w:space="0"/>
            </w:tcBorders>
            <w:vAlign w:val="center"/>
          </w:tcPr>
          <w:p w14:paraId="310C944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759111D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41308E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noWrap/>
            <w:vAlign w:val="center"/>
          </w:tcPr>
          <w:p w14:paraId="5B3778E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LC双联光纤适配器</w:t>
            </w:r>
          </w:p>
        </w:tc>
        <w:tc>
          <w:tcPr>
            <w:tcW w:w="5942" w:type="dxa"/>
            <w:tcBorders>
              <w:top w:val="nil"/>
              <w:left w:val="nil"/>
              <w:bottom w:val="single" w:color="auto" w:sz="4" w:space="0"/>
              <w:right w:val="single" w:color="auto" w:sz="4" w:space="0"/>
            </w:tcBorders>
            <w:vAlign w:val="center"/>
          </w:tcPr>
          <w:p w14:paraId="61155BA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LC双工光纤适配器模块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需支持单多模LC接口的端接；衰减不高于0.3dB；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需兼容工作区面板及24口光纤配线箱</w:t>
            </w:r>
          </w:p>
        </w:tc>
        <w:tc>
          <w:tcPr>
            <w:tcW w:w="666" w:type="dxa"/>
            <w:tcBorders>
              <w:top w:val="nil"/>
              <w:left w:val="nil"/>
              <w:bottom w:val="single" w:color="auto" w:sz="4" w:space="0"/>
              <w:right w:val="single" w:color="auto" w:sz="4" w:space="0"/>
            </w:tcBorders>
            <w:vAlign w:val="center"/>
          </w:tcPr>
          <w:p w14:paraId="514BB19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36</w:t>
            </w:r>
          </w:p>
        </w:tc>
        <w:tc>
          <w:tcPr>
            <w:tcW w:w="756" w:type="dxa"/>
            <w:tcBorders>
              <w:top w:val="nil"/>
              <w:left w:val="nil"/>
              <w:bottom w:val="single" w:color="auto" w:sz="4" w:space="0"/>
              <w:right w:val="single" w:color="auto" w:sz="4" w:space="0"/>
            </w:tcBorders>
            <w:vAlign w:val="center"/>
          </w:tcPr>
          <w:p w14:paraId="45B52AA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6BBE499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44BB63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noWrap/>
            <w:vAlign w:val="center"/>
          </w:tcPr>
          <w:p w14:paraId="3443489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LC单模尾纤</w:t>
            </w:r>
          </w:p>
        </w:tc>
        <w:tc>
          <w:tcPr>
            <w:tcW w:w="5942" w:type="dxa"/>
            <w:tcBorders>
              <w:top w:val="nil"/>
              <w:left w:val="nil"/>
              <w:bottom w:val="single" w:color="auto" w:sz="4" w:space="0"/>
              <w:right w:val="single" w:color="auto" w:sz="4" w:space="0"/>
            </w:tcBorders>
            <w:vAlign w:val="center"/>
          </w:tcPr>
          <w:p w14:paraId="040516C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OS2，单工，不低于2米；</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配合单模光缆使用</w:t>
            </w:r>
          </w:p>
        </w:tc>
        <w:tc>
          <w:tcPr>
            <w:tcW w:w="666" w:type="dxa"/>
            <w:tcBorders>
              <w:top w:val="nil"/>
              <w:left w:val="nil"/>
              <w:bottom w:val="single" w:color="auto" w:sz="4" w:space="0"/>
              <w:right w:val="single" w:color="auto" w:sz="4" w:space="0"/>
            </w:tcBorders>
            <w:vAlign w:val="center"/>
          </w:tcPr>
          <w:p w14:paraId="4530DEC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72</w:t>
            </w:r>
          </w:p>
        </w:tc>
        <w:tc>
          <w:tcPr>
            <w:tcW w:w="756" w:type="dxa"/>
            <w:tcBorders>
              <w:top w:val="nil"/>
              <w:left w:val="nil"/>
              <w:bottom w:val="single" w:color="auto" w:sz="4" w:space="0"/>
              <w:right w:val="single" w:color="auto" w:sz="4" w:space="0"/>
            </w:tcBorders>
            <w:vAlign w:val="center"/>
          </w:tcPr>
          <w:p w14:paraId="53D0234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根</w:t>
            </w:r>
          </w:p>
        </w:tc>
      </w:tr>
      <w:tr w14:paraId="644D097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CBDFA5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noWrap/>
            <w:vAlign w:val="center"/>
          </w:tcPr>
          <w:p w14:paraId="20B3E81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2米单模LC-LC光纤跳线</w:t>
            </w:r>
          </w:p>
        </w:tc>
        <w:tc>
          <w:tcPr>
            <w:tcW w:w="5942" w:type="dxa"/>
            <w:tcBorders>
              <w:top w:val="nil"/>
              <w:left w:val="nil"/>
              <w:bottom w:val="single" w:color="auto" w:sz="4" w:space="0"/>
              <w:right w:val="single" w:color="auto" w:sz="4" w:space="0"/>
            </w:tcBorders>
            <w:vAlign w:val="center"/>
          </w:tcPr>
          <w:p w14:paraId="61B864B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LC-LC单模跳线，OS2，双工，不低于2米；</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需满足IEC60332-1的LSZH防火等级</w:t>
            </w:r>
          </w:p>
        </w:tc>
        <w:tc>
          <w:tcPr>
            <w:tcW w:w="666" w:type="dxa"/>
            <w:tcBorders>
              <w:top w:val="nil"/>
              <w:left w:val="nil"/>
              <w:bottom w:val="single" w:color="auto" w:sz="4" w:space="0"/>
              <w:right w:val="single" w:color="auto" w:sz="4" w:space="0"/>
            </w:tcBorders>
            <w:vAlign w:val="center"/>
          </w:tcPr>
          <w:p w14:paraId="4993657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24</w:t>
            </w:r>
          </w:p>
        </w:tc>
        <w:tc>
          <w:tcPr>
            <w:tcW w:w="756" w:type="dxa"/>
            <w:tcBorders>
              <w:top w:val="nil"/>
              <w:left w:val="nil"/>
              <w:bottom w:val="single" w:color="auto" w:sz="4" w:space="0"/>
              <w:right w:val="single" w:color="auto" w:sz="4" w:space="0"/>
            </w:tcBorders>
            <w:vAlign w:val="center"/>
          </w:tcPr>
          <w:p w14:paraId="2F1BEEF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根</w:t>
            </w:r>
          </w:p>
        </w:tc>
      </w:tr>
      <w:tr w14:paraId="57A8339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B785416">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E</w:t>
            </w:r>
          </w:p>
        </w:tc>
        <w:tc>
          <w:tcPr>
            <w:tcW w:w="1120" w:type="dxa"/>
            <w:tcBorders>
              <w:top w:val="nil"/>
              <w:left w:val="nil"/>
              <w:bottom w:val="single" w:color="auto" w:sz="4" w:space="0"/>
              <w:right w:val="single" w:color="auto" w:sz="4" w:space="0"/>
            </w:tcBorders>
            <w:noWrap/>
            <w:vAlign w:val="center"/>
          </w:tcPr>
          <w:p w14:paraId="108DB189">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其它</w:t>
            </w:r>
          </w:p>
        </w:tc>
        <w:tc>
          <w:tcPr>
            <w:tcW w:w="5942" w:type="dxa"/>
            <w:tcBorders>
              <w:top w:val="nil"/>
              <w:left w:val="nil"/>
              <w:bottom w:val="single" w:color="auto" w:sz="4" w:space="0"/>
              <w:right w:val="single" w:color="auto" w:sz="4" w:space="0"/>
            </w:tcBorders>
          </w:tcPr>
          <w:p w14:paraId="6E5A679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6E80E7C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7A88B0E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3193D59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36FA46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2B6C6D9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弱电间机柜</w:t>
            </w:r>
          </w:p>
        </w:tc>
        <w:tc>
          <w:tcPr>
            <w:tcW w:w="5942" w:type="dxa"/>
            <w:tcBorders>
              <w:top w:val="nil"/>
              <w:left w:val="nil"/>
              <w:bottom w:val="single" w:color="auto" w:sz="4" w:space="0"/>
              <w:right w:val="single" w:color="auto" w:sz="4" w:space="0"/>
            </w:tcBorders>
            <w:vAlign w:val="center"/>
          </w:tcPr>
          <w:p w14:paraId="0AE3CE9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42U，网孔门，落地机柜、承重：静态≥800KG</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前后门材质：前单开网孔门，后双开网孔门，冷轧板厚度≥1.2mm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PDU：≥1个，8口PDU，输入10A，带≥2M线</w:t>
            </w:r>
          </w:p>
        </w:tc>
        <w:tc>
          <w:tcPr>
            <w:tcW w:w="666" w:type="dxa"/>
            <w:tcBorders>
              <w:top w:val="nil"/>
              <w:left w:val="nil"/>
              <w:bottom w:val="single" w:color="auto" w:sz="4" w:space="0"/>
              <w:right w:val="single" w:color="auto" w:sz="4" w:space="0"/>
            </w:tcBorders>
            <w:vAlign w:val="center"/>
          </w:tcPr>
          <w:p w14:paraId="3DFA8702">
            <w:pPr>
              <w:widowControl/>
              <w:spacing w:after="0" w:line="240" w:lineRule="auto"/>
              <w:jc w:val="center"/>
              <w:rPr>
                <w:rFonts w:hint="eastAsia" w:ascii="宋体" w:hAnsi="宋体" w:eastAsia="宋体" w:cs="宋体"/>
                <w:color w:val="000000"/>
                <w:kern w:val="0"/>
                <w:sz w:val="21"/>
                <w:szCs w:val="21"/>
                <w:lang w:eastAsia="zh-CN"/>
                <w14:ligatures w14:val="none"/>
              </w:rPr>
            </w:pPr>
            <w:r>
              <w:rPr>
                <w:rFonts w:hint="eastAsia" w:ascii="宋体" w:hAnsi="宋体" w:eastAsia="宋体"/>
                <w:color w:val="000000"/>
                <w:sz w:val="21"/>
                <w:szCs w:val="21"/>
                <w:lang w:val="en-US" w:eastAsia="zh-CN"/>
              </w:rPr>
              <w:t>1</w:t>
            </w:r>
          </w:p>
        </w:tc>
        <w:tc>
          <w:tcPr>
            <w:tcW w:w="756" w:type="dxa"/>
            <w:tcBorders>
              <w:top w:val="nil"/>
              <w:left w:val="nil"/>
              <w:bottom w:val="single" w:color="auto" w:sz="4" w:space="0"/>
              <w:right w:val="single" w:color="auto" w:sz="4" w:space="0"/>
            </w:tcBorders>
            <w:vAlign w:val="center"/>
          </w:tcPr>
          <w:p w14:paraId="516E02D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3FEEC8C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CAFAA4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noWrap/>
            <w:vAlign w:val="center"/>
          </w:tcPr>
          <w:p w14:paraId="3F7C015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壁挂机柜</w:t>
            </w:r>
          </w:p>
        </w:tc>
        <w:tc>
          <w:tcPr>
            <w:tcW w:w="5942" w:type="dxa"/>
            <w:tcBorders>
              <w:top w:val="nil"/>
              <w:left w:val="nil"/>
              <w:bottom w:val="single" w:color="auto" w:sz="4" w:space="0"/>
              <w:right w:val="single" w:color="auto" w:sz="4" w:space="0"/>
            </w:tcBorders>
            <w:shd w:val="clear" w:color="000000" w:fill="FFFFFF"/>
            <w:vAlign w:val="center"/>
          </w:tcPr>
          <w:p w14:paraId="62D20FA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容量:6U</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外观尺寸不低于：高度 368mm，宽度 600mm，深度 450mm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厚度:方孔条1.5mm,侧门0.8mm,其余1.2mm</w:t>
            </w:r>
          </w:p>
        </w:tc>
        <w:tc>
          <w:tcPr>
            <w:tcW w:w="666" w:type="dxa"/>
            <w:tcBorders>
              <w:top w:val="nil"/>
              <w:left w:val="nil"/>
              <w:bottom w:val="single" w:color="auto" w:sz="4" w:space="0"/>
              <w:right w:val="single" w:color="auto" w:sz="4" w:space="0"/>
            </w:tcBorders>
            <w:vAlign w:val="center"/>
          </w:tcPr>
          <w:p w14:paraId="6D0A2D2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69ABB6D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47988C7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37F32F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4C1A02B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光纤熔接-尾纤</w:t>
            </w:r>
          </w:p>
        </w:tc>
        <w:tc>
          <w:tcPr>
            <w:tcW w:w="5942" w:type="dxa"/>
            <w:tcBorders>
              <w:top w:val="nil"/>
              <w:left w:val="nil"/>
              <w:bottom w:val="single" w:color="auto" w:sz="4" w:space="0"/>
              <w:right w:val="single" w:color="auto" w:sz="4" w:space="0"/>
            </w:tcBorders>
            <w:vAlign w:val="center"/>
          </w:tcPr>
          <w:p w14:paraId="02CAA9A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定制，符合国标工艺</w:t>
            </w:r>
          </w:p>
        </w:tc>
        <w:tc>
          <w:tcPr>
            <w:tcW w:w="666" w:type="dxa"/>
            <w:tcBorders>
              <w:top w:val="nil"/>
              <w:left w:val="nil"/>
              <w:bottom w:val="single" w:color="auto" w:sz="4" w:space="0"/>
              <w:right w:val="single" w:color="auto" w:sz="4" w:space="0"/>
            </w:tcBorders>
            <w:vAlign w:val="center"/>
          </w:tcPr>
          <w:p w14:paraId="31728E9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72</w:t>
            </w:r>
          </w:p>
        </w:tc>
        <w:tc>
          <w:tcPr>
            <w:tcW w:w="756" w:type="dxa"/>
            <w:tcBorders>
              <w:top w:val="nil"/>
              <w:left w:val="nil"/>
              <w:bottom w:val="single" w:color="auto" w:sz="4" w:space="0"/>
              <w:right w:val="single" w:color="auto" w:sz="4" w:space="0"/>
            </w:tcBorders>
            <w:vAlign w:val="center"/>
          </w:tcPr>
          <w:p w14:paraId="6755AD9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点</w:t>
            </w:r>
          </w:p>
        </w:tc>
      </w:tr>
      <w:tr w14:paraId="1B5FA80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C54DA8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noWrap/>
            <w:vAlign w:val="center"/>
          </w:tcPr>
          <w:p w14:paraId="1CDD44B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安装辅材</w:t>
            </w:r>
          </w:p>
        </w:tc>
        <w:tc>
          <w:tcPr>
            <w:tcW w:w="5942" w:type="dxa"/>
            <w:tcBorders>
              <w:top w:val="nil"/>
              <w:left w:val="nil"/>
              <w:bottom w:val="single" w:color="auto" w:sz="4" w:space="0"/>
              <w:right w:val="single" w:color="auto" w:sz="4" w:space="0"/>
            </w:tcBorders>
            <w:vAlign w:val="center"/>
          </w:tcPr>
          <w:p w14:paraId="5CA2E64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安装所需辅材，线卡、弯头、直通、扎带、管卡、电胶布等</w:t>
            </w:r>
          </w:p>
        </w:tc>
        <w:tc>
          <w:tcPr>
            <w:tcW w:w="666" w:type="dxa"/>
            <w:tcBorders>
              <w:top w:val="nil"/>
              <w:left w:val="nil"/>
              <w:bottom w:val="single" w:color="auto" w:sz="4" w:space="0"/>
              <w:right w:val="single" w:color="auto" w:sz="4" w:space="0"/>
            </w:tcBorders>
            <w:vAlign w:val="center"/>
          </w:tcPr>
          <w:p w14:paraId="1999A29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FC8931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74F875A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5652253A">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二</w:t>
            </w:r>
          </w:p>
        </w:tc>
        <w:tc>
          <w:tcPr>
            <w:tcW w:w="1120" w:type="dxa"/>
            <w:tcBorders>
              <w:top w:val="nil"/>
              <w:left w:val="nil"/>
              <w:bottom w:val="single" w:color="auto" w:sz="4" w:space="0"/>
              <w:right w:val="single" w:color="auto" w:sz="4" w:space="0"/>
            </w:tcBorders>
            <w:shd w:val="clear" w:color="000000" w:fill="A9D08E"/>
            <w:noWrap/>
            <w:vAlign w:val="center"/>
          </w:tcPr>
          <w:p w14:paraId="2A55FA05">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计算机网络</w:t>
            </w:r>
          </w:p>
        </w:tc>
        <w:tc>
          <w:tcPr>
            <w:tcW w:w="5942" w:type="dxa"/>
            <w:tcBorders>
              <w:top w:val="nil"/>
              <w:left w:val="nil"/>
              <w:bottom w:val="single" w:color="auto" w:sz="4" w:space="0"/>
              <w:right w:val="single" w:color="auto" w:sz="4" w:space="0"/>
            </w:tcBorders>
            <w:noWrap/>
          </w:tcPr>
          <w:p w14:paraId="5396E6C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noWrap/>
            <w:vAlign w:val="center"/>
          </w:tcPr>
          <w:p w14:paraId="4E2A9C7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noWrap/>
            <w:vAlign w:val="center"/>
          </w:tcPr>
          <w:p w14:paraId="661343E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18367CC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4231E2E3">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C</w:t>
            </w:r>
          </w:p>
        </w:tc>
        <w:tc>
          <w:tcPr>
            <w:tcW w:w="1120" w:type="dxa"/>
            <w:tcBorders>
              <w:top w:val="nil"/>
              <w:left w:val="nil"/>
              <w:bottom w:val="single" w:color="auto" w:sz="4" w:space="0"/>
              <w:right w:val="single" w:color="auto" w:sz="4" w:space="0"/>
            </w:tcBorders>
            <w:vAlign w:val="center"/>
          </w:tcPr>
          <w:p w14:paraId="19745198">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无线网络</w:t>
            </w:r>
          </w:p>
        </w:tc>
        <w:tc>
          <w:tcPr>
            <w:tcW w:w="5942" w:type="dxa"/>
            <w:tcBorders>
              <w:top w:val="nil"/>
              <w:left w:val="nil"/>
              <w:bottom w:val="single" w:color="auto" w:sz="4" w:space="0"/>
              <w:right w:val="single" w:color="auto" w:sz="4" w:space="0"/>
            </w:tcBorders>
          </w:tcPr>
          <w:p w14:paraId="33262C3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68D3D05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w:t>
            </w:r>
          </w:p>
        </w:tc>
        <w:tc>
          <w:tcPr>
            <w:tcW w:w="756" w:type="dxa"/>
            <w:tcBorders>
              <w:top w:val="nil"/>
              <w:left w:val="nil"/>
              <w:bottom w:val="single" w:color="auto" w:sz="4" w:space="0"/>
              <w:right w:val="single" w:color="auto" w:sz="4" w:space="0"/>
            </w:tcBorders>
            <w:vAlign w:val="center"/>
          </w:tcPr>
          <w:p w14:paraId="47EB498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038D511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61EAF0E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w:t>
            </w:r>
          </w:p>
        </w:tc>
        <w:tc>
          <w:tcPr>
            <w:tcW w:w="1120" w:type="dxa"/>
            <w:tcBorders>
              <w:top w:val="nil"/>
              <w:left w:val="nil"/>
              <w:bottom w:val="single" w:color="auto" w:sz="4" w:space="0"/>
              <w:right w:val="single" w:color="auto" w:sz="4" w:space="0"/>
            </w:tcBorders>
            <w:shd w:val="clear" w:color="000000" w:fill="FFFFFF"/>
            <w:noWrap/>
            <w:vAlign w:val="center"/>
          </w:tcPr>
          <w:p w14:paraId="0C90781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AC控制器</w:t>
            </w:r>
          </w:p>
        </w:tc>
        <w:tc>
          <w:tcPr>
            <w:tcW w:w="5942" w:type="dxa"/>
            <w:tcBorders>
              <w:top w:val="nil"/>
              <w:left w:val="nil"/>
              <w:bottom w:val="single" w:color="auto" w:sz="4" w:space="0"/>
              <w:right w:val="single" w:color="auto" w:sz="4" w:space="0"/>
            </w:tcBorders>
            <w:shd w:val="clear" w:color="000000" w:fill="FFFFFF"/>
            <w:vAlign w:val="center"/>
          </w:tcPr>
          <w:p w14:paraId="2DCADC6A">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需支持WAN:≥2个*2.5G 电口；LAN:≥8*GE电口+≥2个*SFP+光口;</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吞吐量≥10Gbps；</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需支持802.1x认证，MAC地址认证，Portal认证；</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需支支持AC内漫游，支持跨AC间漫游，支持跨VLAN的三层漫游；</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需支持SSID/WIPS，支持非法AP入侵检测、非法AP反制，白名单功能，黑名单功能和无线协议攻击防御</w:t>
            </w:r>
          </w:p>
        </w:tc>
        <w:tc>
          <w:tcPr>
            <w:tcW w:w="666" w:type="dxa"/>
            <w:tcBorders>
              <w:top w:val="nil"/>
              <w:left w:val="nil"/>
              <w:bottom w:val="single" w:color="auto" w:sz="4" w:space="0"/>
              <w:right w:val="single" w:color="auto" w:sz="4" w:space="0"/>
            </w:tcBorders>
            <w:shd w:val="clear" w:color="000000" w:fill="FFFFFF"/>
            <w:vAlign w:val="center"/>
          </w:tcPr>
          <w:p w14:paraId="03BF147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3A650F2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33287CA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3153C46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noWrap/>
            <w:vAlign w:val="center"/>
          </w:tcPr>
          <w:p w14:paraId="2636719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无线控制器许可包</w:t>
            </w:r>
          </w:p>
        </w:tc>
        <w:tc>
          <w:tcPr>
            <w:tcW w:w="5942" w:type="dxa"/>
            <w:tcBorders>
              <w:top w:val="nil"/>
              <w:left w:val="nil"/>
              <w:bottom w:val="single" w:color="auto" w:sz="4" w:space="0"/>
              <w:right w:val="single" w:color="auto" w:sz="4" w:space="0"/>
            </w:tcBorders>
            <w:shd w:val="clear" w:color="000000" w:fill="FFFFFF"/>
            <w:vAlign w:val="center"/>
          </w:tcPr>
          <w:p w14:paraId="06E386A0">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配置不少于32AP授权</w:t>
            </w:r>
          </w:p>
        </w:tc>
        <w:tc>
          <w:tcPr>
            <w:tcW w:w="666" w:type="dxa"/>
            <w:tcBorders>
              <w:top w:val="nil"/>
              <w:left w:val="nil"/>
              <w:bottom w:val="single" w:color="auto" w:sz="4" w:space="0"/>
              <w:right w:val="single" w:color="auto" w:sz="4" w:space="0"/>
            </w:tcBorders>
            <w:shd w:val="clear" w:color="000000" w:fill="FFFFFF"/>
            <w:vAlign w:val="center"/>
          </w:tcPr>
          <w:p w14:paraId="72ADB38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7BBA7CD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218E076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087731A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noWrap/>
            <w:vAlign w:val="center"/>
          </w:tcPr>
          <w:p w14:paraId="0F9262C6">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无线接入设备</w:t>
            </w:r>
          </w:p>
        </w:tc>
        <w:tc>
          <w:tcPr>
            <w:tcW w:w="5942" w:type="dxa"/>
            <w:tcBorders>
              <w:top w:val="nil"/>
              <w:left w:val="nil"/>
              <w:bottom w:val="single" w:color="auto" w:sz="4" w:space="0"/>
              <w:right w:val="single" w:color="auto" w:sz="4" w:space="0"/>
            </w:tcBorders>
            <w:shd w:val="clear" w:color="000000" w:fill="FFFFFF"/>
            <w:vAlign w:val="center"/>
          </w:tcPr>
          <w:p w14:paraId="08C9788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需支持天线双频四流802.11be/ax/ac/n无线接入点(1*2.5GE)-FIT；</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需支持整机最大传输速率3.57Gbps；</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需内置智能天线；</w:t>
            </w:r>
          </w:p>
        </w:tc>
        <w:tc>
          <w:tcPr>
            <w:tcW w:w="666" w:type="dxa"/>
            <w:tcBorders>
              <w:top w:val="nil"/>
              <w:left w:val="nil"/>
              <w:bottom w:val="single" w:color="auto" w:sz="4" w:space="0"/>
              <w:right w:val="single" w:color="auto" w:sz="4" w:space="0"/>
            </w:tcBorders>
            <w:shd w:val="clear" w:color="000000" w:fill="FFFFFF"/>
            <w:vAlign w:val="center"/>
          </w:tcPr>
          <w:p w14:paraId="27EBBAC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22</w:t>
            </w:r>
          </w:p>
        </w:tc>
        <w:tc>
          <w:tcPr>
            <w:tcW w:w="756" w:type="dxa"/>
            <w:tcBorders>
              <w:top w:val="nil"/>
              <w:left w:val="nil"/>
              <w:bottom w:val="single" w:color="auto" w:sz="4" w:space="0"/>
              <w:right w:val="single" w:color="auto" w:sz="4" w:space="0"/>
            </w:tcBorders>
            <w:shd w:val="clear" w:color="000000" w:fill="FFFFFF"/>
            <w:noWrap/>
            <w:vAlign w:val="center"/>
          </w:tcPr>
          <w:p w14:paraId="4E72FD7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5F68FA4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431AAEC4">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三</w:t>
            </w:r>
          </w:p>
        </w:tc>
        <w:tc>
          <w:tcPr>
            <w:tcW w:w="1120" w:type="dxa"/>
            <w:tcBorders>
              <w:top w:val="nil"/>
              <w:left w:val="nil"/>
              <w:bottom w:val="single" w:color="auto" w:sz="4" w:space="0"/>
              <w:right w:val="single" w:color="auto" w:sz="4" w:space="0"/>
            </w:tcBorders>
            <w:shd w:val="clear" w:color="000000" w:fill="A9D08E"/>
            <w:noWrap/>
            <w:vAlign w:val="center"/>
          </w:tcPr>
          <w:p w14:paraId="0438C805">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安防监控</w:t>
            </w:r>
          </w:p>
        </w:tc>
        <w:tc>
          <w:tcPr>
            <w:tcW w:w="5942" w:type="dxa"/>
            <w:tcBorders>
              <w:top w:val="nil"/>
              <w:left w:val="nil"/>
              <w:bottom w:val="single" w:color="auto" w:sz="4" w:space="0"/>
              <w:right w:val="single" w:color="auto" w:sz="4" w:space="0"/>
            </w:tcBorders>
            <w:vAlign w:val="center"/>
          </w:tcPr>
          <w:p w14:paraId="45DF08B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0E152EF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505A452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3C61FD8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A769230">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A</w:t>
            </w:r>
          </w:p>
        </w:tc>
        <w:tc>
          <w:tcPr>
            <w:tcW w:w="1120" w:type="dxa"/>
            <w:tcBorders>
              <w:top w:val="nil"/>
              <w:left w:val="nil"/>
              <w:bottom w:val="single" w:color="auto" w:sz="4" w:space="0"/>
              <w:right w:val="single" w:color="auto" w:sz="4" w:space="0"/>
            </w:tcBorders>
            <w:noWrap/>
            <w:vAlign w:val="center"/>
          </w:tcPr>
          <w:p w14:paraId="0B3E48BD">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室内监控设备</w:t>
            </w:r>
          </w:p>
        </w:tc>
        <w:tc>
          <w:tcPr>
            <w:tcW w:w="5942" w:type="dxa"/>
            <w:tcBorders>
              <w:top w:val="nil"/>
              <w:left w:val="nil"/>
              <w:bottom w:val="single" w:color="auto" w:sz="4" w:space="0"/>
              <w:right w:val="single" w:color="auto" w:sz="4" w:space="0"/>
            </w:tcBorders>
            <w:vAlign w:val="center"/>
          </w:tcPr>
          <w:p w14:paraId="353F0E8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1D600DC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3417C4C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53E34DB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29E85D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30932EC0">
            <w:pPr>
              <w:widowControl/>
              <w:spacing w:after="0" w:line="240" w:lineRule="auto"/>
              <w:rPr>
                <w:rFonts w:hint="eastAsia" w:ascii="宋体" w:hAnsi="宋体" w:eastAsia="宋体" w:cs="宋体"/>
                <w:color w:val="000000"/>
                <w:kern w:val="0"/>
                <w:sz w:val="21"/>
                <w:szCs w:val="21"/>
                <w:highlight w:val="none"/>
                <w14:ligatures w14:val="none"/>
              </w:rPr>
            </w:pPr>
            <w:r>
              <w:rPr>
                <w:rFonts w:hint="eastAsia" w:ascii="宋体" w:hAnsi="宋体" w:eastAsia="宋体" w:cs="宋体"/>
                <w:color w:val="000000"/>
                <w:kern w:val="0"/>
                <w:sz w:val="21"/>
                <w:szCs w:val="21"/>
                <w:highlight w:val="none"/>
                <w14:ligatures w14:val="none"/>
              </w:rPr>
              <w:t>高清半球型网络摄像机</w:t>
            </w:r>
          </w:p>
        </w:tc>
        <w:tc>
          <w:tcPr>
            <w:tcW w:w="5942" w:type="dxa"/>
            <w:tcBorders>
              <w:top w:val="nil"/>
              <w:left w:val="nil"/>
              <w:bottom w:val="single" w:color="auto" w:sz="4" w:space="0"/>
              <w:right w:val="single" w:color="auto" w:sz="4" w:space="0"/>
            </w:tcBorders>
            <w:shd w:val="clear" w:color="000000" w:fill="FFFFFF"/>
          </w:tcPr>
          <w:p w14:paraId="109DB77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1、应为400万高清半球型网络摄像机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2、应采用不低于F1.0光圈镜头</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3、需支持背光补偿，强光抑制，3D数字降噪，120 dB宽动态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4、不少于1个内置麦克风</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5、需符合IP67防尘防水设计，可靠性高</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6、传感器类型不劣于：1/1.8" Progressive Scan CMOS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7、最低照度：彩色：0.0005 Lux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8、宽动态：≥120 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9、调节角度需支持：水平：0°~360°，垂直：0°~75°，旋转：0°~360°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10、最大图像尺寸：2560 × 1440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11、视频压缩标准：主码流：H.265/H.264，支持智能编码；子码流：H.265/H.264/MJPEG；第三码流：H.265/H.264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12、网络接口：≥1个RJ45 10M/100M自适应以太网口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13、可通过IE浏览器设置码流套餐为画质优先、均衡模式、存储优先及自定义4种类型。</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14、当智能分析行为类型为移动侦测，报警目标设置为人形时，仅当检测场景中出现人形时触发报警，在设定区域内出现以下情况时，不触发报警：光线明暗变化、篮球滚动、狗行走、树摇晃、旗帜飘动、车辆。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15、开启补光灯，可识别距离样机≥30m处人体轮廓。</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16、具有日夜场景自适应功能，在白天和夜晚环境下，样机均可输出彩色图像，在夜晚自动开启补光灯条件下，夜晚图像清晰度应不低于白天图像清晰度的95%。</w:t>
            </w:r>
          </w:p>
        </w:tc>
        <w:tc>
          <w:tcPr>
            <w:tcW w:w="666" w:type="dxa"/>
            <w:tcBorders>
              <w:top w:val="nil"/>
              <w:left w:val="nil"/>
              <w:bottom w:val="single" w:color="auto" w:sz="4" w:space="0"/>
              <w:right w:val="single" w:color="auto" w:sz="4" w:space="0"/>
            </w:tcBorders>
            <w:vAlign w:val="center"/>
          </w:tcPr>
          <w:p w14:paraId="528CFB0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24</w:t>
            </w:r>
          </w:p>
        </w:tc>
        <w:tc>
          <w:tcPr>
            <w:tcW w:w="756" w:type="dxa"/>
            <w:tcBorders>
              <w:top w:val="nil"/>
              <w:left w:val="nil"/>
              <w:bottom w:val="single" w:color="auto" w:sz="4" w:space="0"/>
              <w:right w:val="single" w:color="auto" w:sz="4" w:space="0"/>
            </w:tcBorders>
            <w:vAlign w:val="center"/>
          </w:tcPr>
          <w:p w14:paraId="3B5B2DF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19202A0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65A184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noWrap/>
            <w:vAlign w:val="center"/>
          </w:tcPr>
          <w:p w14:paraId="018F5308">
            <w:pPr>
              <w:widowControl/>
              <w:spacing w:after="0" w:line="240" w:lineRule="auto"/>
              <w:rPr>
                <w:rFonts w:hint="eastAsia" w:ascii="宋体" w:hAnsi="宋体" w:eastAsia="宋体" w:cs="宋体"/>
                <w:color w:val="000000"/>
                <w:kern w:val="0"/>
                <w:sz w:val="21"/>
                <w:szCs w:val="21"/>
                <w:highlight w:val="none"/>
                <w14:ligatures w14:val="none"/>
              </w:rPr>
            </w:pPr>
            <w:r>
              <w:rPr>
                <w:rFonts w:hint="eastAsia" w:ascii="宋体" w:hAnsi="宋体" w:eastAsia="宋体" w:cs="宋体"/>
                <w:color w:val="auto"/>
                <w:highlight w:val="none"/>
                <w:lang w:eastAsia="zh-CN"/>
              </w:rPr>
              <w:t>外接拾音</w:t>
            </w:r>
            <w:r>
              <w:rPr>
                <w:rFonts w:hint="eastAsia" w:ascii="宋体" w:hAnsi="宋体" w:eastAsia="宋体" w:cs="宋体"/>
                <w:highlight w:val="none"/>
                <w:lang w:eastAsia="zh-CN"/>
              </w:rPr>
              <w:t>半球型网络摄像机</w:t>
            </w:r>
          </w:p>
        </w:tc>
        <w:tc>
          <w:tcPr>
            <w:tcW w:w="5942" w:type="dxa"/>
            <w:tcBorders>
              <w:top w:val="nil"/>
              <w:left w:val="nil"/>
              <w:bottom w:val="single" w:color="auto" w:sz="4" w:space="0"/>
              <w:right w:val="single" w:color="auto" w:sz="4" w:space="0"/>
            </w:tcBorders>
            <w:shd w:val="clear" w:color="000000" w:fill="FFFFFF"/>
          </w:tcPr>
          <w:p w14:paraId="1C84CC3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1、应为400万高清半球型网络摄像机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2、应采用不低于F1.0光圈镜头</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3、应支持背光补偿，强光抑制，3D数字降噪，120 dB宽动态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4、不少于1个内置麦克风</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5、需符合IP67防尘防水设计，可靠性高</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6、传感器类型不劣于：1/1.8" Progressive Scan CMOS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7、最低照度：彩色：0.0005 Lux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8、宽动态：≥120 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9、调节角度需支持：水平：0°~360°，垂直：0°~75°，旋转：0°~360°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10、最大图像尺寸：2560 × 1440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11、视频压缩标准：主码流：H.265/H.264，支持智能编码；子码流：H.265/H.264/MJPEG；第三码流：H.265/H.264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12、网络接口：≥1个RJ45 10M/100M自适应以太网口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13、音频接口支持：≥1路输入（Line in），最大输入幅值：3.3 Vpp，输入阻抗：4.7 k</w:t>
            </w:r>
            <w:r>
              <w:rPr>
                <w:rFonts w:ascii="宋体" w:hAnsi="宋体" w:eastAsia="宋体" w:cs="Calibri"/>
                <w:color w:val="000000"/>
                <w:kern w:val="0"/>
                <w:sz w:val="21"/>
                <w:szCs w:val="21"/>
                <w14:ligatures w14:val="none"/>
              </w:rPr>
              <w:t>Ω</w:t>
            </w:r>
            <w:r>
              <w:rPr>
                <w:rFonts w:hint="eastAsia" w:ascii="宋体" w:hAnsi="宋体" w:eastAsia="宋体" w:cs="宋体"/>
                <w:color w:val="000000"/>
                <w:kern w:val="0"/>
                <w:sz w:val="21"/>
                <w:szCs w:val="21"/>
                <w14:ligatures w14:val="none"/>
              </w:rPr>
              <w:t>，接口类型：非平衡</w:t>
            </w:r>
          </w:p>
        </w:tc>
        <w:tc>
          <w:tcPr>
            <w:tcW w:w="666" w:type="dxa"/>
            <w:tcBorders>
              <w:top w:val="nil"/>
              <w:left w:val="nil"/>
              <w:bottom w:val="single" w:color="auto" w:sz="4" w:space="0"/>
              <w:right w:val="single" w:color="auto" w:sz="4" w:space="0"/>
            </w:tcBorders>
            <w:vAlign w:val="center"/>
          </w:tcPr>
          <w:p w14:paraId="08401FB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9</w:t>
            </w:r>
          </w:p>
        </w:tc>
        <w:tc>
          <w:tcPr>
            <w:tcW w:w="756" w:type="dxa"/>
            <w:tcBorders>
              <w:top w:val="nil"/>
              <w:left w:val="nil"/>
              <w:bottom w:val="single" w:color="auto" w:sz="4" w:space="0"/>
              <w:right w:val="single" w:color="auto" w:sz="4" w:space="0"/>
            </w:tcBorders>
            <w:vAlign w:val="center"/>
          </w:tcPr>
          <w:p w14:paraId="72AC8D7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073412F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7B7B43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2031AD7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吸顶拾音器</w:t>
            </w:r>
          </w:p>
        </w:tc>
        <w:tc>
          <w:tcPr>
            <w:tcW w:w="5942" w:type="dxa"/>
            <w:tcBorders>
              <w:top w:val="nil"/>
              <w:left w:val="nil"/>
              <w:bottom w:val="single" w:color="auto" w:sz="4" w:space="0"/>
              <w:right w:val="single" w:color="auto" w:sz="4" w:space="0"/>
            </w:tcBorders>
            <w:shd w:val="clear" w:color="000000" w:fill="FFFFFF"/>
          </w:tcPr>
          <w:p w14:paraId="5A53912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1、应采用2麦克风阵列，支持360°全向拾音，≥5米拾音半径</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2、需支持智能（稳态和瞬态）降噪算法、抗混响，人声增强，保证通话/音频质量</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3、高速语音DSP处理单元，可搭配摄像机和音箱，实现对讲功能</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4、指向性：全向,60°定向</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5、拾音范围：半径≥5m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6、阵列数量：≥2MIC</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7、频响范围：20.Hz~20.kHz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8、灵敏度：-37dBV/Pa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9、信噪比：≥90dB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10、动态范围：≥96dB</w:t>
            </w:r>
          </w:p>
        </w:tc>
        <w:tc>
          <w:tcPr>
            <w:tcW w:w="666" w:type="dxa"/>
            <w:tcBorders>
              <w:top w:val="nil"/>
              <w:left w:val="nil"/>
              <w:bottom w:val="single" w:color="auto" w:sz="4" w:space="0"/>
              <w:right w:val="single" w:color="auto" w:sz="4" w:space="0"/>
            </w:tcBorders>
            <w:vAlign w:val="center"/>
          </w:tcPr>
          <w:p w14:paraId="01D3A6F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9</w:t>
            </w:r>
          </w:p>
        </w:tc>
        <w:tc>
          <w:tcPr>
            <w:tcW w:w="756" w:type="dxa"/>
            <w:tcBorders>
              <w:top w:val="nil"/>
              <w:left w:val="nil"/>
              <w:bottom w:val="single" w:color="auto" w:sz="4" w:space="0"/>
              <w:right w:val="single" w:color="auto" w:sz="4" w:space="0"/>
            </w:tcBorders>
            <w:vAlign w:val="center"/>
          </w:tcPr>
          <w:p w14:paraId="2E095F1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2A38741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9A98A6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shd w:val="clear" w:color="000000" w:fill="FFFFFF"/>
            <w:noWrap/>
            <w:vAlign w:val="center"/>
          </w:tcPr>
          <w:p w14:paraId="6D3E2B3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音频线（拾音器）</w:t>
            </w:r>
          </w:p>
        </w:tc>
        <w:tc>
          <w:tcPr>
            <w:tcW w:w="5942" w:type="dxa"/>
            <w:tcBorders>
              <w:top w:val="nil"/>
              <w:left w:val="nil"/>
              <w:bottom w:val="single" w:color="auto" w:sz="4" w:space="0"/>
              <w:right w:val="single" w:color="auto" w:sz="4" w:space="0"/>
            </w:tcBorders>
            <w:vAlign w:val="center"/>
          </w:tcPr>
          <w:p w14:paraId="032FB14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RVV4×0.75</w:t>
            </w:r>
          </w:p>
        </w:tc>
        <w:tc>
          <w:tcPr>
            <w:tcW w:w="666" w:type="dxa"/>
            <w:tcBorders>
              <w:top w:val="nil"/>
              <w:left w:val="nil"/>
              <w:bottom w:val="single" w:color="auto" w:sz="4" w:space="0"/>
              <w:right w:val="single" w:color="auto" w:sz="4" w:space="0"/>
            </w:tcBorders>
            <w:vAlign w:val="center"/>
          </w:tcPr>
          <w:p w14:paraId="7B41316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200</w:t>
            </w:r>
          </w:p>
        </w:tc>
        <w:tc>
          <w:tcPr>
            <w:tcW w:w="756" w:type="dxa"/>
            <w:tcBorders>
              <w:top w:val="nil"/>
              <w:left w:val="nil"/>
              <w:bottom w:val="single" w:color="auto" w:sz="4" w:space="0"/>
              <w:right w:val="single" w:color="auto" w:sz="4" w:space="0"/>
            </w:tcBorders>
            <w:vAlign w:val="center"/>
          </w:tcPr>
          <w:p w14:paraId="3DDB920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706AE71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710F4A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shd w:val="clear" w:color="000000" w:fill="FFFFFF"/>
            <w:noWrap/>
            <w:vAlign w:val="center"/>
          </w:tcPr>
          <w:p w14:paraId="0E6E31E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电源线（摄像机供电）</w:t>
            </w:r>
          </w:p>
        </w:tc>
        <w:tc>
          <w:tcPr>
            <w:tcW w:w="5942" w:type="dxa"/>
            <w:tcBorders>
              <w:top w:val="nil"/>
              <w:left w:val="nil"/>
              <w:bottom w:val="single" w:color="auto" w:sz="4" w:space="0"/>
              <w:right w:val="single" w:color="auto" w:sz="4" w:space="0"/>
            </w:tcBorders>
            <w:shd w:val="clear" w:color="000000" w:fill="FFFFFF"/>
            <w:vAlign w:val="center"/>
          </w:tcPr>
          <w:p w14:paraId="631E684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RVV2×1.0</w:t>
            </w:r>
          </w:p>
        </w:tc>
        <w:tc>
          <w:tcPr>
            <w:tcW w:w="666" w:type="dxa"/>
            <w:tcBorders>
              <w:top w:val="nil"/>
              <w:left w:val="nil"/>
              <w:bottom w:val="single" w:color="auto" w:sz="4" w:space="0"/>
              <w:right w:val="single" w:color="auto" w:sz="4" w:space="0"/>
            </w:tcBorders>
            <w:vAlign w:val="center"/>
          </w:tcPr>
          <w:p w14:paraId="59EDD40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950</w:t>
            </w:r>
          </w:p>
        </w:tc>
        <w:tc>
          <w:tcPr>
            <w:tcW w:w="756" w:type="dxa"/>
            <w:tcBorders>
              <w:top w:val="nil"/>
              <w:left w:val="nil"/>
              <w:bottom w:val="single" w:color="auto" w:sz="4" w:space="0"/>
              <w:right w:val="single" w:color="auto" w:sz="4" w:space="0"/>
            </w:tcBorders>
            <w:vAlign w:val="center"/>
          </w:tcPr>
          <w:p w14:paraId="7939FF7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3BD9ED4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BA476F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shd w:val="clear" w:color="000000" w:fill="FFFFFF"/>
            <w:noWrap/>
            <w:vAlign w:val="center"/>
          </w:tcPr>
          <w:p w14:paraId="1A160DE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直流电源适配器</w:t>
            </w:r>
          </w:p>
        </w:tc>
        <w:tc>
          <w:tcPr>
            <w:tcW w:w="5942" w:type="dxa"/>
            <w:tcBorders>
              <w:top w:val="nil"/>
              <w:left w:val="nil"/>
              <w:bottom w:val="single" w:color="auto" w:sz="4" w:space="0"/>
              <w:right w:val="single" w:color="auto" w:sz="4" w:space="0"/>
            </w:tcBorders>
            <w:shd w:val="clear" w:color="000000" w:fill="FFFFFF"/>
            <w:vAlign w:val="center"/>
          </w:tcPr>
          <w:p w14:paraId="1F2E193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1、12V150W常规开关电源</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2、输入规格: AC90-264V, 50/60Hz, 1.5A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3、安装方式: 锁螺丝固定</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4、输入规格: 100-240VAC</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5、输出规格: 12V/12.5A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6、输出功率: ≥150W</w:t>
            </w:r>
          </w:p>
        </w:tc>
        <w:tc>
          <w:tcPr>
            <w:tcW w:w="666" w:type="dxa"/>
            <w:tcBorders>
              <w:top w:val="nil"/>
              <w:left w:val="nil"/>
              <w:bottom w:val="single" w:color="auto" w:sz="4" w:space="0"/>
              <w:right w:val="single" w:color="auto" w:sz="4" w:space="0"/>
            </w:tcBorders>
            <w:vAlign w:val="center"/>
          </w:tcPr>
          <w:p w14:paraId="297C57E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8</w:t>
            </w:r>
          </w:p>
        </w:tc>
        <w:tc>
          <w:tcPr>
            <w:tcW w:w="756" w:type="dxa"/>
            <w:tcBorders>
              <w:top w:val="nil"/>
              <w:left w:val="nil"/>
              <w:bottom w:val="single" w:color="auto" w:sz="4" w:space="0"/>
              <w:right w:val="single" w:color="auto" w:sz="4" w:space="0"/>
            </w:tcBorders>
            <w:vAlign w:val="center"/>
          </w:tcPr>
          <w:p w14:paraId="518E531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3232008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3FBC42E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shd w:val="clear" w:color="000000" w:fill="FFFFFF"/>
            <w:noWrap/>
            <w:vAlign w:val="center"/>
          </w:tcPr>
          <w:p w14:paraId="2ECB3BB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监控集中供电箱（室内）</w:t>
            </w:r>
          </w:p>
        </w:tc>
        <w:tc>
          <w:tcPr>
            <w:tcW w:w="5942" w:type="dxa"/>
            <w:tcBorders>
              <w:top w:val="nil"/>
              <w:left w:val="nil"/>
              <w:bottom w:val="single" w:color="auto" w:sz="4" w:space="0"/>
              <w:right w:val="single" w:color="auto" w:sz="4" w:space="0"/>
            </w:tcBorders>
            <w:shd w:val="clear" w:color="000000" w:fill="FFFFFF"/>
            <w:vAlign w:val="center"/>
          </w:tcPr>
          <w:p w14:paraId="1027C9E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含空开、导轨、理线槽等</w:t>
            </w:r>
          </w:p>
        </w:tc>
        <w:tc>
          <w:tcPr>
            <w:tcW w:w="666" w:type="dxa"/>
            <w:tcBorders>
              <w:top w:val="nil"/>
              <w:left w:val="nil"/>
              <w:bottom w:val="single" w:color="auto" w:sz="4" w:space="0"/>
              <w:right w:val="single" w:color="auto" w:sz="4" w:space="0"/>
            </w:tcBorders>
            <w:vAlign w:val="center"/>
          </w:tcPr>
          <w:p w14:paraId="67A0894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w:t>
            </w:r>
          </w:p>
        </w:tc>
        <w:tc>
          <w:tcPr>
            <w:tcW w:w="756" w:type="dxa"/>
            <w:tcBorders>
              <w:top w:val="nil"/>
              <w:left w:val="nil"/>
              <w:bottom w:val="single" w:color="auto" w:sz="4" w:space="0"/>
              <w:right w:val="single" w:color="auto" w:sz="4" w:space="0"/>
            </w:tcBorders>
            <w:vAlign w:val="center"/>
          </w:tcPr>
          <w:p w14:paraId="0D6CD9E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25D9E1C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B09CAE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shd w:val="clear" w:color="000000" w:fill="FFFFFF"/>
            <w:noWrap/>
            <w:vAlign w:val="center"/>
          </w:tcPr>
          <w:p w14:paraId="57AB6B7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电源线（电源箱供电）</w:t>
            </w:r>
          </w:p>
        </w:tc>
        <w:tc>
          <w:tcPr>
            <w:tcW w:w="5942" w:type="dxa"/>
            <w:tcBorders>
              <w:top w:val="nil"/>
              <w:left w:val="nil"/>
              <w:bottom w:val="single" w:color="auto" w:sz="4" w:space="0"/>
              <w:right w:val="single" w:color="auto" w:sz="4" w:space="0"/>
            </w:tcBorders>
            <w:shd w:val="clear" w:color="000000" w:fill="FFFFFF"/>
            <w:noWrap/>
            <w:vAlign w:val="center"/>
          </w:tcPr>
          <w:p w14:paraId="7DB2477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RVV3×2.5</w:t>
            </w:r>
          </w:p>
        </w:tc>
        <w:tc>
          <w:tcPr>
            <w:tcW w:w="666" w:type="dxa"/>
            <w:tcBorders>
              <w:top w:val="nil"/>
              <w:left w:val="nil"/>
              <w:bottom w:val="single" w:color="auto" w:sz="4" w:space="0"/>
              <w:right w:val="single" w:color="auto" w:sz="4" w:space="0"/>
            </w:tcBorders>
            <w:vAlign w:val="center"/>
          </w:tcPr>
          <w:p w14:paraId="009DB97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200</w:t>
            </w:r>
          </w:p>
        </w:tc>
        <w:tc>
          <w:tcPr>
            <w:tcW w:w="756" w:type="dxa"/>
            <w:tcBorders>
              <w:top w:val="nil"/>
              <w:left w:val="nil"/>
              <w:bottom w:val="single" w:color="auto" w:sz="4" w:space="0"/>
              <w:right w:val="single" w:color="auto" w:sz="4" w:space="0"/>
            </w:tcBorders>
            <w:vAlign w:val="center"/>
          </w:tcPr>
          <w:p w14:paraId="4180A1C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2A75FD4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134233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w:t>
            </w:r>
          </w:p>
        </w:tc>
        <w:tc>
          <w:tcPr>
            <w:tcW w:w="1120" w:type="dxa"/>
            <w:tcBorders>
              <w:top w:val="nil"/>
              <w:left w:val="nil"/>
              <w:bottom w:val="single" w:color="auto" w:sz="4" w:space="0"/>
              <w:right w:val="single" w:color="auto" w:sz="4" w:space="0"/>
            </w:tcBorders>
            <w:shd w:val="clear" w:color="000000" w:fill="FFFFFF"/>
            <w:noWrap/>
            <w:vAlign w:val="center"/>
          </w:tcPr>
          <w:p w14:paraId="75F3C22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安装辅材</w:t>
            </w:r>
          </w:p>
        </w:tc>
        <w:tc>
          <w:tcPr>
            <w:tcW w:w="5942" w:type="dxa"/>
            <w:tcBorders>
              <w:top w:val="nil"/>
              <w:left w:val="nil"/>
              <w:bottom w:val="single" w:color="auto" w:sz="4" w:space="0"/>
              <w:right w:val="single" w:color="auto" w:sz="4" w:space="0"/>
            </w:tcBorders>
            <w:vAlign w:val="center"/>
          </w:tcPr>
          <w:p w14:paraId="0891B34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安装所需辅材，线卡、弯头、直通、扎带、管卡、电胶布等</w:t>
            </w:r>
          </w:p>
        </w:tc>
        <w:tc>
          <w:tcPr>
            <w:tcW w:w="666" w:type="dxa"/>
            <w:tcBorders>
              <w:top w:val="nil"/>
              <w:left w:val="nil"/>
              <w:bottom w:val="single" w:color="auto" w:sz="4" w:space="0"/>
              <w:right w:val="single" w:color="auto" w:sz="4" w:space="0"/>
            </w:tcBorders>
            <w:vAlign w:val="center"/>
          </w:tcPr>
          <w:p w14:paraId="74F64CD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9DF49B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6C93F69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119FD79">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B</w:t>
            </w:r>
          </w:p>
        </w:tc>
        <w:tc>
          <w:tcPr>
            <w:tcW w:w="1120" w:type="dxa"/>
            <w:tcBorders>
              <w:top w:val="nil"/>
              <w:left w:val="nil"/>
              <w:bottom w:val="single" w:color="auto" w:sz="4" w:space="0"/>
              <w:right w:val="single" w:color="auto" w:sz="4" w:space="0"/>
            </w:tcBorders>
            <w:shd w:val="clear" w:color="000000" w:fill="FFFFFF"/>
            <w:noWrap/>
            <w:vAlign w:val="center"/>
          </w:tcPr>
          <w:p w14:paraId="112C94DE">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室外监控设备</w:t>
            </w:r>
          </w:p>
        </w:tc>
        <w:tc>
          <w:tcPr>
            <w:tcW w:w="5942" w:type="dxa"/>
            <w:tcBorders>
              <w:top w:val="nil"/>
              <w:left w:val="nil"/>
              <w:bottom w:val="single" w:color="auto" w:sz="4" w:space="0"/>
              <w:right w:val="single" w:color="auto" w:sz="4" w:space="0"/>
            </w:tcBorders>
            <w:shd w:val="clear" w:color="000000" w:fill="FFFFFF"/>
            <w:vAlign w:val="center"/>
          </w:tcPr>
          <w:p w14:paraId="18F1D12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1AE3C19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630206D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27A8D3D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FE8D5C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shd w:val="clear" w:color="000000" w:fill="FFFFFF"/>
            <w:noWrap/>
            <w:vAlign w:val="center"/>
          </w:tcPr>
          <w:p w14:paraId="2525F58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室外400万高清筒型摄像机</w:t>
            </w:r>
          </w:p>
        </w:tc>
        <w:tc>
          <w:tcPr>
            <w:tcW w:w="5942" w:type="dxa"/>
            <w:tcBorders>
              <w:top w:val="nil"/>
              <w:left w:val="nil"/>
              <w:bottom w:val="single" w:color="auto" w:sz="4" w:space="0"/>
              <w:right w:val="single" w:color="auto" w:sz="4" w:space="0"/>
            </w:tcBorders>
          </w:tcPr>
          <w:p w14:paraId="76D1F61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1、应为400万高清筒型摄像机，需支持越界侦测，区域入侵侦测，进入/离开区域侦测， 场景变更侦测,音频陡升/陡降侦测,音频有无侦测，虚焦侦测。其中越界侦测，区域入侵侦测，进入区域侦测，离开区域侦测为深度学习算法，支持联动声光预警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2、设备内置16颗高功率温和补光灯，补光灯类型：暖白光(黄光)，补光距离≥60m，保证低照度场景下的成像效果和目标识别效果，支持防补光过曝开启和关闭，开启下支持自动和手动，手动支持根据距离等级控制补光灯亮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3、防护等级不低于：IP67</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4、传感器类型不劣于：1/1.8" Progressive Scan CMOS</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5、最低照度：彩色：0.0005 Lux @（F1.0，AGC ON），0 Lux with Light</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6、宽动态：≥120dB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7、视频压缩标准：H.265/H.264/MJPEG，最大图像尺寸：2560 × 1440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8、网络：≥1个RJ45 10 M/100 M自适应以太网口</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9、报警：≥1路输入，≥1路输出（报警输入支持开关量，报警输出最大支持DC12 V，30 mA）</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10、音频：≥1路输入（Line in），≥1路输出（Line out），≥1个内置麦克风，≥1个内置扬声器</w:t>
            </w:r>
          </w:p>
        </w:tc>
        <w:tc>
          <w:tcPr>
            <w:tcW w:w="666" w:type="dxa"/>
            <w:tcBorders>
              <w:top w:val="nil"/>
              <w:left w:val="nil"/>
              <w:bottom w:val="single" w:color="auto" w:sz="4" w:space="0"/>
              <w:right w:val="single" w:color="auto" w:sz="4" w:space="0"/>
            </w:tcBorders>
            <w:vAlign w:val="center"/>
          </w:tcPr>
          <w:p w14:paraId="39DAF11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14</w:t>
            </w:r>
          </w:p>
        </w:tc>
        <w:tc>
          <w:tcPr>
            <w:tcW w:w="756" w:type="dxa"/>
            <w:tcBorders>
              <w:top w:val="nil"/>
              <w:left w:val="nil"/>
              <w:bottom w:val="single" w:color="auto" w:sz="4" w:space="0"/>
              <w:right w:val="single" w:color="auto" w:sz="4" w:space="0"/>
            </w:tcBorders>
            <w:vAlign w:val="center"/>
          </w:tcPr>
          <w:p w14:paraId="4FA5036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73A7220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CBF889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noWrap/>
            <w:vAlign w:val="center"/>
          </w:tcPr>
          <w:p w14:paraId="04962DBC">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枪机支架</w:t>
            </w:r>
          </w:p>
        </w:tc>
        <w:tc>
          <w:tcPr>
            <w:tcW w:w="5942" w:type="dxa"/>
            <w:tcBorders>
              <w:top w:val="nil"/>
              <w:left w:val="nil"/>
              <w:bottom w:val="single" w:color="auto" w:sz="4" w:space="0"/>
              <w:right w:val="single" w:color="auto" w:sz="4" w:space="0"/>
            </w:tcBorders>
            <w:shd w:val="clear" w:color="000000" w:fill="FFFFFF"/>
          </w:tcPr>
          <w:p w14:paraId="6905B78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压铸纯铝合金材质，表面做喷塑处理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支架带出线孔，安装更加美观</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摄像机安装座表面有海绵垫，保证和摄像机底座结合更紧密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摄像机安装座可旋转，方便摄像机角度调整</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重量：最大承受重量为2KG</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角度：调整角度：水平：360°，垂直：-45°~45°</w:t>
            </w:r>
          </w:p>
        </w:tc>
        <w:tc>
          <w:tcPr>
            <w:tcW w:w="666" w:type="dxa"/>
            <w:tcBorders>
              <w:top w:val="nil"/>
              <w:left w:val="nil"/>
              <w:bottom w:val="single" w:color="auto" w:sz="4" w:space="0"/>
              <w:right w:val="single" w:color="auto" w:sz="4" w:space="0"/>
            </w:tcBorders>
            <w:vAlign w:val="center"/>
          </w:tcPr>
          <w:p w14:paraId="57721EE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14</w:t>
            </w:r>
          </w:p>
        </w:tc>
        <w:tc>
          <w:tcPr>
            <w:tcW w:w="756" w:type="dxa"/>
            <w:tcBorders>
              <w:top w:val="nil"/>
              <w:left w:val="nil"/>
              <w:bottom w:val="single" w:color="auto" w:sz="4" w:space="0"/>
              <w:right w:val="single" w:color="auto" w:sz="4" w:space="0"/>
            </w:tcBorders>
            <w:vAlign w:val="center"/>
          </w:tcPr>
          <w:p w14:paraId="257E839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0CC163A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AEF88F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noWrap/>
            <w:vAlign w:val="center"/>
          </w:tcPr>
          <w:p w14:paraId="65C3913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智能球型摄像机</w:t>
            </w:r>
          </w:p>
        </w:tc>
        <w:tc>
          <w:tcPr>
            <w:tcW w:w="5942" w:type="dxa"/>
            <w:tcBorders>
              <w:top w:val="nil"/>
              <w:left w:val="nil"/>
              <w:bottom w:val="single" w:color="auto" w:sz="4" w:space="0"/>
              <w:right w:val="single" w:color="auto" w:sz="4" w:space="0"/>
            </w:tcBorders>
            <w:shd w:val="clear" w:color="000000" w:fill="FFFFFF"/>
          </w:tcPr>
          <w:p w14:paraId="47604C3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传感器类型不劣于：1/2.8 英寸逐行扫描 CMOS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最低照度：彩色 0.005Lux@(F1.6,AGC ON)；黑白 0.001Lux@(F1.6,AGC ON)；0Lux（红外开启）</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光学变倍：≥23 倍，焦距 4.8~110.4mm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红外补光距离：≥100m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视频输出：最大 2560×1440@30fps（60Hz）/25fps（50Hz）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视频编码：H.265、H.264、MJPEG</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智能分析：支持人车分类侦测（含报警联动）、人脸抓拍（最多 5 张）、区域入侵 / 越界 / 进入 / 离开区域侦测</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云台性能：水平 360° 连续旋转，垂直 - 15°~90°（自动翻转）；预置点速度 80°/s，键控速度 0.1°~80°/s 可调</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存储扩展：内置 Micro SD 卡槽，最大支持 512GB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音频接口：≥1 路输入， ≥1 路输出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供电方式：DC12V 或 PoE+（IEEE802.3at）</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最大功耗：≤18W</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防护等级不低于：IP66；防雷防浪涌符合 GB/T17626.2/3/4/5/6 四级标准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协议兼容：GB/T28181、ONVIF</w:t>
            </w:r>
          </w:p>
        </w:tc>
        <w:tc>
          <w:tcPr>
            <w:tcW w:w="666" w:type="dxa"/>
            <w:tcBorders>
              <w:top w:val="nil"/>
              <w:left w:val="nil"/>
              <w:bottom w:val="single" w:color="auto" w:sz="4" w:space="0"/>
              <w:right w:val="single" w:color="auto" w:sz="4" w:space="0"/>
            </w:tcBorders>
            <w:vAlign w:val="center"/>
          </w:tcPr>
          <w:p w14:paraId="6B54295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w:t>
            </w:r>
          </w:p>
        </w:tc>
        <w:tc>
          <w:tcPr>
            <w:tcW w:w="756" w:type="dxa"/>
            <w:tcBorders>
              <w:top w:val="nil"/>
              <w:left w:val="nil"/>
              <w:bottom w:val="single" w:color="auto" w:sz="4" w:space="0"/>
              <w:right w:val="single" w:color="auto" w:sz="4" w:space="0"/>
            </w:tcBorders>
            <w:vAlign w:val="center"/>
          </w:tcPr>
          <w:p w14:paraId="30FB97A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4090AB4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33D2357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shd w:val="clear" w:color="000000" w:fill="FFFFFF"/>
            <w:noWrap/>
            <w:vAlign w:val="center"/>
          </w:tcPr>
          <w:p w14:paraId="5E3C3FC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球机安装支架</w:t>
            </w:r>
          </w:p>
        </w:tc>
        <w:tc>
          <w:tcPr>
            <w:tcW w:w="5942" w:type="dxa"/>
            <w:tcBorders>
              <w:top w:val="nil"/>
              <w:left w:val="nil"/>
              <w:bottom w:val="single" w:color="auto" w:sz="4" w:space="0"/>
              <w:right w:val="single" w:color="auto" w:sz="4" w:space="0"/>
            </w:tcBorders>
            <w:shd w:val="clear" w:color="000000" w:fill="FFFFFF"/>
            <w:vAlign w:val="center"/>
          </w:tcPr>
          <w:p w14:paraId="4E7ED8D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定制球机安装支架</w:t>
            </w:r>
          </w:p>
        </w:tc>
        <w:tc>
          <w:tcPr>
            <w:tcW w:w="666" w:type="dxa"/>
            <w:tcBorders>
              <w:top w:val="nil"/>
              <w:left w:val="nil"/>
              <w:bottom w:val="single" w:color="auto" w:sz="4" w:space="0"/>
              <w:right w:val="single" w:color="auto" w:sz="4" w:space="0"/>
            </w:tcBorders>
            <w:vAlign w:val="center"/>
          </w:tcPr>
          <w:p w14:paraId="18BC6B8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w:t>
            </w:r>
          </w:p>
        </w:tc>
        <w:tc>
          <w:tcPr>
            <w:tcW w:w="756" w:type="dxa"/>
            <w:tcBorders>
              <w:top w:val="nil"/>
              <w:left w:val="nil"/>
              <w:bottom w:val="single" w:color="auto" w:sz="4" w:space="0"/>
              <w:right w:val="single" w:color="auto" w:sz="4" w:space="0"/>
            </w:tcBorders>
            <w:vAlign w:val="center"/>
          </w:tcPr>
          <w:p w14:paraId="54F66C7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65F23EF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326EEA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shd w:val="clear" w:color="000000" w:fill="FFFFFF"/>
            <w:noWrap/>
            <w:vAlign w:val="center"/>
          </w:tcPr>
          <w:p w14:paraId="661B84A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电源线（摄像机供电）</w:t>
            </w:r>
          </w:p>
        </w:tc>
        <w:tc>
          <w:tcPr>
            <w:tcW w:w="5942" w:type="dxa"/>
            <w:tcBorders>
              <w:top w:val="nil"/>
              <w:left w:val="nil"/>
              <w:bottom w:val="single" w:color="auto" w:sz="4" w:space="0"/>
              <w:right w:val="single" w:color="auto" w:sz="4" w:space="0"/>
            </w:tcBorders>
            <w:shd w:val="clear" w:color="000000" w:fill="FFFFFF"/>
            <w:vAlign w:val="center"/>
          </w:tcPr>
          <w:p w14:paraId="0E1C58E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RVV2×1.0</w:t>
            </w:r>
          </w:p>
        </w:tc>
        <w:tc>
          <w:tcPr>
            <w:tcW w:w="666" w:type="dxa"/>
            <w:tcBorders>
              <w:top w:val="nil"/>
              <w:left w:val="nil"/>
              <w:bottom w:val="single" w:color="auto" w:sz="4" w:space="0"/>
              <w:right w:val="single" w:color="auto" w:sz="4" w:space="0"/>
            </w:tcBorders>
            <w:vAlign w:val="center"/>
          </w:tcPr>
          <w:p w14:paraId="390D85F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700</w:t>
            </w:r>
          </w:p>
        </w:tc>
        <w:tc>
          <w:tcPr>
            <w:tcW w:w="756" w:type="dxa"/>
            <w:tcBorders>
              <w:top w:val="nil"/>
              <w:left w:val="nil"/>
              <w:bottom w:val="single" w:color="auto" w:sz="4" w:space="0"/>
              <w:right w:val="single" w:color="auto" w:sz="4" w:space="0"/>
            </w:tcBorders>
            <w:vAlign w:val="center"/>
          </w:tcPr>
          <w:p w14:paraId="5054C91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5776F1E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B8ABCA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shd w:val="clear" w:color="000000" w:fill="FFFFFF"/>
            <w:noWrap/>
            <w:vAlign w:val="center"/>
          </w:tcPr>
          <w:p w14:paraId="557975C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监控集中供电箱(含电源)</w:t>
            </w:r>
          </w:p>
        </w:tc>
        <w:tc>
          <w:tcPr>
            <w:tcW w:w="5942" w:type="dxa"/>
            <w:tcBorders>
              <w:top w:val="nil"/>
              <w:left w:val="nil"/>
              <w:bottom w:val="single" w:color="auto" w:sz="4" w:space="0"/>
              <w:right w:val="single" w:color="auto" w:sz="4" w:space="0"/>
            </w:tcBorders>
            <w:shd w:val="clear" w:color="000000" w:fill="FFFFFF"/>
            <w:vAlign w:val="center"/>
          </w:tcPr>
          <w:p w14:paraId="7F4F2B7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输出电压：≥12V，20A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功率：≥240W</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输出路数：≥18路</w:t>
            </w:r>
          </w:p>
        </w:tc>
        <w:tc>
          <w:tcPr>
            <w:tcW w:w="666" w:type="dxa"/>
            <w:tcBorders>
              <w:top w:val="nil"/>
              <w:left w:val="nil"/>
              <w:bottom w:val="single" w:color="auto" w:sz="4" w:space="0"/>
              <w:right w:val="single" w:color="auto" w:sz="4" w:space="0"/>
            </w:tcBorders>
            <w:vAlign w:val="center"/>
          </w:tcPr>
          <w:p w14:paraId="2B81E18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w:t>
            </w:r>
          </w:p>
        </w:tc>
        <w:tc>
          <w:tcPr>
            <w:tcW w:w="756" w:type="dxa"/>
            <w:tcBorders>
              <w:top w:val="nil"/>
              <w:left w:val="nil"/>
              <w:bottom w:val="single" w:color="auto" w:sz="4" w:space="0"/>
              <w:right w:val="single" w:color="auto" w:sz="4" w:space="0"/>
            </w:tcBorders>
            <w:vAlign w:val="center"/>
          </w:tcPr>
          <w:p w14:paraId="60ECBA5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6E643E6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E8D740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shd w:val="clear" w:color="000000" w:fill="FFFFFF"/>
            <w:noWrap/>
            <w:vAlign w:val="center"/>
          </w:tcPr>
          <w:p w14:paraId="3426049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直流电源适配器</w:t>
            </w:r>
          </w:p>
        </w:tc>
        <w:tc>
          <w:tcPr>
            <w:tcW w:w="5942" w:type="dxa"/>
            <w:tcBorders>
              <w:top w:val="nil"/>
              <w:left w:val="nil"/>
              <w:bottom w:val="single" w:color="auto" w:sz="4" w:space="0"/>
              <w:right w:val="single" w:color="auto" w:sz="4" w:space="0"/>
            </w:tcBorders>
            <w:shd w:val="clear" w:color="000000" w:fill="FFFFFF"/>
            <w:vAlign w:val="center"/>
          </w:tcPr>
          <w:p w14:paraId="41535F3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1、12V150W常规开关电源</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2、输入规格: AC90-264V, 50/60Hz, 1.5A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3、安装方式: 锁螺丝固定</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4、输入规格:支持宽电压100-240VAC</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5、输出规格:≥12V/12.5A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6、输出功率:≥150W</w:t>
            </w:r>
          </w:p>
        </w:tc>
        <w:tc>
          <w:tcPr>
            <w:tcW w:w="666" w:type="dxa"/>
            <w:tcBorders>
              <w:top w:val="nil"/>
              <w:left w:val="nil"/>
              <w:bottom w:val="single" w:color="auto" w:sz="4" w:space="0"/>
              <w:right w:val="single" w:color="auto" w:sz="4" w:space="0"/>
            </w:tcBorders>
            <w:vAlign w:val="center"/>
          </w:tcPr>
          <w:p w14:paraId="6E9D863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4</w:t>
            </w:r>
          </w:p>
        </w:tc>
        <w:tc>
          <w:tcPr>
            <w:tcW w:w="756" w:type="dxa"/>
            <w:tcBorders>
              <w:top w:val="nil"/>
              <w:left w:val="nil"/>
              <w:bottom w:val="single" w:color="auto" w:sz="4" w:space="0"/>
              <w:right w:val="single" w:color="auto" w:sz="4" w:space="0"/>
            </w:tcBorders>
            <w:vAlign w:val="center"/>
          </w:tcPr>
          <w:p w14:paraId="3663165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21B7676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612243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shd w:val="clear" w:color="000000" w:fill="FFFFFF"/>
            <w:noWrap/>
            <w:vAlign w:val="center"/>
          </w:tcPr>
          <w:p w14:paraId="19C8B2F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监控集中供电箱（室外）</w:t>
            </w:r>
          </w:p>
        </w:tc>
        <w:tc>
          <w:tcPr>
            <w:tcW w:w="5942" w:type="dxa"/>
            <w:tcBorders>
              <w:top w:val="nil"/>
              <w:left w:val="nil"/>
              <w:bottom w:val="single" w:color="auto" w:sz="4" w:space="0"/>
              <w:right w:val="single" w:color="auto" w:sz="4" w:space="0"/>
            </w:tcBorders>
            <w:shd w:val="clear" w:color="000000" w:fill="FFFFFF"/>
            <w:vAlign w:val="center"/>
          </w:tcPr>
          <w:p w14:paraId="33A6183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含导轨、理线槽等</w:t>
            </w:r>
          </w:p>
        </w:tc>
        <w:tc>
          <w:tcPr>
            <w:tcW w:w="666" w:type="dxa"/>
            <w:tcBorders>
              <w:top w:val="nil"/>
              <w:left w:val="nil"/>
              <w:bottom w:val="single" w:color="auto" w:sz="4" w:space="0"/>
              <w:right w:val="single" w:color="auto" w:sz="4" w:space="0"/>
            </w:tcBorders>
            <w:vAlign w:val="center"/>
          </w:tcPr>
          <w:p w14:paraId="600438C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w:t>
            </w:r>
          </w:p>
        </w:tc>
        <w:tc>
          <w:tcPr>
            <w:tcW w:w="756" w:type="dxa"/>
            <w:tcBorders>
              <w:top w:val="nil"/>
              <w:left w:val="nil"/>
              <w:bottom w:val="single" w:color="auto" w:sz="4" w:space="0"/>
              <w:right w:val="single" w:color="auto" w:sz="4" w:space="0"/>
            </w:tcBorders>
            <w:vAlign w:val="center"/>
          </w:tcPr>
          <w:p w14:paraId="7DBC10F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64D5FC9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E1D18A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w:t>
            </w:r>
          </w:p>
        </w:tc>
        <w:tc>
          <w:tcPr>
            <w:tcW w:w="1120" w:type="dxa"/>
            <w:tcBorders>
              <w:top w:val="nil"/>
              <w:left w:val="nil"/>
              <w:bottom w:val="single" w:color="auto" w:sz="4" w:space="0"/>
              <w:right w:val="single" w:color="auto" w:sz="4" w:space="0"/>
            </w:tcBorders>
            <w:vAlign w:val="center"/>
          </w:tcPr>
          <w:p w14:paraId="55E5467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防雷电涌保护器</w:t>
            </w:r>
          </w:p>
        </w:tc>
        <w:tc>
          <w:tcPr>
            <w:tcW w:w="5942" w:type="dxa"/>
            <w:tcBorders>
              <w:top w:val="nil"/>
              <w:left w:val="nil"/>
              <w:bottom w:val="single" w:color="auto" w:sz="4" w:space="0"/>
              <w:right w:val="single" w:color="auto" w:sz="4" w:space="0"/>
            </w:tcBorders>
            <w:shd w:val="clear" w:color="000000" w:fill="FFFFFF"/>
            <w:vAlign w:val="center"/>
          </w:tcPr>
          <w:p w14:paraId="3C33926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防雷电涌保护器40kA/275V</w:t>
            </w:r>
          </w:p>
        </w:tc>
        <w:tc>
          <w:tcPr>
            <w:tcW w:w="666" w:type="dxa"/>
            <w:tcBorders>
              <w:top w:val="nil"/>
              <w:left w:val="nil"/>
              <w:bottom w:val="single" w:color="auto" w:sz="4" w:space="0"/>
              <w:right w:val="single" w:color="auto" w:sz="4" w:space="0"/>
            </w:tcBorders>
            <w:vAlign w:val="center"/>
          </w:tcPr>
          <w:p w14:paraId="145F5DF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3</w:t>
            </w:r>
          </w:p>
        </w:tc>
        <w:tc>
          <w:tcPr>
            <w:tcW w:w="756" w:type="dxa"/>
            <w:tcBorders>
              <w:top w:val="nil"/>
              <w:left w:val="nil"/>
              <w:bottom w:val="single" w:color="auto" w:sz="4" w:space="0"/>
              <w:right w:val="single" w:color="auto" w:sz="4" w:space="0"/>
            </w:tcBorders>
            <w:vAlign w:val="center"/>
          </w:tcPr>
          <w:p w14:paraId="7075631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647ECF3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B762CE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10</w:t>
            </w:r>
          </w:p>
        </w:tc>
        <w:tc>
          <w:tcPr>
            <w:tcW w:w="1120" w:type="dxa"/>
            <w:tcBorders>
              <w:top w:val="nil"/>
              <w:left w:val="nil"/>
              <w:bottom w:val="single" w:color="auto" w:sz="4" w:space="0"/>
              <w:right w:val="single" w:color="auto" w:sz="4" w:space="0"/>
            </w:tcBorders>
            <w:vAlign w:val="center"/>
          </w:tcPr>
          <w:p w14:paraId="4C9D1E0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接地桩、接地线</w:t>
            </w:r>
          </w:p>
        </w:tc>
        <w:tc>
          <w:tcPr>
            <w:tcW w:w="5942" w:type="dxa"/>
            <w:tcBorders>
              <w:top w:val="nil"/>
              <w:left w:val="nil"/>
              <w:bottom w:val="single" w:color="auto" w:sz="4" w:space="0"/>
              <w:right w:val="single" w:color="auto" w:sz="4" w:space="0"/>
            </w:tcBorders>
            <w:vAlign w:val="center"/>
          </w:tcPr>
          <w:p w14:paraId="7AFFCA1E">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接地桩、接地线</w:t>
            </w:r>
          </w:p>
        </w:tc>
        <w:tc>
          <w:tcPr>
            <w:tcW w:w="666" w:type="dxa"/>
            <w:tcBorders>
              <w:top w:val="nil"/>
              <w:left w:val="nil"/>
              <w:bottom w:val="single" w:color="auto" w:sz="4" w:space="0"/>
              <w:right w:val="single" w:color="auto" w:sz="4" w:space="0"/>
            </w:tcBorders>
            <w:vAlign w:val="center"/>
          </w:tcPr>
          <w:p w14:paraId="7DAC1B4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3</w:t>
            </w:r>
          </w:p>
        </w:tc>
        <w:tc>
          <w:tcPr>
            <w:tcW w:w="756" w:type="dxa"/>
            <w:tcBorders>
              <w:top w:val="nil"/>
              <w:left w:val="nil"/>
              <w:bottom w:val="single" w:color="auto" w:sz="4" w:space="0"/>
              <w:right w:val="single" w:color="auto" w:sz="4" w:space="0"/>
            </w:tcBorders>
            <w:vAlign w:val="center"/>
          </w:tcPr>
          <w:p w14:paraId="51A47F1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655E74A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0BED89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11</w:t>
            </w:r>
          </w:p>
        </w:tc>
        <w:tc>
          <w:tcPr>
            <w:tcW w:w="1120" w:type="dxa"/>
            <w:tcBorders>
              <w:top w:val="nil"/>
              <w:left w:val="nil"/>
              <w:bottom w:val="single" w:color="auto" w:sz="4" w:space="0"/>
              <w:right w:val="single" w:color="auto" w:sz="4" w:space="0"/>
            </w:tcBorders>
            <w:vAlign w:val="center"/>
          </w:tcPr>
          <w:p w14:paraId="3A5992FA">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室外监控立杆（含接线箱）</w:t>
            </w:r>
          </w:p>
        </w:tc>
        <w:tc>
          <w:tcPr>
            <w:tcW w:w="5942" w:type="dxa"/>
            <w:tcBorders>
              <w:top w:val="nil"/>
              <w:left w:val="nil"/>
              <w:bottom w:val="single" w:color="auto" w:sz="4" w:space="0"/>
              <w:right w:val="single" w:color="auto" w:sz="4" w:space="0"/>
            </w:tcBorders>
            <w:vAlign w:val="center"/>
          </w:tcPr>
          <w:p w14:paraId="1539C9D6">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定制室外监控立杆</w:t>
            </w:r>
          </w:p>
        </w:tc>
        <w:tc>
          <w:tcPr>
            <w:tcW w:w="666" w:type="dxa"/>
            <w:tcBorders>
              <w:top w:val="nil"/>
              <w:left w:val="nil"/>
              <w:bottom w:val="single" w:color="auto" w:sz="4" w:space="0"/>
              <w:right w:val="single" w:color="auto" w:sz="4" w:space="0"/>
            </w:tcBorders>
            <w:vAlign w:val="center"/>
          </w:tcPr>
          <w:p w14:paraId="58C2968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3</w:t>
            </w:r>
          </w:p>
        </w:tc>
        <w:tc>
          <w:tcPr>
            <w:tcW w:w="756" w:type="dxa"/>
            <w:tcBorders>
              <w:top w:val="nil"/>
              <w:left w:val="nil"/>
              <w:bottom w:val="single" w:color="auto" w:sz="4" w:space="0"/>
              <w:right w:val="single" w:color="auto" w:sz="4" w:space="0"/>
            </w:tcBorders>
            <w:vAlign w:val="center"/>
          </w:tcPr>
          <w:p w14:paraId="293FD25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75B8257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D49AAE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12</w:t>
            </w:r>
          </w:p>
        </w:tc>
        <w:tc>
          <w:tcPr>
            <w:tcW w:w="1120" w:type="dxa"/>
            <w:tcBorders>
              <w:top w:val="nil"/>
              <w:left w:val="nil"/>
              <w:bottom w:val="single" w:color="auto" w:sz="4" w:space="0"/>
              <w:right w:val="single" w:color="auto" w:sz="4" w:space="0"/>
            </w:tcBorders>
            <w:vAlign w:val="center"/>
          </w:tcPr>
          <w:p w14:paraId="4BE30A8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室外土方开挖回填</w:t>
            </w:r>
          </w:p>
        </w:tc>
        <w:tc>
          <w:tcPr>
            <w:tcW w:w="5942" w:type="dxa"/>
            <w:tcBorders>
              <w:top w:val="nil"/>
              <w:left w:val="nil"/>
              <w:bottom w:val="single" w:color="auto" w:sz="4" w:space="0"/>
              <w:right w:val="single" w:color="auto" w:sz="4" w:space="0"/>
            </w:tcBorders>
            <w:vAlign w:val="center"/>
          </w:tcPr>
          <w:p w14:paraId="4AA2BB45">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室外土方开挖、回填</w:t>
            </w:r>
          </w:p>
        </w:tc>
        <w:tc>
          <w:tcPr>
            <w:tcW w:w="666" w:type="dxa"/>
            <w:tcBorders>
              <w:top w:val="nil"/>
              <w:left w:val="nil"/>
              <w:bottom w:val="single" w:color="auto" w:sz="4" w:space="0"/>
              <w:right w:val="single" w:color="auto" w:sz="4" w:space="0"/>
            </w:tcBorders>
            <w:vAlign w:val="center"/>
          </w:tcPr>
          <w:p w14:paraId="2C1E57B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400</w:t>
            </w:r>
          </w:p>
        </w:tc>
        <w:tc>
          <w:tcPr>
            <w:tcW w:w="756" w:type="dxa"/>
            <w:tcBorders>
              <w:top w:val="nil"/>
              <w:left w:val="nil"/>
              <w:bottom w:val="single" w:color="auto" w:sz="4" w:space="0"/>
              <w:right w:val="single" w:color="auto" w:sz="4" w:space="0"/>
            </w:tcBorders>
            <w:vAlign w:val="center"/>
          </w:tcPr>
          <w:p w14:paraId="54C2DA4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79E118A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9576EBE">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C</w:t>
            </w:r>
          </w:p>
        </w:tc>
        <w:tc>
          <w:tcPr>
            <w:tcW w:w="1120" w:type="dxa"/>
            <w:tcBorders>
              <w:top w:val="nil"/>
              <w:left w:val="nil"/>
              <w:bottom w:val="single" w:color="auto" w:sz="4" w:space="0"/>
              <w:right w:val="single" w:color="auto" w:sz="4" w:space="0"/>
            </w:tcBorders>
            <w:noWrap/>
            <w:vAlign w:val="center"/>
          </w:tcPr>
          <w:p w14:paraId="68164C5E">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存储及管理部分</w:t>
            </w:r>
          </w:p>
        </w:tc>
        <w:tc>
          <w:tcPr>
            <w:tcW w:w="5942" w:type="dxa"/>
            <w:tcBorders>
              <w:top w:val="nil"/>
              <w:left w:val="nil"/>
              <w:bottom w:val="single" w:color="auto" w:sz="4" w:space="0"/>
              <w:right w:val="single" w:color="auto" w:sz="4" w:space="0"/>
            </w:tcBorders>
            <w:vAlign w:val="center"/>
          </w:tcPr>
          <w:p w14:paraId="27CB27C5">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524325E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w:t>
            </w:r>
          </w:p>
        </w:tc>
        <w:tc>
          <w:tcPr>
            <w:tcW w:w="756" w:type="dxa"/>
            <w:tcBorders>
              <w:top w:val="nil"/>
              <w:left w:val="nil"/>
              <w:bottom w:val="single" w:color="auto" w:sz="4" w:space="0"/>
              <w:right w:val="single" w:color="auto" w:sz="4" w:space="0"/>
            </w:tcBorders>
            <w:vAlign w:val="center"/>
          </w:tcPr>
          <w:p w14:paraId="646BB05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w:t>
            </w:r>
          </w:p>
        </w:tc>
      </w:tr>
      <w:tr w14:paraId="397915F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4F965D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vAlign w:val="center"/>
          </w:tcPr>
          <w:p w14:paraId="1B5A203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highlight w:val="none"/>
                <w14:ligatures w14:val="none"/>
              </w:rPr>
              <w:t>监控网络硬盘录像机(业务)</w:t>
            </w:r>
          </w:p>
        </w:tc>
        <w:tc>
          <w:tcPr>
            <w:tcW w:w="5942" w:type="dxa"/>
            <w:tcBorders>
              <w:top w:val="nil"/>
              <w:left w:val="nil"/>
              <w:bottom w:val="single" w:color="auto" w:sz="4" w:space="0"/>
              <w:right w:val="single" w:color="auto" w:sz="4" w:space="0"/>
            </w:tcBorders>
            <w:vAlign w:val="center"/>
          </w:tcPr>
          <w:p w14:paraId="47F6C13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 xml:space="preserve">1. 形态规格：2U机架式9盘位嵌入式NVR，短机箱设计，搭载高性能ATX电源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2. 存储配置：≥9个SATA接口，内置硬盘总存储容量≥64TB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3. 视频接口：≥2×HDMI、≥2×VGA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4. 网络接口：≥2×RJ45 10/100/1000Mbps自适应以太网口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5. 报警接口：≥16路报警输入，≥9路报警输出（其中≥1路支持CTRL 12V输出）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6. 串行接口：≥1路RS-232接口，≥1路全双工RS-485接口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7. 带宽性能：输入带宽≥320Mbps（开启RAID模式后≥200Mbps）；输出带宽≥256Mbps（开启RAID模式后≥200Mbps）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8. 接入能力：支持≥32路H.264/H.265高清码流接入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9. 解码能力：最大解码能力≥32×1080P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10. 显示能力：最大显示能力支持≥8K+1080P异源输出、≥2×4K异源输出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11. RAID功能：支持RAID0/1/5/6/10模式，支持全局热备盘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12. 切片回放：支持切片回放功能，按月维度切片数量≥30个、按日维度≥24个、按时维度≥60个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13. 智搜应用：支持≥全路数目标检索功能，搭配前端警戒相机可快速检索录像中目标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14. 回放操作：支持切片回放片段的目标检索、备份导出、智能POS信息控制等操作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15. 标签功能：支持预览时手动打标签，可通过标签检索相关录像片段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16. 预览轮巡：支持预览单窗口轮巡（多画面下固定窗口轮巡，其他窗口不轮巡）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17. 音视频组合：支持音视频动态组合分配，可将任一路音频与任一路视频合成复合流编码  </w:t>
            </w:r>
          </w:p>
        </w:tc>
        <w:tc>
          <w:tcPr>
            <w:tcW w:w="666" w:type="dxa"/>
            <w:tcBorders>
              <w:top w:val="nil"/>
              <w:left w:val="nil"/>
              <w:bottom w:val="single" w:color="auto" w:sz="4" w:space="0"/>
              <w:right w:val="single" w:color="auto" w:sz="4" w:space="0"/>
            </w:tcBorders>
            <w:vAlign w:val="center"/>
          </w:tcPr>
          <w:p w14:paraId="6701E00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5F6F17C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3417781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58FA39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vAlign w:val="center"/>
          </w:tcPr>
          <w:p w14:paraId="00FD0DD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硬盘</w:t>
            </w:r>
          </w:p>
        </w:tc>
        <w:tc>
          <w:tcPr>
            <w:tcW w:w="5942" w:type="dxa"/>
            <w:tcBorders>
              <w:top w:val="nil"/>
              <w:left w:val="nil"/>
              <w:bottom w:val="single" w:color="auto" w:sz="4" w:space="0"/>
              <w:right w:val="single" w:color="auto" w:sz="4" w:space="0"/>
            </w:tcBorders>
          </w:tcPr>
          <w:p w14:paraId="6B1704F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容量：8TB</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记录技术：CMR，保障监控数据连续写入稳定性</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缓存：256MB，提升多摄像头数据流的处理与读写响应速度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高性能款为 7200RPM，适配智能监控的高速数据处理需求</w:t>
            </w:r>
          </w:p>
        </w:tc>
        <w:tc>
          <w:tcPr>
            <w:tcW w:w="666" w:type="dxa"/>
            <w:tcBorders>
              <w:top w:val="nil"/>
              <w:left w:val="nil"/>
              <w:bottom w:val="single" w:color="auto" w:sz="4" w:space="0"/>
              <w:right w:val="single" w:color="auto" w:sz="4" w:space="0"/>
            </w:tcBorders>
            <w:vAlign w:val="center"/>
          </w:tcPr>
          <w:p w14:paraId="214433D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4</w:t>
            </w:r>
          </w:p>
        </w:tc>
        <w:tc>
          <w:tcPr>
            <w:tcW w:w="756" w:type="dxa"/>
            <w:tcBorders>
              <w:top w:val="nil"/>
              <w:left w:val="nil"/>
              <w:bottom w:val="single" w:color="auto" w:sz="4" w:space="0"/>
              <w:right w:val="single" w:color="auto" w:sz="4" w:space="0"/>
            </w:tcBorders>
            <w:vAlign w:val="center"/>
          </w:tcPr>
          <w:p w14:paraId="4CF1D77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块</w:t>
            </w:r>
          </w:p>
        </w:tc>
      </w:tr>
      <w:tr w14:paraId="61D33C3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3037A1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vAlign w:val="center"/>
          </w:tcPr>
          <w:p w14:paraId="34C4E56B">
            <w:pPr>
              <w:widowControl/>
              <w:spacing w:after="0" w:line="240" w:lineRule="auto"/>
              <w:rPr>
                <w:rFonts w:hint="eastAsia" w:ascii="宋体" w:hAnsi="宋体" w:eastAsia="宋体" w:cs="宋体"/>
                <w:kern w:val="0"/>
                <w:sz w:val="21"/>
                <w:szCs w:val="21"/>
                <w:highlight w:val="none"/>
                <w14:ligatures w14:val="none"/>
              </w:rPr>
            </w:pPr>
            <w:r>
              <w:rPr>
                <w:rFonts w:hint="eastAsia" w:ascii="宋体" w:hAnsi="宋体" w:eastAsia="宋体" w:cs="宋体"/>
                <w:kern w:val="0"/>
                <w:sz w:val="21"/>
                <w:szCs w:val="21"/>
                <w:highlight w:val="none"/>
                <w14:ligatures w14:val="none"/>
              </w:rPr>
              <w:t>监控网络硬盘录像机(技防)</w:t>
            </w:r>
          </w:p>
        </w:tc>
        <w:tc>
          <w:tcPr>
            <w:tcW w:w="5942" w:type="dxa"/>
            <w:tcBorders>
              <w:top w:val="nil"/>
              <w:left w:val="nil"/>
              <w:bottom w:val="single" w:color="auto" w:sz="4" w:space="0"/>
              <w:right w:val="single" w:color="auto" w:sz="4" w:space="0"/>
            </w:tcBorders>
            <w:vAlign w:val="center"/>
          </w:tcPr>
          <w:p w14:paraId="7AF7161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 xml:space="preserve">1. 形态规格：2U机架式9盘位嵌入式NVR，短机箱设计，搭载高性能ATX电源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2. 存储配置：≥9个SATA接口，内置硬盘总存储容量≥64TB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3. 视频接口：≥2×HDMI、≥2×VGA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4. 网络接口：≥2×RJ45 10/100/1000Mbps自适应以太网口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5. 报警接口：≥16路报警输入，≥9路报警输出（其中≥1路支持CTRL 12V输出）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6. 串行接口：≥1路RS-232接口，≥1路全双工RS-485接口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7. 带宽性能：输入带宽≥320Mbps（开启RAID模式后≥200Mbps）；输出带宽≥256Mbps（开启RAID模式后≥200Mbps）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8. 接入能力：支持≥32路H.264/H.265高清码流接入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9. 解码能力：最大解码能力≥32×1080P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10. 显示能力：最大显示能力支持≥8K+1080P异源输出、≥2×4K异源输出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11. RAID功能：支持RAID0/1/5/6/10模式，支持全局热备盘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12. 切片回放：支持切片回放功能，按月维度切片数量≥30个、按日维度≥24个、按时维度≥60个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13. 智搜应用：支持≥全路数目标检索功能，搭配前端警戒相机可快速检索录像中目标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14. 回放操作：支持切片回放片段的目标检索、备份导出、智能POS信息控制等操作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15. 标签功能：支持预览时手动打标签，可通过标签检索相关录像片段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16. 预览轮巡：支持预览单窗口轮巡（多画面下固定窗口轮巡，其他窗口不轮巡）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17. 音视频组合：支持音视频动态组合分配，可将任一路音频与任一路视频合成复合流编码  </w:t>
            </w:r>
          </w:p>
        </w:tc>
        <w:tc>
          <w:tcPr>
            <w:tcW w:w="666" w:type="dxa"/>
            <w:tcBorders>
              <w:top w:val="nil"/>
              <w:left w:val="nil"/>
              <w:bottom w:val="single" w:color="auto" w:sz="4" w:space="0"/>
              <w:right w:val="single" w:color="auto" w:sz="4" w:space="0"/>
            </w:tcBorders>
            <w:vAlign w:val="center"/>
          </w:tcPr>
          <w:p w14:paraId="5B35A03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6C3FD7B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64D7DD1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7FC496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vAlign w:val="center"/>
          </w:tcPr>
          <w:p w14:paraId="05FAC5F7">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硬盘</w:t>
            </w:r>
          </w:p>
        </w:tc>
        <w:tc>
          <w:tcPr>
            <w:tcW w:w="5942" w:type="dxa"/>
            <w:tcBorders>
              <w:top w:val="nil"/>
              <w:left w:val="nil"/>
              <w:bottom w:val="single" w:color="auto" w:sz="4" w:space="0"/>
              <w:right w:val="single" w:color="auto" w:sz="4" w:space="0"/>
            </w:tcBorders>
          </w:tcPr>
          <w:p w14:paraId="041DAE83">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容量：8TB</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记录技术：CMR，保障监控数据连续写入稳定性</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缓存：256MB，提升多摄像头数据流的处理与读写响应速度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高性能款为 7200RPM，适配智能监控的高速数据处理需求</w:t>
            </w:r>
          </w:p>
        </w:tc>
        <w:tc>
          <w:tcPr>
            <w:tcW w:w="666" w:type="dxa"/>
            <w:tcBorders>
              <w:top w:val="nil"/>
              <w:left w:val="nil"/>
              <w:bottom w:val="single" w:color="auto" w:sz="4" w:space="0"/>
              <w:right w:val="single" w:color="auto" w:sz="4" w:space="0"/>
            </w:tcBorders>
            <w:vAlign w:val="center"/>
          </w:tcPr>
          <w:p w14:paraId="5FBC7E4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8</w:t>
            </w:r>
          </w:p>
        </w:tc>
        <w:tc>
          <w:tcPr>
            <w:tcW w:w="756" w:type="dxa"/>
            <w:tcBorders>
              <w:top w:val="nil"/>
              <w:left w:val="nil"/>
              <w:bottom w:val="single" w:color="auto" w:sz="4" w:space="0"/>
              <w:right w:val="single" w:color="auto" w:sz="4" w:space="0"/>
            </w:tcBorders>
            <w:vAlign w:val="center"/>
          </w:tcPr>
          <w:p w14:paraId="0F4C9DC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块</w:t>
            </w:r>
          </w:p>
        </w:tc>
      </w:tr>
      <w:tr w14:paraId="29D5652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275BE0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vAlign w:val="center"/>
          </w:tcPr>
          <w:p w14:paraId="024CA6C3">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综合安防管理平台</w:t>
            </w:r>
          </w:p>
        </w:tc>
        <w:tc>
          <w:tcPr>
            <w:tcW w:w="5942" w:type="dxa"/>
            <w:tcBorders>
              <w:top w:val="nil"/>
              <w:left w:val="nil"/>
              <w:bottom w:val="single" w:color="auto" w:sz="4" w:space="0"/>
              <w:right w:val="single" w:color="auto" w:sz="4" w:space="0"/>
            </w:tcBorders>
            <w:vAlign w:val="center"/>
          </w:tcPr>
          <w:p w14:paraId="0A70B7C8">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硬件接口配置：≥1个DP、≥2个HDMI、≥1个VGA视频接口；≥4个RJ4510/100/1000Mbps自适应网口；≥7个USB接口（≥5个USB2.0、≥2个USB3.0）；≥1个RS-485、≥1个RS-232串行接口；≥16路报警输入、≥4路报警输出；≥5个SATA3.0存储接口；≥2路音频输入（含3.5mm/RCA）、≥2路音频输出（含3.5mm/RCA）</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2.基础资源管理：支持用户、角色、组织、设备等基础资源调配；支持人员信息采集及人脸照片质量评价，含在线采集、APP采集、人证比对采集、批量导入验证等方式</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3.安全与架构：支持统一认证授权，HTTPS及密码加密访问；业务应用组件化，独立运行、维护、安装卸载</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4.监控点容量：监控点最大管理容量≥300路</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5.客户端预览功能：支持多画面分隔（1/2/.../25等）轮巡预览，轮巡时间可配置；支持全屏显示；支持视频预览、录像回放等场景水印叠加</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6.电视墙管理：支持管理≥10个电视墙，监控点上墙耗时＜3秒；支持场景管理切换、大屏分屏/拼接/开窗/漫游；支持iPad操作上墙；支持预览/回放/轮巡/报警联动上墙，分屏数≥配置数时用子码流，反之用主码流</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7.地图应用：支持在线/离线GIS、静态地图导入；支持地图标记、搜索、报警联动颜色变化及报警数展示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8.门禁管理：支持门禁权限自动下发；支持卡权限平台认证反控开门；通行记录区分内部/外部/陌生人员</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9.停车场管理：每个进出口支持管理≥9车道；支持多种识别/放行模式；支持LED/语音播报自定义；支持一户多车功能及查询</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10.告警与联动：支持多色彩告警展示、统计及处理；支持系统运行指数评分；支持多事件源（视频/门禁/停车场等）联动规则配置及报警预案</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11.运维与统计：支持最近7天用户活跃数、告警数统计；支持录像完整率监控及报表；支持设备巡检计划配置；支持测温数据筛选及报表导出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12.智能功能：支持智能后检索（移动侦测等区域检索）；支持网络容错（多网口同IP）；支持IPC参数配置及批量同步；支持移动侦测目标区分（人/车）；支持警戒摄像机声光联动及撤防；支持人脸/车牌侦测报警联动（录像/抓拍/弹窗等）；支持多路画面合并传输</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13.协议支持：支持GB/T28181-2011/2016协议平台级联</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14.显示分辨率：支持≥1920×1080/60Hz、≥4K(3840×2160)/30Hz等多种输出分辨率选项</w:t>
            </w:r>
          </w:p>
        </w:tc>
        <w:tc>
          <w:tcPr>
            <w:tcW w:w="666" w:type="dxa"/>
            <w:tcBorders>
              <w:top w:val="nil"/>
              <w:left w:val="nil"/>
              <w:bottom w:val="single" w:color="auto" w:sz="4" w:space="0"/>
              <w:right w:val="single" w:color="auto" w:sz="4" w:space="0"/>
            </w:tcBorders>
            <w:vAlign w:val="center"/>
          </w:tcPr>
          <w:p w14:paraId="0A2223F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5859513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52B606B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3A876A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vAlign w:val="center"/>
          </w:tcPr>
          <w:p w14:paraId="39D01D8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消控室高清显示屏</w:t>
            </w:r>
          </w:p>
        </w:tc>
        <w:tc>
          <w:tcPr>
            <w:tcW w:w="5942" w:type="dxa"/>
            <w:tcBorders>
              <w:top w:val="nil"/>
              <w:left w:val="nil"/>
              <w:bottom w:val="single" w:color="auto" w:sz="4" w:space="0"/>
              <w:right w:val="single" w:color="auto" w:sz="4" w:space="0"/>
            </w:tcBorders>
          </w:tcPr>
          <w:p w14:paraId="10CF47E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屏幕规格：≥65英寸；分辨率≥4K（3840×2160）；屏幕比例 16:9；背光源类型：LED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画质功能：支持 HDR 显示；音效系统：杜比 DTS 双解码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硬件配置：四核 1.4GHz 64 位处理器；RAM≥2GB；ROM≥8GB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智能互联：内置 WiFi；支持多屏互动</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接口配置：≥3 个 HDMI 接口；支持 USB2.0 接口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外观与安装：无边框纤薄设计；支持外置底座或壁挂安装</w:t>
            </w:r>
          </w:p>
        </w:tc>
        <w:tc>
          <w:tcPr>
            <w:tcW w:w="666" w:type="dxa"/>
            <w:tcBorders>
              <w:top w:val="nil"/>
              <w:left w:val="nil"/>
              <w:bottom w:val="single" w:color="auto" w:sz="4" w:space="0"/>
              <w:right w:val="single" w:color="auto" w:sz="4" w:space="0"/>
            </w:tcBorders>
            <w:vAlign w:val="center"/>
          </w:tcPr>
          <w:p w14:paraId="1585844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2CE972A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75EE212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F7EE34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noWrap/>
            <w:vAlign w:val="center"/>
          </w:tcPr>
          <w:p w14:paraId="70D5821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门卫室监看显示屏</w:t>
            </w:r>
          </w:p>
        </w:tc>
        <w:tc>
          <w:tcPr>
            <w:tcW w:w="5942" w:type="dxa"/>
            <w:tcBorders>
              <w:top w:val="nil"/>
              <w:left w:val="nil"/>
              <w:bottom w:val="single" w:color="auto" w:sz="4" w:space="0"/>
              <w:right w:val="single" w:color="auto" w:sz="4" w:space="0"/>
            </w:tcBorders>
          </w:tcPr>
          <w:p w14:paraId="6F29930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1、物理分辨率：3840×2160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2、屏幕：≥55英寸，16：9</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3、光源类型：D-LED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4、工业级显示屏，开机无广告</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5、画质处理：HI VIEW画质引擎</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6、音频解码：DTS + Dolby</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7、音效处理：3D自主研发后处理音效</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8、音效模式：五段式均衡</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9、接口：射频*1、同轴*1、视频输入*1、HDMI2.0*2（一路支持ARC）、音频输入*1、USB2.0*2；</w:t>
            </w:r>
          </w:p>
        </w:tc>
        <w:tc>
          <w:tcPr>
            <w:tcW w:w="666" w:type="dxa"/>
            <w:tcBorders>
              <w:top w:val="nil"/>
              <w:left w:val="nil"/>
              <w:bottom w:val="single" w:color="auto" w:sz="4" w:space="0"/>
              <w:right w:val="single" w:color="auto" w:sz="4" w:space="0"/>
            </w:tcBorders>
            <w:vAlign w:val="center"/>
          </w:tcPr>
          <w:p w14:paraId="44A8A5D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F40C78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08D025E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370146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noWrap/>
            <w:vAlign w:val="center"/>
          </w:tcPr>
          <w:p w14:paraId="1BB8799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监控管理终端</w:t>
            </w:r>
          </w:p>
        </w:tc>
        <w:tc>
          <w:tcPr>
            <w:tcW w:w="5942" w:type="dxa"/>
            <w:tcBorders>
              <w:top w:val="nil"/>
              <w:left w:val="nil"/>
              <w:bottom w:val="single" w:color="auto" w:sz="4" w:space="0"/>
              <w:right w:val="single" w:color="auto" w:sz="4" w:space="0"/>
            </w:tcBorders>
            <w:vAlign w:val="center"/>
          </w:tcPr>
          <w:p w14:paraId="1DA6A09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监控管理终端、配置不低于：16G内存、512G固态存储、23寸显示屏、配置键鼠套装</w:t>
            </w:r>
          </w:p>
        </w:tc>
        <w:tc>
          <w:tcPr>
            <w:tcW w:w="666" w:type="dxa"/>
            <w:tcBorders>
              <w:top w:val="nil"/>
              <w:left w:val="nil"/>
              <w:bottom w:val="single" w:color="auto" w:sz="4" w:space="0"/>
              <w:right w:val="single" w:color="auto" w:sz="4" w:space="0"/>
            </w:tcBorders>
            <w:vAlign w:val="center"/>
          </w:tcPr>
          <w:p w14:paraId="535BB08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80E186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2995B587">
        <w:tblPrEx>
          <w:tblCellMar>
            <w:top w:w="0" w:type="dxa"/>
            <w:left w:w="108" w:type="dxa"/>
            <w:bottom w:w="0" w:type="dxa"/>
            <w:right w:w="108" w:type="dxa"/>
          </w:tblCellMar>
        </w:tblPrEx>
        <w:trPr>
          <w:trHeight w:val="1209" w:hRule="atLeast"/>
        </w:trPr>
        <w:tc>
          <w:tcPr>
            <w:tcW w:w="576" w:type="dxa"/>
            <w:tcBorders>
              <w:top w:val="nil"/>
              <w:left w:val="single" w:color="auto" w:sz="4" w:space="0"/>
              <w:bottom w:val="single" w:color="auto" w:sz="4" w:space="0"/>
              <w:right w:val="single" w:color="auto" w:sz="4" w:space="0"/>
            </w:tcBorders>
            <w:noWrap/>
            <w:vAlign w:val="center"/>
          </w:tcPr>
          <w:p w14:paraId="6EC8A45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w:t>
            </w:r>
          </w:p>
        </w:tc>
        <w:tc>
          <w:tcPr>
            <w:tcW w:w="1120" w:type="dxa"/>
            <w:tcBorders>
              <w:top w:val="nil"/>
              <w:left w:val="nil"/>
              <w:bottom w:val="single" w:color="auto" w:sz="4" w:space="0"/>
              <w:right w:val="single" w:color="auto" w:sz="4" w:space="0"/>
            </w:tcBorders>
            <w:noWrap/>
            <w:vAlign w:val="center"/>
          </w:tcPr>
          <w:p w14:paraId="6E15CBA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显示屏支架</w:t>
            </w:r>
          </w:p>
        </w:tc>
        <w:tc>
          <w:tcPr>
            <w:tcW w:w="5942" w:type="dxa"/>
            <w:tcBorders>
              <w:top w:val="nil"/>
              <w:left w:val="nil"/>
              <w:bottom w:val="single" w:color="auto" w:sz="4" w:space="0"/>
              <w:right w:val="single" w:color="auto" w:sz="4" w:space="0"/>
            </w:tcBorders>
            <w:vAlign w:val="center"/>
          </w:tcPr>
          <w:p w14:paraId="2A1D0BD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产品材质：优质冷轧钢</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产品承重：≥50KG</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离墙距离：25mm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适用尺寸：32-75英寸</w:t>
            </w:r>
          </w:p>
        </w:tc>
        <w:tc>
          <w:tcPr>
            <w:tcW w:w="666" w:type="dxa"/>
            <w:tcBorders>
              <w:top w:val="nil"/>
              <w:left w:val="nil"/>
              <w:bottom w:val="single" w:color="auto" w:sz="4" w:space="0"/>
              <w:right w:val="single" w:color="auto" w:sz="4" w:space="0"/>
            </w:tcBorders>
            <w:vAlign w:val="center"/>
          </w:tcPr>
          <w:p w14:paraId="5265E84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2CFCAB7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3C8D12E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8E8464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10</w:t>
            </w:r>
          </w:p>
        </w:tc>
        <w:tc>
          <w:tcPr>
            <w:tcW w:w="1120" w:type="dxa"/>
            <w:tcBorders>
              <w:top w:val="nil"/>
              <w:left w:val="nil"/>
              <w:bottom w:val="single" w:color="auto" w:sz="4" w:space="0"/>
              <w:right w:val="single" w:color="auto" w:sz="4" w:space="0"/>
            </w:tcBorders>
            <w:noWrap/>
            <w:vAlign w:val="center"/>
          </w:tcPr>
          <w:p w14:paraId="3606B22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解码器</w:t>
            </w:r>
          </w:p>
        </w:tc>
        <w:tc>
          <w:tcPr>
            <w:tcW w:w="5942" w:type="dxa"/>
            <w:tcBorders>
              <w:top w:val="nil"/>
              <w:left w:val="nil"/>
              <w:bottom w:val="single" w:color="auto" w:sz="4" w:space="0"/>
              <w:right w:val="single" w:color="auto" w:sz="4" w:space="0"/>
            </w:tcBorders>
          </w:tcPr>
          <w:p w14:paraId="5D7C7CC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架构要求：采用嵌入式架构，专用 Linux 系统，DSP 解码；禁止采用工控机 / PC 机的 X86 架构</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解码能力：支持多规格视频同时解码上墙：≥1 路 3200W/2400W、≥2 路 1200W、≥4 路 800W、≥5 路 600W、≥9 路 400W、≥16 路 200W 像素；支持主 / 子码流区分取流解码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视频编码支持：支持接入编码格式：MPEG4、MPEG2、H.264、MJPEG、H.265、SVAC，并解码输出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投屏远程操作：支持客户端投屏后对电脑进行远程操作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投屏性能：支持客户端投屏（整屏 / 单窗口 / 自定义区域），投屏帧率≥30fps、分辨率≥1920×1080、延迟≤90ms；支持多输出接口拼接显示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开窗漫游功能：每个输出口支持任意开窗、漫游；单路信号画面可任意漫游缩放、叠加显示；图层数量≥64 层</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画面分割：支持画面分割模式：1/2/4/6/8/9/10/12/16 画面；支持任意分割（M×N≤64）</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红外遥控：支持红外遥控器操作（无需 IP 网络）：解码图像切换、场景切换、屏幕亮度调节</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预布局功能：支持预布局与一键发送：客户端预布局电视墙内容，一键同步至电视墙显示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双向语音对讲：支持客户端实现设备与摄像机双向语音对讲</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黑白名单：支持黑白名单功能：最多可设置≥256 个黑白名单；白名单模式仅允许白名单 IP 访问，黑名单模式禁止黑名单 IP 访问</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无画面显示：支持无画面时显示底色 / 底图：底色支持任意颜色；底图支持分辨率≤7680×4320，最多保存≥8 张底图</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画面旋转：支持视频画面旋转：90°/180°/270°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轮巡功能：支持视频轮巡输出，客户端可设置轮巡计划</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音频解码支持：支持解码音频格式：G711A、G711U、G722.1、G726-16/U/A、MPEG2-L2、MP3、AAC-LC、PCM</w:t>
            </w:r>
          </w:p>
        </w:tc>
        <w:tc>
          <w:tcPr>
            <w:tcW w:w="666" w:type="dxa"/>
            <w:tcBorders>
              <w:top w:val="nil"/>
              <w:left w:val="nil"/>
              <w:bottom w:val="single" w:color="auto" w:sz="4" w:space="0"/>
              <w:right w:val="single" w:color="auto" w:sz="4" w:space="0"/>
            </w:tcBorders>
            <w:vAlign w:val="center"/>
          </w:tcPr>
          <w:p w14:paraId="65612BE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029EE5F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1683637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EA30AC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11</w:t>
            </w:r>
          </w:p>
        </w:tc>
        <w:tc>
          <w:tcPr>
            <w:tcW w:w="1120" w:type="dxa"/>
            <w:tcBorders>
              <w:top w:val="nil"/>
              <w:left w:val="nil"/>
              <w:bottom w:val="single" w:color="auto" w:sz="4" w:space="0"/>
              <w:right w:val="single" w:color="auto" w:sz="4" w:space="0"/>
            </w:tcBorders>
            <w:shd w:val="clear" w:color="000000" w:fill="FFFFFF"/>
            <w:noWrap/>
            <w:vAlign w:val="center"/>
          </w:tcPr>
          <w:p w14:paraId="1629F72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安装辅材</w:t>
            </w:r>
          </w:p>
        </w:tc>
        <w:tc>
          <w:tcPr>
            <w:tcW w:w="5942" w:type="dxa"/>
            <w:tcBorders>
              <w:top w:val="nil"/>
              <w:left w:val="nil"/>
              <w:bottom w:val="single" w:color="auto" w:sz="4" w:space="0"/>
              <w:right w:val="single" w:color="auto" w:sz="4" w:space="0"/>
            </w:tcBorders>
            <w:vAlign w:val="center"/>
          </w:tcPr>
          <w:p w14:paraId="2A9C872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安装所需辅材，线卡、弯头、直通、扎带、管卡、电胶布等</w:t>
            </w:r>
          </w:p>
        </w:tc>
        <w:tc>
          <w:tcPr>
            <w:tcW w:w="666" w:type="dxa"/>
            <w:tcBorders>
              <w:top w:val="nil"/>
              <w:left w:val="nil"/>
              <w:bottom w:val="single" w:color="auto" w:sz="4" w:space="0"/>
              <w:right w:val="single" w:color="auto" w:sz="4" w:space="0"/>
            </w:tcBorders>
            <w:vAlign w:val="center"/>
          </w:tcPr>
          <w:p w14:paraId="3B4AC17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3AD6D41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67FF051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393E62C9">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四</w:t>
            </w:r>
          </w:p>
        </w:tc>
        <w:tc>
          <w:tcPr>
            <w:tcW w:w="1120" w:type="dxa"/>
            <w:tcBorders>
              <w:top w:val="nil"/>
              <w:left w:val="nil"/>
              <w:bottom w:val="single" w:color="auto" w:sz="4" w:space="0"/>
              <w:right w:val="single" w:color="auto" w:sz="4" w:space="0"/>
            </w:tcBorders>
            <w:shd w:val="clear" w:color="000000" w:fill="A9D08E"/>
            <w:noWrap/>
            <w:vAlign w:val="center"/>
          </w:tcPr>
          <w:p w14:paraId="08C738D0">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门禁软件系统</w:t>
            </w:r>
          </w:p>
        </w:tc>
        <w:tc>
          <w:tcPr>
            <w:tcW w:w="5942" w:type="dxa"/>
            <w:tcBorders>
              <w:top w:val="nil"/>
              <w:left w:val="nil"/>
              <w:bottom w:val="single" w:color="auto" w:sz="4" w:space="0"/>
              <w:right w:val="single" w:color="auto" w:sz="4" w:space="0"/>
            </w:tcBorders>
            <w:noWrap/>
            <w:vAlign w:val="center"/>
          </w:tcPr>
          <w:p w14:paraId="1414338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noWrap/>
            <w:vAlign w:val="center"/>
          </w:tcPr>
          <w:p w14:paraId="3FFC904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noWrap/>
            <w:vAlign w:val="center"/>
          </w:tcPr>
          <w:p w14:paraId="174A36F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7E4CCE4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20D78A4">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A</w:t>
            </w:r>
          </w:p>
        </w:tc>
        <w:tc>
          <w:tcPr>
            <w:tcW w:w="1120" w:type="dxa"/>
            <w:tcBorders>
              <w:top w:val="nil"/>
              <w:left w:val="nil"/>
              <w:bottom w:val="single" w:color="auto" w:sz="4" w:space="0"/>
              <w:right w:val="single" w:color="auto" w:sz="4" w:space="0"/>
            </w:tcBorders>
            <w:noWrap/>
            <w:vAlign w:val="center"/>
          </w:tcPr>
          <w:p w14:paraId="3F96931E">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发卡及管理中心</w:t>
            </w:r>
          </w:p>
        </w:tc>
        <w:tc>
          <w:tcPr>
            <w:tcW w:w="5942" w:type="dxa"/>
            <w:tcBorders>
              <w:top w:val="nil"/>
              <w:left w:val="nil"/>
              <w:bottom w:val="single" w:color="auto" w:sz="4" w:space="0"/>
              <w:right w:val="single" w:color="auto" w:sz="4" w:space="0"/>
            </w:tcBorders>
            <w:vAlign w:val="center"/>
          </w:tcPr>
          <w:p w14:paraId="46E0577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3514541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4F1A408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5063484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3452A5A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vAlign w:val="center"/>
          </w:tcPr>
          <w:p w14:paraId="13DA334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门禁系统控制终端</w:t>
            </w:r>
          </w:p>
        </w:tc>
        <w:tc>
          <w:tcPr>
            <w:tcW w:w="5942" w:type="dxa"/>
            <w:tcBorders>
              <w:top w:val="nil"/>
              <w:left w:val="nil"/>
              <w:bottom w:val="single" w:color="auto" w:sz="4" w:space="0"/>
              <w:right w:val="single" w:color="auto" w:sz="4" w:space="0"/>
            </w:tcBorders>
            <w:vAlign w:val="center"/>
          </w:tcPr>
          <w:p w14:paraId="3D9590A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监控管理终端、16G内存、512G固态存储、23寸显示屏、配置键鼠套装</w:t>
            </w:r>
          </w:p>
        </w:tc>
        <w:tc>
          <w:tcPr>
            <w:tcW w:w="666" w:type="dxa"/>
            <w:tcBorders>
              <w:top w:val="nil"/>
              <w:left w:val="nil"/>
              <w:bottom w:val="single" w:color="auto" w:sz="4" w:space="0"/>
              <w:right w:val="single" w:color="auto" w:sz="4" w:space="0"/>
            </w:tcBorders>
            <w:vAlign w:val="center"/>
          </w:tcPr>
          <w:p w14:paraId="700FC11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43F3526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45DFF97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1B87535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w:t>
            </w:r>
          </w:p>
        </w:tc>
        <w:tc>
          <w:tcPr>
            <w:tcW w:w="1120" w:type="dxa"/>
            <w:tcBorders>
              <w:top w:val="nil"/>
              <w:left w:val="nil"/>
              <w:bottom w:val="single" w:color="auto" w:sz="4" w:space="0"/>
              <w:right w:val="single" w:color="auto" w:sz="4" w:space="0"/>
            </w:tcBorders>
            <w:vAlign w:val="center"/>
          </w:tcPr>
          <w:p w14:paraId="4200434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门禁软件系统</w:t>
            </w:r>
          </w:p>
        </w:tc>
        <w:tc>
          <w:tcPr>
            <w:tcW w:w="5942" w:type="dxa"/>
            <w:tcBorders>
              <w:top w:val="nil"/>
              <w:left w:val="nil"/>
              <w:bottom w:val="single" w:color="auto" w:sz="4" w:space="0"/>
              <w:right w:val="single" w:color="auto" w:sz="4" w:space="0"/>
            </w:tcBorders>
            <w:vAlign w:val="center"/>
          </w:tcPr>
          <w:p w14:paraId="248687F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门禁软件系统的人员信息对接;</w:t>
            </w:r>
          </w:p>
        </w:tc>
        <w:tc>
          <w:tcPr>
            <w:tcW w:w="666" w:type="dxa"/>
            <w:tcBorders>
              <w:top w:val="nil"/>
              <w:left w:val="nil"/>
              <w:bottom w:val="single" w:color="auto" w:sz="4" w:space="0"/>
              <w:right w:val="single" w:color="auto" w:sz="4" w:space="0"/>
            </w:tcBorders>
            <w:vAlign w:val="center"/>
          </w:tcPr>
          <w:p w14:paraId="1206431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66CED05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项</w:t>
            </w:r>
          </w:p>
        </w:tc>
      </w:tr>
      <w:tr w14:paraId="0EFD212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C29D501">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B</w:t>
            </w:r>
          </w:p>
        </w:tc>
        <w:tc>
          <w:tcPr>
            <w:tcW w:w="1120" w:type="dxa"/>
            <w:tcBorders>
              <w:top w:val="nil"/>
              <w:left w:val="nil"/>
              <w:bottom w:val="single" w:color="auto" w:sz="4" w:space="0"/>
              <w:right w:val="single" w:color="auto" w:sz="4" w:space="0"/>
            </w:tcBorders>
            <w:noWrap/>
            <w:vAlign w:val="center"/>
          </w:tcPr>
          <w:p w14:paraId="51D4E315">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出入口控制系统</w:t>
            </w:r>
          </w:p>
        </w:tc>
        <w:tc>
          <w:tcPr>
            <w:tcW w:w="5942" w:type="dxa"/>
            <w:tcBorders>
              <w:top w:val="nil"/>
              <w:left w:val="nil"/>
              <w:bottom w:val="single" w:color="auto" w:sz="4" w:space="0"/>
              <w:right w:val="single" w:color="auto" w:sz="4" w:space="0"/>
            </w:tcBorders>
            <w:vAlign w:val="center"/>
          </w:tcPr>
          <w:p w14:paraId="441856E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453FB2C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1FBD960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616802C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77D4CF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shd w:val="clear" w:color="000000" w:fill="FFFFFF"/>
            <w:vAlign w:val="center"/>
          </w:tcPr>
          <w:p w14:paraId="43FF78C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身份信息识别产品</w:t>
            </w:r>
          </w:p>
        </w:tc>
        <w:tc>
          <w:tcPr>
            <w:tcW w:w="5942" w:type="dxa"/>
            <w:tcBorders>
              <w:top w:val="nil"/>
              <w:left w:val="nil"/>
              <w:bottom w:val="single" w:color="auto" w:sz="4" w:space="0"/>
              <w:right w:val="single" w:color="auto" w:sz="4" w:space="0"/>
            </w:tcBorders>
          </w:tcPr>
          <w:p w14:paraId="4D8A01C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系统架构：采用嵌入式Linux系统</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防护与安装：前面板防破坏≥IK07，后壳防破坏≥IK10；防水等级≥IP65；支持嵌入式、壁挂、桌面、立式、人员通道等多种安装方式</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硬件接口：≥1个LAN（10/100/1000M自适应）；≥1个RS-485串口；≥1个韦根接口（可配置）；≥2个USB接口（含typeC、microUSB等）；内置扬声器≥1个；门锁I/O输出≥1个；门磁/开门按钮I/O输入各≥1个；报警I/O输出≥1个、输入≥2个；机械防拆开关≥1个；≥1个3.5mm音频输出；支持microSD卡槽扩展；支持MIC音频输入</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屏幕参数：7英寸触摸屏，水滴屏全贴合，屏占比≥90%；流明度≥600cd/m²；分辨率≥600×1024；下端圆形指示灯（支持呼吸状态、识别提示）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人脸验证功能：支持0.001lux低照度无补光验证，强光/逆光/暗光环境适用；无补光低照度下全彩输出；防假体攻击（视频/照片/3D模型等）；美颜（美白/磨皮可调）；同时验证≥5人脸并输出结果；人脸偏转±45°可识别，验证角度0°~90°可调；比对阈值≥5个设置</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网络通信：TCP/IP有线，支持IPv4/IPv6</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摄像头配置：200W像素双目摄像头，帧率≥25fps；支持接入NVR录像</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视频编码：双码流输出≥1280×720@25fps；支持H.265、H.264、MPEG-4、MJPEG等编码格式，H.265/H.264可设Baseline/Main/HighProfile</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离线存储：离线支持用户≥10000、人脸库≥10000、卡片≥50000、记录≥150000、密码≥10000、掌纹掌静脉特征≥10000</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附加功能：支持TTS语音提示；本地广告播放（图片/文字/视频，时间自定义）；设备端可查看人员信息、设备状态、显示模式</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口罩验证：支持口罩验证，可选提醒模式（通过后提醒佩戴）或强制模式（未戴无法验证）</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联动控制：支持开关量联动门禁；RS-485/Wiegand外接读卡器、门禁一体机；电梯联动（呼梯、楼层权限控制）</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WEB管理：支持WEB端设备信息查询、用户管理、系统维护、参数配置（人脸、图像、美颜、梯控、广告、语音等）；语音自定义时段≥8个/天</w:t>
            </w:r>
          </w:p>
        </w:tc>
        <w:tc>
          <w:tcPr>
            <w:tcW w:w="666" w:type="dxa"/>
            <w:tcBorders>
              <w:top w:val="nil"/>
              <w:left w:val="nil"/>
              <w:bottom w:val="single" w:color="auto" w:sz="4" w:space="0"/>
              <w:right w:val="single" w:color="auto" w:sz="4" w:space="0"/>
            </w:tcBorders>
            <w:vAlign w:val="center"/>
          </w:tcPr>
          <w:p w14:paraId="3308F25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8</w:t>
            </w:r>
          </w:p>
        </w:tc>
        <w:tc>
          <w:tcPr>
            <w:tcW w:w="756" w:type="dxa"/>
            <w:tcBorders>
              <w:top w:val="nil"/>
              <w:left w:val="nil"/>
              <w:bottom w:val="single" w:color="auto" w:sz="4" w:space="0"/>
              <w:right w:val="single" w:color="auto" w:sz="4" w:space="0"/>
            </w:tcBorders>
            <w:vAlign w:val="center"/>
          </w:tcPr>
          <w:p w14:paraId="4874412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2C4F35A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71F63F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noWrap/>
            <w:vAlign w:val="center"/>
          </w:tcPr>
          <w:p w14:paraId="6A0117A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直流电源适配器</w:t>
            </w:r>
          </w:p>
        </w:tc>
        <w:tc>
          <w:tcPr>
            <w:tcW w:w="5942" w:type="dxa"/>
            <w:tcBorders>
              <w:top w:val="nil"/>
              <w:left w:val="nil"/>
              <w:bottom w:val="single" w:color="auto" w:sz="4" w:space="0"/>
              <w:right w:val="single" w:color="auto" w:sz="4" w:space="0"/>
            </w:tcBorders>
            <w:shd w:val="clear" w:color="000000" w:fill="FFFFFF"/>
            <w:vAlign w:val="center"/>
          </w:tcPr>
          <w:p w14:paraId="1794746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1、12V150W常规开关电源</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2、输入规格: AC90-264V, 50/60Hz, 1.5A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3、安装方式: 锁螺丝固定</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4、输入规格:支持宽电压100-240VAC</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5、输出规格:≥12V/12.5A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6、输出功率:≥150W</w:t>
            </w:r>
          </w:p>
        </w:tc>
        <w:tc>
          <w:tcPr>
            <w:tcW w:w="666" w:type="dxa"/>
            <w:tcBorders>
              <w:top w:val="nil"/>
              <w:left w:val="nil"/>
              <w:bottom w:val="single" w:color="auto" w:sz="4" w:space="0"/>
              <w:right w:val="single" w:color="auto" w:sz="4" w:space="0"/>
            </w:tcBorders>
            <w:vAlign w:val="center"/>
          </w:tcPr>
          <w:p w14:paraId="7A57C1C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2506692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1636C1A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29797D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vAlign w:val="center"/>
          </w:tcPr>
          <w:p w14:paraId="256D622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开门按钮</w:t>
            </w:r>
          </w:p>
        </w:tc>
        <w:tc>
          <w:tcPr>
            <w:tcW w:w="5942" w:type="dxa"/>
            <w:tcBorders>
              <w:top w:val="nil"/>
              <w:left w:val="nil"/>
              <w:bottom w:val="single" w:color="auto" w:sz="4" w:space="0"/>
              <w:right w:val="single" w:color="auto" w:sz="4" w:space="0"/>
            </w:tcBorders>
          </w:tcPr>
          <w:p w14:paraId="77B8AE9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开门按钮</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结构：塑料面板；</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性能：最大耐电流1.25A，电压250V；</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输出：常开；</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类型：适合埋入式电器盒使用；</w:t>
            </w:r>
          </w:p>
        </w:tc>
        <w:tc>
          <w:tcPr>
            <w:tcW w:w="666" w:type="dxa"/>
            <w:tcBorders>
              <w:top w:val="nil"/>
              <w:left w:val="nil"/>
              <w:bottom w:val="single" w:color="auto" w:sz="4" w:space="0"/>
              <w:right w:val="single" w:color="auto" w:sz="4" w:space="0"/>
            </w:tcBorders>
            <w:vAlign w:val="center"/>
          </w:tcPr>
          <w:p w14:paraId="0425289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8</w:t>
            </w:r>
          </w:p>
        </w:tc>
        <w:tc>
          <w:tcPr>
            <w:tcW w:w="756" w:type="dxa"/>
            <w:tcBorders>
              <w:top w:val="nil"/>
              <w:left w:val="nil"/>
              <w:bottom w:val="single" w:color="auto" w:sz="4" w:space="0"/>
              <w:right w:val="single" w:color="auto" w:sz="4" w:space="0"/>
            </w:tcBorders>
            <w:vAlign w:val="center"/>
          </w:tcPr>
          <w:p w14:paraId="7ABD1D1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个</w:t>
            </w:r>
          </w:p>
        </w:tc>
      </w:tr>
      <w:tr w14:paraId="3FA0CA9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C69DEB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shd w:val="clear" w:color="000000" w:fill="FFFFFF"/>
            <w:vAlign w:val="center"/>
          </w:tcPr>
          <w:p w14:paraId="6D027306">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280Kg双门磁力锁</w:t>
            </w:r>
          </w:p>
        </w:tc>
        <w:tc>
          <w:tcPr>
            <w:tcW w:w="5942" w:type="dxa"/>
            <w:tcBorders>
              <w:top w:val="nil"/>
              <w:left w:val="nil"/>
              <w:bottom w:val="single" w:color="auto" w:sz="4" w:space="0"/>
              <w:right w:val="single" w:color="auto" w:sz="4" w:space="0"/>
            </w:tcBorders>
          </w:tcPr>
          <w:p w14:paraId="6FFF0FA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锁体主体颜色为：氧化银。</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最大静态直线拉力：≥280kg ± 5%*2；</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需支持断电开锁，满足消防要求；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具有电锁状态指示灯（红灯为开锁状态， 绿灯为上锁状态）；</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支持锁状态侦测信号(门磁)输出：NO/NC/COM接点；</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工作电压：12V/1040mA 或 24V/520mA；</w:t>
            </w:r>
          </w:p>
        </w:tc>
        <w:tc>
          <w:tcPr>
            <w:tcW w:w="666" w:type="dxa"/>
            <w:tcBorders>
              <w:top w:val="nil"/>
              <w:left w:val="nil"/>
              <w:bottom w:val="single" w:color="auto" w:sz="4" w:space="0"/>
              <w:right w:val="single" w:color="auto" w:sz="4" w:space="0"/>
            </w:tcBorders>
            <w:vAlign w:val="center"/>
          </w:tcPr>
          <w:p w14:paraId="49FEB97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5</w:t>
            </w:r>
          </w:p>
        </w:tc>
        <w:tc>
          <w:tcPr>
            <w:tcW w:w="756" w:type="dxa"/>
            <w:tcBorders>
              <w:top w:val="nil"/>
              <w:left w:val="nil"/>
              <w:bottom w:val="single" w:color="auto" w:sz="4" w:space="0"/>
              <w:right w:val="single" w:color="auto" w:sz="4" w:space="0"/>
            </w:tcBorders>
            <w:vAlign w:val="center"/>
          </w:tcPr>
          <w:p w14:paraId="0ADFEC6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只</w:t>
            </w:r>
          </w:p>
        </w:tc>
      </w:tr>
      <w:tr w14:paraId="61C2EA4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CFA214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shd w:val="clear" w:color="000000" w:fill="FFFFFF"/>
            <w:vAlign w:val="center"/>
          </w:tcPr>
          <w:p w14:paraId="2049DDA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双门磁力锁支架</w:t>
            </w:r>
          </w:p>
        </w:tc>
        <w:tc>
          <w:tcPr>
            <w:tcW w:w="5942" w:type="dxa"/>
            <w:tcBorders>
              <w:top w:val="nil"/>
              <w:left w:val="nil"/>
              <w:bottom w:val="single" w:color="auto" w:sz="4" w:space="0"/>
              <w:right w:val="single" w:color="auto" w:sz="4" w:space="0"/>
            </w:tcBorders>
          </w:tcPr>
          <w:p w14:paraId="3A715F64">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选用材料：高强铝合金，表面喷沙，颜色为氧化银。</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外壳处理：阳极硬化电镀处理</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适用门型：木门、金属门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开门方式：90度内开式门</w:t>
            </w:r>
          </w:p>
        </w:tc>
        <w:tc>
          <w:tcPr>
            <w:tcW w:w="666" w:type="dxa"/>
            <w:tcBorders>
              <w:top w:val="nil"/>
              <w:left w:val="nil"/>
              <w:bottom w:val="single" w:color="auto" w:sz="4" w:space="0"/>
              <w:right w:val="single" w:color="auto" w:sz="4" w:space="0"/>
            </w:tcBorders>
            <w:vAlign w:val="center"/>
          </w:tcPr>
          <w:p w14:paraId="7DF4B27E">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6E547FF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只</w:t>
            </w:r>
          </w:p>
        </w:tc>
      </w:tr>
      <w:tr w14:paraId="4620FB6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A2C9AE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shd w:val="clear" w:color="000000" w:fill="FFFFFF"/>
            <w:vAlign w:val="center"/>
          </w:tcPr>
          <w:p w14:paraId="0979030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单门电子锁</w:t>
            </w:r>
          </w:p>
        </w:tc>
        <w:tc>
          <w:tcPr>
            <w:tcW w:w="5942" w:type="dxa"/>
            <w:tcBorders>
              <w:top w:val="nil"/>
              <w:left w:val="nil"/>
              <w:bottom w:val="single" w:color="auto" w:sz="4" w:space="0"/>
              <w:right w:val="single" w:color="auto" w:sz="4" w:space="0"/>
            </w:tcBorders>
          </w:tcPr>
          <w:p w14:paraId="5FC1DDA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锁体主体颜色为：氧化银。</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最大静态直线拉力：≥280kg ± 5%；</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需支持断电开锁，满足消防要求；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具有电锁状态指示灯（红灯为开锁状态， 绿灯为上锁状态）；</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支持锁状态侦测信号(门磁)输出：NO/NC/COM接点；</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工作电压：12V/500mA 或 24V/250mA；</w:t>
            </w:r>
          </w:p>
        </w:tc>
        <w:tc>
          <w:tcPr>
            <w:tcW w:w="666" w:type="dxa"/>
            <w:tcBorders>
              <w:top w:val="nil"/>
              <w:left w:val="nil"/>
              <w:bottom w:val="single" w:color="auto" w:sz="4" w:space="0"/>
              <w:right w:val="single" w:color="auto" w:sz="4" w:space="0"/>
            </w:tcBorders>
            <w:vAlign w:val="center"/>
          </w:tcPr>
          <w:p w14:paraId="44F140F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5</w:t>
            </w:r>
          </w:p>
        </w:tc>
        <w:tc>
          <w:tcPr>
            <w:tcW w:w="756" w:type="dxa"/>
            <w:tcBorders>
              <w:top w:val="nil"/>
              <w:left w:val="nil"/>
              <w:bottom w:val="single" w:color="auto" w:sz="4" w:space="0"/>
              <w:right w:val="single" w:color="auto" w:sz="4" w:space="0"/>
            </w:tcBorders>
            <w:vAlign w:val="center"/>
          </w:tcPr>
          <w:p w14:paraId="584702E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把</w:t>
            </w:r>
          </w:p>
        </w:tc>
      </w:tr>
      <w:tr w14:paraId="7743E7E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6FC021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shd w:val="clear" w:color="000000" w:fill="FFFFFF"/>
            <w:vAlign w:val="center"/>
          </w:tcPr>
          <w:p w14:paraId="0473E06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单门电子锁支架</w:t>
            </w:r>
          </w:p>
        </w:tc>
        <w:tc>
          <w:tcPr>
            <w:tcW w:w="5942" w:type="dxa"/>
            <w:tcBorders>
              <w:top w:val="nil"/>
              <w:left w:val="nil"/>
              <w:bottom w:val="single" w:color="auto" w:sz="4" w:space="0"/>
              <w:right w:val="single" w:color="auto" w:sz="4" w:space="0"/>
            </w:tcBorders>
          </w:tcPr>
          <w:p w14:paraId="5FAC9740">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选用材料：高强铝合金，表面喷沙，颜色为氧化银。</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外壳处理：阳极硬化电镀处理</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适用门型：木门、金属门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开门方式：90度内开式门</w:t>
            </w:r>
          </w:p>
        </w:tc>
        <w:tc>
          <w:tcPr>
            <w:tcW w:w="666" w:type="dxa"/>
            <w:tcBorders>
              <w:top w:val="nil"/>
              <w:left w:val="nil"/>
              <w:bottom w:val="single" w:color="auto" w:sz="4" w:space="0"/>
              <w:right w:val="single" w:color="auto" w:sz="4" w:space="0"/>
            </w:tcBorders>
            <w:vAlign w:val="center"/>
          </w:tcPr>
          <w:p w14:paraId="2EE924F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5</w:t>
            </w:r>
          </w:p>
        </w:tc>
        <w:tc>
          <w:tcPr>
            <w:tcW w:w="756" w:type="dxa"/>
            <w:tcBorders>
              <w:top w:val="nil"/>
              <w:left w:val="nil"/>
              <w:bottom w:val="single" w:color="auto" w:sz="4" w:space="0"/>
              <w:right w:val="single" w:color="auto" w:sz="4" w:space="0"/>
            </w:tcBorders>
            <w:vAlign w:val="center"/>
          </w:tcPr>
          <w:p w14:paraId="423D301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只</w:t>
            </w:r>
          </w:p>
        </w:tc>
      </w:tr>
      <w:tr w14:paraId="2A347FD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E4DCD04">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C</w:t>
            </w:r>
          </w:p>
        </w:tc>
        <w:tc>
          <w:tcPr>
            <w:tcW w:w="1120" w:type="dxa"/>
            <w:tcBorders>
              <w:top w:val="nil"/>
              <w:left w:val="nil"/>
              <w:bottom w:val="single" w:color="auto" w:sz="4" w:space="0"/>
              <w:right w:val="single" w:color="auto" w:sz="4" w:space="0"/>
            </w:tcBorders>
            <w:shd w:val="clear" w:color="000000" w:fill="FFFFFF"/>
            <w:noWrap/>
            <w:vAlign w:val="center"/>
          </w:tcPr>
          <w:p w14:paraId="743ACC6A">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线缆辅材</w:t>
            </w:r>
          </w:p>
        </w:tc>
        <w:tc>
          <w:tcPr>
            <w:tcW w:w="5942" w:type="dxa"/>
            <w:tcBorders>
              <w:top w:val="nil"/>
              <w:left w:val="nil"/>
              <w:bottom w:val="single" w:color="auto" w:sz="4" w:space="0"/>
              <w:right w:val="single" w:color="auto" w:sz="4" w:space="0"/>
            </w:tcBorders>
            <w:vAlign w:val="center"/>
          </w:tcPr>
          <w:p w14:paraId="63742A3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5F0F27B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366B8BE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3514EF4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6C0B75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shd w:val="clear" w:color="000000" w:fill="FFFFFF"/>
            <w:noWrap/>
            <w:vAlign w:val="center"/>
          </w:tcPr>
          <w:p w14:paraId="7BD4F69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人脸识别电源线</w:t>
            </w:r>
          </w:p>
        </w:tc>
        <w:tc>
          <w:tcPr>
            <w:tcW w:w="5942" w:type="dxa"/>
            <w:tcBorders>
              <w:top w:val="nil"/>
              <w:left w:val="nil"/>
              <w:bottom w:val="single" w:color="auto" w:sz="4" w:space="0"/>
              <w:right w:val="single" w:color="auto" w:sz="4" w:space="0"/>
            </w:tcBorders>
            <w:vAlign w:val="center"/>
          </w:tcPr>
          <w:p w14:paraId="5E6ECAC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RVV2×1.0</w:t>
            </w:r>
          </w:p>
        </w:tc>
        <w:tc>
          <w:tcPr>
            <w:tcW w:w="666" w:type="dxa"/>
            <w:tcBorders>
              <w:top w:val="nil"/>
              <w:left w:val="nil"/>
              <w:bottom w:val="single" w:color="auto" w:sz="4" w:space="0"/>
              <w:right w:val="single" w:color="auto" w:sz="4" w:space="0"/>
            </w:tcBorders>
            <w:vAlign w:val="center"/>
          </w:tcPr>
          <w:p w14:paraId="335B1E2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400</w:t>
            </w:r>
          </w:p>
        </w:tc>
        <w:tc>
          <w:tcPr>
            <w:tcW w:w="756" w:type="dxa"/>
            <w:tcBorders>
              <w:top w:val="nil"/>
              <w:left w:val="nil"/>
              <w:bottom w:val="single" w:color="auto" w:sz="4" w:space="0"/>
              <w:right w:val="single" w:color="auto" w:sz="4" w:space="0"/>
            </w:tcBorders>
            <w:vAlign w:val="center"/>
          </w:tcPr>
          <w:p w14:paraId="2927C4F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393D0B6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5A4E01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noWrap/>
            <w:vAlign w:val="center"/>
          </w:tcPr>
          <w:p w14:paraId="5FB1050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出门按钮线</w:t>
            </w:r>
          </w:p>
        </w:tc>
        <w:tc>
          <w:tcPr>
            <w:tcW w:w="5942" w:type="dxa"/>
            <w:tcBorders>
              <w:top w:val="nil"/>
              <w:left w:val="nil"/>
              <w:bottom w:val="single" w:color="auto" w:sz="4" w:space="0"/>
              <w:right w:val="single" w:color="auto" w:sz="4" w:space="0"/>
            </w:tcBorders>
            <w:vAlign w:val="center"/>
          </w:tcPr>
          <w:p w14:paraId="0F4A932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RVV2×1.0</w:t>
            </w:r>
          </w:p>
        </w:tc>
        <w:tc>
          <w:tcPr>
            <w:tcW w:w="666" w:type="dxa"/>
            <w:tcBorders>
              <w:top w:val="nil"/>
              <w:left w:val="nil"/>
              <w:bottom w:val="single" w:color="auto" w:sz="4" w:space="0"/>
              <w:right w:val="single" w:color="auto" w:sz="4" w:space="0"/>
            </w:tcBorders>
            <w:shd w:val="clear" w:color="000000" w:fill="FFFFFF"/>
            <w:vAlign w:val="center"/>
          </w:tcPr>
          <w:p w14:paraId="2A0E9C9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100</w:t>
            </w:r>
          </w:p>
        </w:tc>
        <w:tc>
          <w:tcPr>
            <w:tcW w:w="756" w:type="dxa"/>
            <w:tcBorders>
              <w:top w:val="nil"/>
              <w:left w:val="nil"/>
              <w:bottom w:val="single" w:color="auto" w:sz="4" w:space="0"/>
              <w:right w:val="single" w:color="auto" w:sz="4" w:space="0"/>
            </w:tcBorders>
            <w:vAlign w:val="center"/>
          </w:tcPr>
          <w:p w14:paraId="568DF58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6BCAD4E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67CC2F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noWrap/>
            <w:vAlign w:val="center"/>
          </w:tcPr>
          <w:p w14:paraId="230DE78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电锁及门磁连接线</w:t>
            </w:r>
          </w:p>
        </w:tc>
        <w:tc>
          <w:tcPr>
            <w:tcW w:w="5942" w:type="dxa"/>
            <w:tcBorders>
              <w:top w:val="nil"/>
              <w:left w:val="nil"/>
              <w:bottom w:val="single" w:color="auto" w:sz="4" w:space="0"/>
              <w:right w:val="single" w:color="auto" w:sz="4" w:space="0"/>
            </w:tcBorders>
            <w:vAlign w:val="center"/>
          </w:tcPr>
          <w:p w14:paraId="327E412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RVV4×0.75</w:t>
            </w:r>
          </w:p>
        </w:tc>
        <w:tc>
          <w:tcPr>
            <w:tcW w:w="666" w:type="dxa"/>
            <w:tcBorders>
              <w:top w:val="nil"/>
              <w:left w:val="nil"/>
              <w:bottom w:val="single" w:color="auto" w:sz="4" w:space="0"/>
              <w:right w:val="single" w:color="auto" w:sz="4" w:space="0"/>
            </w:tcBorders>
            <w:shd w:val="clear" w:color="000000" w:fill="FFFFFF"/>
            <w:vAlign w:val="center"/>
          </w:tcPr>
          <w:p w14:paraId="3E90B9E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100</w:t>
            </w:r>
          </w:p>
        </w:tc>
        <w:tc>
          <w:tcPr>
            <w:tcW w:w="756" w:type="dxa"/>
            <w:tcBorders>
              <w:top w:val="nil"/>
              <w:left w:val="nil"/>
              <w:bottom w:val="single" w:color="auto" w:sz="4" w:space="0"/>
              <w:right w:val="single" w:color="auto" w:sz="4" w:space="0"/>
            </w:tcBorders>
            <w:vAlign w:val="center"/>
          </w:tcPr>
          <w:p w14:paraId="0C948E5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794C5AA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BC57BB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noWrap/>
            <w:vAlign w:val="center"/>
          </w:tcPr>
          <w:p w14:paraId="12D5463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安装辅材</w:t>
            </w:r>
          </w:p>
        </w:tc>
        <w:tc>
          <w:tcPr>
            <w:tcW w:w="5942" w:type="dxa"/>
            <w:tcBorders>
              <w:top w:val="nil"/>
              <w:left w:val="nil"/>
              <w:bottom w:val="single" w:color="auto" w:sz="4" w:space="0"/>
              <w:right w:val="single" w:color="auto" w:sz="4" w:space="0"/>
            </w:tcBorders>
            <w:vAlign w:val="center"/>
          </w:tcPr>
          <w:p w14:paraId="5EC4C0B7">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扎带,绝缘胶带,缠绕管,标签色带,标签号码套管,玻璃胶,膨胀螺丝等</w:t>
            </w:r>
          </w:p>
        </w:tc>
        <w:tc>
          <w:tcPr>
            <w:tcW w:w="666" w:type="dxa"/>
            <w:tcBorders>
              <w:top w:val="nil"/>
              <w:left w:val="nil"/>
              <w:bottom w:val="single" w:color="auto" w:sz="4" w:space="0"/>
              <w:right w:val="single" w:color="auto" w:sz="4" w:space="0"/>
            </w:tcBorders>
            <w:vAlign w:val="center"/>
          </w:tcPr>
          <w:p w14:paraId="2AC773B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41B430A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6B04CBC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0DD38313">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五</w:t>
            </w:r>
          </w:p>
        </w:tc>
        <w:tc>
          <w:tcPr>
            <w:tcW w:w="1120" w:type="dxa"/>
            <w:tcBorders>
              <w:top w:val="nil"/>
              <w:left w:val="nil"/>
              <w:bottom w:val="single" w:color="auto" w:sz="4" w:space="0"/>
              <w:right w:val="single" w:color="auto" w:sz="4" w:space="0"/>
            </w:tcBorders>
            <w:shd w:val="clear" w:color="000000" w:fill="A9D08E"/>
            <w:noWrap/>
            <w:vAlign w:val="center"/>
          </w:tcPr>
          <w:p w14:paraId="1173E1B3">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公众访客登记及安检系统</w:t>
            </w:r>
          </w:p>
        </w:tc>
        <w:tc>
          <w:tcPr>
            <w:tcW w:w="5942" w:type="dxa"/>
            <w:tcBorders>
              <w:top w:val="nil"/>
              <w:left w:val="nil"/>
              <w:bottom w:val="single" w:color="auto" w:sz="4" w:space="0"/>
              <w:right w:val="single" w:color="auto" w:sz="4" w:space="0"/>
            </w:tcBorders>
            <w:noWrap/>
            <w:vAlign w:val="bottom"/>
          </w:tcPr>
          <w:p w14:paraId="4BAC904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noWrap/>
            <w:vAlign w:val="bottom"/>
          </w:tcPr>
          <w:p w14:paraId="166DE3A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noWrap/>
            <w:vAlign w:val="bottom"/>
          </w:tcPr>
          <w:p w14:paraId="2D62997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3412C4B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011612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vAlign w:val="center"/>
          </w:tcPr>
          <w:p w14:paraId="0AD664C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访客登记一体机</w:t>
            </w:r>
          </w:p>
        </w:tc>
        <w:tc>
          <w:tcPr>
            <w:tcW w:w="5942" w:type="dxa"/>
            <w:tcBorders>
              <w:top w:val="nil"/>
              <w:left w:val="nil"/>
              <w:bottom w:val="single" w:color="auto" w:sz="4" w:space="0"/>
              <w:right w:val="single" w:color="auto" w:sz="4" w:space="0"/>
            </w:tcBorders>
          </w:tcPr>
          <w:p w14:paraId="63F625F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1、人证功能：需内置人证比对算法，支持人证（身份证）比对功能，即：将现场抓拍的访客人脸照片与身份证内读取的人像信息进行比对，验证是否为本人，比对时间≤1s；</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2、凭条打印：内置热敏打印机，支持打印访客凭条，当访客登记成功后，打印访客登记信息；</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3、已预约访客自助登记：提前预约的访客，当访客到达法院时，只需输入预约信息，即可完成访客登记。访客登记共有三种方式：二维码登记、身份证登记，访客码/手机号码登记；</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4、未预约访客登记：未提前预约的访客，支持在工作人员协助下通过刷身份证在访客机上进行人工登记；</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6、屏幕尺寸：≥15.6寸（触摸）+≥11.6（显示）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7、操作方式：主屏触摸，副屏显示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8、镜头数量：≥2个，像素：≥200W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 xml:space="preserve">9、有线网络：≥1个RJ45，USB：≥2个typeA </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10、电源：12VDC</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11、需含综合管理平台访客模块的授权</w:t>
            </w:r>
          </w:p>
        </w:tc>
        <w:tc>
          <w:tcPr>
            <w:tcW w:w="666" w:type="dxa"/>
            <w:tcBorders>
              <w:top w:val="nil"/>
              <w:left w:val="nil"/>
              <w:bottom w:val="single" w:color="auto" w:sz="4" w:space="0"/>
              <w:right w:val="single" w:color="auto" w:sz="4" w:space="0"/>
            </w:tcBorders>
            <w:vAlign w:val="center"/>
          </w:tcPr>
          <w:p w14:paraId="0D0F1C3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2565D35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315FDE8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A90480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vAlign w:val="center"/>
          </w:tcPr>
          <w:p w14:paraId="03E73BC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访客登记信息呈现终端及软件</w:t>
            </w:r>
          </w:p>
        </w:tc>
        <w:tc>
          <w:tcPr>
            <w:tcW w:w="5942" w:type="dxa"/>
            <w:tcBorders>
              <w:top w:val="nil"/>
              <w:left w:val="nil"/>
              <w:bottom w:val="single" w:color="auto" w:sz="4" w:space="0"/>
              <w:right w:val="single" w:color="auto" w:sz="4" w:space="0"/>
            </w:tcBorders>
            <w:vAlign w:val="center"/>
          </w:tcPr>
          <w:p w14:paraId="2F198C3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能结合法院安全登记的数据，进行实时统计汇总，并以图形化方式进行呈现：</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1、支持定制页面风格；</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2、支持对访客登记的人数、类型进行统计显示；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3、支持对出入口闸机的人数进行统计显示；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4、支持对过检情况，包括过检总数、违禁品包裹数、违禁品总数以及各种违禁品数目进行数据展示；</w:t>
            </w:r>
          </w:p>
        </w:tc>
        <w:tc>
          <w:tcPr>
            <w:tcW w:w="666" w:type="dxa"/>
            <w:tcBorders>
              <w:top w:val="nil"/>
              <w:left w:val="nil"/>
              <w:bottom w:val="single" w:color="auto" w:sz="4" w:space="0"/>
              <w:right w:val="single" w:color="auto" w:sz="4" w:space="0"/>
            </w:tcBorders>
            <w:vAlign w:val="center"/>
          </w:tcPr>
          <w:p w14:paraId="3BFD09C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329B65E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7C6730C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286841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vAlign w:val="center"/>
          </w:tcPr>
          <w:p w14:paraId="432F8E7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高清显示屏</w:t>
            </w:r>
          </w:p>
        </w:tc>
        <w:tc>
          <w:tcPr>
            <w:tcW w:w="5942" w:type="dxa"/>
            <w:tcBorders>
              <w:top w:val="nil"/>
              <w:left w:val="nil"/>
              <w:bottom w:val="single" w:color="auto" w:sz="4" w:space="0"/>
              <w:right w:val="single" w:color="auto" w:sz="4" w:space="0"/>
            </w:tcBorders>
          </w:tcPr>
          <w:p w14:paraId="3D4176F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屏幕规格：≥65英寸；分辨率≥4K（3840×2160）；屏幕比例 16:9；背光源类型：LED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画质功能：支持 HDR 显示；音效系统：杜比 DTS 双解码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硬件配置：四核 1.4GHz 64 位处理器；RAM≥2GB；ROM≥8GB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智能互联：内置 WiFi；支持多屏互动</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接口配置：≥3 个 HDMI 接口；支持 USB2.0 接口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外观与安装：无边框纤薄设计；支持外置底座或壁挂安装</w:t>
            </w:r>
          </w:p>
        </w:tc>
        <w:tc>
          <w:tcPr>
            <w:tcW w:w="666" w:type="dxa"/>
            <w:tcBorders>
              <w:top w:val="nil"/>
              <w:left w:val="nil"/>
              <w:bottom w:val="single" w:color="auto" w:sz="4" w:space="0"/>
              <w:right w:val="single" w:color="auto" w:sz="4" w:space="0"/>
            </w:tcBorders>
            <w:vAlign w:val="center"/>
          </w:tcPr>
          <w:p w14:paraId="5596ABD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0DAB0D1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5F0D096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C58015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vAlign w:val="center"/>
          </w:tcPr>
          <w:p w14:paraId="443677B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智能安检机系统</w:t>
            </w:r>
          </w:p>
        </w:tc>
        <w:tc>
          <w:tcPr>
            <w:tcW w:w="5942" w:type="dxa"/>
            <w:tcBorders>
              <w:top w:val="nil"/>
              <w:left w:val="nil"/>
              <w:bottom w:val="single" w:color="auto" w:sz="4" w:space="0"/>
              <w:right w:val="single" w:color="auto" w:sz="4" w:space="0"/>
            </w:tcBorders>
            <w:vAlign w:val="center"/>
          </w:tcPr>
          <w:p w14:paraId="5888A92C">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产品类型：单视角双能安检机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物质属性识别：支持等效原子序数识别并赋予不同颜色，提升被检物区分度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智能识别技术：采用自主知识产权深度学习算法，与 X 射线成像软件深度融合，优化识别效果</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辐射安全性能：辐射泄露剂量率≤天然环境本底水平（远低于国标要求）；单次剂量≤5μGy；泄露剂量≤1μGy/h（距离设备外壳 100mm 处）</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传送带功能：支持一键变速切换（可选 0.2m/s、0.3m/s 两种速度）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事件追溯能力：人脸信息与包裹成像信息关联，实现异常事件快速追溯</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联网管理：支持接入上级安检联网管理平台，完成数据统一管理</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本地存储：支持安检视频、图片、报警信息的本地存储、查看及调用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包裹关联匹配：标配通道内相机，实现包裹 X 光图与可见光图关联匹配</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电源适配：支持 220VAC（-15%~+10%）、50±3Hz 供电</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功耗控制：整机功耗≤0.37kW</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成像性能：穿透力≥27mm；线分辨力≤φ0.127mm（AWG36）；空间分辨力≤1.0mm</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显示配置：≥21.5 英寸显示屏，分辨率≥1920×1080</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违禁品识别：支持≥35 大类 64 小类违禁品智能识别</w:t>
            </w:r>
          </w:p>
        </w:tc>
        <w:tc>
          <w:tcPr>
            <w:tcW w:w="666" w:type="dxa"/>
            <w:tcBorders>
              <w:top w:val="nil"/>
              <w:left w:val="nil"/>
              <w:bottom w:val="single" w:color="auto" w:sz="4" w:space="0"/>
              <w:right w:val="single" w:color="auto" w:sz="4" w:space="0"/>
            </w:tcBorders>
            <w:vAlign w:val="center"/>
          </w:tcPr>
          <w:p w14:paraId="4CA5493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0B2FC9E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6D7CC60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B11922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vAlign w:val="center"/>
          </w:tcPr>
          <w:p w14:paraId="0AAF3BE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安检门</w:t>
            </w:r>
          </w:p>
        </w:tc>
        <w:tc>
          <w:tcPr>
            <w:tcW w:w="5942" w:type="dxa"/>
            <w:tcBorders>
              <w:top w:val="nil"/>
              <w:left w:val="nil"/>
              <w:bottom w:val="single" w:color="auto" w:sz="4" w:space="0"/>
              <w:right w:val="single" w:color="auto" w:sz="4" w:space="0"/>
            </w:tcBorders>
            <w:vAlign w:val="center"/>
          </w:tcPr>
          <w:p w14:paraId="6F3FE82C">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联网配置功能：支持单机联网，通过 web 端完成设备参数配置</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金属探测性能：可检测≥1 元硬币大小的金属物体，有效核验违规物品</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显示配置：配备≥7 寸 LCD 彩色液晶屏，支持显示菜单、通过人数、金属报警人数等信息</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开机自检功能：开机时自动对系统进行诊断，并显示自检结果</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探测区位报警：≥12 个探测区位，支持多个金属物体同时报警及位置指示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探测高度：离地探测高度≥3cm，覆盖超低高度金属物体检测</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飞物报警功能：支持飞物报警，金属物体抛过检测区域时准确报警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模块化设计：采用模块化组件结构，便于运输与维护</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灵敏度调节：支持≥255 级灵敏度可调，适应不同场景需求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频率调节：支持≥20 级频率设置，减少环境干扰</w:t>
            </w:r>
          </w:p>
        </w:tc>
        <w:tc>
          <w:tcPr>
            <w:tcW w:w="666" w:type="dxa"/>
            <w:tcBorders>
              <w:top w:val="nil"/>
              <w:left w:val="nil"/>
              <w:bottom w:val="single" w:color="auto" w:sz="4" w:space="0"/>
              <w:right w:val="single" w:color="auto" w:sz="4" w:space="0"/>
            </w:tcBorders>
            <w:vAlign w:val="center"/>
          </w:tcPr>
          <w:p w14:paraId="70F0624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26C5BBB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7852BCF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3BF5F6F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vAlign w:val="center"/>
          </w:tcPr>
          <w:p w14:paraId="07AFD57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智能通道闸机（左）</w:t>
            </w:r>
          </w:p>
        </w:tc>
        <w:tc>
          <w:tcPr>
            <w:tcW w:w="5942" w:type="dxa"/>
            <w:tcBorders>
              <w:top w:val="nil"/>
              <w:left w:val="nil"/>
              <w:bottom w:val="single" w:color="auto" w:sz="4" w:space="0"/>
              <w:right w:val="single" w:color="auto" w:sz="4" w:space="0"/>
            </w:tcBorders>
          </w:tcPr>
          <w:p w14:paraId="539E1268">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通行模式配置：支持常开、常闭、感应、受控四种通行模式，可设定摆门开关速度，适配不同人流量场景</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防夹功能：具备红外防夹功能，摆门关闭过程中遇遮挡时自动打开，防止人员受伤</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通行记忆功能：支持连续通行记忆，多次认证后记住通行人数，待全部通行完成后自动关闸，实现快速连续通行</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自动复位功能：开门后超时未通行时自动取消本次通行权限，通行超时时间可自定义配置</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断电应急处理：断电时摆门处于自由状态，人员可自由通行，符合消防应急要求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防撞缓冲保护：非法通行或冲闸时，闸杆启动多级缓冲角度 + 即时反推力，同时触发声光报警，兼顾人性化防伤害与机械损耗降低</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报警提示功能：具备自检测、自诊断及声光报警能力，支持非法闯入、防尾随等异常事件报警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电机类型：采用无刷直流电机，运行稳定耐用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认证方式支持：支持选配多种认证方式（读卡器 / 明眸 / 内嵌式二维码 / 权限板等）</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红外配置：红外检测对数≥6 对，覆盖通道防夹及人员检测需求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通道宽度可调：通道宽度范围 550-950mm（每 50mm 一档可调），适应不同场景通行需求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箱体材质规格：箱体采用 SUS304 拉丝不锈钢，顶盖厚度≥1.2mm，箱体厚度≥1.0mm</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通行速率：通行速率 20-60 人 / 分钟（根据人流量及模式动态调整）</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功耗控制：单通道待机功耗≤35W，运行功耗≤100W，最大功耗≤150W</w:t>
            </w:r>
          </w:p>
        </w:tc>
        <w:tc>
          <w:tcPr>
            <w:tcW w:w="666" w:type="dxa"/>
            <w:tcBorders>
              <w:top w:val="nil"/>
              <w:left w:val="nil"/>
              <w:bottom w:val="single" w:color="auto" w:sz="4" w:space="0"/>
              <w:right w:val="single" w:color="auto" w:sz="4" w:space="0"/>
            </w:tcBorders>
            <w:vAlign w:val="center"/>
          </w:tcPr>
          <w:p w14:paraId="60C5CDD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361C693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49942B2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EF6231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vAlign w:val="center"/>
          </w:tcPr>
          <w:p w14:paraId="69E84AB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智能通道闸机（右）</w:t>
            </w:r>
          </w:p>
        </w:tc>
        <w:tc>
          <w:tcPr>
            <w:tcW w:w="5942" w:type="dxa"/>
            <w:tcBorders>
              <w:top w:val="nil"/>
              <w:left w:val="nil"/>
              <w:bottom w:val="single" w:color="auto" w:sz="4" w:space="0"/>
              <w:right w:val="single" w:color="auto" w:sz="4" w:space="0"/>
            </w:tcBorders>
          </w:tcPr>
          <w:p w14:paraId="4E127524">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通行模式配置：支持常开、常闭、感应、受控四种通行模式，可设定摆门开关速度，适配不同人流量场景</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防夹功能：具备红外防夹功能，摆门关闭过程中遇遮挡时自动打开，防止人员受伤</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通行记忆功能：支持连续通行记忆，多次认证后记住通行人数，待全部通行完成后自动关闸，实现快速连续通行</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自动复位功能：开门后超时未通行时自动取消本次通行权限，通行超时时间可自定义配置</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断电应急处理：断电时摆门处于自由状态，人员可自由通行，符合消防应急要求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防撞缓冲保护：非法通行或冲闸时，闸杆启动多级缓冲角度 + 即时反推力，同时触发声光报警，兼顾人性化防伤害与机械损耗降低</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报警提示功能：具备自检测、自诊断及声光报警能力，支持非法闯入、防尾随等异常事件报警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电机类型：采用无刷直流电机，运行稳定耐用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认证方式支持：支持选配多种认证方式（读卡器 / 明眸 / 内嵌式二维码 / 权限板等）</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红外配置：红外检测对数≥6 对，覆盖通道防夹及人员检测需求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通道宽度可调：通道宽度范围 550-950mm（每 50mm 一档可调），适应不同场景通行需求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箱体材质规格：箱体采用 SUS304 拉丝不锈钢，顶盖厚度≥1.2mm，箱体厚度≥1.0mm</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通行速率：通行速率 20-60 人 / 分钟（根据人流量及模式动态调整）</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功耗控制：单通道待机功耗≤35W，运行功耗≤100W，最大功耗≤150W</w:t>
            </w:r>
          </w:p>
        </w:tc>
        <w:tc>
          <w:tcPr>
            <w:tcW w:w="666" w:type="dxa"/>
            <w:tcBorders>
              <w:top w:val="nil"/>
              <w:left w:val="nil"/>
              <w:bottom w:val="single" w:color="auto" w:sz="4" w:space="0"/>
              <w:right w:val="single" w:color="auto" w:sz="4" w:space="0"/>
            </w:tcBorders>
            <w:vAlign w:val="center"/>
          </w:tcPr>
          <w:p w14:paraId="1B1A661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059C6F7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01F7472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70F293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vAlign w:val="center"/>
          </w:tcPr>
          <w:p w14:paraId="6D4C689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人脸门禁一体机</w:t>
            </w:r>
          </w:p>
        </w:tc>
        <w:tc>
          <w:tcPr>
            <w:tcW w:w="5942" w:type="dxa"/>
            <w:tcBorders>
              <w:top w:val="nil"/>
              <w:left w:val="nil"/>
              <w:bottom w:val="single" w:color="auto" w:sz="4" w:space="0"/>
              <w:right w:val="single" w:color="auto" w:sz="4" w:space="0"/>
            </w:tcBorders>
          </w:tcPr>
          <w:p w14:paraId="19EAA6E6">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系统架构：采用嵌入式Linux系统</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防护与安装：前面板防破坏≥IK07，后壳防破坏≥IK10；防水等级≥IP65；支持嵌入式、壁挂、桌面、立式、人员通道等多种安装方式</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硬件接口：≥1个LAN（10/100/1000M自适应）；≥1个RS-485串口；≥1个韦根接口（可配置）；≥2个USB接口（含typeC、microUSB等）；内置扬声器≥1个；门锁I/O输出≥1个；门磁/开门按钮I/O输入各≥1个；报警I/O输出≥1个、输入≥2个；机械防拆开关≥1个；≥1个3.5mm音频输出；支持microSD卡槽扩展；支持MIC音频输入</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屏幕参数：7英寸触摸屏，水滴屏全贴合，屏占比≥90%；流明度≥600cd/m²；分辨率≥600×1024；下端圆形指示灯（支持呼吸状态、识别提示）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人脸验证功能：支持0.001lux低照度无补光验证，强光/逆光/暗光环境适用；无补光低照度下全彩输出；防假体攻击（视频/照片/3D模型等）；美颜（美白/磨皮可调）；同时验证≥5人脸并输出结果；人脸偏转±45°可识别，验证角度0°~90°可调；比对阈值≥5个设置</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网络通信：TCP/IP有线，支持IPv4/IPv6</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摄像头配置：200W像素双目摄像头，帧率≥25fps；支持接入NVR录像</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视频编码：双码流输出≥1280×720@25fps；支持H.265、H.264、MPEG-4、MJPEG等编码格式，H.265/H.264可设Baseline/Main/HighProfile</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离线存储：离线支持用户≥10000、人脸库≥10000、卡片≥50000、记录≥150000、密码≥10000、掌纹掌静脉特征≥10000</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附加功能：支持TTS语音提示；本地广告播放（图片/文字/视频，时间自定义）；设备端可查看人员信息、设备状态、显示模式</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口罩验证：支持口罩验证，可选提醒模式（通过后提醒佩戴）或强制模式（未戴无法验证）</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联动控制：支持开关量联动门禁；RS-485/Wiegand外接读卡器、门禁一体机；电梯联动（呼梯、楼层权限控制）</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WEB管理：支持WEB端设备信息查询、用户管理、系统维护、参数配置（人脸、图像、美颜、梯控、广告、语音等）；语音自定义时段≥8个/天</w:t>
            </w:r>
          </w:p>
        </w:tc>
        <w:tc>
          <w:tcPr>
            <w:tcW w:w="666" w:type="dxa"/>
            <w:tcBorders>
              <w:top w:val="nil"/>
              <w:left w:val="nil"/>
              <w:bottom w:val="single" w:color="auto" w:sz="4" w:space="0"/>
              <w:right w:val="single" w:color="auto" w:sz="4" w:space="0"/>
            </w:tcBorders>
            <w:vAlign w:val="center"/>
          </w:tcPr>
          <w:p w14:paraId="1B3F8FDE">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177B4B6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3A82C68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DA3645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w:t>
            </w:r>
          </w:p>
        </w:tc>
        <w:tc>
          <w:tcPr>
            <w:tcW w:w="1120" w:type="dxa"/>
            <w:tcBorders>
              <w:top w:val="nil"/>
              <w:left w:val="nil"/>
              <w:bottom w:val="single" w:color="auto" w:sz="4" w:space="0"/>
              <w:right w:val="single" w:color="auto" w:sz="4" w:space="0"/>
            </w:tcBorders>
            <w:vAlign w:val="center"/>
          </w:tcPr>
          <w:p w14:paraId="02740E0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通道支架</w:t>
            </w:r>
          </w:p>
        </w:tc>
        <w:tc>
          <w:tcPr>
            <w:tcW w:w="5942" w:type="dxa"/>
            <w:tcBorders>
              <w:top w:val="nil"/>
              <w:left w:val="nil"/>
              <w:bottom w:val="single" w:color="auto" w:sz="4" w:space="0"/>
              <w:right w:val="single" w:color="auto" w:sz="4" w:space="0"/>
            </w:tcBorders>
          </w:tcPr>
          <w:p w14:paraId="7B106907">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1、造型美观：铝合金喷塑材质，从底部出线方式，避免飞线影响美观。</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2、安装便捷：搭配人脸验证一体机或组件，可通过螺丝固定，稳定放置于人员通道上。</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3、角度可调节：可现场调节明眸设备15°仰角或垂直角度。</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4、使用场景：室内外均可使用。</w:t>
            </w:r>
          </w:p>
        </w:tc>
        <w:tc>
          <w:tcPr>
            <w:tcW w:w="666" w:type="dxa"/>
            <w:tcBorders>
              <w:top w:val="nil"/>
              <w:left w:val="nil"/>
              <w:bottom w:val="single" w:color="auto" w:sz="4" w:space="0"/>
              <w:right w:val="single" w:color="auto" w:sz="4" w:space="0"/>
            </w:tcBorders>
            <w:vAlign w:val="center"/>
          </w:tcPr>
          <w:p w14:paraId="09A08AB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4725DA66">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个</w:t>
            </w:r>
          </w:p>
        </w:tc>
      </w:tr>
      <w:tr w14:paraId="0CF36DF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1DA234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10</w:t>
            </w:r>
          </w:p>
        </w:tc>
        <w:tc>
          <w:tcPr>
            <w:tcW w:w="1120" w:type="dxa"/>
            <w:tcBorders>
              <w:top w:val="nil"/>
              <w:left w:val="nil"/>
              <w:bottom w:val="single" w:color="auto" w:sz="4" w:space="0"/>
              <w:right w:val="single" w:color="auto" w:sz="4" w:space="0"/>
            </w:tcBorders>
            <w:noWrap/>
            <w:vAlign w:val="center"/>
          </w:tcPr>
          <w:p w14:paraId="60663403">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安装辅材</w:t>
            </w:r>
          </w:p>
        </w:tc>
        <w:tc>
          <w:tcPr>
            <w:tcW w:w="5942" w:type="dxa"/>
            <w:tcBorders>
              <w:top w:val="nil"/>
              <w:left w:val="nil"/>
              <w:bottom w:val="single" w:color="auto" w:sz="4" w:space="0"/>
              <w:right w:val="single" w:color="auto" w:sz="4" w:space="0"/>
            </w:tcBorders>
            <w:vAlign w:val="center"/>
          </w:tcPr>
          <w:p w14:paraId="7629B2B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扎带,绝缘胶带,缠绕管,标签色带,标签号码套管,玻璃胶,膨胀螺丝等</w:t>
            </w:r>
          </w:p>
        </w:tc>
        <w:tc>
          <w:tcPr>
            <w:tcW w:w="666" w:type="dxa"/>
            <w:tcBorders>
              <w:top w:val="nil"/>
              <w:left w:val="nil"/>
              <w:bottom w:val="single" w:color="auto" w:sz="4" w:space="0"/>
              <w:right w:val="single" w:color="auto" w:sz="4" w:space="0"/>
            </w:tcBorders>
            <w:vAlign w:val="center"/>
          </w:tcPr>
          <w:p w14:paraId="0EA8618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33D5835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批</w:t>
            </w:r>
          </w:p>
        </w:tc>
      </w:tr>
      <w:tr w14:paraId="2CDACA9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23620C01">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六</w:t>
            </w:r>
          </w:p>
        </w:tc>
        <w:tc>
          <w:tcPr>
            <w:tcW w:w="1120" w:type="dxa"/>
            <w:tcBorders>
              <w:top w:val="nil"/>
              <w:left w:val="nil"/>
              <w:bottom w:val="single" w:color="auto" w:sz="4" w:space="0"/>
              <w:right w:val="single" w:color="auto" w:sz="4" w:space="0"/>
            </w:tcBorders>
            <w:shd w:val="clear" w:color="000000" w:fill="A9D08E"/>
            <w:noWrap/>
            <w:vAlign w:val="center"/>
          </w:tcPr>
          <w:p w14:paraId="74719D2A">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大厅、调解室显示系统</w:t>
            </w:r>
          </w:p>
        </w:tc>
        <w:tc>
          <w:tcPr>
            <w:tcW w:w="5942" w:type="dxa"/>
            <w:tcBorders>
              <w:top w:val="nil"/>
              <w:left w:val="nil"/>
              <w:bottom w:val="single" w:color="auto" w:sz="4" w:space="0"/>
              <w:right w:val="single" w:color="auto" w:sz="4" w:space="0"/>
            </w:tcBorders>
            <w:noWrap/>
          </w:tcPr>
          <w:p w14:paraId="10660D7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noWrap/>
            <w:vAlign w:val="bottom"/>
          </w:tcPr>
          <w:p w14:paraId="21BE919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noWrap/>
            <w:vAlign w:val="bottom"/>
          </w:tcPr>
          <w:p w14:paraId="3EE0027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5C34435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7ECE39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7A9024C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LED条屏</w:t>
            </w:r>
          </w:p>
        </w:tc>
        <w:tc>
          <w:tcPr>
            <w:tcW w:w="5942" w:type="dxa"/>
            <w:tcBorders>
              <w:top w:val="nil"/>
              <w:left w:val="nil"/>
              <w:bottom w:val="single" w:color="auto" w:sz="4" w:space="0"/>
              <w:right w:val="single" w:color="auto" w:sz="4" w:space="0"/>
            </w:tcBorders>
          </w:tcPr>
          <w:p w14:paraId="10E32E50">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显示核心参数：点间距≤4mm；点密度≥62500 点 /㎡；显示尺寸≥9.984m（宽）×0.384m（高）</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封装与防护：采用黑灯雾面封装；显示面为高强度化学防护材质（防碰撞、耐冲击、高耐磨、抗腐蚀、防划痕）；表面冲击强度≥2.56J（受冲击后无变形无损坏）</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LED 灯珠精度：波长误差≤±1nm；单个灯芯亮度误差≤3%</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热成像性能：最大温度与平均温度差值≤3℃（白屏老化 50 分钟后转为普通视频老化状态）</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低亮高刷特性：亮度≥100nit 时刷新率≥2500Hz；亮度≥200nit 时刷新率≥3840Hz</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色彩还原度：色彩还原准确性△E≤0.9</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功耗指标：峰值功耗≤350W/㎡；平均功耗≤120W/㎡；带电黑屏功耗≤30W/㎡</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认证要求：通过 TUV 认证，LED 显示屏视觉性能达到 A 级评估</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环保标准：符合 GB/T24021-2024；铅（Pb）含量≤500mg/kg；汞（Hg）、镉（Cd）、总铬（Cr）、总溴（Br）含量≤100mg/kg（不含例外清单部分）；达到环保 I 型认证要求</w:t>
            </w:r>
          </w:p>
        </w:tc>
        <w:tc>
          <w:tcPr>
            <w:tcW w:w="666" w:type="dxa"/>
            <w:tcBorders>
              <w:top w:val="nil"/>
              <w:left w:val="nil"/>
              <w:bottom w:val="single" w:color="auto" w:sz="4" w:space="0"/>
              <w:right w:val="single" w:color="auto" w:sz="4" w:space="0"/>
            </w:tcBorders>
            <w:vAlign w:val="center"/>
          </w:tcPr>
          <w:p w14:paraId="16B405EE">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3.8</w:t>
            </w:r>
          </w:p>
        </w:tc>
        <w:tc>
          <w:tcPr>
            <w:tcW w:w="756" w:type="dxa"/>
            <w:tcBorders>
              <w:top w:val="nil"/>
              <w:left w:val="nil"/>
              <w:bottom w:val="single" w:color="auto" w:sz="4" w:space="0"/>
              <w:right w:val="single" w:color="auto" w:sz="4" w:space="0"/>
            </w:tcBorders>
            <w:vAlign w:val="center"/>
          </w:tcPr>
          <w:p w14:paraId="76C62C0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w:t>
            </w:r>
          </w:p>
        </w:tc>
      </w:tr>
      <w:tr w14:paraId="710CA3C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4CA5A4D6">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w:t>
            </w:r>
          </w:p>
        </w:tc>
        <w:tc>
          <w:tcPr>
            <w:tcW w:w="1120" w:type="dxa"/>
            <w:tcBorders>
              <w:top w:val="nil"/>
              <w:left w:val="nil"/>
              <w:bottom w:val="single" w:color="auto" w:sz="4" w:space="0"/>
              <w:right w:val="single" w:color="auto" w:sz="4" w:space="0"/>
            </w:tcBorders>
            <w:noWrap/>
            <w:vAlign w:val="center"/>
          </w:tcPr>
          <w:p w14:paraId="356569D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开关电源</w:t>
            </w:r>
          </w:p>
        </w:tc>
        <w:tc>
          <w:tcPr>
            <w:tcW w:w="5942" w:type="dxa"/>
            <w:tcBorders>
              <w:top w:val="nil"/>
              <w:left w:val="nil"/>
              <w:bottom w:val="single" w:color="auto" w:sz="4" w:space="0"/>
              <w:right w:val="single" w:color="auto" w:sz="4" w:space="0"/>
            </w:tcBorders>
          </w:tcPr>
          <w:p w14:paraId="6F89869D">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220V输入，5V40A输出，功率200W</w:t>
            </w:r>
          </w:p>
        </w:tc>
        <w:tc>
          <w:tcPr>
            <w:tcW w:w="666" w:type="dxa"/>
            <w:tcBorders>
              <w:top w:val="nil"/>
              <w:left w:val="nil"/>
              <w:bottom w:val="single" w:color="auto" w:sz="4" w:space="0"/>
              <w:right w:val="single" w:color="auto" w:sz="4" w:space="0"/>
            </w:tcBorders>
            <w:vAlign w:val="center"/>
          </w:tcPr>
          <w:p w14:paraId="6FA092B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38C99F0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项</w:t>
            </w:r>
          </w:p>
        </w:tc>
      </w:tr>
      <w:tr w14:paraId="08DB5FA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497077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3569416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联网播放盒</w:t>
            </w:r>
          </w:p>
        </w:tc>
        <w:tc>
          <w:tcPr>
            <w:tcW w:w="5942" w:type="dxa"/>
            <w:tcBorders>
              <w:top w:val="nil"/>
              <w:left w:val="nil"/>
              <w:bottom w:val="single" w:color="auto" w:sz="4" w:space="0"/>
              <w:right w:val="single" w:color="auto" w:sz="4" w:space="0"/>
            </w:tcBorders>
          </w:tcPr>
          <w:p w14:paraId="78551DE1">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1. 标配Wi-Fi模块，手机APP无线控制；</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2. 支持256~65536级灰度；</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3. 支持视频、图片、动画字、时钟、霓虹背景的特效；</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4. 支持艺术字、动画背景、霓虹灯效果；</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5. 支持U盘无限扩容节目，插上即播；</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6. 无需IP设置，自动识别；</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7. 支持互联网、4G远程管理、Wi-Fi无线连接；</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8. 支持720P视频硬解码，60Hz帧频输出。</w:t>
            </w:r>
          </w:p>
        </w:tc>
        <w:tc>
          <w:tcPr>
            <w:tcW w:w="666" w:type="dxa"/>
            <w:tcBorders>
              <w:top w:val="nil"/>
              <w:left w:val="nil"/>
              <w:bottom w:val="single" w:color="auto" w:sz="4" w:space="0"/>
              <w:right w:val="single" w:color="auto" w:sz="4" w:space="0"/>
            </w:tcBorders>
            <w:vAlign w:val="center"/>
          </w:tcPr>
          <w:p w14:paraId="77EAD69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26CD1A2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0824F19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4EF3B2F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4</w:t>
            </w:r>
          </w:p>
        </w:tc>
        <w:tc>
          <w:tcPr>
            <w:tcW w:w="1120" w:type="dxa"/>
            <w:tcBorders>
              <w:top w:val="nil"/>
              <w:left w:val="nil"/>
              <w:bottom w:val="single" w:color="auto" w:sz="4" w:space="0"/>
              <w:right w:val="single" w:color="auto" w:sz="4" w:space="0"/>
            </w:tcBorders>
            <w:noWrap/>
            <w:vAlign w:val="center"/>
          </w:tcPr>
          <w:p w14:paraId="6DA6078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视频处理器</w:t>
            </w:r>
          </w:p>
        </w:tc>
        <w:tc>
          <w:tcPr>
            <w:tcW w:w="5942" w:type="dxa"/>
            <w:tcBorders>
              <w:top w:val="nil"/>
              <w:left w:val="nil"/>
              <w:bottom w:val="single" w:color="auto" w:sz="4" w:space="0"/>
              <w:right w:val="single" w:color="auto" w:sz="4" w:space="0"/>
            </w:tcBorders>
          </w:tcPr>
          <w:p w14:paraId="728148D9">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设备类型：专业级 LED 显示屏控制设备</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输入接口配置：支持≥1 路 HDMI、≥2 路 DVI 高清数字接口，多路信号无缝切换；视频源支持任意缩放、裁剪</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输入分辨率：最大输入分辨率≥1920×1200@60Hz，支持分辨率任意设置</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输出带载能力：单机最大带载像素≥131 万；支持最宽≥4096 点或最高≥2560 点的 LED 显示屏；配备≥2 个千兆网口输出</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画面控制功能：支持视频源任意切换、缩放、裁剪；支持画面偏移</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通讯接口：≥2 个 USB2.0 高速接口，用于电脑调试及主控间任意级联</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显示优化功能：支持亮度调节、色温调节；支持低亮高灰显示</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协议兼容：支持 HDCP1.1 协议</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硬件兼容性：兼容同品牌全系列接收卡、多功能卡、光纤收发器</w:t>
            </w:r>
          </w:p>
        </w:tc>
        <w:tc>
          <w:tcPr>
            <w:tcW w:w="666" w:type="dxa"/>
            <w:tcBorders>
              <w:top w:val="nil"/>
              <w:left w:val="nil"/>
              <w:bottom w:val="single" w:color="auto" w:sz="4" w:space="0"/>
              <w:right w:val="single" w:color="auto" w:sz="4" w:space="0"/>
            </w:tcBorders>
            <w:vAlign w:val="center"/>
          </w:tcPr>
          <w:p w14:paraId="7857A9F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63CB962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59B0F86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5BF29F5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5</w:t>
            </w:r>
          </w:p>
        </w:tc>
        <w:tc>
          <w:tcPr>
            <w:tcW w:w="1120" w:type="dxa"/>
            <w:tcBorders>
              <w:top w:val="nil"/>
              <w:left w:val="nil"/>
              <w:bottom w:val="single" w:color="auto" w:sz="4" w:space="0"/>
              <w:right w:val="single" w:color="auto" w:sz="4" w:space="0"/>
            </w:tcBorders>
            <w:noWrap/>
            <w:vAlign w:val="center"/>
          </w:tcPr>
          <w:p w14:paraId="52B6AA0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同步控制接收卡</w:t>
            </w:r>
          </w:p>
        </w:tc>
        <w:tc>
          <w:tcPr>
            <w:tcW w:w="5942" w:type="dxa"/>
            <w:tcBorders>
              <w:top w:val="nil"/>
              <w:left w:val="nil"/>
              <w:bottom w:val="single" w:color="auto" w:sz="4" w:space="0"/>
              <w:right w:val="single" w:color="auto" w:sz="4" w:space="0"/>
            </w:tcBorders>
          </w:tcPr>
          <w:p w14:paraId="6E8F2272">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硬件集成设计：集成 HUB75 接口，无需额外转接板，降低安装复杂度与成本</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稳定性优化：减少接插连接件，降低故障点，提升设备运行稳定性</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芯片兼容性：支持常规驱动芯片实现高刷新、高灰度、高亮度显示效果</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灰度引擎：配备新灰度引擎，显著优化低灰度显示表现</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画面细节优化：支持消除单元板设计缺陷（如某行偏暗、低灰偏红、鬼影等），提升画面细节质量</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逐点校正精度：支持≥14bit 精度逐点校正，保证显示一致性</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芯片类型兼容：兼容所有常规驱动芯片、PWM 芯片及灯饰芯片</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扫描类型支持：支持静态屏及 1/2~1/32 扫任意扫描类型</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异型屏适配：支持任意抽点、数据偏移功能，适配异型屏（球形、创意屏等）应用</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信号输出能力：单卡支持≥32 组 RGB 信号输出</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带载面积：单卡最大带载像素≥131072 点（支持 128×1024/256×512 等规格）</w:t>
            </w:r>
          </w:p>
        </w:tc>
        <w:tc>
          <w:tcPr>
            <w:tcW w:w="666" w:type="dxa"/>
            <w:tcBorders>
              <w:top w:val="nil"/>
              <w:left w:val="nil"/>
              <w:bottom w:val="single" w:color="auto" w:sz="4" w:space="0"/>
              <w:right w:val="single" w:color="auto" w:sz="4" w:space="0"/>
            </w:tcBorders>
            <w:vAlign w:val="center"/>
          </w:tcPr>
          <w:p w14:paraId="60C1413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6</w:t>
            </w:r>
          </w:p>
        </w:tc>
        <w:tc>
          <w:tcPr>
            <w:tcW w:w="756" w:type="dxa"/>
            <w:tcBorders>
              <w:top w:val="nil"/>
              <w:left w:val="nil"/>
              <w:bottom w:val="single" w:color="auto" w:sz="4" w:space="0"/>
              <w:right w:val="single" w:color="auto" w:sz="4" w:space="0"/>
            </w:tcBorders>
            <w:vAlign w:val="center"/>
          </w:tcPr>
          <w:p w14:paraId="334C037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张</w:t>
            </w:r>
          </w:p>
        </w:tc>
      </w:tr>
      <w:tr w14:paraId="60A2653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25A5ABE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6</w:t>
            </w:r>
          </w:p>
        </w:tc>
        <w:tc>
          <w:tcPr>
            <w:tcW w:w="1120" w:type="dxa"/>
            <w:tcBorders>
              <w:top w:val="nil"/>
              <w:left w:val="nil"/>
              <w:bottom w:val="single" w:color="auto" w:sz="4" w:space="0"/>
              <w:right w:val="single" w:color="auto" w:sz="4" w:space="0"/>
            </w:tcBorders>
            <w:noWrap/>
            <w:vAlign w:val="center"/>
          </w:tcPr>
          <w:p w14:paraId="35C23AD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备品备件</w:t>
            </w:r>
          </w:p>
        </w:tc>
        <w:tc>
          <w:tcPr>
            <w:tcW w:w="5942" w:type="dxa"/>
            <w:tcBorders>
              <w:top w:val="nil"/>
              <w:left w:val="nil"/>
              <w:bottom w:val="single" w:color="auto" w:sz="4" w:space="0"/>
              <w:right w:val="single" w:color="auto" w:sz="4" w:space="0"/>
            </w:tcBorders>
          </w:tcPr>
          <w:p w14:paraId="26E25CB2">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4张显示板+1台电源+1台接收卡</w:t>
            </w:r>
          </w:p>
        </w:tc>
        <w:tc>
          <w:tcPr>
            <w:tcW w:w="666" w:type="dxa"/>
            <w:tcBorders>
              <w:top w:val="nil"/>
              <w:left w:val="nil"/>
              <w:bottom w:val="single" w:color="auto" w:sz="4" w:space="0"/>
              <w:right w:val="single" w:color="auto" w:sz="4" w:space="0"/>
            </w:tcBorders>
            <w:vAlign w:val="center"/>
          </w:tcPr>
          <w:p w14:paraId="5FB314F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0DF72A7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项</w:t>
            </w:r>
          </w:p>
        </w:tc>
      </w:tr>
      <w:tr w14:paraId="020ED57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2A6B646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7</w:t>
            </w:r>
          </w:p>
        </w:tc>
        <w:tc>
          <w:tcPr>
            <w:tcW w:w="1120" w:type="dxa"/>
            <w:tcBorders>
              <w:top w:val="nil"/>
              <w:left w:val="nil"/>
              <w:bottom w:val="single" w:color="auto" w:sz="4" w:space="0"/>
              <w:right w:val="single" w:color="auto" w:sz="4" w:space="0"/>
            </w:tcBorders>
            <w:noWrap/>
            <w:vAlign w:val="center"/>
          </w:tcPr>
          <w:p w14:paraId="26279B8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固定结构</w:t>
            </w:r>
          </w:p>
        </w:tc>
        <w:tc>
          <w:tcPr>
            <w:tcW w:w="5942" w:type="dxa"/>
            <w:tcBorders>
              <w:top w:val="nil"/>
              <w:left w:val="nil"/>
              <w:bottom w:val="single" w:color="auto" w:sz="4" w:space="0"/>
              <w:right w:val="single" w:color="auto" w:sz="4" w:space="0"/>
            </w:tcBorders>
          </w:tcPr>
          <w:p w14:paraId="4E4064EE">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采用2-3公分铝合金型材吊装</w:t>
            </w:r>
          </w:p>
        </w:tc>
        <w:tc>
          <w:tcPr>
            <w:tcW w:w="666" w:type="dxa"/>
            <w:tcBorders>
              <w:top w:val="nil"/>
              <w:left w:val="nil"/>
              <w:bottom w:val="single" w:color="auto" w:sz="4" w:space="0"/>
              <w:right w:val="single" w:color="auto" w:sz="4" w:space="0"/>
            </w:tcBorders>
            <w:vAlign w:val="center"/>
          </w:tcPr>
          <w:p w14:paraId="5224172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4</w:t>
            </w:r>
          </w:p>
        </w:tc>
        <w:tc>
          <w:tcPr>
            <w:tcW w:w="756" w:type="dxa"/>
            <w:tcBorders>
              <w:top w:val="nil"/>
              <w:left w:val="nil"/>
              <w:bottom w:val="single" w:color="auto" w:sz="4" w:space="0"/>
              <w:right w:val="single" w:color="auto" w:sz="4" w:space="0"/>
            </w:tcBorders>
            <w:vAlign w:val="center"/>
          </w:tcPr>
          <w:p w14:paraId="6E05D0A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w:t>
            </w:r>
          </w:p>
        </w:tc>
      </w:tr>
      <w:tr w14:paraId="232BD26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419B4CE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8</w:t>
            </w:r>
          </w:p>
        </w:tc>
        <w:tc>
          <w:tcPr>
            <w:tcW w:w="1120" w:type="dxa"/>
            <w:tcBorders>
              <w:top w:val="nil"/>
              <w:left w:val="nil"/>
              <w:bottom w:val="single" w:color="auto" w:sz="4" w:space="0"/>
              <w:right w:val="single" w:color="auto" w:sz="4" w:space="0"/>
            </w:tcBorders>
            <w:noWrap/>
            <w:vAlign w:val="center"/>
          </w:tcPr>
          <w:p w14:paraId="3296372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运输及安装调试费</w:t>
            </w:r>
          </w:p>
        </w:tc>
        <w:tc>
          <w:tcPr>
            <w:tcW w:w="5942" w:type="dxa"/>
            <w:tcBorders>
              <w:top w:val="nil"/>
              <w:left w:val="nil"/>
              <w:bottom w:val="single" w:color="auto" w:sz="4" w:space="0"/>
              <w:right w:val="single" w:color="auto" w:sz="4" w:space="0"/>
            </w:tcBorders>
          </w:tcPr>
          <w:p w14:paraId="609CD8F7">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大屏、钢结构等材料运输及保险费、安装费</w:t>
            </w:r>
          </w:p>
        </w:tc>
        <w:tc>
          <w:tcPr>
            <w:tcW w:w="666" w:type="dxa"/>
            <w:tcBorders>
              <w:top w:val="nil"/>
              <w:left w:val="nil"/>
              <w:bottom w:val="single" w:color="auto" w:sz="4" w:space="0"/>
              <w:right w:val="single" w:color="auto" w:sz="4" w:space="0"/>
            </w:tcBorders>
            <w:vAlign w:val="center"/>
          </w:tcPr>
          <w:p w14:paraId="4859FC4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4</w:t>
            </w:r>
          </w:p>
        </w:tc>
        <w:tc>
          <w:tcPr>
            <w:tcW w:w="756" w:type="dxa"/>
            <w:tcBorders>
              <w:top w:val="nil"/>
              <w:left w:val="nil"/>
              <w:bottom w:val="single" w:color="auto" w:sz="4" w:space="0"/>
              <w:right w:val="single" w:color="auto" w:sz="4" w:space="0"/>
            </w:tcBorders>
            <w:vAlign w:val="center"/>
          </w:tcPr>
          <w:p w14:paraId="0031FF3E">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w:t>
            </w:r>
          </w:p>
        </w:tc>
      </w:tr>
      <w:tr w14:paraId="45C9DA5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365970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9</w:t>
            </w:r>
          </w:p>
        </w:tc>
        <w:tc>
          <w:tcPr>
            <w:tcW w:w="1120" w:type="dxa"/>
            <w:tcBorders>
              <w:top w:val="nil"/>
              <w:left w:val="nil"/>
              <w:bottom w:val="single" w:color="auto" w:sz="4" w:space="0"/>
              <w:right w:val="single" w:color="auto" w:sz="4" w:space="0"/>
            </w:tcBorders>
            <w:noWrap/>
            <w:vAlign w:val="center"/>
          </w:tcPr>
          <w:p w14:paraId="5C20200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智能信息发布后台管理设备</w:t>
            </w:r>
          </w:p>
        </w:tc>
        <w:tc>
          <w:tcPr>
            <w:tcW w:w="5942" w:type="dxa"/>
            <w:tcBorders>
              <w:top w:val="nil"/>
              <w:left w:val="nil"/>
              <w:bottom w:val="single" w:color="auto" w:sz="4" w:space="0"/>
              <w:right w:val="single" w:color="auto" w:sz="4" w:space="0"/>
            </w:tcBorders>
          </w:tcPr>
          <w:p w14:paraId="4F16878B">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实现对整个系统的管理，实现信息的制作、组织和发布,系统采用B/S架构、系统具备天气预报、可以添加视频，音频，图片，网页，支持多个视频循环播放，可以设置每个视频的播放次数;定时播放、立即插播、循环播放;系统具备用户权限管理机制、远程开关机/定时开关机功能.</w:t>
            </w:r>
          </w:p>
        </w:tc>
        <w:tc>
          <w:tcPr>
            <w:tcW w:w="666" w:type="dxa"/>
            <w:tcBorders>
              <w:top w:val="nil"/>
              <w:left w:val="nil"/>
              <w:bottom w:val="single" w:color="auto" w:sz="4" w:space="0"/>
              <w:right w:val="single" w:color="auto" w:sz="4" w:space="0"/>
            </w:tcBorders>
            <w:vAlign w:val="center"/>
          </w:tcPr>
          <w:p w14:paraId="63C3C10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71F3DBD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51FEEEC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884792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10</w:t>
            </w:r>
          </w:p>
        </w:tc>
        <w:tc>
          <w:tcPr>
            <w:tcW w:w="1120" w:type="dxa"/>
            <w:tcBorders>
              <w:top w:val="nil"/>
              <w:left w:val="nil"/>
              <w:bottom w:val="single" w:color="auto" w:sz="4" w:space="0"/>
              <w:right w:val="single" w:color="auto" w:sz="4" w:space="0"/>
            </w:tcBorders>
            <w:vAlign w:val="center"/>
          </w:tcPr>
          <w:p w14:paraId="5AF98F7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条屏及信息发布控制终端</w:t>
            </w:r>
          </w:p>
        </w:tc>
        <w:tc>
          <w:tcPr>
            <w:tcW w:w="5942" w:type="dxa"/>
            <w:tcBorders>
              <w:top w:val="nil"/>
              <w:left w:val="nil"/>
              <w:bottom w:val="single" w:color="auto" w:sz="4" w:space="0"/>
              <w:right w:val="single" w:color="auto" w:sz="4" w:space="0"/>
            </w:tcBorders>
            <w:vAlign w:val="center"/>
          </w:tcPr>
          <w:p w14:paraId="6FCD45F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信息发布管理终端、16G内存、512G固态存储、23寸显示屏、配置键鼠套装</w:t>
            </w:r>
          </w:p>
        </w:tc>
        <w:tc>
          <w:tcPr>
            <w:tcW w:w="666" w:type="dxa"/>
            <w:tcBorders>
              <w:top w:val="nil"/>
              <w:left w:val="nil"/>
              <w:bottom w:val="single" w:color="auto" w:sz="4" w:space="0"/>
              <w:right w:val="single" w:color="auto" w:sz="4" w:space="0"/>
            </w:tcBorders>
            <w:vAlign w:val="center"/>
          </w:tcPr>
          <w:p w14:paraId="0D5858D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3BE5A81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3DCFBEE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5616DEA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11</w:t>
            </w:r>
          </w:p>
        </w:tc>
        <w:tc>
          <w:tcPr>
            <w:tcW w:w="1120" w:type="dxa"/>
            <w:tcBorders>
              <w:top w:val="nil"/>
              <w:left w:val="nil"/>
              <w:bottom w:val="single" w:color="auto" w:sz="4" w:space="0"/>
              <w:right w:val="single" w:color="auto" w:sz="4" w:space="0"/>
            </w:tcBorders>
            <w:noWrap/>
            <w:vAlign w:val="center"/>
          </w:tcPr>
          <w:p w14:paraId="54B0C69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43寸公告一体机</w:t>
            </w:r>
          </w:p>
        </w:tc>
        <w:tc>
          <w:tcPr>
            <w:tcW w:w="5942" w:type="dxa"/>
            <w:tcBorders>
              <w:top w:val="nil"/>
              <w:left w:val="nil"/>
              <w:bottom w:val="single" w:color="auto" w:sz="4" w:space="0"/>
              <w:right w:val="single" w:color="auto" w:sz="4" w:space="0"/>
            </w:tcBorders>
          </w:tcPr>
          <w:p w14:paraId="00E7477E">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尺寸：≥43寸；</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CPU：不低于CortexA9×2；</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GPU：不低于IMGSGX544；</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接口：不少于HDMI1.4×2，网络端口×1，USB端口×3；</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高性能视频解码芯片，大容量存储，VGA/HDMI接口支持高清视频、图片、播放；</w:t>
            </w:r>
          </w:p>
        </w:tc>
        <w:tc>
          <w:tcPr>
            <w:tcW w:w="666" w:type="dxa"/>
            <w:tcBorders>
              <w:top w:val="nil"/>
              <w:left w:val="nil"/>
              <w:bottom w:val="single" w:color="auto" w:sz="4" w:space="0"/>
              <w:right w:val="single" w:color="auto" w:sz="4" w:space="0"/>
            </w:tcBorders>
            <w:vAlign w:val="center"/>
          </w:tcPr>
          <w:p w14:paraId="42D214FE">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4</w:t>
            </w:r>
          </w:p>
        </w:tc>
        <w:tc>
          <w:tcPr>
            <w:tcW w:w="756" w:type="dxa"/>
            <w:tcBorders>
              <w:top w:val="nil"/>
              <w:left w:val="nil"/>
              <w:bottom w:val="single" w:color="auto" w:sz="4" w:space="0"/>
              <w:right w:val="single" w:color="auto" w:sz="4" w:space="0"/>
            </w:tcBorders>
            <w:vAlign w:val="center"/>
          </w:tcPr>
          <w:p w14:paraId="5C02E0F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4BF0CAB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4B2A44B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12</w:t>
            </w:r>
          </w:p>
        </w:tc>
        <w:tc>
          <w:tcPr>
            <w:tcW w:w="1120" w:type="dxa"/>
            <w:tcBorders>
              <w:top w:val="nil"/>
              <w:left w:val="nil"/>
              <w:bottom w:val="single" w:color="auto" w:sz="4" w:space="0"/>
              <w:right w:val="single" w:color="auto" w:sz="4" w:space="0"/>
            </w:tcBorders>
            <w:noWrap/>
            <w:vAlign w:val="center"/>
          </w:tcPr>
          <w:p w14:paraId="4548EA5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安装支架</w:t>
            </w:r>
          </w:p>
        </w:tc>
        <w:tc>
          <w:tcPr>
            <w:tcW w:w="5942" w:type="dxa"/>
            <w:tcBorders>
              <w:top w:val="nil"/>
              <w:left w:val="nil"/>
              <w:bottom w:val="single" w:color="auto" w:sz="4" w:space="0"/>
              <w:right w:val="single" w:color="auto" w:sz="4" w:space="0"/>
            </w:tcBorders>
          </w:tcPr>
          <w:p w14:paraId="44693755">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要求可根据现场需求定制壁挂支架。</w:t>
            </w:r>
          </w:p>
        </w:tc>
        <w:tc>
          <w:tcPr>
            <w:tcW w:w="666" w:type="dxa"/>
            <w:tcBorders>
              <w:top w:val="nil"/>
              <w:left w:val="nil"/>
              <w:bottom w:val="single" w:color="auto" w:sz="4" w:space="0"/>
              <w:right w:val="single" w:color="auto" w:sz="4" w:space="0"/>
            </w:tcBorders>
            <w:vAlign w:val="center"/>
          </w:tcPr>
          <w:p w14:paraId="3E82D90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4</w:t>
            </w:r>
          </w:p>
        </w:tc>
        <w:tc>
          <w:tcPr>
            <w:tcW w:w="756" w:type="dxa"/>
            <w:tcBorders>
              <w:top w:val="nil"/>
              <w:left w:val="nil"/>
              <w:bottom w:val="single" w:color="auto" w:sz="4" w:space="0"/>
              <w:right w:val="single" w:color="auto" w:sz="4" w:space="0"/>
            </w:tcBorders>
            <w:vAlign w:val="center"/>
          </w:tcPr>
          <w:p w14:paraId="752F820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3D2C9D21">
        <w:tblPrEx>
          <w:tblCellMar>
            <w:top w:w="0" w:type="dxa"/>
            <w:left w:w="108" w:type="dxa"/>
            <w:bottom w:w="0" w:type="dxa"/>
            <w:right w:w="108" w:type="dxa"/>
          </w:tblCellMar>
        </w:tblPrEx>
        <w:trPr>
          <w:trHeight w:val="2486" w:hRule="atLeast"/>
        </w:trPr>
        <w:tc>
          <w:tcPr>
            <w:tcW w:w="576" w:type="dxa"/>
            <w:tcBorders>
              <w:top w:val="nil"/>
              <w:left w:val="single" w:color="auto" w:sz="4" w:space="0"/>
              <w:bottom w:val="single" w:color="auto" w:sz="4" w:space="0"/>
              <w:right w:val="single" w:color="auto" w:sz="4" w:space="0"/>
            </w:tcBorders>
            <w:vAlign w:val="center"/>
          </w:tcPr>
          <w:p w14:paraId="794FA2D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13</w:t>
            </w:r>
          </w:p>
        </w:tc>
        <w:tc>
          <w:tcPr>
            <w:tcW w:w="1120" w:type="dxa"/>
            <w:tcBorders>
              <w:top w:val="nil"/>
              <w:left w:val="nil"/>
              <w:bottom w:val="single" w:color="auto" w:sz="4" w:space="0"/>
              <w:right w:val="single" w:color="auto" w:sz="4" w:space="0"/>
            </w:tcBorders>
            <w:noWrap/>
            <w:vAlign w:val="center"/>
          </w:tcPr>
          <w:p w14:paraId="33F8CC3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大厅98寸显示屏</w:t>
            </w:r>
          </w:p>
        </w:tc>
        <w:tc>
          <w:tcPr>
            <w:tcW w:w="5942" w:type="dxa"/>
            <w:tcBorders>
              <w:top w:val="nil"/>
              <w:left w:val="nil"/>
              <w:bottom w:val="single" w:color="auto" w:sz="4" w:space="0"/>
              <w:right w:val="single" w:color="auto" w:sz="4" w:space="0"/>
            </w:tcBorders>
          </w:tcPr>
          <w:p w14:paraId="30770A9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屏幕规格：≥98 英寸；分辨率≥3840×2160（4K 超高清）；16:9 比例；Mini LED 光源 + 直下式背光；硬屏；磨砂膜抗反射</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画质引擎：搭载 U + 超画质引擎；支持 MEMC 运动补偿（≥120FPS）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显示性能：峰值亮度≥1000 尼特；控光分区≥384 个（棋盘式）；广色域≥95% DCI-P3；屏幕刷新率≥144Hz（倍频技术 HSR 最高≥288Hz）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硬件配置：CPU:≥四核1.4GHz；RAM≥4GB；ROM≥128GB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接口配置：HDMI≥2 个 2.0（18Gbps）+≥2 个 2.1（≥40Gbps）；USB≥1 个 2.0+≥1 个 3.0；支持有线 + 双频 WIFI6 网络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音频配置：2.1 声道扬声器（额定功率≥2×18W+25W）</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能效与功耗：一级能效；整机功率≤450W；待机功率≤0.5W</w:t>
            </w:r>
          </w:p>
        </w:tc>
        <w:tc>
          <w:tcPr>
            <w:tcW w:w="666" w:type="dxa"/>
            <w:tcBorders>
              <w:top w:val="nil"/>
              <w:left w:val="nil"/>
              <w:bottom w:val="single" w:color="auto" w:sz="4" w:space="0"/>
              <w:right w:val="single" w:color="auto" w:sz="4" w:space="0"/>
            </w:tcBorders>
            <w:vAlign w:val="center"/>
          </w:tcPr>
          <w:p w14:paraId="05AB407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2A02D39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737E6F94">
        <w:tblPrEx>
          <w:tblCellMar>
            <w:top w:w="0" w:type="dxa"/>
            <w:left w:w="108" w:type="dxa"/>
            <w:bottom w:w="0" w:type="dxa"/>
            <w:right w:w="108" w:type="dxa"/>
          </w:tblCellMar>
        </w:tblPrEx>
        <w:trPr>
          <w:trHeight w:val="1243" w:hRule="atLeast"/>
        </w:trPr>
        <w:tc>
          <w:tcPr>
            <w:tcW w:w="576" w:type="dxa"/>
            <w:tcBorders>
              <w:top w:val="nil"/>
              <w:left w:val="single" w:color="auto" w:sz="4" w:space="0"/>
              <w:bottom w:val="single" w:color="auto" w:sz="4" w:space="0"/>
              <w:right w:val="single" w:color="auto" w:sz="4" w:space="0"/>
            </w:tcBorders>
            <w:vAlign w:val="center"/>
          </w:tcPr>
          <w:p w14:paraId="4E3B9EB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14</w:t>
            </w:r>
          </w:p>
        </w:tc>
        <w:tc>
          <w:tcPr>
            <w:tcW w:w="1120" w:type="dxa"/>
            <w:tcBorders>
              <w:top w:val="nil"/>
              <w:left w:val="nil"/>
              <w:bottom w:val="single" w:color="auto" w:sz="4" w:space="0"/>
              <w:right w:val="single" w:color="auto" w:sz="4" w:space="0"/>
            </w:tcBorders>
            <w:noWrap/>
            <w:vAlign w:val="center"/>
          </w:tcPr>
          <w:p w14:paraId="6405692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显示屏壁挂架</w:t>
            </w:r>
          </w:p>
        </w:tc>
        <w:tc>
          <w:tcPr>
            <w:tcW w:w="5942" w:type="dxa"/>
            <w:tcBorders>
              <w:top w:val="nil"/>
              <w:left w:val="nil"/>
              <w:bottom w:val="single" w:color="auto" w:sz="4" w:space="0"/>
              <w:right w:val="single" w:color="auto" w:sz="4" w:space="0"/>
            </w:tcBorders>
          </w:tcPr>
          <w:p w14:paraId="3868DEF3">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材质：加厚冷轧钢板</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工艺：自动细化静电喷涂</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通用尺寸：55-110英寸</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承重：≥110KG</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适用孔距:200*200-900*600 (mm)</w:t>
            </w:r>
          </w:p>
        </w:tc>
        <w:tc>
          <w:tcPr>
            <w:tcW w:w="666" w:type="dxa"/>
            <w:tcBorders>
              <w:top w:val="nil"/>
              <w:left w:val="nil"/>
              <w:bottom w:val="single" w:color="auto" w:sz="4" w:space="0"/>
              <w:right w:val="single" w:color="auto" w:sz="4" w:space="0"/>
            </w:tcBorders>
            <w:vAlign w:val="center"/>
          </w:tcPr>
          <w:p w14:paraId="1DC8716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w:t>
            </w:r>
          </w:p>
        </w:tc>
        <w:tc>
          <w:tcPr>
            <w:tcW w:w="756" w:type="dxa"/>
            <w:tcBorders>
              <w:top w:val="nil"/>
              <w:left w:val="nil"/>
              <w:bottom w:val="single" w:color="auto" w:sz="4" w:space="0"/>
              <w:right w:val="single" w:color="auto" w:sz="4" w:space="0"/>
            </w:tcBorders>
            <w:noWrap/>
            <w:vAlign w:val="center"/>
          </w:tcPr>
          <w:p w14:paraId="66BE6A7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副</w:t>
            </w:r>
          </w:p>
        </w:tc>
      </w:tr>
      <w:tr w14:paraId="6BA79AF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535A6DE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15</w:t>
            </w:r>
          </w:p>
        </w:tc>
        <w:tc>
          <w:tcPr>
            <w:tcW w:w="1120" w:type="dxa"/>
            <w:tcBorders>
              <w:top w:val="nil"/>
              <w:left w:val="nil"/>
              <w:bottom w:val="single" w:color="auto" w:sz="4" w:space="0"/>
              <w:right w:val="single" w:color="auto" w:sz="4" w:space="0"/>
            </w:tcBorders>
            <w:noWrap/>
            <w:vAlign w:val="center"/>
          </w:tcPr>
          <w:p w14:paraId="1FB4B2F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多媒体播放终端</w:t>
            </w:r>
          </w:p>
        </w:tc>
        <w:tc>
          <w:tcPr>
            <w:tcW w:w="5942" w:type="dxa"/>
            <w:tcBorders>
              <w:top w:val="nil"/>
              <w:left w:val="nil"/>
              <w:bottom w:val="single" w:color="auto" w:sz="4" w:space="0"/>
              <w:right w:val="single" w:color="auto" w:sz="4" w:space="0"/>
            </w:tcBorders>
          </w:tcPr>
          <w:p w14:paraId="3EA3D013">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需支持1路HDMI 2.0输出接口，1路立体音频输出接口，音频采样率48kHz；</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输出最大支持3840×2160@60Hz，支持H.264、H.265 4K@60Hz视频解码；</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需支持极限宽度4096，极限高度4096；</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不少于1路USB 3.0接口，1路USB 2.0接口，1路USB（Type B）接口，1路千兆网口，一路SIM卡接口；</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需支持U盘节目播放和U盘固件升级，以及发送设备级联控制，支持设备接入局域网或公网，进行节目发布和显示屏控制；</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需采用4核A55的ARM处理器，主频不低于1.8GHz；</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需支持WiFi AP和WiFi STA双模式切换，支持多屏同步播放。</w:t>
            </w:r>
          </w:p>
        </w:tc>
        <w:tc>
          <w:tcPr>
            <w:tcW w:w="666" w:type="dxa"/>
            <w:tcBorders>
              <w:top w:val="nil"/>
              <w:left w:val="nil"/>
              <w:bottom w:val="single" w:color="auto" w:sz="4" w:space="0"/>
              <w:right w:val="single" w:color="auto" w:sz="4" w:space="0"/>
            </w:tcBorders>
            <w:vAlign w:val="center"/>
          </w:tcPr>
          <w:p w14:paraId="39B7F80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w:t>
            </w:r>
          </w:p>
        </w:tc>
        <w:tc>
          <w:tcPr>
            <w:tcW w:w="756" w:type="dxa"/>
            <w:tcBorders>
              <w:top w:val="nil"/>
              <w:left w:val="nil"/>
              <w:bottom w:val="single" w:color="auto" w:sz="4" w:space="0"/>
              <w:right w:val="single" w:color="auto" w:sz="4" w:space="0"/>
            </w:tcBorders>
            <w:vAlign w:val="center"/>
          </w:tcPr>
          <w:p w14:paraId="015982C6">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56B2D63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7B1B6EA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16</w:t>
            </w:r>
          </w:p>
        </w:tc>
        <w:tc>
          <w:tcPr>
            <w:tcW w:w="1120" w:type="dxa"/>
            <w:tcBorders>
              <w:top w:val="nil"/>
              <w:left w:val="nil"/>
              <w:bottom w:val="single" w:color="auto" w:sz="4" w:space="0"/>
              <w:right w:val="single" w:color="auto" w:sz="4" w:space="0"/>
            </w:tcBorders>
            <w:noWrap/>
            <w:vAlign w:val="center"/>
          </w:tcPr>
          <w:p w14:paraId="5936655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调解室65寸电视机</w:t>
            </w:r>
          </w:p>
        </w:tc>
        <w:tc>
          <w:tcPr>
            <w:tcW w:w="5942" w:type="dxa"/>
            <w:tcBorders>
              <w:top w:val="nil"/>
              <w:left w:val="nil"/>
              <w:bottom w:val="single" w:color="auto" w:sz="4" w:space="0"/>
              <w:right w:val="single" w:color="auto" w:sz="4" w:space="0"/>
            </w:tcBorders>
          </w:tcPr>
          <w:p w14:paraId="4EEEC5B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屏幕规格：≥65英寸；分辨率≥4K（3840×2160）；屏幕比例 16:9；背光源类型：LED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画质功能：支持 HDR 显示；音效系统：杜比 DTS 双解码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硬件配置：四核 1.4GHz 64 位处理器；RAM≥2GB；ROM≥8GB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智能互联：内置 WiFi；支持多屏互动</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接口配置：≥3 个 HDMI 接口；支持 USB2.0 接口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外观与安装：无边框纤薄设计；支持外置底座或壁挂安装</w:t>
            </w:r>
          </w:p>
        </w:tc>
        <w:tc>
          <w:tcPr>
            <w:tcW w:w="666" w:type="dxa"/>
            <w:tcBorders>
              <w:top w:val="nil"/>
              <w:left w:val="nil"/>
              <w:bottom w:val="single" w:color="auto" w:sz="4" w:space="0"/>
              <w:right w:val="single" w:color="auto" w:sz="4" w:space="0"/>
            </w:tcBorders>
            <w:vAlign w:val="center"/>
          </w:tcPr>
          <w:p w14:paraId="3ED9A55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5B8FDA7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0BE4A1BA">
        <w:tblPrEx>
          <w:tblCellMar>
            <w:top w:w="0" w:type="dxa"/>
            <w:left w:w="108" w:type="dxa"/>
            <w:bottom w:w="0" w:type="dxa"/>
            <w:right w:w="108" w:type="dxa"/>
          </w:tblCellMar>
        </w:tblPrEx>
        <w:trPr>
          <w:trHeight w:val="1243" w:hRule="atLeast"/>
        </w:trPr>
        <w:tc>
          <w:tcPr>
            <w:tcW w:w="576" w:type="dxa"/>
            <w:tcBorders>
              <w:top w:val="nil"/>
              <w:left w:val="single" w:color="auto" w:sz="4" w:space="0"/>
              <w:bottom w:val="single" w:color="auto" w:sz="4" w:space="0"/>
              <w:right w:val="single" w:color="auto" w:sz="4" w:space="0"/>
            </w:tcBorders>
            <w:vAlign w:val="center"/>
          </w:tcPr>
          <w:p w14:paraId="32080AB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17</w:t>
            </w:r>
          </w:p>
        </w:tc>
        <w:tc>
          <w:tcPr>
            <w:tcW w:w="1120" w:type="dxa"/>
            <w:tcBorders>
              <w:top w:val="nil"/>
              <w:left w:val="nil"/>
              <w:bottom w:val="single" w:color="auto" w:sz="4" w:space="0"/>
              <w:right w:val="single" w:color="auto" w:sz="4" w:space="0"/>
            </w:tcBorders>
            <w:noWrap/>
            <w:vAlign w:val="center"/>
          </w:tcPr>
          <w:p w14:paraId="48B3A0F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显示屏壁挂伸缩支架</w:t>
            </w:r>
          </w:p>
        </w:tc>
        <w:tc>
          <w:tcPr>
            <w:tcW w:w="5942" w:type="dxa"/>
            <w:tcBorders>
              <w:top w:val="nil"/>
              <w:left w:val="nil"/>
              <w:bottom w:val="single" w:color="auto" w:sz="4" w:space="0"/>
              <w:right w:val="single" w:color="auto" w:sz="4" w:space="0"/>
            </w:tcBorders>
          </w:tcPr>
          <w:p w14:paraId="584D93F1">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适用尺寸：32-75英寸</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产品材质：优质冷轧钢</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产品承重：≥50KG</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水平调节：-2°-+2°</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适用孔距：100*100-600*400以内(mm)</w:t>
            </w:r>
          </w:p>
        </w:tc>
        <w:tc>
          <w:tcPr>
            <w:tcW w:w="666" w:type="dxa"/>
            <w:tcBorders>
              <w:top w:val="nil"/>
              <w:left w:val="nil"/>
              <w:bottom w:val="single" w:color="auto" w:sz="4" w:space="0"/>
              <w:right w:val="single" w:color="auto" w:sz="4" w:space="0"/>
            </w:tcBorders>
            <w:vAlign w:val="center"/>
          </w:tcPr>
          <w:p w14:paraId="291F962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w:t>
            </w:r>
          </w:p>
        </w:tc>
        <w:tc>
          <w:tcPr>
            <w:tcW w:w="756" w:type="dxa"/>
            <w:tcBorders>
              <w:top w:val="nil"/>
              <w:left w:val="nil"/>
              <w:bottom w:val="single" w:color="auto" w:sz="4" w:space="0"/>
              <w:right w:val="single" w:color="auto" w:sz="4" w:space="0"/>
            </w:tcBorders>
            <w:noWrap/>
            <w:vAlign w:val="center"/>
          </w:tcPr>
          <w:p w14:paraId="523174A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副</w:t>
            </w:r>
          </w:p>
        </w:tc>
      </w:tr>
      <w:tr w14:paraId="5528D4C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72BF1E6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18</w:t>
            </w:r>
          </w:p>
        </w:tc>
        <w:tc>
          <w:tcPr>
            <w:tcW w:w="1120" w:type="dxa"/>
            <w:tcBorders>
              <w:top w:val="nil"/>
              <w:left w:val="nil"/>
              <w:bottom w:val="single" w:color="auto" w:sz="4" w:space="0"/>
              <w:right w:val="single" w:color="auto" w:sz="4" w:space="0"/>
            </w:tcBorders>
            <w:noWrap/>
            <w:vAlign w:val="center"/>
          </w:tcPr>
          <w:p w14:paraId="0E6A4B1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调解会议室98寸电视机</w:t>
            </w:r>
          </w:p>
        </w:tc>
        <w:tc>
          <w:tcPr>
            <w:tcW w:w="5942" w:type="dxa"/>
            <w:tcBorders>
              <w:top w:val="nil"/>
              <w:left w:val="nil"/>
              <w:bottom w:val="single" w:color="auto" w:sz="4" w:space="0"/>
              <w:right w:val="single" w:color="auto" w:sz="4" w:space="0"/>
            </w:tcBorders>
          </w:tcPr>
          <w:p w14:paraId="71895F1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屏幕规格：≥98 英寸；分辨率≥3840×2160（4K 超高清）；16:9 比例；Mini LED 光源 + 直下式背光；硬屏；磨砂膜抗反射</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画质引擎：搭载 U + 超画质引擎；支持 MEMC 运动补偿（≥120FPS）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显示性能：峰值亮度≥1000 尼特；控光分区≥384 个（棋盘式）；广色域≥95% DCI-P3；屏幕刷新率≥144Hz（倍频技术 HSR 最高≥288Hz）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硬件配置：CPU:≥四核1.4GHz；RAM≥4GB；ROM≥128GB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接口配置：HDMI≥2 个 2.0（18Gbps）+≥2 个 2.1（≥40Gbps）；USB≥1 个 2.0+≥1 个 3.0；支持有线 + 双频 WIFI6 网络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音频配置：2.1 声道扬声器（额定功率≥2×18W+25W）</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能效与功耗：一级能效；整机功率≤450W；待机功率≤0.5W</w:t>
            </w:r>
          </w:p>
        </w:tc>
        <w:tc>
          <w:tcPr>
            <w:tcW w:w="666" w:type="dxa"/>
            <w:tcBorders>
              <w:top w:val="nil"/>
              <w:left w:val="nil"/>
              <w:bottom w:val="single" w:color="auto" w:sz="4" w:space="0"/>
              <w:right w:val="single" w:color="auto" w:sz="4" w:space="0"/>
            </w:tcBorders>
            <w:vAlign w:val="center"/>
          </w:tcPr>
          <w:p w14:paraId="7992F85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E7DBD7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1F0B4277">
        <w:tblPrEx>
          <w:tblCellMar>
            <w:top w:w="0" w:type="dxa"/>
            <w:left w:w="108" w:type="dxa"/>
            <w:bottom w:w="0" w:type="dxa"/>
            <w:right w:w="108" w:type="dxa"/>
          </w:tblCellMar>
        </w:tblPrEx>
        <w:trPr>
          <w:trHeight w:val="1689" w:hRule="atLeast"/>
        </w:trPr>
        <w:tc>
          <w:tcPr>
            <w:tcW w:w="576" w:type="dxa"/>
            <w:tcBorders>
              <w:top w:val="nil"/>
              <w:left w:val="single" w:color="auto" w:sz="4" w:space="0"/>
              <w:bottom w:val="single" w:color="auto" w:sz="4" w:space="0"/>
              <w:right w:val="single" w:color="auto" w:sz="4" w:space="0"/>
            </w:tcBorders>
            <w:vAlign w:val="center"/>
          </w:tcPr>
          <w:p w14:paraId="1EE45A3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19</w:t>
            </w:r>
          </w:p>
        </w:tc>
        <w:tc>
          <w:tcPr>
            <w:tcW w:w="1120" w:type="dxa"/>
            <w:tcBorders>
              <w:top w:val="nil"/>
              <w:left w:val="nil"/>
              <w:bottom w:val="single" w:color="auto" w:sz="4" w:space="0"/>
              <w:right w:val="single" w:color="auto" w:sz="4" w:space="0"/>
            </w:tcBorders>
            <w:noWrap/>
            <w:vAlign w:val="center"/>
          </w:tcPr>
          <w:p w14:paraId="0B5241F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显示屏壁挂架</w:t>
            </w:r>
          </w:p>
        </w:tc>
        <w:tc>
          <w:tcPr>
            <w:tcW w:w="5942" w:type="dxa"/>
            <w:tcBorders>
              <w:top w:val="nil"/>
              <w:left w:val="nil"/>
              <w:bottom w:val="single" w:color="auto" w:sz="4" w:space="0"/>
              <w:right w:val="single" w:color="auto" w:sz="4" w:space="0"/>
            </w:tcBorders>
          </w:tcPr>
          <w:p w14:paraId="22A7E051">
            <w:pPr>
              <w:widowControl/>
              <w:spacing w:after="0" w:line="240" w:lineRule="auto"/>
              <w:rPr>
                <w:rFonts w:hint="eastAsia" w:ascii="宋体" w:hAnsi="宋体" w:eastAsia="宋体" w:cs="宋体"/>
                <w:color w:val="333333"/>
                <w:kern w:val="0"/>
                <w:sz w:val="21"/>
                <w:szCs w:val="21"/>
                <w14:ligatures w14:val="none"/>
              </w:rPr>
            </w:pPr>
            <w:r>
              <w:rPr>
                <w:rFonts w:hint="eastAsia" w:ascii="宋体" w:hAnsi="宋体" w:eastAsia="宋体" w:cs="宋体"/>
                <w:color w:val="333333"/>
                <w:kern w:val="0"/>
                <w:sz w:val="21"/>
                <w:szCs w:val="21"/>
                <w14:ligatures w14:val="none"/>
              </w:rPr>
              <w:t>材质：加厚冷轧钢板</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工艺：自动细化静电喷涂</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通用尺寸：55-110英寸</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承重：≥110KG</w:t>
            </w:r>
            <w:r>
              <w:rPr>
                <w:rFonts w:hint="eastAsia" w:ascii="宋体" w:hAnsi="宋体" w:eastAsia="宋体" w:cs="宋体"/>
                <w:color w:val="333333"/>
                <w:kern w:val="0"/>
                <w:sz w:val="21"/>
                <w:szCs w:val="21"/>
                <w14:ligatures w14:val="none"/>
              </w:rPr>
              <w:br w:type="textWrapping"/>
            </w:r>
            <w:r>
              <w:rPr>
                <w:rFonts w:hint="eastAsia" w:ascii="宋体" w:hAnsi="宋体" w:eastAsia="宋体" w:cs="宋体"/>
                <w:color w:val="333333"/>
                <w:kern w:val="0"/>
                <w:sz w:val="21"/>
                <w:szCs w:val="21"/>
                <w14:ligatures w14:val="none"/>
              </w:rPr>
              <w:t>适用孔距:200*200-900*600 (mm)</w:t>
            </w:r>
          </w:p>
        </w:tc>
        <w:tc>
          <w:tcPr>
            <w:tcW w:w="666" w:type="dxa"/>
            <w:tcBorders>
              <w:top w:val="nil"/>
              <w:left w:val="nil"/>
              <w:bottom w:val="single" w:color="auto" w:sz="4" w:space="0"/>
              <w:right w:val="single" w:color="auto" w:sz="4" w:space="0"/>
            </w:tcBorders>
            <w:vAlign w:val="center"/>
          </w:tcPr>
          <w:p w14:paraId="1CFBA0E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noWrap/>
            <w:vAlign w:val="center"/>
          </w:tcPr>
          <w:p w14:paraId="1E99E19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副</w:t>
            </w:r>
          </w:p>
        </w:tc>
      </w:tr>
      <w:tr w14:paraId="3A060CB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89D232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20</w:t>
            </w:r>
          </w:p>
        </w:tc>
        <w:tc>
          <w:tcPr>
            <w:tcW w:w="1120" w:type="dxa"/>
            <w:tcBorders>
              <w:top w:val="nil"/>
              <w:left w:val="nil"/>
              <w:bottom w:val="single" w:color="auto" w:sz="4" w:space="0"/>
              <w:right w:val="single" w:color="auto" w:sz="4" w:space="0"/>
            </w:tcBorders>
            <w:noWrap/>
            <w:vAlign w:val="center"/>
          </w:tcPr>
          <w:p w14:paraId="160451C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无线投屏器套装</w:t>
            </w:r>
          </w:p>
        </w:tc>
        <w:tc>
          <w:tcPr>
            <w:tcW w:w="5942" w:type="dxa"/>
            <w:tcBorders>
              <w:top w:val="nil"/>
              <w:left w:val="nil"/>
              <w:bottom w:val="single" w:color="auto" w:sz="4" w:space="0"/>
              <w:right w:val="single" w:color="auto" w:sz="4" w:space="0"/>
            </w:tcBorders>
          </w:tcPr>
          <w:p w14:paraId="580321D8">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视频分辨率：1920*1080@60Hz</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传输距离：点对点模式50米</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发射器接口 ：USB2.0</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接收器接口 ：HDMI、VGA、Type-c供电口、3.5mm音频接口</w:t>
            </w:r>
          </w:p>
        </w:tc>
        <w:tc>
          <w:tcPr>
            <w:tcW w:w="666" w:type="dxa"/>
            <w:tcBorders>
              <w:top w:val="nil"/>
              <w:left w:val="nil"/>
              <w:bottom w:val="single" w:color="auto" w:sz="4" w:space="0"/>
              <w:right w:val="single" w:color="auto" w:sz="4" w:space="0"/>
            </w:tcBorders>
            <w:vAlign w:val="center"/>
          </w:tcPr>
          <w:p w14:paraId="77A5B8A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w:t>
            </w:r>
          </w:p>
        </w:tc>
        <w:tc>
          <w:tcPr>
            <w:tcW w:w="756" w:type="dxa"/>
            <w:tcBorders>
              <w:top w:val="nil"/>
              <w:left w:val="nil"/>
              <w:bottom w:val="single" w:color="auto" w:sz="4" w:space="0"/>
              <w:right w:val="single" w:color="auto" w:sz="4" w:space="0"/>
            </w:tcBorders>
            <w:vAlign w:val="center"/>
          </w:tcPr>
          <w:p w14:paraId="63B43F2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20FC5C4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77C62B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21</w:t>
            </w:r>
          </w:p>
        </w:tc>
        <w:tc>
          <w:tcPr>
            <w:tcW w:w="1120" w:type="dxa"/>
            <w:tcBorders>
              <w:top w:val="nil"/>
              <w:left w:val="nil"/>
              <w:bottom w:val="single" w:color="auto" w:sz="4" w:space="0"/>
              <w:right w:val="single" w:color="auto" w:sz="4" w:space="0"/>
            </w:tcBorders>
            <w:noWrap/>
            <w:vAlign w:val="center"/>
          </w:tcPr>
          <w:p w14:paraId="192F66F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桌插及辅材</w:t>
            </w:r>
          </w:p>
        </w:tc>
        <w:tc>
          <w:tcPr>
            <w:tcW w:w="5942" w:type="dxa"/>
            <w:tcBorders>
              <w:top w:val="nil"/>
              <w:left w:val="nil"/>
              <w:bottom w:val="single" w:color="auto" w:sz="4" w:space="0"/>
              <w:right w:val="single" w:color="auto" w:sz="4" w:space="0"/>
            </w:tcBorders>
            <w:vAlign w:val="center"/>
          </w:tcPr>
          <w:p w14:paraId="4D54875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桌插及各类高清线缆、接插件、墙面加固、墙面打孔等</w:t>
            </w:r>
          </w:p>
        </w:tc>
        <w:tc>
          <w:tcPr>
            <w:tcW w:w="666" w:type="dxa"/>
            <w:tcBorders>
              <w:top w:val="nil"/>
              <w:left w:val="nil"/>
              <w:bottom w:val="single" w:color="auto" w:sz="4" w:space="0"/>
              <w:right w:val="single" w:color="auto" w:sz="4" w:space="0"/>
            </w:tcBorders>
            <w:noWrap/>
            <w:vAlign w:val="center"/>
          </w:tcPr>
          <w:p w14:paraId="2E90E37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CD35DC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470FFEE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668AEFB8">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七</w:t>
            </w:r>
          </w:p>
        </w:tc>
        <w:tc>
          <w:tcPr>
            <w:tcW w:w="1120" w:type="dxa"/>
            <w:tcBorders>
              <w:top w:val="nil"/>
              <w:left w:val="nil"/>
              <w:bottom w:val="single" w:color="auto" w:sz="4" w:space="0"/>
              <w:right w:val="single" w:color="auto" w:sz="4" w:space="0"/>
            </w:tcBorders>
            <w:shd w:val="clear" w:color="000000" w:fill="A9D08E"/>
            <w:noWrap/>
            <w:vAlign w:val="center"/>
          </w:tcPr>
          <w:p w14:paraId="4E2AC50C">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综合管路系统</w:t>
            </w:r>
          </w:p>
        </w:tc>
        <w:tc>
          <w:tcPr>
            <w:tcW w:w="5942" w:type="dxa"/>
            <w:tcBorders>
              <w:top w:val="nil"/>
              <w:left w:val="nil"/>
              <w:bottom w:val="single" w:color="auto" w:sz="4" w:space="0"/>
              <w:right w:val="single" w:color="auto" w:sz="4" w:space="0"/>
            </w:tcBorders>
          </w:tcPr>
          <w:p w14:paraId="53B9BC3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628CB9E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20B1D97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3977A00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7DDFEAF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w:t>
            </w:r>
          </w:p>
        </w:tc>
        <w:tc>
          <w:tcPr>
            <w:tcW w:w="1120" w:type="dxa"/>
            <w:tcBorders>
              <w:top w:val="nil"/>
              <w:left w:val="nil"/>
              <w:bottom w:val="single" w:color="auto" w:sz="4" w:space="0"/>
              <w:right w:val="single" w:color="auto" w:sz="4" w:space="0"/>
            </w:tcBorders>
            <w:shd w:val="clear" w:color="000000" w:fill="FFFFFF"/>
            <w:vAlign w:val="center"/>
          </w:tcPr>
          <w:p w14:paraId="348BAD9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热镀锌桥架200×100</w:t>
            </w:r>
          </w:p>
        </w:tc>
        <w:tc>
          <w:tcPr>
            <w:tcW w:w="5942" w:type="dxa"/>
            <w:tcBorders>
              <w:top w:val="nil"/>
              <w:left w:val="nil"/>
              <w:bottom w:val="single" w:color="auto" w:sz="4" w:space="0"/>
              <w:right w:val="single" w:color="auto" w:sz="4" w:space="0"/>
            </w:tcBorders>
            <w:shd w:val="clear" w:color="000000" w:fill="FFFFFF"/>
            <w:vAlign w:val="center"/>
          </w:tcPr>
          <w:p w14:paraId="7DA7DF9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镀锌桥架，200×100×1.5</w:t>
            </w:r>
          </w:p>
        </w:tc>
        <w:tc>
          <w:tcPr>
            <w:tcW w:w="666" w:type="dxa"/>
            <w:tcBorders>
              <w:top w:val="nil"/>
              <w:left w:val="nil"/>
              <w:bottom w:val="single" w:color="auto" w:sz="4" w:space="0"/>
              <w:right w:val="single" w:color="auto" w:sz="4" w:space="0"/>
            </w:tcBorders>
            <w:vAlign w:val="center"/>
          </w:tcPr>
          <w:p w14:paraId="4AE6FF8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140</w:t>
            </w:r>
          </w:p>
        </w:tc>
        <w:tc>
          <w:tcPr>
            <w:tcW w:w="756" w:type="dxa"/>
            <w:tcBorders>
              <w:top w:val="nil"/>
              <w:left w:val="nil"/>
              <w:bottom w:val="single" w:color="auto" w:sz="4" w:space="0"/>
              <w:right w:val="single" w:color="auto" w:sz="4" w:space="0"/>
            </w:tcBorders>
            <w:noWrap/>
            <w:vAlign w:val="center"/>
          </w:tcPr>
          <w:p w14:paraId="5A1AC51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79C98FF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49219BB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vAlign w:val="center"/>
          </w:tcPr>
          <w:p w14:paraId="45825364">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热镀锌桥架100×50</w:t>
            </w:r>
          </w:p>
        </w:tc>
        <w:tc>
          <w:tcPr>
            <w:tcW w:w="5942" w:type="dxa"/>
            <w:tcBorders>
              <w:top w:val="nil"/>
              <w:left w:val="nil"/>
              <w:bottom w:val="single" w:color="auto" w:sz="4" w:space="0"/>
              <w:right w:val="single" w:color="auto" w:sz="4" w:space="0"/>
            </w:tcBorders>
            <w:shd w:val="clear" w:color="000000" w:fill="FFFFFF"/>
            <w:vAlign w:val="center"/>
          </w:tcPr>
          <w:p w14:paraId="437750E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镀锌桥架，100×50×1.5</w:t>
            </w:r>
          </w:p>
        </w:tc>
        <w:tc>
          <w:tcPr>
            <w:tcW w:w="666" w:type="dxa"/>
            <w:tcBorders>
              <w:top w:val="nil"/>
              <w:left w:val="nil"/>
              <w:bottom w:val="single" w:color="auto" w:sz="4" w:space="0"/>
              <w:right w:val="single" w:color="auto" w:sz="4" w:space="0"/>
            </w:tcBorders>
            <w:vAlign w:val="center"/>
          </w:tcPr>
          <w:p w14:paraId="3697097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90</w:t>
            </w:r>
          </w:p>
        </w:tc>
        <w:tc>
          <w:tcPr>
            <w:tcW w:w="756" w:type="dxa"/>
            <w:tcBorders>
              <w:top w:val="nil"/>
              <w:left w:val="nil"/>
              <w:bottom w:val="single" w:color="auto" w:sz="4" w:space="0"/>
              <w:right w:val="single" w:color="auto" w:sz="4" w:space="0"/>
            </w:tcBorders>
            <w:noWrap/>
            <w:vAlign w:val="center"/>
          </w:tcPr>
          <w:p w14:paraId="6F222AC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0BBB573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5D83837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vAlign w:val="center"/>
          </w:tcPr>
          <w:p w14:paraId="0F146AFE">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直径32线管</w:t>
            </w:r>
          </w:p>
        </w:tc>
        <w:tc>
          <w:tcPr>
            <w:tcW w:w="5942" w:type="dxa"/>
            <w:tcBorders>
              <w:top w:val="nil"/>
              <w:left w:val="nil"/>
              <w:bottom w:val="single" w:color="auto" w:sz="4" w:space="0"/>
              <w:right w:val="single" w:color="auto" w:sz="4" w:space="0"/>
            </w:tcBorders>
            <w:shd w:val="clear" w:color="000000" w:fill="FFFFFF"/>
            <w:vAlign w:val="center"/>
          </w:tcPr>
          <w:p w14:paraId="6668BB68">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PVC穿线管，直径32mm</w:t>
            </w:r>
          </w:p>
        </w:tc>
        <w:tc>
          <w:tcPr>
            <w:tcW w:w="666" w:type="dxa"/>
            <w:tcBorders>
              <w:top w:val="nil"/>
              <w:left w:val="nil"/>
              <w:bottom w:val="single" w:color="auto" w:sz="4" w:space="0"/>
              <w:right w:val="single" w:color="auto" w:sz="4" w:space="0"/>
            </w:tcBorders>
            <w:vAlign w:val="center"/>
          </w:tcPr>
          <w:p w14:paraId="5A94CAD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200</w:t>
            </w:r>
          </w:p>
        </w:tc>
        <w:tc>
          <w:tcPr>
            <w:tcW w:w="756" w:type="dxa"/>
            <w:tcBorders>
              <w:top w:val="nil"/>
              <w:left w:val="nil"/>
              <w:bottom w:val="single" w:color="auto" w:sz="4" w:space="0"/>
              <w:right w:val="single" w:color="auto" w:sz="4" w:space="0"/>
            </w:tcBorders>
            <w:vAlign w:val="center"/>
          </w:tcPr>
          <w:p w14:paraId="7E006F4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05DC3D6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02A7BBB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4</w:t>
            </w:r>
          </w:p>
        </w:tc>
        <w:tc>
          <w:tcPr>
            <w:tcW w:w="1120" w:type="dxa"/>
            <w:tcBorders>
              <w:top w:val="nil"/>
              <w:left w:val="nil"/>
              <w:bottom w:val="single" w:color="auto" w:sz="4" w:space="0"/>
              <w:right w:val="single" w:color="auto" w:sz="4" w:space="0"/>
            </w:tcBorders>
            <w:shd w:val="clear" w:color="000000" w:fill="FFFFFF"/>
            <w:vAlign w:val="center"/>
          </w:tcPr>
          <w:p w14:paraId="56D1B42A">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直径25线管</w:t>
            </w:r>
          </w:p>
        </w:tc>
        <w:tc>
          <w:tcPr>
            <w:tcW w:w="5942" w:type="dxa"/>
            <w:tcBorders>
              <w:top w:val="nil"/>
              <w:left w:val="nil"/>
              <w:bottom w:val="single" w:color="auto" w:sz="4" w:space="0"/>
              <w:right w:val="single" w:color="auto" w:sz="4" w:space="0"/>
            </w:tcBorders>
            <w:shd w:val="clear" w:color="000000" w:fill="FFFFFF"/>
            <w:vAlign w:val="center"/>
          </w:tcPr>
          <w:p w14:paraId="53B5D546">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PVC穿线管，直径25mm</w:t>
            </w:r>
          </w:p>
        </w:tc>
        <w:tc>
          <w:tcPr>
            <w:tcW w:w="666" w:type="dxa"/>
            <w:tcBorders>
              <w:top w:val="nil"/>
              <w:left w:val="nil"/>
              <w:bottom w:val="single" w:color="auto" w:sz="4" w:space="0"/>
              <w:right w:val="single" w:color="auto" w:sz="4" w:space="0"/>
            </w:tcBorders>
            <w:vAlign w:val="center"/>
          </w:tcPr>
          <w:p w14:paraId="0E97352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600</w:t>
            </w:r>
          </w:p>
        </w:tc>
        <w:tc>
          <w:tcPr>
            <w:tcW w:w="756" w:type="dxa"/>
            <w:tcBorders>
              <w:top w:val="nil"/>
              <w:left w:val="nil"/>
              <w:bottom w:val="single" w:color="auto" w:sz="4" w:space="0"/>
              <w:right w:val="single" w:color="auto" w:sz="4" w:space="0"/>
            </w:tcBorders>
            <w:vAlign w:val="center"/>
          </w:tcPr>
          <w:p w14:paraId="635B78F6">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1D0B83F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3F3D5D3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5</w:t>
            </w:r>
          </w:p>
        </w:tc>
        <w:tc>
          <w:tcPr>
            <w:tcW w:w="1120" w:type="dxa"/>
            <w:tcBorders>
              <w:top w:val="nil"/>
              <w:left w:val="nil"/>
              <w:bottom w:val="single" w:color="auto" w:sz="4" w:space="0"/>
              <w:right w:val="single" w:color="auto" w:sz="4" w:space="0"/>
            </w:tcBorders>
            <w:shd w:val="clear" w:color="000000" w:fill="FFFFFF"/>
            <w:vAlign w:val="center"/>
          </w:tcPr>
          <w:p w14:paraId="770DE65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直径20线管</w:t>
            </w:r>
          </w:p>
        </w:tc>
        <w:tc>
          <w:tcPr>
            <w:tcW w:w="5942" w:type="dxa"/>
            <w:tcBorders>
              <w:top w:val="nil"/>
              <w:left w:val="nil"/>
              <w:bottom w:val="single" w:color="auto" w:sz="4" w:space="0"/>
              <w:right w:val="single" w:color="auto" w:sz="4" w:space="0"/>
            </w:tcBorders>
            <w:shd w:val="clear" w:color="000000" w:fill="FFFFFF"/>
            <w:vAlign w:val="center"/>
          </w:tcPr>
          <w:p w14:paraId="2F26A49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PVC穿线管，直径20mm</w:t>
            </w:r>
          </w:p>
        </w:tc>
        <w:tc>
          <w:tcPr>
            <w:tcW w:w="666" w:type="dxa"/>
            <w:tcBorders>
              <w:top w:val="nil"/>
              <w:left w:val="nil"/>
              <w:bottom w:val="single" w:color="auto" w:sz="4" w:space="0"/>
              <w:right w:val="single" w:color="auto" w:sz="4" w:space="0"/>
            </w:tcBorders>
            <w:vAlign w:val="center"/>
          </w:tcPr>
          <w:p w14:paraId="52B2C86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780</w:t>
            </w:r>
          </w:p>
        </w:tc>
        <w:tc>
          <w:tcPr>
            <w:tcW w:w="756" w:type="dxa"/>
            <w:tcBorders>
              <w:top w:val="nil"/>
              <w:left w:val="nil"/>
              <w:bottom w:val="single" w:color="auto" w:sz="4" w:space="0"/>
              <w:right w:val="single" w:color="auto" w:sz="4" w:space="0"/>
            </w:tcBorders>
            <w:vAlign w:val="center"/>
          </w:tcPr>
          <w:p w14:paraId="5B94CEB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0668861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4CF4AE2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6</w:t>
            </w:r>
          </w:p>
        </w:tc>
        <w:tc>
          <w:tcPr>
            <w:tcW w:w="1120" w:type="dxa"/>
            <w:tcBorders>
              <w:top w:val="nil"/>
              <w:left w:val="nil"/>
              <w:bottom w:val="single" w:color="auto" w:sz="4" w:space="0"/>
              <w:right w:val="single" w:color="auto" w:sz="4" w:space="0"/>
            </w:tcBorders>
            <w:shd w:val="clear" w:color="000000" w:fill="FFFFFF"/>
            <w:vAlign w:val="center"/>
          </w:tcPr>
          <w:p w14:paraId="48C5D0DA">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直径32室外线管</w:t>
            </w:r>
          </w:p>
        </w:tc>
        <w:tc>
          <w:tcPr>
            <w:tcW w:w="5942" w:type="dxa"/>
            <w:tcBorders>
              <w:top w:val="nil"/>
              <w:left w:val="nil"/>
              <w:bottom w:val="single" w:color="auto" w:sz="4" w:space="0"/>
              <w:right w:val="single" w:color="auto" w:sz="4" w:space="0"/>
            </w:tcBorders>
            <w:shd w:val="clear" w:color="000000" w:fill="FFFFFF"/>
            <w:vAlign w:val="center"/>
          </w:tcPr>
          <w:p w14:paraId="739FE9E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PE32</w:t>
            </w:r>
          </w:p>
        </w:tc>
        <w:tc>
          <w:tcPr>
            <w:tcW w:w="666" w:type="dxa"/>
            <w:tcBorders>
              <w:top w:val="nil"/>
              <w:left w:val="nil"/>
              <w:bottom w:val="single" w:color="auto" w:sz="4" w:space="0"/>
              <w:right w:val="single" w:color="auto" w:sz="4" w:space="0"/>
            </w:tcBorders>
            <w:vAlign w:val="center"/>
          </w:tcPr>
          <w:p w14:paraId="776260D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200</w:t>
            </w:r>
          </w:p>
        </w:tc>
        <w:tc>
          <w:tcPr>
            <w:tcW w:w="756" w:type="dxa"/>
            <w:tcBorders>
              <w:top w:val="nil"/>
              <w:left w:val="nil"/>
              <w:bottom w:val="single" w:color="auto" w:sz="4" w:space="0"/>
              <w:right w:val="single" w:color="auto" w:sz="4" w:space="0"/>
            </w:tcBorders>
            <w:vAlign w:val="center"/>
          </w:tcPr>
          <w:p w14:paraId="67365CA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040F9DC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65EBC14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7</w:t>
            </w:r>
          </w:p>
        </w:tc>
        <w:tc>
          <w:tcPr>
            <w:tcW w:w="1120" w:type="dxa"/>
            <w:tcBorders>
              <w:top w:val="nil"/>
              <w:left w:val="nil"/>
              <w:bottom w:val="single" w:color="auto" w:sz="4" w:space="0"/>
              <w:right w:val="single" w:color="auto" w:sz="4" w:space="0"/>
            </w:tcBorders>
            <w:shd w:val="clear" w:color="000000" w:fill="FFFFFF"/>
            <w:vAlign w:val="center"/>
          </w:tcPr>
          <w:p w14:paraId="551F9D6A">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接线盒</w:t>
            </w:r>
          </w:p>
        </w:tc>
        <w:tc>
          <w:tcPr>
            <w:tcW w:w="5942" w:type="dxa"/>
            <w:tcBorders>
              <w:top w:val="nil"/>
              <w:left w:val="nil"/>
              <w:bottom w:val="single" w:color="auto" w:sz="4" w:space="0"/>
              <w:right w:val="single" w:color="auto" w:sz="4" w:space="0"/>
            </w:tcBorders>
            <w:shd w:val="clear" w:color="000000" w:fill="FFFFFF"/>
            <w:vAlign w:val="center"/>
          </w:tcPr>
          <w:p w14:paraId="4006A9BE">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86型接线盒</w:t>
            </w:r>
          </w:p>
        </w:tc>
        <w:tc>
          <w:tcPr>
            <w:tcW w:w="666" w:type="dxa"/>
            <w:tcBorders>
              <w:top w:val="nil"/>
              <w:left w:val="nil"/>
              <w:bottom w:val="single" w:color="auto" w:sz="4" w:space="0"/>
              <w:right w:val="single" w:color="auto" w:sz="4" w:space="0"/>
            </w:tcBorders>
            <w:shd w:val="clear" w:color="000000" w:fill="FFFFFF"/>
            <w:vAlign w:val="center"/>
          </w:tcPr>
          <w:p w14:paraId="5FCC560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200</w:t>
            </w:r>
          </w:p>
        </w:tc>
        <w:tc>
          <w:tcPr>
            <w:tcW w:w="756" w:type="dxa"/>
            <w:tcBorders>
              <w:top w:val="nil"/>
              <w:left w:val="nil"/>
              <w:bottom w:val="single" w:color="auto" w:sz="4" w:space="0"/>
              <w:right w:val="single" w:color="auto" w:sz="4" w:space="0"/>
            </w:tcBorders>
            <w:noWrap/>
            <w:vAlign w:val="center"/>
          </w:tcPr>
          <w:p w14:paraId="6FB2511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个</w:t>
            </w:r>
          </w:p>
        </w:tc>
      </w:tr>
      <w:tr w14:paraId="4E55B6F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vAlign w:val="center"/>
          </w:tcPr>
          <w:p w14:paraId="7F0BCD9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8</w:t>
            </w:r>
          </w:p>
        </w:tc>
        <w:tc>
          <w:tcPr>
            <w:tcW w:w="1120" w:type="dxa"/>
            <w:tcBorders>
              <w:top w:val="nil"/>
              <w:left w:val="nil"/>
              <w:bottom w:val="single" w:color="auto" w:sz="4" w:space="0"/>
              <w:right w:val="single" w:color="auto" w:sz="4" w:space="0"/>
            </w:tcBorders>
            <w:noWrap/>
            <w:vAlign w:val="center"/>
          </w:tcPr>
          <w:p w14:paraId="4540FF5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安装配件及辅材</w:t>
            </w:r>
          </w:p>
        </w:tc>
        <w:tc>
          <w:tcPr>
            <w:tcW w:w="5942" w:type="dxa"/>
            <w:tcBorders>
              <w:top w:val="nil"/>
              <w:left w:val="nil"/>
              <w:bottom w:val="single" w:color="auto" w:sz="4" w:space="0"/>
              <w:right w:val="single" w:color="auto" w:sz="4" w:space="0"/>
            </w:tcBorders>
            <w:vAlign w:val="center"/>
          </w:tcPr>
          <w:p w14:paraId="11D62C1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直接头、弯头、三通、四通、管箍、管卡、膨胀螺栓、自攻螺丝、吊筋等</w:t>
            </w:r>
          </w:p>
        </w:tc>
        <w:tc>
          <w:tcPr>
            <w:tcW w:w="666" w:type="dxa"/>
            <w:tcBorders>
              <w:top w:val="nil"/>
              <w:left w:val="nil"/>
              <w:bottom w:val="single" w:color="auto" w:sz="4" w:space="0"/>
              <w:right w:val="single" w:color="auto" w:sz="4" w:space="0"/>
            </w:tcBorders>
            <w:vAlign w:val="center"/>
          </w:tcPr>
          <w:p w14:paraId="047142B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150574E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51D31ED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3BA34D27">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八</w:t>
            </w:r>
          </w:p>
        </w:tc>
        <w:tc>
          <w:tcPr>
            <w:tcW w:w="1120" w:type="dxa"/>
            <w:tcBorders>
              <w:top w:val="nil"/>
              <w:left w:val="nil"/>
              <w:bottom w:val="single" w:color="auto" w:sz="4" w:space="0"/>
              <w:right w:val="single" w:color="auto" w:sz="4" w:space="0"/>
            </w:tcBorders>
            <w:shd w:val="clear" w:color="000000" w:fill="A9D08E"/>
            <w:noWrap/>
            <w:vAlign w:val="center"/>
          </w:tcPr>
          <w:p w14:paraId="278D9536">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科技法庭</w:t>
            </w:r>
          </w:p>
        </w:tc>
        <w:tc>
          <w:tcPr>
            <w:tcW w:w="5942" w:type="dxa"/>
            <w:tcBorders>
              <w:top w:val="nil"/>
              <w:left w:val="nil"/>
              <w:bottom w:val="single" w:color="auto" w:sz="4" w:space="0"/>
              <w:right w:val="single" w:color="auto" w:sz="4" w:space="0"/>
            </w:tcBorders>
            <w:vAlign w:val="center"/>
          </w:tcPr>
          <w:p w14:paraId="4FD4C36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563039F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1ADA4A3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26C625F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62B823C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shd w:val="clear" w:color="000000" w:fill="FFFFFF"/>
            <w:noWrap/>
            <w:vAlign w:val="center"/>
          </w:tcPr>
          <w:p w14:paraId="6653AE2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b/>
                <w:bCs/>
                <w:highlight w:val="none"/>
              </w:rPr>
              <w:t>★庭审服务器</w:t>
            </w:r>
          </w:p>
        </w:tc>
        <w:tc>
          <w:tcPr>
            <w:tcW w:w="5942" w:type="dxa"/>
            <w:tcBorders>
              <w:top w:val="nil"/>
              <w:left w:val="nil"/>
              <w:bottom w:val="single" w:color="auto" w:sz="4" w:space="0"/>
              <w:right w:val="single" w:color="auto" w:sz="4" w:space="0"/>
            </w:tcBorders>
            <w:vAlign w:val="center"/>
          </w:tcPr>
          <w:p w14:paraId="3C051840">
            <w:pPr>
              <w:widowControl/>
              <w:numPr>
                <w:ilvl w:val="0"/>
                <w:numId w:val="1"/>
              </w:numPr>
              <w:spacing w:after="0" w:line="240" w:lineRule="auto"/>
              <w:rPr>
                <w:rFonts w:hint="eastAsia"/>
              </w:rPr>
            </w:pPr>
            <w:r>
              <w:rPr>
                <w:rFonts w:hint="eastAsia"/>
              </w:rPr>
              <w:t>采用一体化嵌入式架构，集成音视频矩阵、编解码、智能分析等模块，具有画面合成、混音录像、视音频存储、光盘刻录加密、音视频智能处理及远程提讯等功能；电容触控屏采用斜坡式设计，支持1024×600分辨率</w:t>
            </w:r>
            <w:r>
              <w:rPr>
                <w:rFonts w:hint="eastAsia"/>
              </w:rPr>
              <w:br w:type="textWrapping"/>
            </w:r>
            <w:r>
              <w:rPr>
                <w:rFonts w:hint="eastAsia"/>
              </w:rPr>
              <w:t>2、内置≥8寸触控屏，支持实时显示通道状态、刻录/录制状态、USB接入状态、视频画面、光盘/硬盘总容量及已使用容量、刻录剩余时长、异常告警信息、CPU内存占用率、网络情况等；</w:t>
            </w:r>
            <w:r>
              <w:rPr>
                <w:rFonts w:hint="eastAsia"/>
              </w:rPr>
              <w:br w:type="textWrapping"/>
            </w:r>
            <w:r>
              <w:rPr>
                <w:rFonts w:hint="eastAsia"/>
              </w:rPr>
              <w:t>3、需支持≥4路3G-SDI输入; 支持≥2路HDMI输入，≥2路VGA视频输入; 支持≥2路HDMI视频输出，≥2路VGA视频输出; 支持≥1路USB3、0、≥1路USB2、0；支持≥2路100M/1000M自适应以太网口，支持网络多址，网络容错模式；</w:t>
            </w:r>
            <w:r>
              <w:rPr>
                <w:rFonts w:hint="eastAsia"/>
              </w:rPr>
              <w:br w:type="textWrapping"/>
            </w:r>
            <w:r>
              <w:rPr>
                <w:rFonts w:hint="eastAsia"/>
              </w:rPr>
              <w:t>4、需支持≥6路Mic In（支持48V幻象供电）、≥2路Line In；支持≥3路Line Out接口；支持≥2路RS485控制接口，≥2路RS232控制接口；支持≥4路告警输入，≥4路告警输出；</w:t>
            </w:r>
            <w:r>
              <w:rPr>
                <w:rFonts w:hint="eastAsia"/>
              </w:rPr>
              <w:br w:type="textWrapping"/>
            </w:r>
            <w:r>
              <w:rPr>
                <w:rFonts w:hint="eastAsia"/>
              </w:rPr>
              <w:t>5、需支持≥6×SATA接口，每个SATA口可支持≥8TB硬盘，内置≥2T企业级硬盘，支持本地实时备份存储庭审录音录像；</w:t>
            </w:r>
            <w:r>
              <w:rPr>
                <w:rFonts w:hint="eastAsia"/>
              </w:rPr>
              <w:br w:type="textWrapping"/>
            </w:r>
            <w:r>
              <w:rPr>
                <w:rFonts w:hint="eastAsia"/>
              </w:rPr>
              <w:t>6、内置双DVD刻录光驱或双蓝光刻录光驱，支持光驱热插拔，支持便捷拆卸光驱，可实现在不拆设备机箱的情况下更换光驱。</w:t>
            </w:r>
            <w:r>
              <w:rPr>
                <w:rFonts w:hint="eastAsia"/>
              </w:rPr>
              <w:br w:type="textWrapping"/>
            </w:r>
            <w:r>
              <w:rPr>
                <w:rFonts w:hint="eastAsia"/>
              </w:rPr>
              <w:t>7、视频编码格式支持H、264和H、265，音频编码格式支持G、711、G、722、AAC_LC、ADPCM和Opus；</w:t>
            </w:r>
            <w:r>
              <w:rPr>
                <w:rFonts w:hint="eastAsia"/>
              </w:rPr>
              <w:br w:type="textWrapping"/>
            </w:r>
            <w:r>
              <w:rPr>
                <w:rFonts w:hint="eastAsia"/>
              </w:rPr>
              <w:t>8、支持大画面，1大1小，2等分，1大2小，4等分，1大4小，1大5小等≥10种合成画面风格可选，可同时接入≥9路通道参与合成；</w:t>
            </w:r>
            <w:r>
              <w:rPr>
                <w:rFonts w:hint="eastAsia"/>
              </w:rPr>
              <w:br w:type="textWrapping"/>
            </w:r>
            <w:r>
              <w:rPr>
                <w:rFonts w:hint="eastAsia"/>
              </w:rPr>
              <w:t>9、需支持调节合成画面尺寸，支持4K、2K、1080P、720P、D1分辨率编码，合成画面帧率支持30fps、45fps和60fps可设置；</w:t>
            </w:r>
            <w:r>
              <w:rPr>
                <w:rFonts w:hint="eastAsia"/>
              </w:rPr>
              <w:br w:type="textWrapping"/>
            </w:r>
            <w:r>
              <w:rPr>
                <w:rFonts w:hint="eastAsia"/>
              </w:rPr>
              <w:t>10、需支持SDI摄像机/IPC/远程点通道与本地/网络音频通道关联，实现自动切换发言话筒对应的前端图像，需支持触发云台转动到配置的预置点；</w:t>
            </w:r>
            <w:r>
              <w:rPr>
                <w:rFonts w:hint="eastAsia"/>
              </w:rPr>
              <w:br w:type="textWrapping"/>
            </w:r>
            <w:r>
              <w:rPr>
                <w:rFonts w:hint="eastAsia"/>
              </w:rPr>
              <w:t>11、需支持断电续刻/续录功能，设备刻录过程中断电重启后，刻录机仍继续执行刻录任务；</w:t>
            </w:r>
            <w:r>
              <w:rPr>
                <w:rFonts w:hint="eastAsia"/>
              </w:rPr>
              <w:br w:type="textWrapping"/>
            </w:r>
            <w:r>
              <w:rPr>
                <w:rFonts w:hint="eastAsia"/>
              </w:rPr>
              <w:t>12、需支持光盘刻录自动封装通用播放器功能，光盘放入光驱中，能自动使用通用播放器播放录像，并同时展示笔录文件；支持时间进度显示功能；</w:t>
            </w:r>
            <w:r>
              <w:rPr>
                <w:rFonts w:hint="eastAsia"/>
              </w:rPr>
              <w:br w:type="textWrapping"/>
            </w:r>
            <w:r>
              <w:rPr>
                <w:rFonts w:hint="eastAsia"/>
              </w:rPr>
              <w:t>13、需支持重点标记功能，可以通过重点标记自动跳转到对应的录像和笔录时间点；支持直刻，出盘时间不超过3min；支持双光驱实时刻录；</w:t>
            </w:r>
            <w:r>
              <w:rPr>
                <w:rFonts w:hint="eastAsia"/>
              </w:rPr>
              <w:br w:type="textWrapping"/>
            </w:r>
            <w:r>
              <w:rPr>
                <w:rFonts w:hint="eastAsia"/>
              </w:rPr>
              <w:t>14、需支持刻录光盘加密功能，加密后的光盘自动播放时需使用专用播放器输入正确密码后才能查看和播放光盘内的音视频及附件；支持对光盘进行数字加密，生成唯一不可修改加密序列号，需要检验密码才能查看光盘内录像文件，支持防擦写（无法直接删除文件）。</w:t>
            </w:r>
            <w:r>
              <w:rPr>
                <w:rFonts w:hint="eastAsia"/>
              </w:rPr>
              <w:br w:type="textWrapping"/>
            </w:r>
            <w:r>
              <w:rPr>
                <w:rFonts w:hint="eastAsia"/>
              </w:rPr>
              <w:t>15、需支持Raid0、Raid1、Raid5、RAID6、Raid10；支持实时展示RAID硬盘运行状态；</w:t>
            </w:r>
            <w:r>
              <w:rPr>
                <w:rFonts w:hint="eastAsia"/>
              </w:rPr>
              <w:br w:type="textWrapping"/>
            </w:r>
            <w:r>
              <w:rPr>
                <w:rFonts w:hint="eastAsia"/>
              </w:rPr>
              <w:t>16、需支持H、323协议接入视频会议，远程点支持双流。</w:t>
            </w:r>
            <w:r>
              <w:rPr>
                <w:rFonts w:hint="eastAsia"/>
              </w:rPr>
              <w:br w:type="textWrapping"/>
            </w:r>
            <w:r>
              <w:rPr>
                <w:rFonts w:hint="eastAsia"/>
              </w:rPr>
              <w:t>17、需支持对多种视频智能分析（区域看防、视频诊断、异常行为检测、姿态检测）的算法进行详细的参数配置，支持视频窗口绘制待检测区域；支持调整算法属性参数（使能开关、阈值、灵敏度等）；</w:t>
            </w:r>
            <w:r>
              <w:rPr>
                <w:rFonts w:hint="eastAsia"/>
              </w:rPr>
              <w:br w:type="textWrapping"/>
            </w:r>
            <w:r>
              <w:rPr>
                <w:rFonts w:hint="eastAsia"/>
              </w:rPr>
              <w:t>18、需支持对指定区域内庭审秩序不规范检测，如迟到、早退、中途离席、缺席、法官制服不规范检测，准确率不低于95%。在视频图像中设定检测区域，当有人员进入、逗留、离开均会产生告警信息，准确率不低于95%；区域进入、区域逗留、区域离开可自定义是否开启，支持设置逗留时长（0～300s）；</w:t>
            </w:r>
            <w:r>
              <w:rPr>
                <w:rFonts w:hint="eastAsia"/>
              </w:rPr>
              <w:br w:type="textWrapping"/>
            </w:r>
            <w:r>
              <w:rPr>
                <w:rFonts w:hint="eastAsia"/>
              </w:rPr>
              <w:t>19、需支持在国产操作系统上登录WEB客户端并进行参数配置、浏览、播放录像、下载等操作。</w:t>
            </w:r>
          </w:p>
          <w:p w14:paraId="78D5698D">
            <w:pPr>
              <w:pStyle w:val="2"/>
              <w:numPr>
                <w:ilvl w:val="0"/>
                <w:numId w:val="0"/>
              </w:numPr>
              <w:rPr>
                <w:rFonts w:hint="default" w:eastAsia="仿宋"/>
                <w:lang w:val="en-US" w:eastAsia="zh-CN"/>
              </w:rPr>
            </w:pPr>
            <w:r>
              <w:rPr>
                <w:rFonts w:hint="eastAsia" w:ascii="Arial" w:hAnsi="Arial" w:eastAsia="Arial" w:cs="Arial"/>
                <w:snapToGrid w:val="0"/>
                <w:color w:val="000000"/>
                <w:sz w:val="21"/>
                <w:szCs w:val="21"/>
                <w:lang w:val="en-US" w:eastAsia="zh-CN" w:bidi="ar-SA"/>
              </w:rPr>
              <w:t>20、新采购的庭审服务器需与法院现有庭审系统实现网络无缝对接，通过法院现有庭审系统可直接对本次采购的庭审服务器进行庭审管理功能。包括提供案件基本信息（案号、案由、当事人等）和庭审排期信息；对本地庭审画面的显示和输出进行管理，对庭审中产生的笔录信息、音视频信息进行管理等功能。</w:t>
            </w:r>
          </w:p>
        </w:tc>
        <w:tc>
          <w:tcPr>
            <w:tcW w:w="666" w:type="dxa"/>
            <w:tcBorders>
              <w:top w:val="nil"/>
              <w:left w:val="nil"/>
              <w:bottom w:val="single" w:color="auto" w:sz="4" w:space="0"/>
              <w:right w:val="single" w:color="auto" w:sz="4" w:space="0"/>
            </w:tcBorders>
            <w:shd w:val="clear" w:color="000000" w:fill="FFFFFF"/>
            <w:vAlign w:val="center"/>
          </w:tcPr>
          <w:p w14:paraId="5A5BDA1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vAlign w:val="center"/>
          </w:tcPr>
          <w:p w14:paraId="658B683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346B426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2CF7DD9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noWrap/>
            <w:vAlign w:val="center"/>
          </w:tcPr>
          <w:p w14:paraId="145B2C5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xml:space="preserve">高清高速球型网络摄像机  </w:t>
            </w:r>
          </w:p>
        </w:tc>
        <w:tc>
          <w:tcPr>
            <w:tcW w:w="5942" w:type="dxa"/>
            <w:tcBorders>
              <w:top w:val="nil"/>
              <w:left w:val="nil"/>
              <w:bottom w:val="single" w:color="auto" w:sz="4" w:space="0"/>
              <w:right w:val="single" w:color="auto" w:sz="4" w:space="0"/>
            </w:tcBorders>
            <w:shd w:val="clear" w:color="000000" w:fill="FFFFFF"/>
          </w:tcPr>
          <w:p w14:paraId="6B9CF11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1.设备应采用1/1.8英寸CMOS传感器，内置2个GPU芯片，800W星光高清高速球型网络摄像机。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2.设备的最低照度至少为0.005Lux(彩色)， 0.0002Lux(黑白)。</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3.设备应支持至少30倍光学变焦，焦距4.5-135mm，光圈F1.6-4.1。</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4.支持H.265、H.264、MJPEG编码格式；可将H.265、H.264格式设置为Baseline/Main/High Profile。支持Smart编码。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5.支持水平0°~348°旋转，支持垂直-10°~90°旋转范围支持自动翻转，水平手控最大速度不小于150°/s，云台定位精度±0.1°。</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设备支持一个区域的ROI编码，区域大小可设置，支持4个矩形区域的区域遮盖，遮蔽区域颜色可以设置，遮蔽块可随云台转动而转动，支持电子罗盘在监视画面叠加摄像机指向方位及云台角度信息，支持镜像模式可实现左右翻转、上下翻转及中心翻转。</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7.设备支持升级记忆功能，具有定时重启功能，具有日志记录，支持磁盘异常检查检测功能，支持健康状态给你检查，支持寿命统计功能。</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8.支持1路RJ45 10M/100M以太网接口，1路RS485控制接口，1路Line In和1路LineOut，4路开关量报警输入，2路开关量报警输出。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9.设备具备网络自适应能力，在丢包率为≥20%的网络环境下，仍可正常显示监控画面。</w:t>
            </w:r>
          </w:p>
        </w:tc>
        <w:tc>
          <w:tcPr>
            <w:tcW w:w="666" w:type="dxa"/>
            <w:tcBorders>
              <w:top w:val="nil"/>
              <w:left w:val="nil"/>
              <w:bottom w:val="single" w:color="auto" w:sz="4" w:space="0"/>
              <w:right w:val="single" w:color="auto" w:sz="4" w:space="0"/>
            </w:tcBorders>
            <w:shd w:val="clear" w:color="000000" w:fill="FFFFFF"/>
            <w:vAlign w:val="center"/>
          </w:tcPr>
          <w:p w14:paraId="13A0241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vAlign w:val="center"/>
          </w:tcPr>
          <w:p w14:paraId="519B130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6F146C9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3196DEB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noWrap/>
            <w:vAlign w:val="center"/>
          </w:tcPr>
          <w:p w14:paraId="15E1C47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球机支架</w:t>
            </w:r>
          </w:p>
        </w:tc>
        <w:tc>
          <w:tcPr>
            <w:tcW w:w="5942" w:type="dxa"/>
            <w:tcBorders>
              <w:top w:val="nil"/>
              <w:left w:val="nil"/>
              <w:bottom w:val="single" w:color="auto" w:sz="4" w:space="0"/>
              <w:right w:val="single" w:color="auto" w:sz="4" w:space="0"/>
            </w:tcBorders>
            <w:shd w:val="clear" w:color="000000" w:fill="FFFFFF"/>
          </w:tcPr>
          <w:p w14:paraId="322CE46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高清高速球嵌入式安装支架</w:t>
            </w:r>
          </w:p>
        </w:tc>
        <w:tc>
          <w:tcPr>
            <w:tcW w:w="666" w:type="dxa"/>
            <w:tcBorders>
              <w:top w:val="nil"/>
              <w:left w:val="nil"/>
              <w:bottom w:val="single" w:color="auto" w:sz="4" w:space="0"/>
              <w:right w:val="single" w:color="auto" w:sz="4" w:space="0"/>
            </w:tcBorders>
            <w:shd w:val="clear" w:color="000000" w:fill="FFFFFF"/>
            <w:vAlign w:val="center"/>
          </w:tcPr>
          <w:p w14:paraId="25D586B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vAlign w:val="center"/>
          </w:tcPr>
          <w:p w14:paraId="67CF41A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5B55C38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7A32227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shd w:val="clear" w:color="000000" w:fill="FFFFFF"/>
            <w:noWrap/>
            <w:vAlign w:val="center"/>
          </w:tcPr>
          <w:p w14:paraId="77265F1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高清一体化网络摄像机</w:t>
            </w:r>
          </w:p>
        </w:tc>
        <w:tc>
          <w:tcPr>
            <w:tcW w:w="5942" w:type="dxa"/>
            <w:tcBorders>
              <w:top w:val="nil"/>
              <w:left w:val="nil"/>
              <w:bottom w:val="single" w:color="auto" w:sz="4" w:space="0"/>
              <w:right w:val="single" w:color="auto" w:sz="4" w:space="0"/>
            </w:tcBorders>
          </w:tcPr>
          <w:p w14:paraId="193C647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1.设备应采用1/1.8英寸CMOS传感器；设备的最低照度至少为0.002Lux(彩色)， 0.0001Lux(黑白)。</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2.设备音频编码格式应支持PCMA、PCMU、ADPCM、G.711、G.722、G.726、AAC_LC、OPUS音频编码标准，支持双向语音对讲、静音、哑音、混音、AEC回声抵消等功能。</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3.设备应支持至少30倍光学变焦，焦距4.5-135mm，光圈F1.6-4.1；支持H.265、H.264、MJPEG编码格式；可将H.265、H.264格式设置为Baseline/Main/High Profile。支持Smart编码。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4.设备的水平分辨力不低于2000TVL，信噪比不小于45dB,灰度等级不小于10级，宽动态范围不小于100dB。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支持对监控画面内出现的人脸进行抓拍，支持左右角度小于60度，上下角度小于30度的人脸检测，对抓拍人脸进行算法评分输出抓拍图片，相同人脸不重复抓拍，人脸抓拍率≥95%，对戴口罩的人脸检测时可区分是否戴口罩。</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6.支持1路RJ45 10M/100M以太网接口，1路RS485控制接口，1路Line In和1路LineOut，1路开关量报警输入，1路开关量报警输出、1路存储卡接口；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7.电源电压在DC12V±30%范围内变化时，摄像机应能正常工作。设备具有本机存储功能，支持1个外置TF卡，单卡最大可支持512GB。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8.设备具有强光抑制功能，可以开启/关闭，支持电子透雾及光学透雾功能设置选项，支持电子防抖、陀螺仪防抖功能设置选项，防抖等级可设置，支持加热功能设置，支持除湿功能设置。</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9.设备支持一个区域的ROI编码，区域大小可设置，支持4个矩形区域的区域遮盖，遮蔽区域颜色可以设置，遮蔽块可随云台转动而转动，支持镜像模式可实现左右翻转、上下翻转及中心翻转。</w:t>
            </w:r>
          </w:p>
        </w:tc>
        <w:tc>
          <w:tcPr>
            <w:tcW w:w="666" w:type="dxa"/>
            <w:tcBorders>
              <w:top w:val="nil"/>
              <w:left w:val="nil"/>
              <w:bottom w:val="single" w:color="auto" w:sz="4" w:space="0"/>
              <w:right w:val="single" w:color="auto" w:sz="4" w:space="0"/>
            </w:tcBorders>
            <w:shd w:val="clear" w:color="000000" w:fill="FFFFFF"/>
            <w:vAlign w:val="center"/>
          </w:tcPr>
          <w:p w14:paraId="7A26AA4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w:t>
            </w:r>
          </w:p>
        </w:tc>
        <w:tc>
          <w:tcPr>
            <w:tcW w:w="756" w:type="dxa"/>
            <w:tcBorders>
              <w:top w:val="nil"/>
              <w:left w:val="nil"/>
              <w:bottom w:val="single" w:color="auto" w:sz="4" w:space="0"/>
              <w:right w:val="single" w:color="auto" w:sz="4" w:space="0"/>
            </w:tcBorders>
            <w:shd w:val="clear" w:color="000000" w:fill="FFFFFF"/>
            <w:vAlign w:val="center"/>
          </w:tcPr>
          <w:p w14:paraId="5EA968F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463A30A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2F8207A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noWrap/>
            <w:vAlign w:val="center"/>
          </w:tcPr>
          <w:p w14:paraId="32698DF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枪机电源</w:t>
            </w:r>
          </w:p>
        </w:tc>
        <w:tc>
          <w:tcPr>
            <w:tcW w:w="5942" w:type="dxa"/>
            <w:tcBorders>
              <w:top w:val="nil"/>
              <w:left w:val="nil"/>
              <w:bottom w:val="single" w:color="auto" w:sz="4" w:space="0"/>
              <w:right w:val="single" w:color="auto" w:sz="4" w:space="0"/>
            </w:tcBorders>
          </w:tcPr>
          <w:p w14:paraId="4986AD0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枪机电源适配器。1.25A.100-240V AC输入，12V DC输出。</w:t>
            </w:r>
          </w:p>
        </w:tc>
        <w:tc>
          <w:tcPr>
            <w:tcW w:w="666" w:type="dxa"/>
            <w:tcBorders>
              <w:top w:val="nil"/>
              <w:left w:val="nil"/>
              <w:bottom w:val="single" w:color="auto" w:sz="4" w:space="0"/>
              <w:right w:val="single" w:color="auto" w:sz="4" w:space="0"/>
            </w:tcBorders>
            <w:vAlign w:val="center"/>
          </w:tcPr>
          <w:p w14:paraId="65BEB26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3</w:t>
            </w:r>
          </w:p>
        </w:tc>
        <w:tc>
          <w:tcPr>
            <w:tcW w:w="756" w:type="dxa"/>
            <w:tcBorders>
              <w:top w:val="nil"/>
              <w:left w:val="nil"/>
              <w:bottom w:val="single" w:color="auto" w:sz="4" w:space="0"/>
              <w:right w:val="single" w:color="auto" w:sz="4" w:space="0"/>
            </w:tcBorders>
            <w:vAlign w:val="center"/>
          </w:tcPr>
          <w:p w14:paraId="5DE52F9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5CB0DF2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6E1E10E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noWrap/>
            <w:vAlign w:val="center"/>
          </w:tcPr>
          <w:p w14:paraId="477B326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实物展台</w:t>
            </w:r>
          </w:p>
        </w:tc>
        <w:tc>
          <w:tcPr>
            <w:tcW w:w="5942" w:type="dxa"/>
            <w:tcBorders>
              <w:top w:val="nil"/>
              <w:left w:val="nil"/>
              <w:bottom w:val="single" w:color="auto" w:sz="4" w:space="0"/>
              <w:right w:val="single" w:color="auto" w:sz="4" w:space="0"/>
            </w:tcBorders>
            <w:vAlign w:val="center"/>
          </w:tcPr>
          <w:p w14:paraId="1E4B14E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像素：≥1300万</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清晰度：中心线 &gt;1400线，四周线&gt;1200线</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分辨率：≥4160*3120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幅面：A4</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对焦：自动</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变焦支持：12倍光学与20倍数字变焦</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输入接口：USB-A*2</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输出接口：VGA*≥1, HDMI*≥1, Type-C*≥1</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补光灯：LED白光灯</w:t>
            </w:r>
          </w:p>
        </w:tc>
        <w:tc>
          <w:tcPr>
            <w:tcW w:w="666" w:type="dxa"/>
            <w:tcBorders>
              <w:top w:val="nil"/>
              <w:left w:val="nil"/>
              <w:bottom w:val="single" w:color="auto" w:sz="4" w:space="0"/>
              <w:right w:val="single" w:color="auto" w:sz="4" w:space="0"/>
            </w:tcBorders>
            <w:vAlign w:val="center"/>
          </w:tcPr>
          <w:p w14:paraId="70087EF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10467A5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555862F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36CC2D1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noWrap/>
            <w:vAlign w:val="center"/>
          </w:tcPr>
          <w:p w14:paraId="0DAEAF5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庭外公告一体机</w:t>
            </w:r>
          </w:p>
        </w:tc>
        <w:tc>
          <w:tcPr>
            <w:tcW w:w="5942" w:type="dxa"/>
            <w:tcBorders>
              <w:top w:val="nil"/>
              <w:left w:val="nil"/>
              <w:bottom w:val="single" w:color="auto" w:sz="4" w:space="0"/>
              <w:right w:val="single" w:color="auto" w:sz="4" w:space="0"/>
            </w:tcBorders>
            <w:shd w:val="clear" w:color="000000" w:fill="FFFFFF"/>
          </w:tcPr>
          <w:p w14:paraId="2010CB5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产品类型尺寸：≥21.5 寸公告一体机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显示性能：分辨率≥1920×1080，刷新率≥60Hz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核心芯片：需采用高性能视频解码芯片</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处理器配置：四核处理器，主频≥2.0GHz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存储规格：内存≥4GB，内置存储容量≥32GB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操作系统：Android 11 系统</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多媒体功能：支持高清视频、图片等内容播放</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接口配置：≥1 个 RJ45 千兆网口，≥1 个 USB 接口，≥1 个 HDMI 接口，配备电源接口及物理开关</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业务对接能力：支持对接外部业务系统，实现关联功能应用</w:t>
            </w:r>
          </w:p>
        </w:tc>
        <w:tc>
          <w:tcPr>
            <w:tcW w:w="666" w:type="dxa"/>
            <w:tcBorders>
              <w:top w:val="nil"/>
              <w:left w:val="nil"/>
              <w:bottom w:val="single" w:color="auto" w:sz="4" w:space="0"/>
              <w:right w:val="single" w:color="auto" w:sz="4" w:space="0"/>
            </w:tcBorders>
            <w:vAlign w:val="center"/>
          </w:tcPr>
          <w:p w14:paraId="0682242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2332BD2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04F6819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65A60E4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shd w:val="clear" w:color="000000" w:fill="FFFFFF"/>
            <w:noWrap/>
            <w:vAlign w:val="center"/>
          </w:tcPr>
          <w:p w14:paraId="27DDA58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电源时序器</w:t>
            </w:r>
          </w:p>
        </w:tc>
        <w:tc>
          <w:tcPr>
            <w:tcW w:w="5942" w:type="dxa"/>
            <w:tcBorders>
              <w:top w:val="nil"/>
              <w:left w:val="nil"/>
              <w:bottom w:val="single" w:color="auto" w:sz="4" w:space="0"/>
              <w:right w:val="single" w:color="auto" w:sz="4" w:space="0"/>
            </w:tcBorders>
          </w:tcPr>
          <w:p w14:paraId="4207DBD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1、提供8个电源开关通道，单通道的最大电流为10A，总输入电流容量为40A；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2、8路通道开关状态可由面板显示；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3、通过面板一键开关，可时序关启通道，实现时序功能；</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4、提供RJ45网口、RS232串口；</w:t>
            </w:r>
          </w:p>
        </w:tc>
        <w:tc>
          <w:tcPr>
            <w:tcW w:w="666" w:type="dxa"/>
            <w:tcBorders>
              <w:top w:val="nil"/>
              <w:left w:val="nil"/>
              <w:bottom w:val="single" w:color="auto" w:sz="4" w:space="0"/>
              <w:right w:val="single" w:color="auto" w:sz="4" w:space="0"/>
            </w:tcBorders>
            <w:noWrap/>
            <w:vAlign w:val="center"/>
          </w:tcPr>
          <w:p w14:paraId="664084C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5BA88A7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50B215B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4BB9E80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w:t>
            </w:r>
          </w:p>
        </w:tc>
        <w:tc>
          <w:tcPr>
            <w:tcW w:w="1120" w:type="dxa"/>
            <w:tcBorders>
              <w:top w:val="nil"/>
              <w:left w:val="nil"/>
              <w:bottom w:val="single" w:color="auto" w:sz="4" w:space="0"/>
              <w:right w:val="single" w:color="auto" w:sz="4" w:space="0"/>
            </w:tcBorders>
            <w:noWrap/>
            <w:vAlign w:val="center"/>
          </w:tcPr>
          <w:p w14:paraId="15F2EC0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庭审显示屏</w:t>
            </w:r>
          </w:p>
        </w:tc>
        <w:tc>
          <w:tcPr>
            <w:tcW w:w="5942" w:type="dxa"/>
            <w:tcBorders>
              <w:top w:val="nil"/>
              <w:left w:val="nil"/>
              <w:bottom w:val="single" w:color="auto" w:sz="4" w:space="0"/>
              <w:right w:val="single" w:color="auto" w:sz="4" w:space="0"/>
            </w:tcBorders>
          </w:tcPr>
          <w:p w14:paraId="6F8F0A1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1、物理分辨率：3840×2160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2、屏幕：≥55英寸，16：9</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3、光源类型：D-LED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4、工业级显示屏，开机无广告</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5、画质处理：HI VIEW画质引擎</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6、音频解码：DTS + Dolby</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7、音效处理：3D自主研发后处理音效</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8、音效模式：五段式均衡</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9、接口：射频*1、同轴*1、视频输入*1、HDMI2.0*2（一路支持ARC）、音频输入*1、USB2.0*2；</w:t>
            </w:r>
          </w:p>
        </w:tc>
        <w:tc>
          <w:tcPr>
            <w:tcW w:w="666" w:type="dxa"/>
            <w:tcBorders>
              <w:top w:val="nil"/>
              <w:left w:val="nil"/>
              <w:bottom w:val="single" w:color="auto" w:sz="4" w:space="0"/>
              <w:right w:val="single" w:color="auto" w:sz="4" w:space="0"/>
            </w:tcBorders>
            <w:vAlign w:val="center"/>
          </w:tcPr>
          <w:p w14:paraId="2D8CD10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553BE50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506FE5A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750A74C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10</w:t>
            </w:r>
          </w:p>
        </w:tc>
        <w:tc>
          <w:tcPr>
            <w:tcW w:w="1120" w:type="dxa"/>
            <w:tcBorders>
              <w:top w:val="nil"/>
              <w:left w:val="nil"/>
              <w:bottom w:val="single" w:color="auto" w:sz="4" w:space="0"/>
              <w:right w:val="single" w:color="auto" w:sz="4" w:space="0"/>
            </w:tcBorders>
            <w:noWrap/>
            <w:vAlign w:val="center"/>
          </w:tcPr>
          <w:p w14:paraId="22A21A2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庭审显示屏支架</w:t>
            </w:r>
          </w:p>
        </w:tc>
        <w:tc>
          <w:tcPr>
            <w:tcW w:w="5942" w:type="dxa"/>
            <w:tcBorders>
              <w:top w:val="nil"/>
              <w:left w:val="nil"/>
              <w:bottom w:val="single" w:color="auto" w:sz="4" w:space="0"/>
              <w:right w:val="single" w:color="auto" w:sz="4" w:space="0"/>
            </w:tcBorders>
            <w:vAlign w:val="center"/>
          </w:tcPr>
          <w:p w14:paraId="264FABD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支持26-60英寸显示屏安装</w:t>
            </w:r>
          </w:p>
        </w:tc>
        <w:tc>
          <w:tcPr>
            <w:tcW w:w="666" w:type="dxa"/>
            <w:tcBorders>
              <w:top w:val="nil"/>
              <w:left w:val="nil"/>
              <w:bottom w:val="single" w:color="auto" w:sz="4" w:space="0"/>
              <w:right w:val="single" w:color="auto" w:sz="4" w:space="0"/>
            </w:tcBorders>
            <w:vAlign w:val="center"/>
          </w:tcPr>
          <w:p w14:paraId="3F504BB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74D6C64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12C55E1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5C4AB14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11</w:t>
            </w:r>
          </w:p>
        </w:tc>
        <w:tc>
          <w:tcPr>
            <w:tcW w:w="1120" w:type="dxa"/>
            <w:tcBorders>
              <w:top w:val="nil"/>
              <w:left w:val="nil"/>
              <w:bottom w:val="single" w:color="auto" w:sz="4" w:space="0"/>
              <w:right w:val="single" w:color="auto" w:sz="4" w:space="0"/>
            </w:tcBorders>
            <w:noWrap/>
            <w:vAlign w:val="center"/>
          </w:tcPr>
          <w:p w14:paraId="13274E4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鹅颈麦克风</w:t>
            </w:r>
          </w:p>
        </w:tc>
        <w:tc>
          <w:tcPr>
            <w:tcW w:w="5942" w:type="dxa"/>
            <w:tcBorders>
              <w:top w:val="nil"/>
              <w:left w:val="nil"/>
              <w:bottom w:val="single" w:color="auto" w:sz="4" w:space="0"/>
              <w:right w:val="single" w:color="auto" w:sz="4" w:space="0"/>
            </w:tcBorders>
            <w:vAlign w:val="center"/>
          </w:tcPr>
          <w:p w14:paraId="1D58710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1、音头：采用≥9.7mm电容音头</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2、指向性：心型</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3、频率响应：80-20,000 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4、灵敏度：-33dB，22.4mV/Pa(OdB-1V/Pa, 1kHz)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5、输出阻抗：50</w:t>
            </w:r>
            <w:r>
              <w:rPr>
                <w:rFonts w:ascii="宋体" w:hAnsi="宋体" w:eastAsia="宋体" w:cs="Calibri"/>
                <w:color w:val="000000"/>
                <w:kern w:val="0"/>
                <w:sz w:val="21"/>
                <w:szCs w:val="21"/>
                <w14:ligatures w14:val="none"/>
              </w:rPr>
              <w:t>Ω</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6、最大声压级：≥133 dB (1%T.H.D.@1kHz,OdB SPL=2x10 Pa)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7、幻象供电：48V DC</w:t>
            </w:r>
          </w:p>
        </w:tc>
        <w:tc>
          <w:tcPr>
            <w:tcW w:w="666" w:type="dxa"/>
            <w:tcBorders>
              <w:top w:val="nil"/>
              <w:left w:val="nil"/>
              <w:bottom w:val="single" w:color="auto" w:sz="4" w:space="0"/>
              <w:right w:val="single" w:color="auto" w:sz="4" w:space="0"/>
            </w:tcBorders>
            <w:vAlign w:val="center"/>
          </w:tcPr>
          <w:p w14:paraId="5FA3EAD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8</w:t>
            </w:r>
          </w:p>
        </w:tc>
        <w:tc>
          <w:tcPr>
            <w:tcW w:w="756" w:type="dxa"/>
            <w:tcBorders>
              <w:top w:val="nil"/>
              <w:left w:val="nil"/>
              <w:bottom w:val="single" w:color="auto" w:sz="4" w:space="0"/>
              <w:right w:val="single" w:color="auto" w:sz="4" w:space="0"/>
            </w:tcBorders>
            <w:vAlign w:val="center"/>
          </w:tcPr>
          <w:p w14:paraId="3CEC664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1A6925E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2F1082E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12</w:t>
            </w:r>
          </w:p>
        </w:tc>
        <w:tc>
          <w:tcPr>
            <w:tcW w:w="1120" w:type="dxa"/>
            <w:tcBorders>
              <w:top w:val="nil"/>
              <w:left w:val="nil"/>
              <w:bottom w:val="single" w:color="auto" w:sz="4" w:space="0"/>
              <w:right w:val="single" w:color="auto" w:sz="4" w:space="0"/>
            </w:tcBorders>
            <w:shd w:val="clear" w:color="000000" w:fill="FFFFFF"/>
            <w:noWrap/>
            <w:vAlign w:val="center"/>
          </w:tcPr>
          <w:p w14:paraId="4C6C73E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主扩扬声器</w:t>
            </w:r>
          </w:p>
        </w:tc>
        <w:tc>
          <w:tcPr>
            <w:tcW w:w="5942" w:type="dxa"/>
            <w:tcBorders>
              <w:top w:val="nil"/>
              <w:left w:val="nil"/>
              <w:bottom w:val="single" w:color="auto" w:sz="4" w:space="0"/>
              <w:right w:val="single" w:color="auto" w:sz="4" w:space="0"/>
            </w:tcBorders>
            <w:shd w:val="clear" w:color="000000" w:fill="FFFFFF"/>
            <w:vAlign w:val="center"/>
          </w:tcPr>
          <w:p w14:paraId="665A4DF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1、音箱类型：无源烤漆木质音箱</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2、单元组成：≥1×8＂低频单元，≥1×1＂高音压缩驱动器</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3、频率响应范围：80HZ-19KHZ（±3dB）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4、灵敏度：96dB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5、额定功率：≥150W</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6、最大声压级：≥124dB 额定阻抗，8</w:t>
            </w:r>
            <w:r>
              <w:rPr>
                <w:rFonts w:ascii="宋体" w:hAnsi="宋体" w:eastAsia="宋体" w:cs="Calibri"/>
                <w:color w:val="000000"/>
                <w:kern w:val="0"/>
                <w:sz w:val="21"/>
                <w:szCs w:val="21"/>
                <w14:ligatures w14:val="none"/>
              </w:rPr>
              <w:t>Ω</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7、指向性：80°×65°</w:t>
            </w:r>
          </w:p>
        </w:tc>
        <w:tc>
          <w:tcPr>
            <w:tcW w:w="666" w:type="dxa"/>
            <w:tcBorders>
              <w:top w:val="nil"/>
              <w:left w:val="nil"/>
              <w:bottom w:val="single" w:color="auto" w:sz="4" w:space="0"/>
              <w:right w:val="single" w:color="auto" w:sz="4" w:space="0"/>
            </w:tcBorders>
            <w:shd w:val="clear" w:color="000000" w:fill="FFFFFF"/>
            <w:vAlign w:val="center"/>
          </w:tcPr>
          <w:p w14:paraId="3962B49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shd w:val="clear" w:color="000000" w:fill="FFFFFF"/>
            <w:vAlign w:val="center"/>
          </w:tcPr>
          <w:p w14:paraId="2A49304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只</w:t>
            </w:r>
          </w:p>
        </w:tc>
      </w:tr>
      <w:tr w14:paraId="7DEFBF1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17CA6D6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13</w:t>
            </w:r>
          </w:p>
        </w:tc>
        <w:tc>
          <w:tcPr>
            <w:tcW w:w="1120" w:type="dxa"/>
            <w:tcBorders>
              <w:top w:val="nil"/>
              <w:left w:val="nil"/>
              <w:bottom w:val="single" w:color="auto" w:sz="4" w:space="0"/>
              <w:right w:val="single" w:color="auto" w:sz="4" w:space="0"/>
            </w:tcBorders>
            <w:shd w:val="clear" w:color="000000" w:fill="FFFFFF"/>
            <w:noWrap/>
            <w:vAlign w:val="center"/>
          </w:tcPr>
          <w:p w14:paraId="58D1B09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主扩扬声器功放</w:t>
            </w:r>
          </w:p>
        </w:tc>
        <w:tc>
          <w:tcPr>
            <w:tcW w:w="5942" w:type="dxa"/>
            <w:tcBorders>
              <w:top w:val="nil"/>
              <w:left w:val="nil"/>
              <w:bottom w:val="single" w:color="auto" w:sz="4" w:space="0"/>
              <w:right w:val="single" w:color="auto" w:sz="4" w:space="0"/>
            </w:tcBorders>
            <w:shd w:val="clear" w:color="000000" w:fill="FFFFFF"/>
            <w:vAlign w:val="center"/>
          </w:tcPr>
          <w:p w14:paraId="1AC9FC3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1、输出功率：2x250w8</w:t>
            </w:r>
            <w:r>
              <w:rPr>
                <w:rFonts w:ascii="宋体" w:hAnsi="宋体" w:eastAsia="宋体" w:cs="Calibri"/>
                <w:kern w:val="0"/>
                <w:sz w:val="21"/>
                <w:szCs w:val="21"/>
                <w14:ligatures w14:val="none"/>
              </w:rPr>
              <w:t>Ω</w:t>
            </w:r>
            <w:r>
              <w:rPr>
                <w:rFonts w:hint="eastAsia" w:ascii="宋体" w:hAnsi="宋体" w:eastAsia="宋体" w:cs="宋体"/>
                <w:kern w:val="0"/>
                <w:sz w:val="21"/>
                <w:szCs w:val="21"/>
                <w14:ligatures w14:val="none"/>
              </w:rPr>
              <w:t>；2x425w4</w:t>
            </w:r>
            <w:r>
              <w:rPr>
                <w:rFonts w:ascii="宋体" w:hAnsi="宋体" w:eastAsia="宋体" w:cs="Calibri"/>
                <w:kern w:val="0"/>
                <w:sz w:val="21"/>
                <w:szCs w:val="21"/>
                <w14:ligatures w14:val="none"/>
              </w:rPr>
              <w:t>Ω</w:t>
            </w:r>
            <w:r>
              <w:rPr>
                <w:rFonts w:hint="eastAsia" w:ascii="宋体" w:hAnsi="宋体" w:eastAsia="宋体" w:cs="宋体"/>
                <w:kern w:val="0"/>
                <w:sz w:val="21"/>
                <w:szCs w:val="21"/>
                <w14:ligatures w14:val="none"/>
              </w:rPr>
              <w:t>；1x500w16</w:t>
            </w:r>
            <w:r>
              <w:rPr>
                <w:rFonts w:ascii="宋体" w:hAnsi="宋体" w:eastAsia="宋体" w:cs="Calibri"/>
                <w:kern w:val="0"/>
                <w:sz w:val="21"/>
                <w:szCs w:val="21"/>
                <w14:ligatures w14:val="none"/>
              </w:rPr>
              <w:t>Ω</w:t>
            </w:r>
            <w:r>
              <w:rPr>
                <w:rFonts w:hint="eastAsia" w:ascii="宋体" w:hAnsi="宋体" w:eastAsia="宋体" w:cs="宋体"/>
                <w:kern w:val="0"/>
                <w:sz w:val="21"/>
                <w:szCs w:val="21"/>
                <w14:ligatures w14:val="none"/>
              </w:rPr>
              <w:t>；1x850w8</w:t>
            </w:r>
            <w:r>
              <w:rPr>
                <w:rFonts w:ascii="宋体" w:hAnsi="宋体" w:eastAsia="宋体" w:cs="Calibri"/>
                <w:kern w:val="0"/>
                <w:sz w:val="21"/>
                <w:szCs w:val="21"/>
                <w14:ligatures w14:val="none"/>
              </w:rPr>
              <w:t>Ω</w:t>
            </w:r>
            <w:r>
              <w:rPr>
                <w:rFonts w:hint="eastAsia" w:ascii="宋体" w:hAnsi="宋体" w:eastAsia="宋体" w:cs="宋体"/>
                <w:kern w:val="0"/>
                <w:sz w:val="21"/>
                <w:szCs w:val="21"/>
                <w14:ligatures w14:val="none"/>
              </w:rPr>
              <w:t>；2x425w100V；2x250w70V；</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2、增益：15dB-33dB(额定输出功率,1kHz)；</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3、THD+N：0.05%（10%额定输出功率,1kHz）；</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4、串扰抑制：≥90dB(低于额定功率,1kHz)，信噪比：≥100dB(A计权)；</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5、频率响应：±1dB,10%额定输出功率,20~20kHz,Lo-Z,8</w:t>
            </w:r>
            <w:r>
              <w:rPr>
                <w:rFonts w:ascii="宋体" w:hAnsi="宋体" w:eastAsia="宋体" w:cs="Calibri"/>
                <w:kern w:val="0"/>
                <w:sz w:val="21"/>
                <w:szCs w:val="21"/>
                <w14:ligatures w14:val="none"/>
              </w:rPr>
              <w:t>Ω</w:t>
            </w:r>
            <w:r>
              <w:rPr>
                <w:rFonts w:hint="eastAsia" w:ascii="宋体" w:hAnsi="宋体" w:eastAsia="宋体" w:cs="宋体"/>
                <w:kern w:val="0"/>
                <w:sz w:val="21"/>
                <w:szCs w:val="21"/>
                <w14:ligatures w14:val="none"/>
              </w:rPr>
              <w:t>；±3.0dB,10%额定输出功率,120~16kHz,100V,70V；</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6、阻尼系数：1000(20Hz-200Hz,8</w:t>
            </w:r>
            <w:r>
              <w:rPr>
                <w:rFonts w:ascii="宋体" w:hAnsi="宋体" w:eastAsia="宋体" w:cs="Calibri"/>
                <w:kern w:val="0"/>
                <w:sz w:val="21"/>
                <w:szCs w:val="21"/>
                <w14:ligatures w14:val="none"/>
              </w:rPr>
              <w:t>Ω</w:t>
            </w:r>
            <w:r>
              <w:rPr>
                <w:rFonts w:hint="eastAsia" w:ascii="宋体" w:hAnsi="宋体" w:eastAsia="宋体" w:cs="宋体"/>
                <w:kern w:val="0"/>
                <w:sz w:val="21"/>
                <w:szCs w:val="21"/>
                <w14:ligatures w14:val="none"/>
              </w:rPr>
              <w:t>负载状态下)；</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7、内置DSP：输入最大100ms延时；输入8段参量均衡；输入分频；2路DSP矩阵；输出512阶FIR滤波器；输出8段参量均衡；输出分频器；输出音量微调；输出最大20ms延时；输出极性调整；输出均值压限器；输出峰值压限器；输出模式调整；输出噪声门；输出静音。</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8、支持UDP协议远程控制及第三方中控控制，支持Windows操作系统的控制软件，可编组控制多台。支持远程监控电压，电流，温度，工作状态等实时数据；</w:t>
            </w:r>
          </w:p>
        </w:tc>
        <w:tc>
          <w:tcPr>
            <w:tcW w:w="666" w:type="dxa"/>
            <w:tcBorders>
              <w:top w:val="nil"/>
              <w:left w:val="nil"/>
              <w:bottom w:val="single" w:color="auto" w:sz="4" w:space="0"/>
              <w:right w:val="single" w:color="auto" w:sz="4" w:space="0"/>
            </w:tcBorders>
            <w:shd w:val="clear" w:color="000000" w:fill="FFFFFF"/>
            <w:vAlign w:val="center"/>
          </w:tcPr>
          <w:p w14:paraId="792D3D4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vAlign w:val="center"/>
          </w:tcPr>
          <w:p w14:paraId="64D8B5C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54E34CA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330C489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14</w:t>
            </w:r>
          </w:p>
        </w:tc>
        <w:tc>
          <w:tcPr>
            <w:tcW w:w="1120" w:type="dxa"/>
            <w:tcBorders>
              <w:top w:val="nil"/>
              <w:left w:val="nil"/>
              <w:bottom w:val="single" w:color="auto" w:sz="4" w:space="0"/>
              <w:right w:val="single" w:color="auto" w:sz="4" w:space="0"/>
            </w:tcBorders>
            <w:noWrap/>
            <w:vAlign w:val="center"/>
          </w:tcPr>
          <w:p w14:paraId="047C766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国产化庭审电脑</w:t>
            </w:r>
          </w:p>
        </w:tc>
        <w:tc>
          <w:tcPr>
            <w:tcW w:w="5942" w:type="dxa"/>
            <w:tcBorders>
              <w:top w:val="nil"/>
              <w:left w:val="nil"/>
              <w:bottom w:val="single" w:color="auto" w:sz="4" w:space="0"/>
              <w:right w:val="single" w:color="auto" w:sz="4" w:space="0"/>
            </w:tcBorders>
            <w:vAlign w:val="center"/>
          </w:tcPr>
          <w:p w14:paraId="715D5CD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国产信创台式机电脑兆芯KX-U6780A/16G/512G/2G独显/23.8英寸/正版麒麟/统信系统</w:t>
            </w:r>
          </w:p>
        </w:tc>
        <w:tc>
          <w:tcPr>
            <w:tcW w:w="666" w:type="dxa"/>
            <w:tcBorders>
              <w:top w:val="nil"/>
              <w:left w:val="nil"/>
              <w:bottom w:val="single" w:color="auto" w:sz="4" w:space="0"/>
              <w:right w:val="single" w:color="auto" w:sz="4" w:space="0"/>
            </w:tcBorders>
            <w:vAlign w:val="center"/>
          </w:tcPr>
          <w:p w14:paraId="0D292FE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0F8CD65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6796832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14762EF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15</w:t>
            </w:r>
          </w:p>
        </w:tc>
        <w:tc>
          <w:tcPr>
            <w:tcW w:w="1120" w:type="dxa"/>
            <w:tcBorders>
              <w:top w:val="nil"/>
              <w:left w:val="nil"/>
              <w:bottom w:val="single" w:color="auto" w:sz="4" w:space="0"/>
              <w:right w:val="single" w:color="auto" w:sz="4" w:space="0"/>
            </w:tcBorders>
            <w:noWrap/>
            <w:vAlign w:val="center"/>
          </w:tcPr>
          <w:p w14:paraId="2934347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高清显示器</w:t>
            </w:r>
          </w:p>
        </w:tc>
        <w:tc>
          <w:tcPr>
            <w:tcW w:w="5942" w:type="dxa"/>
            <w:tcBorders>
              <w:top w:val="nil"/>
              <w:left w:val="nil"/>
              <w:bottom w:val="single" w:color="auto" w:sz="4" w:space="0"/>
              <w:right w:val="single" w:color="auto" w:sz="4" w:space="0"/>
            </w:tcBorders>
            <w:vAlign w:val="center"/>
          </w:tcPr>
          <w:p w14:paraId="68D43F6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1、屏幕尺寸：≥23.8 英寸；</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2、分辨率：≥1920×1080（FHD）；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3、面板类型：IPS；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4、亮度：≥250nits；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5、接口不少于：VGA*1、HDMI1.4*1、DP1.2*1</w:t>
            </w:r>
          </w:p>
        </w:tc>
        <w:tc>
          <w:tcPr>
            <w:tcW w:w="666" w:type="dxa"/>
            <w:tcBorders>
              <w:top w:val="nil"/>
              <w:left w:val="nil"/>
              <w:bottom w:val="single" w:color="auto" w:sz="4" w:space="0"/>
              <w:right w:val="single" w:color="auto" w:sz="4" w:space="0"/>
            </w:tcBorders>
            <w:vAlign w:val="center"/>
          </w:tcPr>
          <w:p w14:paraId="2D253A1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6</w:t>
            </w:r>
          </w:p>
        </w:tc>
        <w:tc>
          <w:tcPr>
            <w:tcW w:w="756" w:type="dxa"/>
            <w:tcBorders>
              <w:top w:val="nil"/>
              <w:left w:val="nil"/>
              <w:bottom w:val="single" w:color="auto" w:sz="4" w:space="0"/>
              <w:right w:val="single" w:color="auto" w:sz="4" w:space="0"/>
            </w:tcBorders>
            <w:vAlign w:val="center"/>
          </w:tcPr>
          <w:p w14:paraId="732DEC0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4296C97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2B33ABB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16</w:t>
            </w:r>
          </w:p>
        </w:tc>
        <w:tc>
          <w:tcPr>
            <w:tcW w:w="1120" w:type="dxa"/>
            <w:tcBorders>
              <w:top w:val="nil"/>
              <w:left w:val="nil"/>
              <w:bottom w:val="single" w:color="auto" w:sz="4" w:space="0"/>
              <w:right w:val="single" w:color="auto" w:sz="4" w:space="0"/>
            </w:tcBorders>
            <w:noWrap/>
            <w:vAlign w:val="center"/>
          </w:tcPr>
          <w:p w14:paraId="5715B70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视频分配器</w:t>
            </w:r>
          </w:p>
        </w:tc>
        <w:tc>
          <w:tcPr>
            <w:tcW w:w="5942" w:type="dxa"/>
            <w:tcBorders>
              <w:top w:val="nil"/>
              <w:left w:val="nil"/>
              <w:bottom w:val="single" w:color="auto" w:sz="4" w:space="0"/>
              <w:right w:val="single" w:color="auto" w:sz="4" w:space="0"/>
            </w:tcBorders>
            <w:vAlign w:val="center"/>
          </w:tcPr>
          <w:p w14:paraId="26D5D26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HDMI2.0分配器，一分八，高清4K@60Hz</w:t>
            </w:r>
          </w:p>
        </w:tc>
        <w:tc>
          <w:tcPr>
            <w:tcW w:w="666" w:type="dxa"/>
            <w:tcBorders>
              <w:top w:val="nil"/>
              <w:left w:val="nil"/>
              <w:bottom w:val="single" w:color="auto" w:sz="4" w:space="0"/>
              <w:right w:val="single" w:color="auto" w:sz="4" w:space="0"/>
            </w:tcBorders>
            <w:vAlign w:val="center"/>
          </w:tcPr>
          <w:p w14:paraId="5E78CE9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58F3D04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4E70B11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36D0AC5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17</w:t>
            </w:r>
          </w:p>
        </w:tc>
        <w:tc>
          <w:tcPr>
            <w:tcW w:w="1120" w:type="dxa"/>
            <w:tcBorders>
              <w:top w:val="nil"/>
              <w:left w:val="nil"/>
              <w:bottom w:val="single" w:color="auto" w:sz="4" w:space="0"/>
              <w:right w:val="single" w:color="auto" w:sz="4" w:space="0"/>
            </w:tcBorders>
            <w:noWrap/>
            <w:vAlign w:val="center"/>
          </w:tcPr>
          <w:p w14:paraId="33813B7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国产化打印机</w:t>
            </w:r>
          </w:p>
        </w:tc>
        <w:tc>
          <w:tcPr>
            <w:tcW w:w="5942" w:type="dxa"/>
            <w:tcBorders>
              <w:top w:val="nil"/>
              <w:left w:val="nil"/>
              <w:bottom w:val="single" w:color="auto" w:sz="4" w:space="0"/>
              <w:right w:val="single" w:color="auto" w:sz="4" w:space="0"/>
            </w:tcBorders>
            <w:vAlign w:val="center"/>
          </w:tcPr>
          <w:p w14:paraId="6E29DF5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激光打印机家用 办公/家用打印机复印扫描一体机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打印速度:30页/分钟</w:t>
            </w:r>
          </w:p>
        </w:tc>
        <w:tc>
          <w:tcPr>
            <w:tcW w:w="666" w:type="dxa"/>
            <w:tcBorders>
              <w:top w:val="nil"/>
              <w:left w:val="nil"/>
              <w:bottom w:val="single" w:color="auto" w:sz="4" w:space="0"/>
              <w:right w:val="single" w:color="auto" w:sz="4" w:space="0"/>
            </w:tcBorders>
            <w:vAlign w:val="center"/>
          </w:tcPr>
          <w:p w14:paraId="6B3D520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6BBE74D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2CAA9C0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184C2A6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18</w:t>
            </w:r>
          </w:p>
        </w:tc>
        <w:tc>
          <w:tcPr>
            <w:tcW w:w="1120" w:type="dxa"/>
            <w:tcBorders>
              <w:top w:val="nil"/>
              <w:left w:val="nil"/>
              <w:bottom w:val="single" w:color="auto" w:sz="4" w:space="0"/>
              <w:right w:val="single" w:color="auto" w:sz="4" w:space="0"/>
            </w:tcBorders>
            <w:shd w:val="clear" w:color="000000" w:fill="FFFFFF"/>
            <w:vAlign w:val="center"/>
          </w:tcPr>
          <w:p w14:paraId="73A39958">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25米HDMI线</w:t>
            </w:r>
          </w:p>
        </w:tc>
        <w:tc>
          <w:tcPr>
            <w:tcW w:w="5942" w:type="dxa"/>
            <w:tcBorders>
              <w:top w:val="nil"/>
              <w:left w:val="nil"/>
              <w:bottom w:val="single" w:color="auto" w:sz="4" w:space="0"/>
              <w:right w:val="single" w:color="auto" w:sz="4" w:space="0"/>
            </w:tcBorders>
            <w:shd w:val="clear" w:color="000000" w:fill="FFFFFF"/>
            <w:vAlign w:val="center"/>
          </w:tcPr>
          <w:p w14:paraId="0F4A80A5">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≥25米，加粗纯铜线芯,多层屏蔽,抗干扰、导电性能强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镀金接口，防腐抗氧化,更耐用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环保PVC材料,耐用抗折</w:t>
            </w:r>
          </w:p>
        </w:tc>
        <w:tc>
          <w:tcPr>
            <w:tcW w:w="666" w:type="dxa"/>
            <w:tcBorders>
              <w:top w:val="nil"/>
              <w:left w:val="nil"/>
              <w:bottom w:val="single" w:color="auto" w:sz="4" w:space="0"/>
              <w:right w:val="single" w:color="auto" w:sz="4" w:space="0"/>
            </w:tcBorders>
            <w:shd w:val="clear" w:color="000000" w:fill="FFFFFF"/>
            <w:vAlign w:val="center"/>
          </w:tcPr>
          <w:p w14:paraId="7CB1C28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49914B8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根</w:t>
            </w:r>
          </w:p>
        </w:tc>
      </w:tr>
      <w:tr w14:paraId="0BD3CFC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3E21896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19</w:t>
            </w:r>
          </w:p>
        </w:tc>
        <w:tc>
          <w:tcPr>
            <w:tcW w:w="1120" w:type="dxa"/>
            <w:tcBorders>
              <w:top w:val="nil"/>
              <w:left w:val="nil"/>
              <w:bottom w:val="single" w:color="auto" w:sz="4" w:space="0"/>
              <w:right w:val="single" w:color="auto" w:sz="4" w:space="0"/>
            </w:tcBorders>
            <w:shd w:val="clear" w:color="000000" w:fill="FFFFFF"/>
            <w:vAlign w:val="center"/>
          </w:tcPr>
          <w:p w14:paraId="6DB4710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20米HDMI线</w:t>
            </w:r>
          </w:p>
        </w:tc>
        <w:tc>
          <w:tcPr>
            <w:tcW w:w="5942" w:type="dxa"/>
            <w:tcBorders>
              <w:top w:val="nil"/>
              <w:left w:val="nil"/>
              <w:bottom w:val="single" w:color="auto" w:sz="4" w:space="0"/>
              <w:right w:val="single" w:color="auto" w:sz="4" w:space="0"/>
            </w:tcBorders>
            <w:shd w:val="clear" w:color="000000" w:fill="FFFFFF"/>
            <w:vAlign w:val="center"/>
          </w:tcPr>
          <w:p w14:paraId="7615775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≥20米，加粗纯铜线芯,多层屏蔽,抗干扰、导电性能强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镀金接口，防腐抗氧化,更耐用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环保PVC材料,耐用抗折</w:t>
            </w:r>
          </w:p>
        </w:tc>
        <w:tc>
          <w:tcPr>
            <w:tcW w:w="666" w:type="dxa"/>
            <w:tcBorders>
              <w:top w:val="nil"/>
              <w:left w:val="nil"/>
              <w:bottom w:val="single" w:color="auto" w:sz="4" w:space="0"/>
              <w:right w:val="single" w:color="auto" w:sz="4" w:space="0"/>
            </w:tcBorders>
            <w:shd w:val="clear" w:color="000000" w:fill="FFFFFF"/>
            <w:vAlign w:val="center"/>
          </w:tcPr>
          <w:p w14:paraId="31912AF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3363529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根</w:t>
            </w:r>
          </w:p>
        </w:tc>
      </w:tr>
      <w:tr w14:paraId="384FA1F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2778F1D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20</w:t>
            </w:r>
          </w:p>
        </w:tc>
        <w:tc>
          <w:tcPr>
            <w:tcW w:w="1120" w:type="dxa"/>
            <w:tcBorders>
              <w:top w:val="nil"/>
              <w:left w:val="nil"/>
              <w:bottom w:val="single" w:color="auto" w:sz="4" w:space="0"/>
              <w:right w:val="single" w:color="auto" w:sz="4" w:space="0"/>
            </w:tcBorders>
            <w:shd w:val="clear" w:color="000000" w:fill="FFFFFF"/>
            <w:vAlign w:val="center"/>
          </w:tcPr>
          <w:p w14:paraId="16D329F0">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15米HDMI线</w:t>
            </w:r>
          </w:p>
        </w:tc>
        <w:tc>
          <w:tcPr>
            <w:tcW w:w="5942" w:type="dxa"/>
            <w:tcBorders>
              <w:top w:val="nil"/>
              <w:left w:val="nil"/>
              <w:bottom w:val="single" w:color="auto" w:sz="4" w:space="0"/>
              <w:right w:val="single" w:color="auto" w:sz="4" w:space="0"/>
            </w:tcBorders>
            <w:shd w:val="clear" w:color="000000" w:fill="FFFFFF"/>
            <w:vAlign w:val="center"/>
          </w:tcPr>
          <w:p w14:paraId="57CE44EA">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≥15米，加粗纯铜线芯,多层屏蔽,抗干扰、导电性能强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镀金接口，防腐抗氧化,更耐用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环保PVC材料,耐用抗折</w:t>
            </w:r>
          </w:p>
        </w:tc>
        <w:tc>
          <w:tcPr>
            <w:tcW w:w="666" w:type="dxa"/>
            <w:tcBorders>
              <w:top w:val="nil"/>
              <w:left w:val="nil"/>
              <w:bottom w:val="single" w:color="auto" w:sz="4" w:space="0"/>
              <w:right w:val="single" w:color="auto" w:sz="4" w:space="0"/>
            </w:tcBorders>
            <w:shd w:val="clear" w:color="000000" w:fill="FFFFFF"/>
            <w:vAlign w:val="center"/>
          </w:tcPr>
          <w:p w14:paraId="58917E7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7</w:t>
            </w:r>
          </w:p>
        </w:tc>
        <w:tc>
          <w:tcPr>
            <w:tcW w:w="756" w:type="dxa"/>
            <w:tcBorders>
              <w:top w:val="nil"/>
              <w:left w:val="nil"/>
              <w:bottom w:val="single" w:color="auto" w:sz="4" w:space="0"/>
              <w:right w:val="single" w:color="auto" w:sz="4" w:space="0"/>
            </w:tcBorders>
            <w:shd w:val="clear" w:color="000000" w:fill="FFFFFF"/>
            <w:noWrap/>
            <w:vAlign w:val="center"/>
          </w:tcPr>
          <w:p w14:paraId="430ECB5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根</w:t>
            </w:r>
          </w:p>
        </w:tc>
      </w:tr>
      <w:tr w14:paraId="52E8C92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0D6F12D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21</w:t>
            </w:r>
          </w:p>
        </w:tc>
        <w:tc>
          <w:tcPr>
            <w:tcW w:w="1120" w:type="dxa"/>
            <w:tcBorders>
              <w:top w:val="nil"/>
              <w:left w:val="nil"/>
              <w:bottom w:val="single" w:color="auto" w:sz="4" w:space="0"/>
              <w:right w:val="single" w:color="auto" w:sz="4" w:space="0"/>
            </w:tcBorders>
            <w:shd w:val="clear" w:color="000000" w:fill="FFFFFF"/>
            <w:vAlign w:val="center"/>
          </w:tcPr>
          <w:p w14:paraId="0FD8C6F3">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10米HDMI线</w:t>
            </w:r>
          </w:p>
        </w:tc>
        <w:tc>
          <w:tcPr>
            <w:tcW w:w="5942" w:type="dxa"/>
            <w:tcBorders>
              <w:top w:val="nil"/>
              <w:left w:val="nil"/>
              <w:bottom w:val="single" w:color="auto" w:sz="4" w:space="0"/>
              <w:right w:val="single" w:color="auto" w:sz="4" w:space="0"/>
            </w:tcBorders>
            <w:shd w:val="clear" w:color="000000" w:fill="FFFFFF"/>
            <w:vAlign w:val="center"/>
          </w:tcPr>
          <w:p w14:paraId="779E81A4">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≥10米，加粗纯铜线芯,多层屏蔽,抗干扰、导电性能强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镀金接口，防腐抗氧化,更耐用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环保PVC材料,耐用抗折</w:t>
            </w:r>
          </w:p>
        </w:tc>
        <w:tc>
          <w:tcPr>
            <w:tcW w:w="666" w:type="dxa"/>
            <w:tcBorders>
              <w:top w:val="nil"/>
              <w:left w:val="nil"/>
              <w:bottom w:val="single" w:color="auto" w:sz="4" w:space="0"/>
              <w:right w:val="single" w:color="auto" w:sz="4" w:space="0"/>
            </w:tcBorders>
            <w:shd w:val="clear" w:color="000000" w:fill="FFFFFF"/>
            <w:vAlign w:val="center"/>
          </w:tcPr>
          <w:p w14:paraId="4536BA1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4</w:t>
            </w:r>
          </w:p>
        </w:tc>
        <w:tc>
          <w:tcPr>
            <w:tcW w:w="756" w:type="dxa"/>
            <w:tcBorders>
              <w:top w:val="nil"/>
              <w:left w:val="nil"/>
              <w:bottom w:val="single" w:color="auto" w:sz="4" w:space="0"/>
              <w:right w:val="single" w:color="auto" w:sz="4" w:space="0"/>
            </w:tcBorders>
            <w:shd w:val="clear" w:color="000000" w:fill="FFFFFF"/>
            <w:noWrap/>
            <w:vAlign w:val="center"/>
          </w:tcPr>
          <w:p w14:paraId="06FC3AA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根</w:t>
            </w:r>
          </w:p>
        </w:tc>
      </w:tr>
      <w:tr w14:paraId="27142A9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5B81E56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22</w:t>
            </w:r>
          </w:p>
        </w:tc>
        <w:tc>
          <w:tcPr>
            <w:tcW w:w="1120" w:type="dxa"/>
            <w:tcBorders>
              <w:top w:val="nil"/>
              <w:left w:val="nil"/>
              <w:bottom w:val="single" w:color="auto" w:sz="4" w:space="0"/>
              <w:right w:val="single" w:color="auto" w:sz="4" w:space="0"/>
            </w:tcBorders>
            <w:shd w:val="clear" w:color="000000" w:fill="FFFFFF"/>
            <w:vAlign w:val="center"/>
          </w:tcPr>
          <w:p w14:paraId="2F8C22A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电源线</w:t>
            </w:r>
          </w:p>
        </w:tc>
        <w:tc>
          <w:tcPr>
            <w:tcW w:w="5942" w:type="dxa"/>
            <w:tcBorders>
              <w:top w:val="nil"/>
              <w:left w:val="nil"/>
              <w:bottom w:val="single" w:color="auto" w:sz="4" w:space="0"/>
              <w:right w:val="single" w:color="auto" w:sz="4" w:space="0"/>
            </w:tcBorders>
            <w:shd w:val="clear" w:color="000000" w:fill="FFFFFF"/>
            <w:noWrap/>
            <w:vAlign w:val="center"/>
          </w:tcPr>
          <w:p w14:paraId="041FFA2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RVV3×1.5</w:t>
            </w:r>
          </w:p>
        </w:tc>
        <w:tc>
          <w:tcPr>
            <w:tcW w:w="666" w:type="dxa"/>
            <w:tcBorders>
              <w:top w:val="nil"/>
              <w:left w:val="nil"/>
              <w:bottom w:val="single" w:color="auto" w:sz="4" w:space="0"/>
              <w:right w:val="single" w:color="auto" w:sz="4" w:space="0"/>
            </w:tcBorders>
            <w:shd w:val="clear" w:color="000000" w:fill="FFFFFF"/>
            <w:vAlign w:val="center"/>
          </w:tcPr>
          <w:p w14:paraId="4B4E774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400</w:t>
            </w:r>
          </w:p>
        </w:tc>
        <w:tc>
          <w:tcPr>
            <w:tcW w:w="756" w:type="dxa"/>
            <w:tcBorders>
              <w:top w:val="nil"/>
              <w:left w:val="nil"/>
              <w:bottom w:val="single" w:color="auto" w:sz="4" w:space="0"/>
              <w:right w:val="single" w:color="auto" w:sz="4" w:space="0"/>
            </w:tcBorders>
            <w:shd w:val="clear" w:color="000000" w:fill="FFFFFF"/>
            <w:vAlign w:val="center"/>
          </w:tcPr>
          <w:p w14:paraId="1773771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5F44E9F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0B2859C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23</w:t>
            </w:r>
          </w:p>
        </w:tc>
        <w:tc>
          <w:tcPr>
            <w:tcW w:w="1120" w:type="dxa"/>
            <w:tcBorders>
              <w:top w:val="nil"/>
              <w:left w:val="nil"/>
              <w:bottom w:val="single" w:color="auto" w:sz="4" w:space="0"/>
              <w:right w:val="single" w:color="auto" w:sz="4" w:space="0"/>
            </w:tcBorders>
            <w:shd w:val="clear" w:color="000000" w:fill="FFFFFF"/>
            <w:noWrap/>
            <w:vAlign w:val="center"/>
          </w:tcPr>
          <w:p w14:paraId="0AAB177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电源线</w:t>
            </w:r>
          </w:p>
        </w:tc>
        <w:tc>
          <w:tcPr>
            <w:tcW w:w="5942" w:type="dxa"/>
            <w:tcBorders>
              <w:top w:val="nil"/>
              <w:left w:val="nil"/>
              <w:bottom w:val="single" w:color="auto" w:sz="4" w:space="0"/>
              <w:right w:val="single" w:color="auto" w:sz="4" w:space="0"/>
            </w:tcBorders>
            <w:shd w:val="clear" w:color="000000" w:fill="FFFFFF"/>
            <w:noWrap/>
            <w:vAlign w:val="center"/>
          </w:tcPr>
          <w:p w14:paraId="531515B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RVV3×2.0</w:t>
            </w:r>
          </w:p>
        </w:tc>
        <w:tc>
          <w:tcPr>
            <w:tcW w:w="666" w:type="dxa"/>
            <w:tcBorders>
              <w:top w:val="nil"/>
              <w:left w:val="nil"/>
              <w:bottom w:val="single" w:color="auto" w:sz="4" w:space="0"/>
              <w:right w:val="single" w:color="auto" w:sz="4" w:space="0"/>
            </w:tcBorders>
            <w:vAlign w:val="center"/>
          </w:tcPr>
          <w:p w14:paraId="60F20EC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400</w:t>
            </w:r>
          </w:p>
        </w:tc>
        <w:tc>
          <w:tcPr>
            <w:tcW w:w="756" w:type="dxa"/>
            <w:tcBorders>
              <w:top w:val="nil"/>
              <w:left w:val="nil"/>
              <w:bottom w:val="single" w:color="auto" w:sz="4" w:space="0"/>
              <w:right w:val="single" w:color="auto" w:sz="4" w:space="0"/>
            </w:tcBorders>
            <w:vAlign w:val="center"/>
          </w:tcPr>
          <w:p w14:paraId="4FB3A70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7670522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43E8676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24</w:t>
            </w:r>
          </w:p>
        </w:tc>
        <w:tc>
          <w:tcPr>
            <w:tcW w:w="1120" w:type="dxa"/>
            <w:tcBorders>
              <w:top w:val="nil"/>
              <w:left w:val="nil"/>
              <w:bottom w:val="single" w:color="auto" w:sz="4" w:space="0"/>
              <w:right w:val="single" w:color="auto" w:sz="4" w:space="0"/>
            </w:tcBorders>
            <w:shd w:val="clear" w:color="000000" w:fill="FFFFFF"/>
            <w:vAlign w:val="center"/>
          </w:tcPr>
          <w:p w14:paraId="7D27D360">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 xml:space="preserve">75-5 SDI线 </w:t>
            </w:r>
          </w:p>
        </w:tc>
        <w:tc>
          <w:tcPr>
            <w:tcW w:w="5942" w:type="dxa"/>
            <w:tcBorders>
              <w:top w:val="nil"/>
              <w:left w:val="nil"/>
              <w:bottom w:val="single" w:color="auto" w:sz="4" w:space="0"/>
              <w:right w:val="single" w:color="auto" w:sz="4" w:space="0"/>
            </w:tcBorders>
            <w:shd w:val="clear" w:color="000000" w:fill="FFFFFF"/>
          </w:tcPr>
          <w:p w14:paraId="62DFE9C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屏蔽网材质：无氧铜编织网</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导体线径：0.7MM±0.02MM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128编</w:t>
            </w:r>
          </w:p>
        </w:tc>
        <w:tc>
          <w:tcPr>
            <w:tcW w:w="666" w:type="dxa"/>
            <w:tcBorders>
              <w:top w:val="nil"/>
              <w:left w:val="nil"/>
              <w:bottom w:val="single" w:color="auto" w:sz="4" w:space="0"/>
              <w:right w:val="single" w:color="auto" w:sz="4" w:space="0"/>
            </w:tcBorders>
            <w:shd w:val="clear" w:color="000000" w:fill="FFFFFF"/>
            <w:vAlign w:val="center"/>
          </w:tcPr>
          <w:p w14:paraId="64FC73C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100</w:t>
            </w:r>
          </w:p>
        </w:tc>
        <w:tc>
          <w:tcPr>
            <w:tcW w:w="756" w:type="dxa"/>
            <w:tcBorders>
              <w:top w:val="nil"/>
              <w:left w:val="nil"/>
              <w:bottom w:val="single" w:color="auto" w:sz="4" w:space="0"/>
              <w:right w:val="single" w:color="auto" w:sz="4" w:space="0"/>
            </w:tcBorders>
            <w:shd w:val="clear" w:color="000000" w:fill="FFFFFF"/>
            <w:vAlign w:val="center"/>
          </w:tcPr>
          <w:p w14:paraId="1B5365E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0C9B967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0A35F1A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25</w:t>
            </w:r>
          </w:p>
        </w:tc>
        <w:tc>
          <w:tcPr>
            <w:tcW w:w="1120" w:type="dxa"/>
            <w:tcBorders>
              <w:top w:val="nil"/>
              <w:left w:val="nil"/>
              <w:bottom w:val="single" w:color="auto" w:sz="4" w:space="0"/>
              <w:right w:val="single" w:color="auto" w:sz="4" w:space="0"/>
            </w:tcBorders>
            <w:shd w:val="clear" w:color="000000" w:fill="FFFFFF"/>
            <w:vAlign w:val="center"/>
          </w:tcPr>
          <w:p w14:paraId="67880655">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音响线</w:t>
            </w:r>
          </w:p>
        </w:tc>
        <w:tc>
          <w:tcPr>
            <w:tcW w:w="5942" w:type="dxa"/>
            <w:tcBorders>
              <w:top w:val="nil"/>
              <w:left w:val="nil"/>
              <w:bottom w:val="single" w:color="auto" w:sz="4" w:space="0"/>
              <w:right w:val="single" w:color="auto" w:sz="4" w:space="0"/>
            </w:tcBorders>
            <w:shd w:val="clear" w:color="000000" w:fill="FFFFFF"/>
            <w:vAlign w:val="center"/>
          </w:tcPr>
          <w:p w14:paraId="75719CE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2*150芯，无氧铜屏蔽音响线</w:t>
            </w:r>
          </w:p>
        </w:tc>
        <w:tc>
          <w:tcPr>
            <w:tcW w:w="666" w:type="dxa"/>
            <w:tcBorders>
              <w:top w:val="nil"/>
              <w:left w:val="nil"/>
              <w:bottom w:val="single" w:color="auto" w:sz="4" w:space="0"/>
              <w:right w:val="single" w:color="auto" w:sz="4" w:space="0"/>
            </w:tcBorders>
            <w:shd w:val="clear" w:color="000000" w:fill="FFFFFF"/>
            <w:vAlign w:val="center"/>
          </w:tcPr>
          <w:p w14:paraId="5E092C8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100</w:t>
            </w:r>
          </w:p>
        </w:tc>
        <w:tc>
          <w:tcPr>
            <w:tcW w:w="756" w:type="dxa"/>
            <w:tcBorders>
              <w:top w:val="nil"/>
              <w:left w:val="nil"/>
              <w:bottom w:val="single" w:color="auto" w:sz="4" w:space="0"/>
              <w:right w:val="single" w:color="auto" w:sz="4" w:space="0"/>
            </w:tcBorders>
            <w:shd w:val="clear" w:color="000000" w:fill="FFFFFF"/>
            <w:noWrap/>
            <w:vAlign w:val="center"/>
          </w:tcPr>
          <w:p w14:paraId="299E8BE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3F1DDD3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427F41D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26</w:t>
            </w:r>
          </w:p>
        </w:tc>
        <w:tc>
          <w:tcPr>
            <w:tcW w:w="1120" w:type="dxa"/>
            <w:tcBorders>
              <w:top w:val="nil"/>
              <w:left w:val="nil"/>
              <w:bottom w:val="single" w:color="auto" w:sz="4" w:space="0"/>
              <w:right w:val="single" w:color="auto" w:sz="4" w:space="0"/>
            </w:tcBorders>
            <w:shd w:val="clear" w:color="000000" w:fill="FFFFFF"/>
            <w:vAlign w:val="center"/>
          </w:tcPr>
          <w:p w14:paraId="27A3300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话筒线</w:t>
            </w:r>
          </w:p>
        </w:tc>
        <w:tc>
          <w:tcPr>
            <w:tcW w:w="5942" w:type="dxa"/>
            <w:tcBorders>
              <w:top w:val="nil"/>
              <w:left w:val="nil"/>
              <w:bottom w:val="single" w:color="auto" w:sz="4" w:space="0"/>
              <w:right w:val="single" w:color="auto" w:sz="4" w:space="0"/>
            </w:tcBorders>
            <w:shd w:val="clear" w:color="000000" w:fill="FFFFFF"/>
            <w:vAlign w:val="center"/>
          </w:tcPr>
          <w:p w14:paraId="27A4346C">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96网双芯、铝箔+编织网</w:t>
            </w:r>
          </w:p>
        </w:tc>
        <w:tc>
          <w:tcPr>
            <w:tcW w:w="666" w:type="dxa"/>
            <w:tcBorders>
              <w:top w:val="nil"/>
              <w:left w:val="nil"/>
              <w:bottom w:val="single" w:color="auto" w:sz="4" w:space="0"/>
              <w:right w:val="single" w:color="auto" w:sz="4" w:space="0"/>
            </w:tcBorders>
            <w:shd w:val="clear" w:color="000000" w:fill="FFFFFF"/>
            <w:vAlign w:val="center"/>
          </w:tcPr>
          <w:p w14:paraId="67C80AA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200</w:t>
            </w:r>
          </w:p>
        </w:tc>
        <w:tc>
          <w:tcPr>
            <w:tcW w:w="756" w:type="dxa"/>
            <w:tcBorders>
              <w:top w:val="nil"/>
              <w:left w:val="nil"/>
              <w:bottom w:val="single" w:color="auto" w:sz="4" w:space="0"/>
              <w:right w:val="single" w:color="auto" w:sz="4" w:space="0"/>
            </w:tcBorders>
            <w:shd w:val="clear" w:color="000000" w:fill="FFFFFF"/>
            <w:noWrap/>
            <w:vAlign w:val="center"/>
          </w:tcPr>
          <w:p w14:paraId="18C9E26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2676D37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216729F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27</w:t>
            </w:r>
          </w:p>
        </w:tc>
        <w:tc>
          <w:tcPr>
            <w:tcW w:w="1120" w:type="dxa"/>
            <w:tcBorders>
              <w:top w:val="nil"/>
              <w:left w:val="nil"/>
              <w:bottom w:val="single" w:color="auto" w:sz="4" w:space="0"/>
              <w:right w:val="single" w:color="auto" w:sz="4" w:space="0"/>
            </w:tcBorders>
            <w:shd w:val="clear" w:color="000000" w:fill="FFFFFF"/>
            <w:vAlign w:val="center"/>
          </w:tcPr>
          <w:p w14:paraId="06EB76EC">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地插</w:t>
            </w:r>
          </w:p>
        </w:tc>
        <w:tc>
          <w:tcPr>
            <w:tcW w:w="5942" w:type="dxa"/>
            <w:tcBorders>
              <w:top w:val="nil"/>
              <w:left w:val="nil"/>
              <w:bottom w:val="single" w:color="auto" w:sz="4" w:space="0"/>
              <w:right w:val="single" w:color="auto" w:sz="4" w:space="0"/>
            </w:tcBorders>
            <w:shd w:val="clear" w:color="000000" w:fill="FFFFFF"/>
            <w:vAlign w:val="center"/>
          </w:tcPr>
          <w:p w14:paraId="73FB306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隐形地插，弧面贴合地面，不绊脚，内镶嵌高密度防水密封圈，有效防止水渍侵入</w:t>
            </w:r>
          </w:p>
        </w:tc>
        <w:tc>
          <w:tcPr>
            <w:tcW w:w="666" w:type="dxa"/>
            <w:tcBorders>
              <w:top w:val="nil"/>
              <w:left w:val="nil"/>
              <w:bottom w:val="single" w:color="auto" w:sz="4" w:space="0"/>
              <w:right w:val="single" w:color="auto" w:sz="4" w:space="0"/>
            </w:tcBorders>
            <w:shd w:val="clear" w:color="000000" w:fill="FFFFFF"/>
            <w:vAlign w:val="center"/>
          </w:tcPr>
          <w:p w14:paraId="081763E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10</w:t>
            </w:r>
          </w:p>
        </w:tc>
        <w:tc>
          <w:tcPr>
            <w:tcW w:w="756" w:type="dxa"/>
            <w:tcBorders>
              <w:top w:val="nil"/>
              <w:left w:val="nil"/>
              <w:bottom w:val="single" w:color="auto" w:sz="4" w:space="0"/>
              <w:right w:val="single" w:color="auto" w:sz="4" w:space="0"/>
            </w:tcBorders>
            <w:shd w:val="clear" w:color="000000" w:fill="FFFFFF"/>
            <w:noWrap/>
            <w:vAlign w:val="center"/>
          </w:tcPr>
          <w:p w14:paraId="3DC6FB5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个</w:t>
            </w:r>
          </w:p>
        </w:tc>
      </w:tr>
      <w:tr w14:paraId="0545120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7B885E9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28</w:t>
            </w:r>
          </w:p>
        </w:tc>
        <w:tc>
          <w:tcPr>
            <w:tcW w:w="1120" w:type="dxa"/>
            <w:tcBorders>
              <w:top w:val="nil"/>
              <w:left w:val="nil"/>
              <w:bottom w:val="single" w:color="auto" w:sz="4" w:space="0"/>
              <w:right w:val="single" w:color="auto" w:sz="4" w:space="0"/>
            </w:tcBorders>
            <w:shd w:val="clear" w:color="000000" w:fill="FFFFFF"/>
            <w:vAlign w:val="center"/>
          </w:tcPr>
          <w:p w14:paraId="5B1E7107">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多媒体面板模块</w:t>
            </w:r>
          </w:p>
        </w:tc>
        <w:tc>
          <w:tcPr>
            <w:tcW w:w="5942" w:type="dxa"/>
            <w:tcBorders>
              <w:top w:val="nil"/>
              <w:left w:val="nil"/>
              <w:bottom w:val="single" w:color="auto" w:sz="4" w:space="0"/>
              <w:right w:val="single" w:color="auto" w:sz="4" w:space="0"/>
            </w:tcBorders>
            <w:shd w:val="clear" w:color="000000" w:fill="FFFFFF"/>
            <w:vAlign w:val="center"/>
          </w:tcPr>
          <w:p w14:paraId="16334F6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多媒体面板，含模块：制话筒接口，电源口、RJ45、数字高清接口等等</w:t>
            </w:r>
          </w:p>
        </w:tc>
        <w:tc>
          <w:tcPr>
            <w:tcW w:w="666" w:type="dxa"/>
            <w:tcBorders>
              <w:top w:val="nil"/>
              <w:left w:val="nil"/>
              <w:bottom w:val="single" w:color="auto" w:sz="4" w:space="0"/>
              <w:right w:val="single" w:color="auto" w:sz="4" w:space="0"/>
            </w:tcBorders>
            <w:noWrap/>
            <w:vAlign w:val="center"/>
          </w:tcPr>
          <w:p w14:paraId="1C2CA34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10</w:t>
            </w:r>
          </w:p>
        </w:tc>
        <w:tc>
          <w:tcPr>
            <w:tcW w:w="756" w:type="dxa"/>
            <w:tcBorders>
              <w:top w:val="nil"/>
              <w:left w:val="nil"/>
              <w:bottom w:val="single" w:color="auto" w:sz="4" w:space="0"/>
              <w:right w:val="single" w:color="auto" w:sz="4" w:space="0"/>
            </w:tcBorders>
            <w:vAlign w:val="center"/>
          </w:tcPr>
          <w:p w14:paraId="48EA8A6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6415A23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1338D86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29</w:t>
            </w:r>
          </w:p>
        </w:tc>
        <w:tc>
          <w:tcPr>
            <w:tcW w:w="1120" w:type="dxa"/>
            <w:tcBorders>
              <w:top w:val="nil"/>
              <w:left w:val="nil"/>
              <w:bottom w:val="single" w:color="auto" w:sz="4" w:space="0"/>
              <w:right w:val="single" w:color="auto" w:sz="4" w:space="0"/>
            </w:tcBorders>
            <w:noWrap/>
            <w:vAlign w:val="center"/>
          </w:tcPr>
          <w:p w14:paraId="422B643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机柜</w:t>
            </w:r>
          </w:p>
        </w:tc>
        <w:tc>
          <w:tcPr>
            <w:tcW w:w="5942" w:type="dxa"/>
            <w:tcBorders>
              <w:top w:val="nil"/>
              <w:left w:val="nil"/>
              <w:bottom w:val="single" w:color="auto" w:sz="4" w:space="0"/>
              <w:right w:val="single" w:color="auto" w:sz="4" w:space="0"/>
            </w:tcBorders>
            <w:vAlign w:val="center"/>
          </w:tcPr>
          <w:p w14:paraId="13B6D50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42U，网孔门，落地机柜、承重：静态≥800KG</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前后门材质：前单开网孔门，后双开网孔门，冷轧板 T=1.2</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PDU：≥1个，8口PDU，输入10A，带≥2M线</w:t>
            </w:r>
          </w:p>
        </w:tc>
        <w:tc>
          <w:tcPr>
            <w:tcW w:w="666" w:type="dxa"/>
            <w:tcBorders>
              <w:top w:val="nil"/>
              <w:left w:val="nil"/>
              <w:bottom w:val="single" w:color="auto" w:sz="4" w:space="0"/>
              <w:right w:val="single" w:color="auto" w:sz="4" w:space="0"/>
            </w:tcBorders>
            <w:vAlign w:val="center"/>
          </w:tcPr>
          <w:p w14:paraId="1F1AB15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6C70C9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1A5365F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6182A9F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30</w:t>
            </w:r>
          </w:p>
        </w:tc>
        <w:tc>
          <w:tcPr>
            <w:tcW w:w="1120" w:type="dxa"/>
            <w:tcBorders>
              <w:top w:val="nil"/>
              <w:left w:val="nil"/>
              <w:bottom w:val="single" w:color="auto" w:sz="4" w:space="0"/>
              <w:right w:val="single" w:color="auto" w:sz="4" w:space="0"/>
            </w:tcBorders>
            <w:noWrap/>
            <w:vAlign w:val="center"/>
          </w:tcPr>
          <w:p w14:paraId="41754B7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安装配件及辅材</w:t>
            </w:r>
          </w:p>
        </w:tc>
        <w:tc>
          <w:tcPr>
            <w:tcW w:w="5942" w:type="dxa"/>
            <w:tcBorders>
              <w:top w:val="nil"/>
              <w:left w:val="nil"/>
              <w:bottom w:val="single" w:color="auto" w:sz="4" w:space="0"/>
              <w:right w:val="single" w:color="auto" w:sz="4" w:space="0"/>
            </w:tcBorders>
            <w:vAlign w:val="center"/>
          </w:tcPr>
          <w:p w14:paraId="6806402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lang w:eastAsia="zh-CN"/>
                <w14:ligatures w14:val="none"/>
              </w:rPr>
              <w:t>满足设备安装所需的实施费及辅材，辅材含：线卡、弯头、直通、扎带、管卡、电胶布等</w:t>
            </w:r>
          </w:p>
        </w:tc>
        <w:tc>
          <w:tcPr>
            <w:tcW w:w="666" w:type="dxa"/>
            <w:tcBorders>
              <w:top w:val="nil"/>
              <w:left w:val="nil"/>
              <w:bottom w:val="single" w:color="auto" w:sz="4" w:space="0"/>
              <w:right w:val="single" w:color="auto" w:sz="4" w:space="0"/>
            </w:tcBorders>
            <w:vAlign w:val="center"/>
          </w:tcPr>
          <w:p w14:paraId="47CC8E8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3B95068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652260C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64EE4976">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九</w:t>
            </w:r>
          </w:p>
        </w:tc>
        <w:tc>
          <w:tcPr>
            <w:tcW w:w="1120" w:type="dxa"/>
            <w:tcBorders>
              <w:top w:val="nil"/>
              <w:left w:val="nil"/>
              <w:bottom w:val="single" w:color="auto" w:sz="4" w:space="0"/>
              <w:right w:val="single" w:color="auto" w:sz="4" w:space="0"/>
            </w:tcBorders>
            <w:shd w:val="clear" w:color="000000" w:fill="A9D08E"/>
            <w:noWrap/>
            <w:vAlign w:val="center"/>
          </w:tcPr>
          <w:p w14:paraId="6BE4D3DF">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机房工程</w:t>
            </w:r>
          </w:p>
        </w:tc>
        <w:tc>
          <w:tcPr>
            <w:tcW w:w="5942" w:type="dxa"/>
            <w:tcBorders>
              <w:top w:val="nil"/>
              <w:left w:val="nil"/>
              <w:bottom w:val="single" w:color="auto" w:sz="4" w:space="0"/>
              <w:right w:val="single" w:color="auto" w:sz="4" w:space="0"/>
            </w:tcBorders>
            <w:vAlign w:val="center"/>
          </w:tcPr>
          <w:p w14:paraId="6AA4223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054C301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472F20E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2C1F30A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8674BA1">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A</w:t>
            </w:r>
          </w:p>
        </w:tc>
        <w:tc>
          <w:tcPr>
            <w:tcW w:w="1120" w:type="dxa"/>
            <w:tcBorders>
              <w:top w:val="nil"/>
              <w:left w:val="nil"/>
              <w:bottom w:val="single" w:color="auto" w:sz="4" w:space="0"/>
              <w:right w:val="single" w:color="auto" w:sz="4" w:space="0"/>
            </w:tcBorders>
            <w:noWrap/>
            <w:vAlign w:val="center"/>
          </w:tcPr>
          <w:p w14:paraId="0117B4D3">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地面处理</w:t>
            </w:r>
          </w:p>
        </w:tc>
        <w:tc>
          <w:tcPr>
            <w:tcW w:w="5942" w:type="dxa"/>
            <w:tcBorders>
              <w:top w:val="nil"/>
              <w:left w:val="nil"/>
              <w:bottom w:val="single" w:color="auto" w:sz="4" w:space="0"/>
              <w:right w:val="single" w:color="auto" w:sz="4" w:space="0"/>
            </w:tcBorders>
            <w:vAlign w:val="center"/>
          </w:tcPr>
          <w:p w14:paraId="614B60E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67E2A71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7C43752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7D8F1B3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9C8402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7B1025E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地面防尘处理</w:t>
            </w:r>
          </w:p>
        </w:tc>
        <w:tc>
          <w:tcPr>
            <w:tcW w:w="5942" w:type="dxa"/>
            <w:tcBorders>
              <w:top w:val="nil"/>
              <w:left w:val="nil"/>
              <w:bottom w:val="single" w:color="auto" w:sz="4" w:space="0"/>
              <w:right w:val="single" w:color="auto" w:sz="4" w:space="0"/>
            </w:tcBorders>
            <w:vAlign w:val="center"/>
          </w:tcPr>
          <w:p w14:paraId="6502AAC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找平、防尘防潮油漆处理三遍</w:t>
            </w:r>
          </w:p>
        </w:tc>
        <w:tc>
          <w:tcPr>
            <w:tcW w:w="666" w:type="dxa"/>
            <w:tcBorders>
              <w:top w:val="nil"/>
              <w:left w:val="nil"/>
              <w:bottom w:val="single" w:color="auto" w:sz="4" w:space="0"/>
              <w:right w:val="single" w:color="auto" w:sz="4" w:space="0"/>
            </w:tcBorders>
            <w:vAlign w:val="center"/>
          </w:tcPr>
          <w:p w14:paraId="3E09823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12</w:t>
            </w:r>
          </w:p>
        </w:tc>
        <w:tc>
          <w:tcPr>
            <w:tcW w:w="756" w:type="dxa"/>
            <w:tcBorders>
              <w:top w:val="nil"/>
              <w:left w:val="nil"/>
              <w:bottom w:val="single" w:color="auto" w:sz="4" w:space="0"/>
              <w:right w:val="single" w:color="auto" w:sz="4" w:space="0"/>
            </w:tcBorders>
            <w:vAlign w:val="center"/>
          </w:tcPr>
          <w:p w14:paraId="23014C9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w:t>
            </w:r>
          </w:p>
        </w:tc>
      </w:tr>
      <w:tr w14:paraId="7109313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ED7A61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noWrap/>
            <w:vAlign w:val="center"/>
          </w:tcPr>
          <w:p w14:paraId="197A823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钢制防静电地板</w:t>
            </w:r>
          </w:p>
        </w:tc>
        <w:tc>
          <w:tcPr>
            <w:tcW w:w="5942" w:type="dxa"/>
            <w:tcBorders>
              <w:top w:val="nil"/>
              <w:left w:val="nil"/>
              <w:bottom w:val="single" w:color="auto" w:sz="4" w:space="0"/>
              <w:right w:val="single" w:color="auto" w:sz="4" w:space="0"/>
            </w:tcBorders>
            <w:vAlign w:val="center"/>
          </w:tcPr>
          <w:p w14:paraId="3BBE79D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全钢防静电地板，600×600×35mm，铺设高度300MM，含国产全钢加固型地板腿脚</w:t>
            </w:r>
          </w:p>
        </w:tc>
        <w:tc>
          <w:tcPr>
            <w:tcW w:w="666" w:type="dxa"/>
            <w:tcBorders>
              <w:top w:val="nil"/>
              <w:left w:val="nil"/>
              <w:bottom w:val="single" w:color="auto" w:sz="4" w:space="0"/>
              <w:right w:val="single" w:color="auto" w:sz="4" w:space="0"/>
            </w:tcBorders>
            <w:vAlign w:val="center"/>
          </w:tcPr>
          <w:p w14:paraId="65D53B0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12</w:t>
            </w:r>
          </w:p>
        </w:tc>
        <w:tc>
          <w:tcPr>
            <w:tcW w:w="756" w:type="dxa"/>
            <w:tcBorders>
              <w:top w:val="nil"/>
              <w:left w:val="nil"/>
              <w:bottom w:val="single" w:color="auto" w:sz="4" w:space="0"/>
              <w:right w:val="single" w:color="auto" w:sz="4" w:space="0"/>
            </w:tcBorders>
            <w:vAlign w:val="center"/>
          </w:tcPr>
          <w:p w14:paraId="540D4A8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w:t>
            </w:r>
          </w:p>
        </w:tc>
      </w:tr>
      <w:tr w14:paraId="7CDF76A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BC5C5C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563573D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机房踢脚台（防静电贴面）</w:t>
            </w:r>
          </w:p>
        </w:tc>
        <w:tc>
          <w:tcPr>
            <w:tcW w:w="5942" w:type="dxa"/>
            <w:tcBorders>
              <w:top w:val="nil"/>
              <w:left w:val="nil"/>
              <w:bottom w:val="single" w:color="auto" w:sz="4" w:space="0"/>
              <w:right w:val="single" w:color="auto" w:sz="4" w:space="0"/>
            </w:tcBorders>
            <w:vAlign w:val="center"/>
          </w:tcPr>
          <w:p w14:paraId="37C10F3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配套定制</w:t>
            </w:r>
          </w:p>
        </w:tc>
        <w:tc>
          <w:tcPr>
            <w:tcW w:w="666" w:type="dxa"/>
            <w:tcBorders>
              <w:top w:val="nil"/>
              <w:left w:val="nil"/>
              <w:bottom w:val="single" w:color="auto" w:sz="4" w:space="0"/>
              <w:right w:val="single" w:color="auto" w:sz="4" w:space="0"/>
            </w:tcBorders>
            <w:vAlign w:val="center"/>
          </w:tcPr>
          <w:p w14:paraId="728B267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4D210C3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项</w:t>
            </w:r>
          </w:p>
        </w:tc>
      </w:tr>
      <w:tr w14:paraId="4F1AE08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5BF215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noWrap/>
            <w:vAlign w:val="center"/>
          </w:tcPr>
          <w:p w14:paraId="3F58E69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地板钢支架、紧固件及敷料</w:t>
            </w:r>
          </w:p>
        </w:tc>
        <w:tc>
          <w:tcPr>
            <w:tcW w:w="5942" w:type="dxa"/>
            <w:tcBorders>
              <w:top w:val="nil"/>
              <w:left w:val="nil"/>
              <w:bottom w:val="single" w:color="auto" w:sz="4" w:space="0"/>
              <w:right w:val="single" w:color="auto" w:sz="4" w:space="0"/>
            </w:tcBorders>
            <w:vAlign w:val="center"/>
          </w:tcPr>
          <w:p w14:paraId="223AB5E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全钢加固型定制，国产优质</w:t>
            </w:r>
          </w:p>
        </w:tc>
        <w:tc>
          <w:tcPr>
            <w:tcW w:w="666" w:type="dxa"/>
            <w:tcBorders>
              <w:top w:val="nil"/>
              <w:left w:val="nil"/>
              <w:bottom w:val="single" w:color="auto" w:sz="4" w:space="0"/>
              <w:right w:val="single" w:color="auto" w:sz="4" w:space="0"/>
            </w:tcBorders>
            <w:vAlign w:val="center"/>
          </w:tcPr>
          <w:p w14:paraId="3E3F6EB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12</w:t>
            </w:r>
          </w:p>
        </w:tc>
        <w:tc>
          <w:tcPr>
            <w:tcW w:w="756" w:type="dxa"/>
            <w:tcBorders>
              <w:top w:val="nil"/>
              <w:left w:val="nil"/>
              <w:bottom w:val="single" w:color="auto" w:sz="4" w:space="0"/>
              <w:right w:val="single" w:color="auto" w:sz="4" w:space="0"/>
            </w:tcBorders>
            <w:vAlign w:val="center"/>
          </w:tcPr>
          <w:p w14:paraId="3DA36DA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w:t>
            </w:r>
          </w:p>
        </w:tc>
      </w:tr>
      <w:tr w14:paraId="1B7D9D8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387EB8B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noWrap/>
            <w:vAlign w:val="center"/>
          </w:tcPr>
          <w:p w14:paraId="7F399BF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地面工程敷料</w:t>
            </w:r>
          </w:p>
        </w:tc>
        <w:tc>
          <w:tcPr>
            <w:tcW w:w="5942" w:type="dxa"/>
            <w:tcBorders>
              <w:top w:val="nil"/>
              <w:left w:val="nil"/>
              <w:bottom w:val="single" w:color="auto" w:sz="4" w:space="0"/>
              <w:right w:val="single" w:color="auto" w:sz="4" w:space="0"/>
            </w:tcBorders>
            <w:vAlign w:val="center"/>
          </w:tcPr>
          <w:p w14:paraId="69DCE51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水泥、河沙、修补砂浆等</w:t>
            </w:r>
          </w:p>
        </w:tc>
        <w:tc>
          <w:tcPr>
            <w:tcW w:w="666" w:type="dxa"/>
            <w:tcBorders>
              <w:top w:val="nil"/>
              <w:left w:val="nil"/>
              <w:bottom w:val="single" w:color="auto" w:sz="4" w:space="0"/>
              <w:right w:val="single" w:color="auto" w:sz="4" w:space="0"/>
            </w:tcBorders>
            <w:vAlign w:val="center"/>
          </w:tcPr>
          <w:p w14:paraId="5FD6CD4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0504CFA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项</w:t>
            </w:r>
          </w:p>
        </w:tc>
      </w:tr>
      <w:tr w14:paraId="7C5D878F">
        <w:tblPrEx>
          <w:tblCellMar>
            <w:top w:w="0" w:type="dxa"/>
            <w:left w:w="108" w:type="dxa"/>
            <w:bottom w:w="0" w:type="dxa"/>
            <w:right w:w="108" w:type="dxa"/>
          </w:tblCellMar>
        </w:tblPrEx>
        <w:trPr>
          <w:trHeight w:val="1595" w:hRule="atLeast"/>
        </w:trPr>
        <w:tc>
          <w:tcPr>
            <w:tcW w:w="576" w:type="dxa"/>
            <w:tcBorders>
              <w:top w:val="nil"/>
              <w:left w:val="single" w:color="auto" w:sz="4" w:space="0"/>
              <w:bottom w:val="single" w:color="auto" w:sz="4" w:space="0"/>
              <w:right w:val="single" w:color="auto" w:sz="4" w:space="0"/>
            </w:tcBorders>
            <w:vAlign w:val="center"/>
          </w:tcPr>
          <w:p w14:paraId="07625B9A">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B</w:t>
            </w:r>
          </w:p>
        </w:tc>
        <w:tc>
          <w:tcPr>
            <w:tcW w:w="1120" w:type="dxa"/>
            <w:tcBorders>
              <w:top w:val="nil"/>
              <w:left w:val="nil"/>
              <w:bottom w:val="single" w:color="auto" w:sz="4" w:space="0"/>
              <w:right w:val="single" w:color="auto" w:sz="4" w:space="0"/>
            </w:tcBorders>
            <w:noWrap/>
            <w:vAlign w:val="center"/>
          </w:tcPr>
          <w:p w14:paraId="13BA3636">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机柜及UPS</w:t>
            </w:r>
          </w:p>
        </w:tc>
        <w:tc>
          <w:tcPr>
            <w:tcW w:w="5942" w:type="dxa"/>
            <w:tcBorders>
              <w:top w:val="nil"/>
              <w:left w:val="nil"/>
              <w:bottom w:val="single" w:color="auto" w:sz="4" w:space="0"/>
              <w:right w:val="single" w:color="auto" w:sz="4" w:space="0"/>
            </w:tcBorders>
            <w:noWrap/>
            <w:vAlign w:val="center"/>
          </w:tcPr>
          <w:p w14:paraId="7864BB7E">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　</w:t>
            </w:r>
          </w:p>
        </w:tc>
        <w:tc>
          <w:tcPr>
            <w:tcW w:w="666" w:type="dxa"/>
            <w:tcBorders>
              <w:top w:val="nil"/>
              <w:left w:val="nil"/>
              <w:bottom w:val="single" w:color="auto" w:sz="4" w:space="0"/>
              <w:right w:val="single" w:color="auto" w:sz="4" w:space="0"/>
            </w:tcBorders>
            <w:noWrap/>
            <w:vAlign w:val="center"/>
          </w:tcPr>
          <w:p w14:paraId="41C42059">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b/>
                <w:bCs/>
                <w:sz w:val="21"/>
                <w:szCs w:val="21"/>
              </w:rPr>
              <w:t>　</w:t>
            </w:r>
          </w:p>
        </w:tc>
        <w:tc>
          <w:tcPr>
            <w:tcW w:w="756" w:type="dxa"/>
            <w:tcBorders>
              <w:top w:val="nil"/>
              <w:left w:val="nil"/>
              <w:bottom w:val="single" w:color="auto" w:sz="4" w:space="0"/>
              <w:right w:val="single" w:color="auto" w:sz="4" w:space="0"/>
            </w:tcBorders>
            <w:noWrap/>
            <w:vAlign w:val="center"/>
          </w:tcPr>
          <w:p w14:paraId="59B3136D">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b/>
                <w:bCs/>
                <w:sz w:val="21"/>
                <w:szCs w:val="21"/>
              </w:rPr>
              <w:t>　</w:t>
            </w:r>
          </w:p>
        </w:tc>
      </w:tr>
      <w:tr w14:paraId="00F6B9B4">
        <w:tblPrEx>
          <w:tblCellMar>
            <w:top w:w="0" w:type="dxa"/>
            <w:left w:w="108" w:type="dxa"/>
            <w:bottom w:w="0" w:type="dxa"/>
            <w:right w:w="108" w:type="dxa"/>
          </w:tblCellMar>
        </w:tblPrEx>
        <w:trPr>
          <w:trHeight w:val="1243" w:hRule="atLeast"/>
        </w:trPr>
        <w:tc>
          <w:tcPr>
            <w:tcW w:w="576" w:type="dxa"/>
            <w:tcBorders>
              <w:top w:val="nil"/>
              <w:left w:val="single" w:color="auto" w:sz="4" w:space="0"/>
              <w:bottom w:val="single" w:color="auto" w:sz="4" w:space="0"/>
              <w:right w:val="single" w:color="auto" w:sz="4" w:space="0"/>
            </w:tcBorders>
            <w:noWrap/>
            <w:vAlign w:val="center"/>
          </w:tcPr>
          <w:p w14:paraId="5C4DE2C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65229CC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42U机柜</w:t>
            </w:r>
          </w:p>
        </w:tc>
        <w:tc>
          <w:tcPr>
            <w:tcW w:w="5942" w:type="dxa"/>
            <w:tcBorders>
              <w:top w:val="nil"/>
              <w:left w:val="nil"/>
              <w:bottom w:val="single" w:color="auto" w:sz="4" w:space="0"/>
              <w:right w:val="single" w:color="auto" w:sz="4" w:space="0"/>
            </w:tcBorders>
            <w:vAlign w:val="center"/>
          </w:tcPr>
          <w:p w14:paraId="6E76253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42U，网孔门，落地机柜、承重：静态800KG</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前后门材质：前单开网孔门，后双开网孔门，冷轧板 T=1.2</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PDU：1个，8口PDU，输入10A，带2M线</w:t>
            </w:r>
          </w:p>
        </w:tc>
        <w:tc>
          <w:tcPr>
            <w:tcW w:w="666" w:type="dxa"/>
            <w:tcBorders>
              <w:top w:val="nil"/>
              <w:left w:val="nil"/>
              <w:bottom w:val="single" w:color="auto" w:sz="4" w:space="0"/>
              <w:right w:val="single" w:color="auto" w:sz="4" w:space="0"/>
            </w:tcBorders>
            <w:vAlign w:val="center"/>
          </w:tcPr>
          <w:p w14:paraId="09243D1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0936DF7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42DFBBC6">
        <w:tblPrEx>
          <w:tblCellMar>
            <w:top w:w="0" w:type="dxa"/>
            <w:left w:w="108" w:type="dxa"/>
            <w:bottom w:w="0" w:type="dxa"/>
            <w:right w:w="108" w:type="dxa"/>
          </w:tblCellMar>
        </w:tblPrEx>
        <w:trPr>
          <w:trHeight w:val="4226" w:hRule="atLeast"/>
        </w:trPr>
        <w:tc>
          <w:tcPr>
            <w:tcW w:w="576" w:type="dxa"/>
            <w:tcBorders>
              <w:top w:val="nil"/>
              <w:left w:val="single" w:color="auto" w:sz="4" w:space="0"/>
              <w:bottom w:val="single" w:color="auto" w:sz="4" w:space="0"/>
              <w:right w:val="single" w:color="auto" w:sz="4" w:space="0"/>
            </w:tcBorders>
            <w:noWrap/>
            <w:vAlign w:val="center"/>
          </w:tcPr>
          <w:p w14:paraId="212E527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noWrap/>
            <w:vAlign w:val="center"/>
          </w:tcPr>
          <w:p w14:paraId="30B41AC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UPS主机</w:t>
            </w:r>
          </w:p>
        </w:tc>
        <w:tc>
          <w:tcPr>
            <w:tcW w:w="5942" w:type="dxa"/>
            <w:tcBorders>
              <w:top w:val="nil"/>
              <w:left w:val="nil"/>
              <w:bottom w:val="single" w:color="auto" w:sz="4" w:space="0"/>
              <w:right w:val="single" w:color="auto" w:sz="4" w:space="0"/>
            </w:tcBorders>
          </w:tcPr>
          <w:p w14:paraId="3CC5A61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1.UPS设备应为双变换在线塔式UPS，≥10KVA/8KW，</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2.输入电压范围：110~300Vac（相电压），输入频率范围50±4Hz/60±4Hz自动同步跟踪,市电失败，50Hz±0.1Hz，60Hz±0.1Hz，输入功率因数≥0.99</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3.输出电压 ：208/220/230/240VAC（相电压），电池模式：208/220/230/240VAC±1%</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4.输出波形：纯正弦波，总谐波失真：线性负载&lt;2%，非线性负载&lt;5%</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5.UPS需具有ECO模式</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6.标配RS232接口，可选配USB接口，可选SNMP卡实现UPS远程管理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7.LCD或LED显示负载大小、电池容量、市电模式、电池模式、旁路模式、故障指示</w:t>
            </w:r>
          </w:p>
        </w:tc>
        <w:tc>
          <w:tcPr>
            <w:tcW w:w="666" w:type="dxa"/>
            <w:tcBorders>
              <w:top w:val="nil"/>
              <w:left w:val="nil"/>
              <w:bottom w:val="single" w:color="auto" w:sz="4" w:space="0"/>
              <w:right w:val="single" w:color="auto" w:sz="4" w:space="0"/>
            </w:tcBorders>
            <w:vAlign w:val="center"/>
          </w:tcPr>
          <w:p w14:paraId="0411136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1CC3B9D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7ADF593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D54C09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7420CF0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电池柜</w:t>
            </w:r>
          </w:p>
        </w:tc>
        <w:tc>
          <w:tcPr>
            <w:tcW w:w="5942" w:type="dxa"/>
            <w:tcBorders>
              <w:top w:val="nil"/>
              <w:left w:val="nil"/>
              <w:bottom w:val="single" w:color="auto" w:sz="4" w:space="0"/>
              <w:right w:val="single" w:color="auto" w:sz="4" w:space="0"/>
            </w:tcBorders>
          </w:tcPr>
          <w:p w14:paraId="635B3C9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可装置≥16节100AH蓄电池，含电池空开</w:t>
            </w:r>
          </w:p>
        </w:tc>
        <w:tc>
          <w:tcPr>
            <w:tcW w:w="666" w:type="dxa"/>
            <w:tcBorders>
              <w:top w:val="nil"/>
              <w:left w:val="nil"/>
              <w:bottom w:val="single" w:color="auto" w:sz="4" w:space="0"/>
              <w:right w:val="single" w:color="auto" w:sz="4" w:space="0"/>
            </w:tcBorders>
            <w:vAlign w:val="center"/>
          </w:tcPr>
          <w:p w14:paraId="0DE2845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6DDCDEF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79BAE31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EC5684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noWrap/>
            <w:vAlign w:val="center"/>
          </w:tcPr>
          <w:p w14:paraId="31E081A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蓄电池</w:t>
            </w:r>
          </w:p>
        </w:tc>
        <w:tc>
          <w:tcPr>
            <w:tcW w:w="5942" w:type="dxa"/>
            <w:tcBorders>
              <w:top w:val="nil"/>
              <w:left w:val="nil"/>
              <w:bottom w:val="single" w:color="auto" w:sz="4" w:space="0"/>
              <w:right w:val="single" w:color="auto" w:sz="4" w:space="0"/>
            </w:tcBorders>
          </w:tcPr>
          <w:p w14:paraId="7B8FEE4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免维护铅酸蓄电池容量≥12V/100AH</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1、蓄电池外观应无变形、无漏液、裂纹及污迹；标识应清晰；正负端子有明显标志，便于连接。</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2、蓄电池密封反应效率：密封反应效率＞97%。</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3、免维护的专业设计，采用高可靠的专业阀控密封式设计，确保电池不漏（渗）液、无酸雾、不腐蚀，并在充电时产生的气体基本被吸收还原成电解液，在使用时无需加水、补液和测量电解液比重。</w:t>
            </w:r>
          </w:p>
        </w:tc>
        <w:tc>
          <w:tcPr>
            <w:tcW w:w="666" w:type="dxa"/>
            <w:tcBorders>
              <w:top w:val="nil"/>
              <w:left w:val="nil"/>
              <w:bottom w:val="single" w:color="auto" w:sz="4" w:space="0"/>
              <w:right w:val="single" w:color="auto" w:sz="4" w:space="0"/>
            </w:tcBorders>
            <w:vAlign w:val="center"/>
          </w:tcPr>
          <w:p w14:paraId="10D1330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16</w:t>
            </w:r>
          </w:p>
        </w:tc>
        <w:tc>
          <w:tcPr>
            <w:tcW w:w="756" w:type="dxa"/>
            <w:tcBorders>
              <w:top w:val="nil"/>
              <w:left w:val="nil"/>
              <w:bottom w:val="single" w:color="auto" w:sz="4" w:space="0"/>
              <w:right w:val="single" w:color="auto" w:sz="4" w:space="0"/>
            </w:tcBorders>
            <w:vAlign w:val="center"/>
          </w:tcPr>
          <w:p w14:paraId="462C3DC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块</w:t>
            </w:r>
          </w:p>
        </w:tc>
      </w:tr>
      <w:tr w14:paraId="363A122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FE20F8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noWrap/>
            <w:vAlign w:val="center"/>
          </w:tcPr>
          <w:p w14:paraId="4EEB771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UPS配电箱</w:t>
            </w:r>
          </w:p>
        </w:tc>
        <w:tc>
          <w:tcPr>
            <w:tcW w:w="5942" w:type="dxa"/>
            <w:tcBorders>
              <w:top w:val="nil"/>
              <w:left w:val="nil"/>
              <w:bottom w:val="single" w:color="auto" w:sz="4" w:space="0"/>
              <w:right w:val="single" w:color="auto" w:sz="4" w:space="0"/>
            </w:tcBorders>
          </w:tcPr>
          <w:p w14:paraId="7FF3397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输入：3P20A≥1个</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输出：3P16A≥1个，2P16A≥9个</w:t>
            </w:r>
          </w:p>
        </w:tc>
        <w:tc>
          <w:tcPr>
            <w:tcW w:w="666" w:type="dxa"/>
            <w:tcBorders>
              <w:top w:val="nil"/>
              <w:left w:val="nil"/>
              <w:bottom w:val="single" w:color="auto" w:sz="4" w:space="0"/>
              <w:right w:val="single" w:color="auto" w:sz="4" w:space="0"/>
            </w:tcBorders>
            <w:vAlign w:val="center"/>
          </w:tcPr>
          <w:p w14:paraId="04FF555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03AA187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458041C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827EC6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noWrap/>
            <w:vAlign w:val="center"/>
          </w:tcPr>
          <w:p w14:paraId="32610B7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UPS安装调试</w:t>
            </w:r>
          </w:p>
        </w:tc>
        <w:tc>
          <w:tcPr>
            <w:tcW w:w="5942" w:type="dxa"/>
            <w:tcBorders>
              <w:top w:val="nil"/>
              <w:left w:val="nil"/>
              <w:bottom w:val="single" w:color="auto" w:sz="4" w:space="0"/>
              <w:right w:val="single" w:color="auto" w:sz="4" w:space="0"/>
            </w:tcBorders>
          </w:tcPr>
          <w:p w14:paraId="6D51941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UPS安装、搬运、电池保护</w:t>
            </w:r>
          </w:p>
        </w:tc>
        <w:tc>
          <w:tcPr>
            <w:tcW w:w="666" w:type="dxa"/>
            <w:tcBorders>
              <w:top w:val="nil"/>
              <w:left w:val="nil"/>
              <w:bottom w:val="single" w:color="auto" w:sz="4" w:space="0"/>
              <w:right w:val="single" w:color="auto" w:sz="4" w:space="0"/>
            </w:tcBorders>
            <w:vAlign w:val="center"/>
          </w:tcPr>
          <w:p w14:paraId="0436F07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54CF2FE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项</w:t>
            </w:r>
          </w:p>
        </w:tc>
      </w:tr>
      <w:tr w14:paraId="63D9E89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F00418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noWrap/>
            <w:vAlign w:val="center"/>
          </w:tcPr>
          <w:p w14:paraId="31F4C4C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机房环境监测终端</w:t>
            </w:r>
          </w:p>
        </w:tc>
        <w:tc>
          <w:tcPr>
            <w:tcW w:w="5942" w:type="dxa"/>
            <w:tcBorders>
              <w:top w:val="nil"/>
              <w:left w:val="nil"/>
              <w:bottom w:val="single" w:color="auto" w:sz="4" w:space="0"/>
              <w:right w:val="single" w:color="auto" w:sz="4" w:space="0"/>
            </w:tcBorders>
            <w:vAlign w:val="center"/>
          </w:tcPr>
          <w:p w14:paraId="20354C7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机房环境监测终端，需支持温湿度、PM1.0、PM2.5、甲醛及光照度测量。</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甲醛量程需支持0-5000PPB,精度&lt;±5%,分辨率1;</w:t>
            </w:r>
          </w:p>
          <w:p w14:paraId="4AD9C70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光照度量程需支持0-65000Lux,精度&lt;±5%,分辨率1。</w:t>
            </w:r>
          </w:p>
        </w:tc>
        <w:tc>
          <w:tcPr>
            <w:tcW w:w="666" w:type="dxa"/>
            <w:tcBorders>
              <w:top w:val="nil"/>
              <w:left w:val="nil"/>
              <w:bottom w:val="single" w:color="auto" w:sz="4" w:space="0"/>
              <w:right w:val="single" w:color="auto" w:sz="4" w:space="0"/>
            </w:tcBorders>
            <w:vAlign w:val="center"/>
          </w:tcPr>
          <w:p w14:paraId="58A5D2C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48C2BA4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1F940A9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C1BF0C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noWrap/>
            <w:vAlign w:val="center"/>
          </w:tcPr>
          <w:p w14:paraId="4BF850A0">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配电箱主动力电缆</w:t>
            </w:r>
          </w:p>
        </w:tc>
        <w:tc>
          <w:tcPr>
            <w:tcW w:w="5942" w:type="dxa"/>
            <w:tcBorders>
              <w:top w:val="nil"/>
              <w:left w:val="nil"/>
              <w:bottom w:val="single" w:color="auto" w:sz="4" w:space="0"/>
              <w:right w:val="single" w:color="auto" w:sz="4" w:space="0"/>
            </w:tcBorders>
            <w:vAlign w:val="center"/>
          </w:tcPr>
          <w:p w14:paraId="204DA72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380V，应采用≥10平方电缆、从总强电机房引至；</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国标无氧铜电芯，聚乙烯绝缘层/防水/防火阻燃/抗拉/耐磨；</w:t>
            </w:r>
          </w:p>
        </w:tc>
        <w:tc>
          <w:tcPr>
            <w:tcW w:w="666" w:type="dxa"/>
            <w:tcBorders>
              <w:top w:val="nil"/>
              <w:left w:val="nil"/>
              <w:bottom w:val="single" w:color="auto" w:sz="4" w:space="0"/>
              <w:right w:val="single" w:color="auto" w:sz="4" w:space="0"/>
            </w:tcBorders>
            <w:vAlign w:val="center"/>
          </w:tcPr>
          <w:p w14:paraId="21E5FD7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50</w:t>
            </w:r>
          </w:p>
        </w:tc>
        <w:tc>
          <w:tcPr>
            <w:tcW w:w="756" w:type="dxa"/>
            <w:tcBorders>
              <w:top w:val="nil"/>
              <w:left w:val="nil"/>
              <w:bottom w:val="single" w:color="auto" w:sz="4" w:space="0"/>
              <w:right w:val="single" w:color="auto" w:sz="4" w:space="0"/>
            </w:tcBorders>
            <w:vAlign w:val="center"/>
          </w:tcPr>
          <w:p w14:paraId="381DBFE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1AEE9C2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350E075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w:t>
            </w:r>
          </w:p>
        </w:tc>
        <w:tc>
          <w:tcPr>
            <w:tcW w:w="1120" w:type="dxa"/>
            <w:tcBorders>
              <w:top w:val="nil"/>
              <w:left w:val="nil"/>
              <w:bottom w:val="single" w:color="auto" w:sz="4" w:space="0"/>
              <w:right w:val="single" w:color="auto" w:sz="4" w:space="0"/>
            </w:tcBorders>
            <w:noWrap/>
            <w:vAlign w:val="center"/>
          </w:tcPr>
          <w:p w14:paraId="2E4EDEE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空调大1.5匹</w:t>
            </w:r>
          </w:p>
        </w:tc>
        <w:tc>
          <w:tcPr>
            <w:tcW w:w="5942" w:type="dxa"/>
            <w:tcBorders>
              <w:top w:val="nil"/>
              <w:left w:val="nil"/>
              <w:bottom w:val="single" w:color="auto" w:sz="4" w:space="0"/>
              <w:right w:val="single" w:color="auto" w:sz="4" w:space="0"/>
            </w:tcBorders>
            <w:vAlign w:val="center"/>
          </w:tcPr>
          <w:p w14:paraId="6951B24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內机最大噪音：41dB(A)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外机最大噪音：51dB(A)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内机噪音（静音/低风)：18dB(A)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扫风方式支持：上下/左右扫风</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循环风量：≥750m3/h</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制冷功率：≥845W</w:t>
            </w:r>
          </w:p>
        </w:tc>
        <w:tc>
          <w:tcPr>
            <w:tcW w:w="666" w:type="dxa"/>
            <w:tcBorders>
              <w:top w:val="nil"/>
              <w:left w:val="nil"/>
              <w:bottom w:val="single" w:color="auto" w:sz="4" w:space="0"/>
              <w:right w:val="single" w:color="auto" w:sz="4" w:space="0"/>
            </w:tcBorders>
            <w:vAlign w:val="center"/>
          </w:tcPr>
          <w:p w14:paraId="1C29E7D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55121F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0AF9596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00F842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10</w:t>
            </w:r>
          </w:p>
        </w:tc>
        <w:tc>
          <w:tcPr>
            <w:tcW w:w="1120" w:type="dxa"/>
            <w:tcBorders>
              <w:top w:val="nil"/>
              <w:left w:val="nil"/>
              <w:bottom w:val="single" w:color="auto" w:sz="4" w:space="0"/>
              <w:right w:val="single" w:color="auto" w:sz="4" w:space="0"/>
            </w:tcBorders>
            <w:noWrap/>
            <w:vAlign w:val="center"/>
          </w:tcPr>
          <w:p w14:paraId="1203068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安装配件及辅材</w:t>
            </w:r>
          </w:p>
        </w:tc>
        <w:tc>
          <w:tcPr>
            <w:tcW w:w="5942" w:type="dxa"/>
            <w:tcBorders>
              <w:top w:val="nil"/>
              <w:left w:val="nil"/>
              <w:bottom w:val="single" w:color="auto" w:sz="4" w:space="0"/>
              <w:right w:val="single" w:color="auto" w:sz="4" w:space="0"/>
            </w:tcBorders>
          </w:tcPr>
          <w:p w14:paraId="4975675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lang w:eastAsia="zh-CN"/>
              </w:rPr>
              <w:t>满足设备安装所需的实施费及辅材，辅材含：机柜防尘网、线缆固定卡扣、扎带、理线环、线号管、机柜托盘、 隔板、膨胀螺栓、自攻螺丝等</w:t>
            </w:r>
          </w:p>
        </w:tc>
        <w:tc>
          <w:tcPr>
            <w:tcW w:w="666" w:type="dxa"/>
            <w:tcBorders>
              <w:top w:val="nil"/>
              <w:left w:val="nil"/>
              <w:bottom w:val="single" w:color="auto" w:sz="4" w:space="0"/>
              <w:right w:val="single" w:color="auto" w:sz="4" w:space="0"/>
            </w:tcBorders>
            <w:vAlign w:val="center"/>
          </w:tcPr>
          <w:p w14:paraId="4753920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9595B0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05552F1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3C7BA2A">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C</w:t>
            </w:r>
          </w:p>
        </w:tc>
        <w:tc>
          <w:tcPr>
            <w:tcW w:w="1120" w:type="dxa"/>
            <w:tcBorders>
              <w:top w:val="nil"/>
              <w:left w:val="nil"/>
              <w:bottom w:val="single" w:color="auto" w:sz="4" w:space="0"/>
              <w:right w:val="single" w:color="auto" w:sz="4" w:space="0"/>
            </w:tcBorders>
            <w:noWrap/>
            <w:vAlign w:val="center"/>
          </w:tcPr>
          <w:p w14:paraId="5C608083">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防雷接地工程</w:t>
            </w:r>
          </w:p>
        </w:tc>
        <w:tc>
          <w:tcPr>
            <w:tcW w:w="5942" w:type="dxa"/>
            <w:tcBorders>
              <w:top w:val="nil"/>
              <w:left w:val="nil"/>
              <w:bottom w:val="single" w:color="auto" w:sz="4" w:space="0"/>
              <w:right w:val="single" w:color="auto" w:sz="4" w:space="0"/>
            </w:tcBorders>
            <w:vAlign w:val="center"/>
          </w:tcPr>
          <w:p w14:paraId="5FDCBDF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3D30179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55A297F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6ECA175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CA8C1D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noWrap/>
            <w:vAlign w:val="center"/>
          </w:tcPr>
          <w:p w14:paraId="5C1C1B3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接地母线</w:t>
            </w:r>
          </w:p>
        </w:tc>
        <w:tc>
          <w:tcPr>
            <w:tcW w:w="5942" w:type="dxa"/>
            <w:tcBorders>
              <w:top w:val="nil"/>
              <w:left w:val="nil"/>
              <w:bottom w:val="single" w:color="auto" w:sz="4" w:space="0"/>
              <w:right w:val="single" w:color="auto" w:sz="4" w:space="0"/>
            </w:tcBorders>
            <w:noWrap/>
            <w:vAlign w:val="center"/>
          </w:tcPr>
          <w:p w14:paraId="6015F38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ZR-BVR35mm²黄绿色地线</w:t>
            </w:r>
          </w:p>
        </w:tc>
        <w:tc>
          <w:tcPr>
            <w:tcW w:w="666" w:type="dxa"/>
            <w:tcBorders>
              <w:top w:val="nil"/>
              <w:left w:val="nil"/>
              <w:bottom w:val="single" w:color="auto" w:sz="4" w:space="0"/>
              <w:right w:val="single" w:color="auto" w:sz="4" w:space="0"/>
            </w:tcBorders>
            <w:vAlign w:val="center"/>
          </w:tcPr>
          <w:p w14:paraId="442EE03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20</w:t>
            </w:r>
          </w:p>
        </w:tc>
        <w:tc>
          <w:tcPr>
            <w:tcW w:w="756" w:type="dxa"/>
            <w:tcBorders>
              <w:top w:val="nil"/>
              <w:left w:val="nil"/>
              <w:bottom w:val="single" w:color="auto" w:sz="4" w:space="0"/>
              <w:right w:val="single" w:color="auto" w:sz="4" w:space="0"/>
            </w:tcBorders>
            <w:vAlign w:val="center"/>
          </w:tcPr>
          <w:p w14:paraId="4394BD7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664E0E4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A9D08E"/>
            <w:noWrap/>
            <w:vAlign w:val="center"/>
          </w:tcPr>
          <w:p w14:paraId="4A1BE26B">
            <w:pPr>
              <w:widowControl/>
              <w:spacing w:after="0" w:line="240" w:lineRule="auto"/>
              <w:jc w:val="center"/>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十</w:t>
            </w:r>
          </w:p>
        </w:tc>
        <w:tc>
          <w:tcPr>
            <w:tcW w:w="1120" w:type="dxa"/>
            <w:tcBorders>
              <w:top w:val="nil"/>
              <w:left w:val="nil"/>
              <w:bottom w:val="single" w:color="auto" w:sz="4" w:space="0"/>
              <w:right w:val="single" w:color="auto" w:sz="4" w:space="0"/>
            </w:tcBorders>
            <w:shd w:val="clear" w:color="000000" w:fill="A9D08E"/>
            <w:noWrap/>
            <w:vAlign w:val="center"/>
          </w:tcPr>
          <w:p w14:paraId="4417C3DA">
            <w:pPr>
              <w:widowControl/>
              <w:spacing w:after="0" w:line="240" w:lineRule="auto"/>
              <w:rPr>
                <w:rFonts w:hint="eastAsia" w:ascii="宋体" w:hAnsi="宋体" w:eastAsia="宋体" w:cs="宋体"/>
                <w:b/>
                <w:bCs/>
                <w:kern w:val="0"/>
                <w:sz w:val="21"/>
                <w:szCs w:val="21"/>
                <w14:ligatures w14:val="none"/>
              </w:rPr>
            </w:pPr>
            <w:r>
              <w:rPr>
                <w:rFonts w:hint="eastAsia" w:ascii="宋体" w:hAnsi="宋体" w:eastAsia="宋体" w:cs="宋体"/>
                <w:b/>
                <w:bCs/>
                <w:kern w:val="0"/>
                <w:sz w:val="21"/>
                <w:szCs w:val="21"/>
                <w14:ligatures w14:val="none"/>
              </w:rPr>
              <w:t>3F多功能厅</w:t>
            </w:r>
          </w:p>
        </w:tc>
        <w:tc>
          <w:tcPr>
            <w:tcW w:w="5942" w:type="dxa"/>
            <w:tcBorders>
              <w:top w:val="nil"/>
              <w:left w:val="nil"/>
              <w:bottom w:val="single" w:color="auto" w:sz="4" w:space="0"/>
              <w:right w:val="single" w:color="auto" w:sz="4" w:space="0"/>
            </w:tcBorders>
            <w:vAlign w:val="center"/>
          </w:tcPr>
          <w:p w14:paraId="5778CE6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284ADCD6">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w:t>
            </w:r>
          </w:p>
        </w:tc>
        <w:tc>
          <w:tcPr>
            <w:tcW w:w="756" w:type="dxa"/>
            <w:tcBorders>
              <w:top w:val="nil"/>
              <w:left w:val="nil"/>
              <w:bottom w:val="single" w:color="auto" w:sz="4" w:space="0"/>
              <w:right w:val="single" w:color="auto" w:sz="4" w:space="0"/>
            </w:tcBorders>
            <w:vAlign w:val="center"/>
          </w:tcPr>
          <w:p w14:paraId="59A35D2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w:t>
            </w:r>
          </w:p>
        </w:tc>
      </w:tr>
      <w:tr w14:paraId="09D0779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47EF07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一、</w:t>
            </w:r>
          </w:p>
        </w:tc>
        <w:tc>
          <w:tcPr>
            <w:tcW w:w="1120" w:type="dxa"/>
            <w:tcBorders>
              <w:top w:val="nil"/>
              <w:left w:val="nil"/>
              <w:bottom w:val="single" w:color="auto" w:sz="4" w:space="0"/>
              <w:right w:val="single" w:color="auto" w:sz="4" w:space="0"/>
            </w:tcBorders>
            <w:noWrap/>
            <w:vAlign w:val="center"/>
          </w:tcPr>
          <w:p w14:paraId="6AB811E9">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显示系统</w:t>
            </w:r>
          </w:p>
        </w:tc>
        <w:tc>
          <w:tcPr>
            <w:tcW w:w="5942" w:type="dxa"/>
            <w:tcBorders>
              <w:top w:val="nil"/>
              <w:left w:val="nil"/>
              <w:bottom w:val="single" w:color="auto" w:sz="4" w:space="0"/>
              <w:right w:val="single" w:color="auto" w:sz="4" w:space="0"/>
            </w:tcBorders>
            <w:vAlign w:val="center"/>
          </w:tcPr>
          <w:p w14:paraId="5D500A2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7AC7C50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w:t>
            </w:r>
          </w:p>
        </w:tc>
        <w:tc>
          <w:tcPr>
            <w:tcW w:w="756" w:type="dxa"/>
            <w:tcBorders>
              <w:top w:val="nil"/>
              <w:left w:val="nil"/>
              <w:bottom w:val="single" w:color="auto" w:sz="4" w:space="0"/>
              <w:right w:val="single" w:color="auto" w:sz="4" w:space="0"/>
            </w:tcBorders>
            <w:vAlign w:val="center"/>
          </w:tcPr>
          <w:p w14:paraId="5539608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w:t>
            </w:r>
          </w:p>
        </w:tc>
      </w:tr>
      <w:tr w14:paraId="0E2B13E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A2BB3C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vAlign w:val="center"/>
          </w:tcPr>
          <w:p w14:paraId="1CAC5DE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b/>
                <w:bCs/>
                <w:kern w:val="0"/>
                <w:sz w:val="21"/>
                <w:szCs w:val="21"/>
                <w14:ligatures w14:val="none"/>
              </w:rPr>
              <w:t>★LED显示屏（全彩）</w:t>
            </w:r>
          </w:p>
        </w:tc>
        <w:tc>
          <w:tcPr>
            <w:tcW w:w="5942" w:type="dxa"/>
            <w:tcBorders>
              <w:top w:val="nil"/>
              <w:left w:val="nil"/>
              <w:bottom w:val="single" w:color="auto" w:sz="4" w:space="0"/>
              <w:right w:val="single" w:color="auto" w:sz="4" w:space="0"/>
            </w:tcBorders>
            <w:vAlign w:val="center"/>
          </w:tcPr>
          <w:p w14:paraId="29308D0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1、像素核心参数：像素间距≤1.538mm，采用 SMD1515 封装，像素密度≥422500dot/㎡；像素组成 1R1G1B</w:t>
            </w:r>
          </w:p>
          <w:p w14:paraId="06CD1B0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2、模组规格：模组尺寸 320mm×160mm，模组分辨率≥208×104 像素（宽 × 高）</w:t>
            </w:r>
          </w:p>
          <w:p w14:paraId="79388C4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3、显示尺寸要求：显示宽度≥5.12m、高度≥1.60m、面积≥8.192㎡，宽度 / 高度 / 面积净误差≤±1%</w:t>
            </w:r>
          </w:p>
          <w:p w14:paraId="47E406B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4、亮度性能：屏体亮度≥500cd/m²（色温 6500K 可调），亮度均匀性≥97%</w:t>
            </w:r>
          </w:p>
          <w:p w14:paraId="735F4FF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5、视角范围：水平 / 垂直视角≥140°/140°</w:t>
            </w:r>
          </w:p>
          <w:p w14:paraId="20E6BB3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6、显示平整度：屏体表面平整度≤0.1mm</w:t>
            </w:r>
          </w:p>
          <w:p w14:paraId="497D3D5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7、色度性能：色度均匀性≤±0.003Cx,Cy；色温可调范围 2000K~9300K</w:t>
            </w:r>
          </w:p>
          <w:p w14:paraId="611DC5B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8、对比度与灰度：对比度≥5000:1；灰度等级≥14bit</w:t>
            </w:r>
          </w:p>
          <w:p w14:paraId="13D0BA5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9、刷新与换帧：刷新率≥3840Hz（支持 720Hz~4620Hz 调节）；换帧频率≥60Hz</w:t>
            </w:r>
          </w:p>
          <w:p w14:paraId="36FE459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10、色域覆盖：色域空间覆盖率≥120% NTSC、≥170% PAL</w:t>
            </w:r>
          </w:p>
          <w:p w14:paraId="140A003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11、校正功能：支持亮度 / 色度逐点校正，校正后亮度损失≤8%；支持模组自动校正、数据存储及自动 Gamma 校正（符合广电级标准）</w:t>
            </w:r>
          </w:p>
          <w:p w14:paraId="187F7E8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12、HDR 显示：支持 HDR 显示技术（符合 CESI/TS008-2016 规范）</w:t>
            </w:r>
          </w:p>
          <w:p w14:paraId="5852E6A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13、电源与能耗：峰值功率≤600W/㎡，平均功率≤200W/m²；电源功率因数≥98%，转换效率≥87%</w:t>
            </w:r>
          </w:p>
          <w:p w14:paraId="7A65A6D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14、节能功能：具备动态节能功能，开启后节能效率≥45%；支持带电黑屏节电</w:t>
            </w:r>
          </w:p>
          <w:p w14:paraId="2911390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15、环境适应性：工作温度范围 - 20℃~+50℃，湿度 10%~90% RH（无凝结）；防护等级≥IP4X</w:t>
            </w:r>
          </w:p>
          <w:p w14:paraId="72ADFD4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16、结构稳定性：通过振动测试（GB/T6587-2012 标准）；连续工作≥168h 无故障</w:t>
            </w:r>
          </w:p>
          <w:p w14:paraId="763B9A5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17、温升控制：满负荷工作 30min 后，金属部件温升≤20K、绝缘材料温升≤30K</w:t>
            </w:r>
          </w:p>
          <w:p w14:paraId="7D72C3C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18、安全阻燃等级：整机阻燃≥V-0 级；PCB 电路板阻燃≥UL V-0 级；套件阻燃≥UL94 HB 级</w:t>
            </w:r>
          </w:p>
          <w:p w14:paraId="16190A4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19、电气安全：绝缘电阻正常条件≥100MΩ、湿热条件≥2MΩ；通过抗电强度 / 接地 / 泄漏电流试验</w:t>
            </w:r>
          </w:p>
          <w:p w14:paraId="0C0A62D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20、电磁兼容性：通过 EMC 全项测试（ESD / 浪涌 / 电快速瞬变等）；无线电骚扰符合 Class B 要求</w:t>
            </w:r>
          </w:p>
          <w:p w14:paraId="7D0414A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21、光生物安全：蓝光危害符合 GB/Z39942-2021 标准无危害类</w:t>
            </w:r>
          </w:p>
          <w:p w14:paraId="2C5DD59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22、显示质量要求：屏体无隐亮、重影、几何 / 非线性失真；支持低灰优化（PWM 灰阶控制）</w:t>
            </w:r>
          </w:p>
          <w:p w14:paraId="44FDC51A">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23、智能监控功能：具备自检功能（单点 / 通讯 / 温度 / 电源检测）；支持掉电存储（上电自动恢复）</w:t>
            </w:r>
          </w:p>
          <w:p w14:paraId="44D96C5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24、自动除湿功能：长时间未使用时自动启动除湿模式 30min，提升稳定性</w:t>
            </w:r>
          </w:p>
          <w:p w14:paraId="4820B22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25、信号安全加密：支持控制器与屏体间信号加密传输，防止恶意入侵</w:t>
            </w:r>
          </w:p>
          <w:p w14:paraId="4EF34D2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26、室内噪声控制：1m 距离声压级≤10dB（专业测试环境）</w:t>
            </w:r>
          </w:p>
          <w:p w14:paraId="658D2E6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27、色域覆盖：色域空间覆盖率≥120% NTSC、≥170% PAL</w:t>
            </w:r>
          </w:p>
          <w:p w14:paraId="3D5545C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28、节能效率：开启智能节电功能后节能≥45%</w:t>
            </w:r>
          </w:p>
        </w:tc>
        <w:tc>
          <w:tcPr>
            <w:tcW w:w="666" w:type="dxa"/>
            <w:tcBorders>
              <w:top w:val="nil"/>
              <w:left w:val="nil"/>
              <w:bottom w:val="single" w:color="auto" w:sz="4" w:space="0"/>
              <w:right w:val="single" w:color="auto" w:sz="4" w:space="0"/>
            </w:tcBorders>
            <w:noWrap/>
            <w:vAlign w:val="center"/>
          </w:tcPr>
          <w:p w14:paraId="4291BAC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8.192 </w:t>
            </w:r>
          </w:p>
        </w:tc>
        <w:tc>
          <w:tcPr>
            <w:tcW w:w="756" w:type="dxa"/>
            <w:tcBorders>
              <w:top w:val="nil"/>
              <w:left w:val="nil"/>
              <w:bottom w:val="single" w:color="auto" w:sz="4" w:space="0"/>
              <w:right w:val="single" w:color="auto" w:sz="4" w:space="0"/>
            </w:tcBorders>
            <w:noWrap/>
            <w:vAlign w:val="center"/>
          </w:tcPr>
          <w:p w14:paraId="0E89587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平方米</w:t>
            </w:r>
          </w:p>
        </w:tc>
      </w:tr>
      <w:tr w14:paraId="39A85C8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977182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vAlign w:val="center"/>
          </w:tcPr>
          <w:p w14:paraId="18D78D65">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LED接收卡</w:t>
            </w:r>
          </w:p>
        </w:tc>
        <w:tc>
          <w:tcPr>
            <w:tcW w:w="5942" w:type="dxa"/>
            <w:tcBorders>
              <w:top w:val="nil"/>
              <w:left w:val="nil"/>
              <w:bottom w:val="single" w:color="auto" w:sz="4" w:space="0"/>
              <w:right w:val="single" w:color="auto" w:sz="4" w:space="0"/>
            </w:tcBorders>
            <w:vAlign w:val="center"/>
          </w:tcPr>
          <w:p w14:paraId="0283103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1、最大带载512x512（PWM 类驱动 IC），最多支持24组并行数据</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2、无需转接板，单卡自带12个HUB75接口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3、支持逐点亮度校正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4、快速亮暗线调节</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5、支持3D功能</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6、支持Mapping功能开启，含接收卡电源线和接收卡之间短网线1根。</w:t>
            </w:r>
          </w:p>
        </w:tc>
        <w:tc>
          <w:tcPr>
            <w:tcW w:w="666" w:type="dxa"/>
            <w:tcBorders>
              <w:top w:val="nil"/>
              <w:left w:val="nil"/>
              <w:bottom w:val="single" w:color="auto" w:sz="4" w:space="0"/>
              <w:right w:val="single" w:color="auto" w:sz="4" w:space="0"/>
            </w:tcBorders>
            <w:noWrap/>
            <w:vAlign w:val="center"/>
          </w:tcPr>
          <w:p w14:paraId="2FFEAE9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16 </w:t>
            </w:r>
          </w:p>
        </w:tc>
        <w:tc>
          <w:tcPr>
            <w:tcW w:w="756" w:type="dxa"/>
            <w:tcBorders>
              <w:top w:val="nil"/>
              <w:left w:val="nil"/>
              <w:bottom w:val="single" w:color="auto" w:sz="4" w:space="0"/>
              <w:right w:val="single" w:color="auto" w:sz="4" w:space="0"/>
            </w:tcBorders>
            <w:noWrap/>
            <w:vAlign w:val="center"/>
          </w:tcPr>
          <w:p w14:paraId="7C2822A1">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个</w:t>
            </w:r>
          </w:p>
        </w:tc>
      </w:tr>
      <w:tr w14:paraId="4B04B7F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D6C0C0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252E518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LED电源</w:t>
            </w:r>
          </w:p>
        </w:tc>
        <w:tc>
          <w:tcPr>
            <w:tcW w:w="5942" w:type="dxa"/>
            <w:tcBorders>
              <w:top w:val="nil"/>
              <w:left w:val="nil"/>
              <w:bottom w:val="single" w:color="auto" w:sz="4" w:space="0"/>
              <w:right w:val="single" w:color="auto" w:sz="4" w:space="0"/>
            </w:tcBorders>
            <w:vAlign w:val="center"/>
          </w:tcPr>
          <w:p w14:paraId="102FC4D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1.输入电压：220V～240V，输出电压：≥5V，输出电流：≥40A；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2.工作温度：-40℃-70℃，工作湿度：-30℃-85℃；</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3.散热方式：自然对流散热，需紧贴金属机箱外壳散热；</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4.无风扇设计，安全宁静工作，适合各类环境使用；</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5.专为LED显示屏供电的高效率、高可靠性的开关电源。本产品采用可靠稳定的电路方案设计，使用优质元器件制造，经过严格的品质检验和100%满负荷老化筛选，故障率低，寿命长。</w:t>
            </w:r>
          </w:p>
        </w:tc>
        <w:tc>
          <w:tcPr>
            <w:tcW w:w="666" w:type="dxa"/>
            <w:tcBorders>
              <w:top w:val="nil"/>
              <w:left w:val="nil"/>
              <w:bottom w:val="single" w:color="auto" w:sz="4" w:space="0"/>
              <w:right w:val="single" w:color="auto" w:sz="4" w:space="0"/>
            </w:tcBorders>
            <w:noWrap/>
            <w:vAlign w:val="center"/>
          </w:tcPr>
          <w:p w14:paraId="2697503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27 </w:t>
            </w:r>
          </w:p>
        </w:tc>
        <w:tc>
          <w:tcPr>
            <w:tcW w:w="756" w:type="dxa"/>
            <w:tcBorders>
              <w:top w:val="nil"/>
              <w:left w:val="nil"/>
              <w:bottom w:val="single" w:color="auto" w:sz="4" w:space="0"/>
              <w:right w:val="single" w:color="auto" w:sz="4" w:space="0"/>
            </w:tcBorders>
            <w:noWrap/>
            <w:vAlign w:val="center"/>
          </w:tcPr>
          <w:p w14:paraId="1D8C00E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个</w:t>
            </w:r>
          </w:p>
        </w:tc>
      </w:tr>
      <w:tr w14:paraId="46D4431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22C769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noWrap/>
            <w:vAlign w:val="center"/>
          </w:tcPr>
          <w:p w14:paraId="2593DC56">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备品</w:t>
            </w:r>
          </w:p>
        </w:tc>
        <w:tc>
          <w:tcPr>
            <w:tcW w:w="5942" w:type="dxa"/>
            <w:tcBorders>
              <w:top w:val="nil"/>
              <w:left w:val="nil"/>
              <w:bottom w:val="single" w:color="auto" w:sz="4" w:space="0"/>
              <w:right w:val="single" w:color="auto" w:sz="4" w:space="0"/>
            </w:tcBorders>
            <w:vAlign w:val="center"/>
          </w:tcPr>
          <w:p w14:paraId="7706FEA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配套大屏LED模组、接收卡、电源</w:t>
            </w:r>
          </w:p>
        </w:tc>
        <w:tc>
          <w:tcPr>
            <w:tcW w:w="666" w:type="dxa"/>
            <w:tcBorders>
              <w:top w:val="nil"/>
              <w:left w:val="nil"/>
              <w:bottom w:val="single" w:color="auto" w:sz="4" w:space="0"/>
              <w:right w:val="single" w:color="auto" w:sz="4" w:space="0"/>
            </w:tcBorders>
            <w:noWrap/>
            <w:vAlign w:val="center"/>
          </w:tcPr>
          <w:p w14:paraId="3AB4EB7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2 </w:t>
            </w:r>
          </w:p>
        </w:tc>
        <w:tc>
          <w:tcPr>
            <w:tcW w:w="756" w:type="dxa"/>
            <w:tcBorders>
              <w:top w:val="nil"/>
              <w:left w:val="nil"/>
              <w:bottom w:val="single" w:color="auto" w:sz="4" w:space="0"/>
              <w:right w:val="single" w:color="auto" w:sz="4" w:space="0"/>
            </w:tcBorders>
            <w:noWrap/>
            <w:vAlign w:val="center"/>
          </w:tcPr>
          <w:p w14:paraId="1DFF67B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套</w:t>
            </w:r>
          </w:p>
        </w:tc>
      </w:tr>
      <w:tr w14:paraId="06A1293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347B4F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noWrap/>
            <w:vAlign w:val="center"/>
          </w:tcPr>
          <w:p w14:paraId="7CD0040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LED 显示控制器</w:t>
            </w:r>
          </w:p>
        </w:tc>
        <w:tc>
          <w:tcPr>
            <w:tcW w:w="5942" w:type="dxa"/>
            <w:tcBorders>
              <w:top w:val="nil"/>
              <w:left w:val="nil"/>
              <w:bottom w:val="single" w:color="auto" w:sz="4" w:space="0"/>
              <w:right w:val="single" w:color="auto" w:sz="4" w:space="0"/>
            </w:tcBorders>
            <w:vAlign w:val="center"/>
          </w:tcPr>
          <w:p w14:paraId="34AAEB3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1、支持≥1路SL-DVI视频输入，≥1路HDMI1.3输入</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2、支持AUDIO音频输入</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3、支持≥6路千兆网口输出，单路网口最大带载为65万像素点</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4、支持USB接口控制，支持UART控制接口，可级联多台进行统一控制</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5、单张发送卡支持自定义分辨率，最宽最高为3840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6、支持逐点亮色度校正，对每个灯点的亮度和色度进行校正，有效消除色差，使整屏的亮度和色度达到高度均匀一致，提高显示屏的画质</w:t>
            </w:r>
          </w:p>
        </w:tc>
        <w:tc>
          <w:tcPr>
            <w:tcW w:w="666" w:type="dxa"/>
            <w:tcBorders>
              <w:top w:val="nil"/>
              <w:left w:val="nil"/>
              <w:bottom w:val="single" w:color="auto" w:sz="4" w:space="0"/>
              <w:right w:val="single" w:color="auto" w:sz="4" w:space="0"/>
            </w:tcBorders>
            <w:noWrap/>
            <w:vAlign w:val="center"/>
          </w:tcPr>
          <w:p w14:paraId="3F2F3AF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2 </w:t>
            </w:r>
          </w:p>
        </w:tc>
        <w:tc>
          <w:tcPr>
            <w:tcW w:w="756" w:type="dxa"/>
            <w:tcBorders>
              <w:top w:val="nil"/>
              <w:left w:val="nil"/>
              <w:bottom w:val="single" w:color="auto" w:sz="4" w:space="0"/>
              <w:right w:val="single" w:color="auto" w:sz="4" w:space="0"/>
            </w:tcBorders>
            <w:noWrap/>
            <w:vAlign w:val="center"/>
          </w:tcPr>
          <w:p w14:paraId="2FEF734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024DE87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994509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noWrap/>
            <w:vAlign w:val="center"/>
          </w:tcPr>
          <w:p w14:paraId="3898DCB3">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视频拼接处理器</w:t>
            </w:r>
          </w:p>
        </w:tc>
        <w:tc>
          <w:tcPr>
            <w:tcW w:w="5942" w:type="dxa"/>
            <w:tcBorders>
              <w:top w:val="nil"/>
              <w:left w:val="nil"/>
              <w:bottom w:val="single" w:color="auto" w:sz="4" w:space="0"/>
              <w:right w:val="single" w:color="auto" w:sz="4" w:space="0"/>
            </w:tcBorders>
            <w:vAlign w:val="center"/>
          </w:tcPr>
          <w:p w14:paraId="45B6C73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硬件架构：纯硬件设计，符合19英寸标准机柜安装要求，金属结构机箱</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板卡扩展能力：单台设备支持≥7个输入卡+≥4个输出卡，最大接入≥28路输入信号、输出≥16路信号；支持板卡/接口状态监测，输入源信号丢失时自动上报预警</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图层处理功能：单个输出板卡支持≥8个图层；支持开窗、拼接、画中画、图层漫游，图层参数可调（无级缩放、截取、锁定/冻结、叠加、优先级）；支持全屏缩放/自适应接口全屏、黑屏等多样化展示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冗余备份：支持双主控卡热备份，主备卡实时同步固件与用户数据，主卡掉线备卡自动接管</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OSD与台标功能：支持台标（文字）添加，可调内容/位置/大小/颜色/透明度；OSD文字叠加最大尺寸≥19200×3240，透明度/位置可调，支持字体/大小/颜色/滚动速度等参数设置，可为大屏配置静态/动态内容</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场景管理：支持≥2000个用户场景保存/读取；支持多场景分组、预案轮巡（自定义场景/时间/分组）；场景无缝切换响应时间≤60ms，无卡顿/延迟/黑屏</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智能运维：可视化展示设备运行状态（输入/输出板卡、接口、电源、风扇等），智能识别信号丢失/恢复、温度/电压异常等告警；视频板卡配备状态指示灯</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控制方式：支持有线+无线控制（平板PAD），实现图层编辑、信号更换、场景调取/轮巡、画面控制等操作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权限管理：支持分级权限管控，超级管理员可分配角色/模块/大屏权限；在线多用户创建数量≥100个，支持多用户同时编辑、预览操作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上屏模式：支持实时上屏（编辑实时显示）、预编上屏（预编辑后发布）两种模式</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画面复用：支持输入源画面任意截取，作为新输入源调用</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安全展示：支持自定义布局预设、预编一键发布（编播分离）；支持单屏/整屏画面冻结、锁屏，避免误操作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跨平台兼容：配置软件支持Windows、麒麟、IOS、Android、Linux、鸿蒙OS主流操作系统交互</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音频与输出卡：支持HDMI输出卡（4路带音频、2路HDMI1.4带音频、2路HDMI2.0带音频）；实现音频接入/传输/处理/解嵌，3.5mm固定音频输出，支持随路音频切换</w:t>
            </w:r>
          </w:p>
        </w:tc>
        <w:tc>
          <w:tcPr>
            <w:tcW w:w="666" w:type="dxa"/>
            <w:tcBorders>
              <w:top w:val="nil"/>
              <w:left w:val="nil"/>
              <w:bottom w:val="single" w:color="auto" w:sz="4" w:space="0"/>
              <w:right w:val="single" w:color="auto" w:sz="4" w:space="0"/>
            </w:tcBorders>
            <w:noWrap/>
            <w:vAlign w:val="center"/>
          </w:tcPr>
          <w:p w14:paraId="1C65285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1 </w:t>
            </w:r>
          </w:p>
        </w:tc>
        <w:tc>
          <w:tcPr>
            <w:tcW w:w="756" w:type="dxa"/>
            <w:tcBorders>
              <w:top w:val="nil"/>
              <w:left w:val="nil"/>
              <w:bottom w:val="single" w:color="auto" w:sz="4" w:space="0"/>
              <w:right w:val="single" w:color="auto" w:sz="4" w:space="0"/>
            </w:tcBorders>
            <w:noWrap/>
            <w:vAlign w:val="center"/>
          </w:tcPr>
          <w:p w14:paraId="7AB63B5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057D7F7C">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A82CD7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noWrap/>
            <w:vAlign w:val="center"/>
          </w:tcPr>
          <w:p w14:paraId="53E73DC3">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LED显示屏配电柜/箱</w:t>
            </w:r>
          </w:p>
        </w:tc>
        <w:tc>
          <w:tcPr>
            <w:tcW w:w="5942" w:type="dxa"/>
            <w:tcBorders>
              <w:top w:val="nil"/>
              <w:left w:val="nil"/>
              <w:bottom w:val="single" w:color="auto" w:sz="4" w:space="0"/>
              <w:right w:val="single" w:color="auto" w:sz="4" w:space="0"/>
            </w:tcBorders>
            <w:vAlign w:val="center"/>
          </w:tcPr>
          <w:p w14:paraId="4BAC5753">
            <w:pPr>
              <w:widowControl/>
              <w:spacing w:after="0" w:line="240" w:lineRule="auto"/>
              <w:rPr>
                <w:rFonts w:hint="eastAsia" w:ascii="宋体" w:hAnsi="宋体" w:eastAsia="宋体" w:cs="宋体"/>
                <w:color w:val="000000"/>
                <w:kern w:val="0"/>
                <w:sz w:val="21"/>
                <w:szCs w:val="21"/>
                <w:lang w:eastAsia="zh-CN"/>
                <w14:ligatures w14:val="none"/>
              </w:rPr>
            </w:pPr>
            <w:r>
              <w:rPr>
                <w:rFonts w:hint="eastAsia" w:ascii="宋体" w:hAnsi="宋体" w:eastAsia="宋体" w:cs="宋体"/>
                <w:color w:val="000000"/>
                <w:kern w:val="0"/>
                <w:sz w:val="21"/>
                <w:szCs w:val="21"/>
                <w14:ligatures w14:val="none"/>
              </w:rPr>
              <w:t>1、LED显示屏10KW配电柜</w:t>
            </w:r>
            <w:r>
              <w:rPr>
                <w:rFonts w:hint="eastAsia" w:ascii="宋体" w:hAnsi="宋体" w:eastAsia="宋体" w:cs="宋体"/>
                <w:color w:val="000000"/>
                <w:kern w:val="0"/>
                <w:sz w:val="21"/>
                <w:szCs w:val="21"/>
                <w:lang w:eastAsia="zh-CN"/>
                <w14:ligatures w14:val="none"/>
              </w:rPr>
              <w:t>；</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highlight w:val="none"/>
                <w14:ligatures w14:val="none"/>
              </w:rPr>
              <w:t>2、单路功率≥3.5KW，输出路数：≥3路</w:t>
            </w:r>
            <w:r>
              <w:rPr>
                <w:rFonts w:hint="eastAsia" w:ascii="宋体" w:hAnsi="宋体" w:eastAsia="宋体" w:cs="宋体"/>
                <w:color w:val="000000"/>
                <w:kern w:val="0"/>
                <w:sz w:val="21"/>
                <w:szCs w:val="21"/>
                <w:highlight w:val="none"/>
                <w:lang w:eastAsia="zh-CN"/>
                <w14:ligatures w14:val="none"/>
              </w:rPr>
              <w:t>；</w:t>
            </w:r>
            <w:r>
              <w:rPr>
                <w:rFonts w:hint="eastAsia" w:ascii="宋体" w:hAnsi="宋体" w:eastAsia="宋体" w:cs="宋体"/>
                <w:color w:val="000000"/>
                <w:kern w:val="0"/>
                <w:sz w:val="21"/>
                <w:szCs w:val="21"/>
                <w:highlight w:val="none"/>
                <w14:ligatures w14:val="none"/>
              </w:rPr>
              <w:br w:type="textWrapping"/>
            </w:r>
            <w:r>
              <w:rPr>
                <w:rFonts w:hint="eastAsia" w:ascii="宋体" w:hAnsi="宋体" w:eastAsia="宋体" w:cs="宋体"/>
                <w:color w:val="000000"/>
                <w:kern w:val="0"/>
                <w:sz w:val="21"/>
                <w:szCs w:val="21"/>
                <w:highlight w:val="none"/>
                <w14:ligatures w14:val="none"/>
              </w:rPr>
              <w:t>3、带PLC：支持远程上电功能，网口+RS</w:t>
            </w:r>
            <w:r>
              <w:rPr>
                <w:rFonts w:hint="eastAsia" w:ascii="宋体" w:hAnsi="宋体" w:eastAsia="宋体" w:cs="宋体"/>
                <w:color w:val="000000"/>
                <w:kern w:val="0"/>
                <w:sz w:val="21"/>
                <w:szCs w:val="21"/>
                <w14:ligatures w14:val="none"/>
              </w:rPr>
              <w:t>485、一键安装、一键启停、中控控制、故障警示</w:t>
            </w:r>
            <w:r>
              <w:rPr>
                <w:rFonts w:hint="eastAsia" w:ascii="宋体" w:hAnsi="宋体" w:eastAsia="宋体" w:cs="宋体"/>
                <w:color w:val="000000"/>
                <w:kern w:val="0"/>
                <w:sz w:val="21"/>
                <w:szCs w:val="21"/>
                <w:lang w:eastAsia="zh-CN"/>
                <w14:ligatures w14:val="none"/>
              </w:rPr>
              <w:t>。</w:t>
            </w:r>
          </w:p>
        </w:tc>
        <w:tc>
          <w:tcPr>
            <w:tcW w:w="666" w:type="dxa"/>
            <w:tcBorders>
              <w:top w:val="nil"/>
              <w:left w:val="nil"/>
              <w:bottom w:val="single" w:color="auto" w:sz="4" w:space="0"/>
              <w:right w:val="single" w:color="auto" w:sz="4" w:space="0"/>
            </w:tcBorders>
            <w:noWrap/>
            <w:vAlign w:val="center"/>
          </w:tcPr>
          <w:p w14:paraId="11F0215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1 </w:t>
            </w:r>
          </w:p>
        </w:tc>
        <w:tc>
          <w:tcPr>
            <w:tcW w:w="756" w:type="dxa"/>
            <w:tcBorders>
              <w:top w:val="nil"/>
              <w:left w:val="nil"/>
              <w:bottom w:val="single" w:color="auto" w:sz="4" w:space="0"/>
              <w:right w:val="single" w:color="auto" w:sz="4" w:space="0"/>
            </w:tcBorders>
            <w:noWrap/>
            <w:vAlign w:val="center"/>
          </w:tcPr>
          <w:p w14:paraId="624189E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30BC8E4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2F96801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noWrap/>
            <w:vAlign w:val="center"/>
          </w:tcPr>
          <w:p w14:paraId="62A14B2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LED 直屏支架及屏幕安装</w:t>
            </w:r>
          </w:p>
        </w:tc>
        <w:tc>
          <w:tcPr>
            <w:tcW w:w="5942" w:type="dxa"/>
            <w:tcBorders>
              <w:top w:val="nil"/>
              <w:left w:val="nil"/>
              <w:bottom w:val="single" w:color="auto" w:sz="4" w:space="0"/>
              <w:right w:val="single" w:color="auto" w:sz="4" w:space="0"/>
            </w:tcBorders>
            <w:vAlign w:val="center"/>
          </w:tcPr>
          <w:p w14:paraId="0688E33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现场固定支架安装、屏体安装、接线和调试工作</w:t>
            </w:r>
          </w:p>
        </w:tc>
        <w:tc>
          <w:tcPr>
            <w:tcW w:w="666" w:type="dxa"/>
            <w:tcBorders>
              <w:top w:val="nil"/>
              <w:left w:val="nil"/>
              <w:bottom w:val="single" w:color="auto" w:sz="4" w:space="0"/>
              <w:right w:val="single" w:color="auto" w:sz="4" w:space="0"/>
            </w:tcBorders>
            <w:noWrap/>
            <w:vAlign w:val="center"/>
          </w:tcPr>
          <w:p w14:paraId="4343D2D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8.192 </w:t>
            </w:r>
          </w:p>
        </w:tc>
        <w:tc>
          <w:tcPr>
            <w:tcW w:w="756" w:type="dxa"/>
            <w:tcBorders>
              <w:top w:val="nil"/>
              <w:left w:val="nil"/>
              <w:bottom w:val="single" w:color="auto" w:sz="4" w:space="0"/>
              <w:right w:val="single" w:color="auto" w:sz="4" w:space="0"/>
            </w:tcBorders>
            <w:noWrap/>
            <w:vAlign w:val="center"/>
          </w:tcPr>
          <w:p w14:paraId="4C832E8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平方米</w:t>
            </w:r>
          </w:p>
        </w:tc>
      </w:tr>
      <w:tr w14:paraId="5ADDD08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446A4F5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w:t>
            </w:r>
          </w:p>
        </w:tc>
        <w:tc>
          <w:tcPr>
            <w:tcW w:w="1120" w:type="dxa"/>
            <w:tcBorders>
              <w:top w:val="nil"/>
              <w:left w:val="nil"/>
              <w:bottom w:val="single" w:color="auto" w:sz="4" w:space="0"/>
              <w:right w:val="single" w:color="auto" w:sz="4" w:space="0"/>
            </w:tcBorders>
            <w:noWrap/>
            <w:vAlign w:val="center"/>
          </w:tcPr>
          <w:p w14:paraId="51BE6FE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LED 显示屏包边安装</w:t>
            </w:r>
          </w:p>
        </w:tc>
        <w:tc>
          <w:tcPr>
            <w:tcW w:w="5942" w:type="dxa"/>
            <w:tcBorders>
              <w:top w:val="nil"/>
              <w:left w:val="nil"/>
              <w:bottom w:val="single" w:color="auto" w:sz="4" w:space="0"/>
              <w:right w:val="single" w:color="auto" w:sz="4" w:space="0"/>
            </w:tcBorders>
            <w:vAlign w:val="center"/>
          </w:tcPr>
          <w:p w14:paraId="3ED6459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LED显示屏周围包边≤5cm不锈钢包边安装</w:t>
            </w:r>
          </w:p>
        </w:tc>
        <w:tc>
          <w:tcPr>
            <w:tcW w:w="666" w:type="dxa"/>
            <w:tcBorders>
              <w:top w:val="nil"/>
              <w:left w:val="nil"/>
              <w:bottom w:val="single" w:color="auto" w:sz="4" w:space="0"/>
              <w:right w:val="single" w:color="auto" w:sz="4" w:space="0"/>
            </w:tcBorders>
            <w:noWrap/>
            <w:vAlign w:val="center"/>
          </w:tcPr>
          <w:p w14:paraId="731397D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8.192 </w:t>
            </w:r>
          </w:p>
        </w:tc>
        <w:tc>
          <w:tcPr>
            <w:tcW w:w="756" w:type="dxa"/>
            <w:tcBorders>
              <w:top w:val="nil"/>
              <w:left w:val="nil"/>
              <w:bottom w:val="single" w:color="auto" w:sz="4" w:space="0"/>
              <w:right w:val="single" w:color="auto" w:sz="4" w:space="0"/>
            </w:tcBorders>
            <w:noWrap/>
            <w:vAlign w:val="center"/>
          </w:tcPr>
          <w:p w14:paraId="6A7C9E6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平方米</w:t>
            </w:r>
          </w:p>
        </w:tc>
      </w:tr>
      <w:tr w14:paraId="30E0493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DC6EA0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10</w:t>
            </w:r>
          </w:p>
        </w:tc>
        <w:tc>
          <w:tcPr>
            <w:tcW w:w="1120" w:type="dxa"/>
            <w:tcBorders>
              <w:top w:val="nil"/>
              <w:left w:val="nil"/>
              <w:bottom w:val="single" w:color="auto" w:sz="4" w:space="0"/>
              <w:right w:val="single" w:color="auto" w:sz="4" w:space="0"/>
            </w:tcBorders>
            <w:noWrap/>
            <w:vAlign w:val="center"/>
          </w:tcPr>
          <w:p w14:paraId="5E38431A">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显示屏电源和六类网线</w:t>
            </w:r>
          </w:p>
        </w:tc>
        <w:tc>
          <w:tcPr>
            <w:tcW w:w="5942" w:type="dxa"/>
            <w:tcBorders>
              <w:top w:val="nil"/>
              <w:left w:val="nil"/>
              <w:bottom w:val="single" w:color="auto" w:sz="4" w:space="0"/>
              <w:right w:val="single" w:color="auto" w:sz="4" w:space="0"/>
            </w:tcBorders>
            <w:noWrap/>
            <w:vAlign w:val="center"/>
          </w:tcPr>
          <w:p w14:paraId="60E5BAC4">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显示屏电源和六类网线</w:t>
            </w:r>
          </w:p>
        </w:tc>
        <w:tc>
          <w:tcPr>
            <w:tcW w:w="666" w:type="dxa"/>
            <w:tcBorders>
              <w:top w:val="nil"/>
              <w:left w:val="nil"/>
              <w:bottom w:val="single" w:color="auto" w:sz="4" w:space="0"/>
              <w:right w:val="single" w:color="auto" w:sz="4" w:space="0"/>
            </w:tcBorders>
            <w:vAlign w:val="center"/>
          </w:tcPr>
          <w:p w14:paraId="1C90C26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4A0EA1C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37D8DEE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14D36B2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11</w:t>
            </w:r>
          </w:p>
        </w:tc>
        <w:tc>
          <w:tcPr>
            <w:tcW w:w="1120" w:type="dxa"/>
            <w:tcBorders>
              <w:top w:val="nil"/>
              <w:left w:val="nil"/>
              <w:bottom w:val="single" w:color="auto" w:sz="4" w:space="0"/>
              <w:right w:val="single" w:color="auto" w:sz="4" w:space="0"/>
            </w:tcBorders>
            <w:noWrap/>
            <w:vAlign w:val="center"/>
          </w:tcPr>
          <w:p w14:paraId="0EC5D74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配电箱主动力电缆</w:t>
            </w:r>
          </w:p>
        </w:tc>
        <w:tc>
          <w:tcPr>
            <w:tcW w:w="5942" w:type="dxa"/>
            <w:tcBorders>
              <w:top w:val="nil"/>
              <w:left w:val="nil"/>
              <w:bottom w:val="single" w:color="auto" w:sz="4" w:space="0"/>
              <w:right w:val="single" w:color="auto" w:sz="4" w:space="0"/>
            </w:tcBorders>
            <w:vAlign w:val="center"/>
          </w:tcPr>
          <w:p w14:paraId="3E33FD2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380V，应采用≥10平方电缆、从总强电机房引至；</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国标无氧铜电芯，聚乙烯绝缘层/防水/防火阻燃/抗拉/耐磨；</w:t>
            </w:r>
          </w:p>
        </w:tc>
        <w:tc>
          <w:tcPr>
            <w:tcW w:w="666" w:type="dxa"/>
            <w:tcBorders>
              <w:top w:val="nil"/>
              <w:left w:val="nil"/>
              <w:bottom w:val="single" w:color="auto" w:sz="4" w:space="0"/>
              <w:right w:val="single" w:color="auto" w:sz="4" w:space="0"/>
            </w:tcBorders>
            <w:noWrap/>
            <w:vAlign w:val="center"/>
          </w:tcPr>
          <w:p w14:paraId="6209070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50 </w:t>
            </w:r>
          </w:p>
        </w:tc>
        <w:tc>
          <w:tcPr>
            <w:tcW w:w="756" w:type="dxa"/>
            <w:tcBorders>
              <w:top w:val="nil"/>
              <w:left w:val="nil"/>
              <w:bottom w:val="single" w:color="auto" w:sz="4" w:space="0"/>
              <w:right w:val="single" w:color="auto" w:sz="4" w:space="0"/>
            </w:tcBorders>
            <w:vAlign w:val="center"/>
          </w:tcPr>
          <w:p w14:paraId="5D60E08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05F3F25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6357EE9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12</w:t>
            </w:r>
          </w:p>
        </w:tc>
        <w:tc>
          <w:tcPr>
            <w:tcW w:w="1120" w:type="dxa"/>
            <w:tcBorders>
              <w:top w:val="nil"/>
              <w:left w:val="nil"/>
              <w:bottom w:val="single" w:color="auto" w:sz="4" w:space="0"/>
              <w:right w:val="single" w:color="auto" w:sz="4" w:space="0"/>
            </w:tcBorders>
            <w:noWrap/>
            <w:vAlign w:val="center"/>
          </w:tcPr>
          <w:p w14:paraId="775D1121">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物流运输</w:t>
            </w:r>
          </w:p>
        </w:tc>
        <w:tc>
          <w:tcPr>
            <w:tcW w:w="5942" w:type="dxa"/>
            <w:tcBorders>
              <w:top w:val="nil"/>
              <w:left w:val="nil"/>
              <w:bottom w:val="single" w:color="auto" w:sz="4" w:space="0"/>
              <w:right w:val="single" w:color="auto" w:sz="4" w:space="0"/>
            </w:tcBorders>
            <w:vAlign w:val="center"/>
          </w:tcPr>
          <w:p w14:paraId="4602F3B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常规包装、运输、保险费</w:t>
            </w:r>
          </w:p>
        </w:tc>
        <w:tc>
          <w:tcPr>
            <w:tcW w:w="666" w:type="dxa"/>
            <w:tcBorders>
              <w:top w:val="nil"/>
              <w:left w:val="nil"/>
              <w:bottom w:val="single" w:color="auto" w:sz="4" w:space="0"/>
              <w:right w:val="single" w:color="auto" w:sz="4" w:space="0"/>
            </w:tcBorders>
            <w:noWrap/>
            <w:vAlign w:val="center"/>
          </w:tcPr>
          <w:p w14:paraId="4AF13CA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 xml:space="preserve">8.192 </w:t>
            </w:r>
          </w:p>
        </w:tc>
        <w:tc>
          <w:tcPr>
            <w:tcW w:w="756" w:type="dxa"/>
            <w:tcBorders>
              <w:top w:val="nil"/>
              <w:left w:val="nil"/>
              <w:bottom w:val="single" w:color="auto" w:sz="4" w:space="0"/>
              <w:right w:val="single" w:color="auto" w:sz="4" w:space="0"/>
            </w:tcBorders>
            <w:noWrap/>
            <w:vAlign w:val="center"/>
          </w:tcPr>
          <w:p w14:paraId="59AE189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平方米</w:t>
            </w:r>
          </w:p>
        </w:tc>
      </w:tr>
      <w:tr w14:paraId="48934AA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076F52D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13</w:t>
            </w:r>
          </w:p>
        </w:tc>
        <w:tc>
          <w:tcPr>
            <w:tcW w:w="1120" w:type="dxa"/>
            <w:tcBorders>
              <w:top w:val="nil"/>
              <w:left w:val="nil"/>
              <w:bottom w:val="single" w:color="auto" w:sz="4" w:space="0"/>
              <w:right w:val="single" w:color="auto" w:sz="4" w:space="0"/>
            </w:tcBorders>
            <w:shd w:val="clear" w:color="000000" w:fill="FFFFFF"/>
            <w:noWrap/>
            <w:vAlign w:val="center"/>
          </w:tcPr>
          <w:p w14:paraId="5CAB52A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落地及返显屏(含支架)</w:t>
            </w:r>
          </w:p>
        </w:tc>
        <w:tc>
          <w:tcPr>
            <w:tcW w:w="5942" w:type="dxa"/>
            <w:tcBorders>
              <w:top w:val="nil"/>
              <w:left w:val="nil"/>
              <w:bottom w:val="single" w:color="auto" w:sz="4" w:space="0"/>
              <w:right w:val="single" w:color="auto" w:sz="4" w:space="0"/>
            </w:tcBorders>
          </w:tcPr>
          <w:p w14:paraId="1281846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1、物理分辨率：3840×2160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2、屏幕：≥55英寸，16：9</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3、光源类型：D-LED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4、工业级显示屏，开机无广告</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5、画质处理：HI VIEW画质引擎</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6、音频解码：DTS + Dolby</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7、音效处理：3D自主研发后处理音效</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8、音效模式：五段式均衡</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9、接口：射频*1、同轴*1、视频输入*1、HDMI2.0*2（一路支持ARC）、音频输入*1、USB2.0*2；</w:t>
            </w:r>
          </w:p>
        </w:tc>
        <w:tc>
          <w:tcPr>
            <w:tcW w:w="666" w:type="dxa"/>
            <w:tcBorders>
              <w:top w:val="nil"/>
              <w:left w:val="nil"/>
              <w:bottom w:val="single" w:color="auto" w:sz="4" w:space="0"/>
              <w:right w:val="single" w:color="auto" w:sz="4" w:space="0"/>
            </w:tcBorders>
            <w:vAlign w:val="center"/>
          </w:tcPr>
          <w:p w14:paraId="2DE4823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4</w:t>
            </w:r>
          </w:p>
        </w:tc>
        <w:tc>
          <w:tcPr>
            <w:tcW w:w="756" w:type="dxa"/>
            <w:tcBorders>
              <w:top w:val="nil"/>
              <w:left w:val="nil"/>
              <w:bottom w:val="single" w:color="auto" w:sz="4" w:space="0"/>
              <w:right w:val="single" w:color="auto" w:sz="4" w:space="0"/>
            </w:tcBorders>
            <w:vAlign w:val="center"/>
          </w:tcPr>
          <w:p w14:paraId="6FF243F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1581C77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705392B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14</w:t>
            </w:r>
          </w:p>
        </w:tc>
        <w:tc>
          <w:tcPr>
            <w:tcW w:w="1120" w:type="dxa"/>
            <w:tcBorders>
              <w:top w:val="nil"/>
              <w:left w:val="nil"/>
              <w:bottom w:val="single" w:color="auto" w:sz="4" w:space="0"/>
              <w:right w:val="single" w:color="auto" w:sz="4" w:space="0"/>
            </w:tcBorders>
            <w:shd w:val="clear" w:color="000000" w:fill="FFFFFF"/>
            <w:noWrap/>
            <w:vAlign w:val="center"/>
          </w:tcPr>
          <w:p w14:paraId="3EAF1B2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高清线及辅材</w:t>
            </w:r>
          </w:p>
        </w:tc>
        <w:tc>
          <w:tcPr>
            <w:tcW w:w="5942" w:type="dxa"/>
            <w:tcBorders>
              <w:top w:val="nil"/>
              <w:left w:val="nil"/>
              <w:bottom w:val="single" w:color="auto" w:sz="4" w:space="0"/>
              <w:right w:val="single" w:color="auto" w:sz="4" w:space="0"/>
            </w:tcBorders>
            <w:shd w:val="clear" w:color="000000" w:fill="FFFFFF"/>
          </w:tcPr>
          <w:p w14:paraId="1C2645B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专业视频线材、电源线、接头等</w:t>
            </w:r>
          </w:p>
        </w:tc>
        <w:tc>
          <w:tcPr>
            <w:tcW w:w="666" w:type="dxa"/>
            <w:tcBorders>
              <w:top w:val="nil"/>
              <w:left w:val="nil"/>
              <w:bottom w:val="single" w:color="auto" w:sz="4" w:space="0"/>
              <w:right w:val="single" w:color="auto" w:sz="4" w:space="0"/>
            </w:tcBorders>
            <w:vAlign w:val="center"/>
          </w:tcPr>
          <w:p w14:paraId="53DEA68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76B02B7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3B5CDE3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5B24BE3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15</w:t>
            </w:r>
          </w:p>
        </w:tc>
        <w:tc>
          <w:tcPr>
            <w:tcW w:w="1120" w:type="dxa"/>
            <w:tcBorders>
              <w:top w:val="nil"/>
              <w:left w:val="nil"/>
              <w:bottom w:val="single" w:color="auto" w:sz="4" w:space="0"/>
              <w:right w:val="single" w:color="auto" w:sz="4" w:space="0"/>
            </w:tcBorders>
            <w:shd w:val="clear" w:color="000000" w:fill="FFFFFF"/>
            <w:noWrap/>
            <w:vAlign w:val="center"/>
          </w:tcPr>
          <w:p w14:paraId="5494D03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木工材料</w:t>
            </w:r>
          </w:p>
        </w:tc>
        <w:tc>
          <w:tcPr>
            <w:tcW w:w="5942" w:type="dxa"/>
            <w:tcBorders>
              <w:top w:val="nil"/>
              <w:left w:val="nil"/>
              <w:bottom w:val="single" w:color="auto" w:sz="4" w:space="0"/>
              <w:right w:val="single" w:color="auto" w:sz="4" w:space="0"/>
            </w:tcBorders>
            <w:shd w:val="clear" w:color="000000" w:fill="FFFFFF"/>
          </w:tcPr>
          <w:p w14:paraId="073DA9F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为了贺显示屏配合美观，所需的木工材料</w:t>
            </w:r>
          </w:p>
        </w:tc>
        <w:tc>
          <w:tcPr>
            <w:tcW w:w="666" w:type="dxa"/>
            <w:tcBorders>
              <w:top w:val="nil"/>
              <w:left w:val="nil"/>
              <w:bottom w:val="single" w:color="auto" w:sz="4" w:space="0"/>
              <w:right w:val="single" w:color="auto" w:sz="4" w:space="0"/>
            </w:tcBorders>
            <w:vAlign w:val="center"/>
          </w:tcPr>
          <w:p w14:paraId="5D7BCAC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42FFC56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32690C3D">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1FB3D13C">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B</w:t>
            </w:r>
          </w:p>
        </w:tc>
        <w:tc>
          <w:tcPr>
            <w:tcW w:w="1120" w:type="dxa"/>
            <w:tcBorders>
              <w:top w:val="nil"/>
              <w:left w:val="nil"/>
              <w:bottom w:val="single" w:color="auto" w:sz="4" w:space="0"/>
              <w:right w:val="single" w:color="auto" w:sz="4" w:space="0"/>
            </w:tcBorders>
            <w:noWrap/>
            <w:vAlign w:val="center"/>
          </w:tcPr>
          <w:p w14:paraId="64D43755">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会议扩声系统</w:t>
            </w:r>
          </w:p>
        </w:tc>
        <w:tc>
          <w:tcPr>
            <w:tcW w:w="5942" w:type="dxa"/>
            <w:tcBorders>
              <w:top w:val="nil"/>
              <w:left w:val="nil"/>
              <w:bottom w:val="single" w:color="auto" w:sz="4" w:space="0"/>
              <w:right w:val="single" w:color="auto" w:sz="4" w:space="0"/>
            </w:tcBorders>
          </w:tcPr>
          <w:p w14:paraId="01546EE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shd w:val="clear" w:color="000000" w:fill="FFFFFF"/>
            <w:vAlign w:val="center"/>
          </w:tcPr>
          <w:p w14:paraId="018A9A1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shd w:val="clear" w:color="000000" w:fill="FFFFFF"/>
            <w:noWrap/>
            <w:vAlign w:val="center"/>
          </w:tcPr>
          <w:p w14:paraId="4D6A307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5721C1A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F0ADFC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shd w:val="clear" w:color="000000" w:fill="FFFFFF"/>
            <w:vAlign w:val="center"/>
          </w:tcPr>
          <w:p w14:paraId="0D4222F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音频处理器</w:t>
            </w:r>
          </w:p>
        </w:tc>
        <w:tc>
          <w:tcPr>
            <w:tcW w:w="5942" w:type="dxa"/>
            <w:tcBorders>
              <w:top w:val="nil"/>
              <w:left w:val="nil"/>
              <w:bottom w:val="single" w:color="auto" w:sz="4" w:space="0"/>
              <w:right w:val="single" w:color="auto" w:sz="4" w:space="0"/>
            </w:tcBorders>
            <w:shd w:val="clear" w:color="000000" w:fill="FFFFFF"/>
          </w:tcPr>
          <w:p w14:paraId="34D9266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模拟输入通道：≥8，模拟输出通道：≥8</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处理器:ADI SHARC 21489@450 MHz SIMD x2；DSP处理能力:400 MIPS，1.6 GFLOPS;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采样率:48 kHz，± 100 ppm;THD+N:&lt;-95dB @17dBu</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输入动态范围：≥113dB，输出动态范围：≥113dB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提供≥8台设备同时在线操作；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内置一进一出的USB声卡，支持音乐播放、录制和软视频会议;</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≥4通道独立自适应回声消除，尾长时间：512ms，收敛率：60dB/S, 回声消除幅度：60dB；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独立通道的AFC（反馈抑制），采用陷波式算法，传声增益提升幅度：10dB;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增益共享自动混音(AMC)、≥8段英式参量均衡，提供≥5种滤波器选择</w:t>
            </w:r>
          </w:p>
        </w:tc>
        <w:tc>
          <w:tcPr>
            <w:tcW w:w="666" w:type="dxa"/>
            <w:tcBorders>
              <w:top w:val="nil"/>
              <w:left w:val="nil"/>
              <w:bottom w:val="single" w:color="auto" w:sz="4" w:space="0"/>
              <w:right w:val="single" w:color="auto" w:sz="4" w:space="0"/>
            </w:tcBorders>
            <w:noWrap/>
            <w:vAlign w:val="center"/>
          </w:tcPr>
          <w:p w14:paraId="321C335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4B31FCC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5803291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28F84E2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vAlign w:val="center"/>
          </w:tcPr>
          <w:p w14:paraId="0BD2CA2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主扩音箱</w:t>
            </w:r>
          </w:p>
        </w:tc>
        <w:tc>
          <w:tcPr>
            <w:tcW w:w="5942" w:type="dxa"/>
            <w:tcBorders>
              <w:top w:val="nil"/>
              <w:left w:val="nil"/>
              <w:bottom w:val="single" w:color="auto" w:sz="4" w:space="0"/>
              <w:right w:val="single" w:color="auto" w:sz="4" w:space="0"/>
            </w:tcBorders>
            <w:shd w:val="clear" w:color="000000" w:fill="FFFFFF"/>
          </w:tcPr>
          <w:p w14:paraId="60F9EED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1、全频扬声器，≥16只不小于2.75"全频单元</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2、频率响应：≥180Hz-20kHz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3、最大声压级：≥126dB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4、额定功率：≥150W</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5、灵敏度：Narrow模式：语音模式 94dB，音乐模式92dB；Broad模式： 语音模式 93dB，音乐模式90dB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 xml:space="preserve">6、最大声压级：Narrow模式：语音模式 126dB，音乐模式122dB；Broad模式： 语音模式124dB，音乐模式120dB  </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7、额定阻抗：100v/70v/8欧可选</w:t>
            </w:r>
          </w:p>
        </w:tc>
        <w:tc>
          <w:tcPr>
            <w:tcW w:w="666" w:type="dxa"/>
            <w:tcBorders>
              <w:top w:val="nil"/>
              <w:left w:val="nil"/>
              <w:bottom w:val="single" w:color="auto" w:sz="4" w:space="0"/>
              <w:right w:val="single" w:color="auto" w:sz="4" w:space="0"/>
            </w:tcBorders>
            <w:noWrap/>
            <w:vAlign w:val="center"/>
          </w:tcPr>
          <w:p w14:paraId="1246D42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vAlign w:val="center"/>
          </w:tcPr>
          <w:p w14:paraId="0030B01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只</w:t>
            </w:r>
          </w:p>
        </w:tc>
      </w:tr>
      <w:tr w14:paraId="29212F3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865166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vAlign w:val="center"/>
          </w:tcPr>
          <w:p w14:paraId="5579FB9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吸顶音箱</w:t>
            </w:r>
          </w:p>
        </w:tc>
        <w:tc>
          <w:tcPr>
            <w:tcW w:w="5942" w:type="dxa"/>
            <w:tcBorders>
              <w:top w:val="nil"/>
              <w:left w:val="nil"/>
              <w:bottom w:val="single" w:color="auto" w:sz="4" w:space="0"/>
              <w:right w:val="single" w:color="auto" w:sz="4" w:space="0"/>
            </w:tcBorders>
            <w:shd w:val="clear" w:color="000000" w:fill="FFFFFF"/>
          </w:tcPr>
          <w:p w14:paraId="1E8F188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≥1只不小于6"单元；</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频率响应：≥90Hz-20kHz；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灵敏度：≥88dB.(1W/1m)；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支持定压与定阻工作模式；</w:t>
            </w:r>
          </w:p>
        </w:tc>
        <w:tc>
          <w:tcPr>
            <w:tcW w:w="666" w:type="dxa"/>
            <w:tcBorders>
              <w:top w:val="nil"/>
              <w:left w:val="nil"/>
              <w:bottom w:val="single" w:color="auto" w:sz="4" w:space="0"/>
              <w:right w:val="single" w:color="auto" w:sz="4" w:space="0"/>
            </w:tcBorders>
            <w:noWrap/>
            <w:vAlign w:val="center"/>
          </w:tcPr>
          <w:p w14:paraId="3ADCF8A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6</w:t>
            </w:r>
          </w:p>
        </w:tc>
        <w:tc>
          <w:tcPr>
            <w:tcW w:w="756" w:type="dxa"/>
            <w:tcBorders>
              <w:top w:val="nil"/>
              <w:left w:val="nil"/>
              <w:bottom w:val="single" w:color="auto" w:sz="4" w:space="0"/>
              <w:right w:val="single" w:color="auto" w:sz="4" w:space="0"/>
            </w:tcBorders>
            <w:vAlign w:val="center"/>
          </w:tcPr>
          <w:p w14:paraId="5C3F37D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只</w:t>
            </w:r>
          </w:p>
        </w:tc>
      </w:tr>
      <w:tr w14:paraId="25D25615">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D2B1D6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vAlign w:val="center"/>
          </w:tcPr>
          <w:p w14:paraId="1576B03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主扩音箱功放</w:t>
            </w:r>
          </w:p>
        </w:tc>
        <w:tc>
          <w:tcPr>
            <w:tcW w:w="5942" w:type="dxa"/>
            <w:tcBorders>
              <w:top w:val="nil"/>
              <w:left w:val="nil"/>
              <w:bottom w:val="single" w:color="auto" w:sz="4" w:space="0"/>
              <w:right w:val="single" w:color="auto" w:sz="4" w:space="0"/>
            </w:tcBorders>
          </w:tcPr>
          <w:p w14:paraId="2669B705">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1、输出功率支持：2x250w8Ω；2x425w4Ω；1x500w16Ω；1x850w8Ω；2x425w100V；2x250w70V；</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2、增益：15dB-33dB(额定输出功率,1kHz)；</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3、THD+N：0.05%（10%额定输出功率,1kHz）；</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4、串扰抑制：≥90dB(低于额定功率,1kHz)，信噪比：≥100dB(A计权)；</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5、频率响应：±1dB,10%额定输出功率,20~20kHz,Lo-Z,8Ω；±3.0dB,10%额定输出功率,120~16kHz,100V,70V；</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6、阻尼系数：1000(20Hz-200Hz,8Ω负载状态下)；</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7、内置DSP：输入最大100ms延时；输入8段参量均衡；输入分频；2路DSP矩阵；输出512阶FIR滤波器；输出8段参量均衡；输出分频器；输出音量微调；输出最大20ms延时；输出极性调整；输出均值压限器；输出峰值压限器；输出模式调整；输出噪声门；输出静音。</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8、支持UDP协议远程控制及第三方中控控制，支持Windows操作系统的控制软件，可编组控制多台。支持远程监控电压，电流，温度，工作状态等实时数据；</w:t>
            </w:r>
          </w:p>
        </w:tc>
        <w:tc>
          <w:tcPr>
            <w:tcW w:w="666" w:type="dxa"/>
            <w:tcBorders>
              <w:top w:val="nil"/>
              <w:left w:val="nil"/>
              <w:bottom w:val="single" w:color="auto" w:sz="4" w:space="0"/>
              <w:right w:val="single" w:color="auto" w:sz="4" w:space="0"/>
            </w:tcBorders>
            <w:noWrap/>
            <w:vAlign w:val="center"/>
          </w:tcPr>
          <w:p w14:paraId="1CD3647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0E94BAC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3224CF8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5DA73DC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vAlign w:val="center"/>
          </w:tcPr>
          <w:p w14:paraId="258D580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吸顶音箱功放</w:t>
            </w:r>
          </w:p>
        </w:tc>
        <w:tc>
          <w:tcPr>
            <w:tcW w:w="5942" w:type="dxa"/>
            <w:tcBorders>
              <w:top w:val="nil"/>
              <w:left w:val="nil"/>
              <w:bottom w:val="single" w:color="auto" w:sz="4" w:space="0"/>
              <w:right w:val="single" w:color="auto" w:sz="4" w:space="0"/>
            </w:tcBorders>
          </w:tcPr>
          <w:p w14:paraId="5AD4F062">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1、输出功率支持：2x250w8Ω；2x425w4Ω；1x500w16Ω；1x850w8Ω；2x425w100V；2x250w70V；</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2、增益：15dB-33dB(额定输出功率,1kHz)；</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3、THD+N：0.05%（10%额定输出功率,1kHz）；</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4、串扰抑制：≥90dB(低于额定功率,1kHz)，信噪比：≥100dB(A计权)；</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5、频率响应：±1dB,10%额定输出功率,20~20kHz,Lo-Z,8Ω；±3.0dB,10%额定输出功率,120~16kHz,100V,70V；</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6、阻尼系数：1000(20Hz-200Hz,8Ω负载状态下)；</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7、内置DSP：输入最大100ms延时；输入8段参量均衡；输入分频；2路DSP矩阵；输出512阶FIR滤波器；输出8段参量均衡；输出分频器；输出音量微调；输出最大20ms延时；输出极性调整；输出均值压限器；输出峰值压限器；输出模式调整；输出噪声门；输出静音。</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8、支持UDP协议远程控制及第三方中控控制，支持Windows操作系统的控制软件，可编组控制多台。支持远程监控电压，电流，温度，工作状态等实时数据；</w:t>
            </w:r>
          </w:p>
        </w:tc>
        <w:tc>
          <w:tcPr>
            <w:tcW w:w="666" w:type="dxa"/>
            <w:tcBorders>
              <w:top w:val="nil"/>
              <w:left w:val="nil"/>
              <w:bottom w:val="single" w:color="auto" w:sz="4" w:space="0"/>
              <w:right w:val="single" w:color="auto" w:sz="4" w:space="0"/>
            </w:tcBorders>
            <w:noWrap/>
            <w:vAlign w:val="center"/>
          </w:tcPr>
          <w:p w14:paraId="31872364">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w:t>
            </w:r>
          </w:p>
        </w:tc>
        <w:tc>
          <w:tcPr>
            <w:tcW w:w="756" w:type="dxa"/>
            <w:tcBorders>
              <w:top w:val="nil"/>
              <w:left w:val="nil"/>
              <w:bottom w:val="single" w:color="auto" w:sz="4" w:space="0"/>
              <w:right w:val="single" w:color="auto" w:sz="4" w:space="0"/>
            </w:tcBorders>
            <w:vAlign w:val="center"/>
          </w:tcPr>
          <w:p w14:paraId="15E0019E">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台</w:t>
            </w:r>
          </w:p>
        </w:tc>
      </w:tr>
      <w:tr w14:paraId="4C75D9B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5B4CB20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shd w:val="clear" w:color="000000" w:fill="FFFFFF"/>
            <w:vAlign w:val="center"/>
          </w:tcPr>
          <w:p w14:paraId="5AA3EE9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一拖四桌面短杆方管话筒</w:t>
            </w:r>
          </w:p>
        </w:tc>
        <w:tc>
          <w:tcPr>
            <w:tcW w:w="5942" w:type="dxa"/>
            <w:tcBorders>
              <w:top w:val="nil"/>
              <w:left w:val="nil"/>
              <w:bottom w:val="single" w:color="auto" w:sz="4" w:space="0"/>
              <w:right w:val="single" w:color="auto" w:sz="4" w:space="0"/>
            </w:tcBorders>
            <w:shd w:val="clear" w:color="000000" w:fill="FFFFFF"/>
            <w:vAlign w:val="center"/>
          </w:tcPr>
          <w:p w14:paraId="76BBC9A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频率范围：610-670 ΜHz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信道数目：≥200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动态范围：100dB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综合失真：&lt;0.5%</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音频响应：80Hz-18KHz(±3dB)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综合信噪比：&gt;105 dB</w:t>
            </w:r>
          </w:p>
        </w:tc>
        <w:tc>
          <w:tcPr>
            <w:tcW w:w="666" w:type="dxa"/>
            <w:tcBorders>
              <w:top w:val="nil"/>
              <w:left w:val="nil"/>
              <w:bottom w:val="single" w:color="auto" w:sz="4" w:space="0"/>
              <w:right w:val="single" w:color="auto" w:sz="4" w:space="0"/>
            </w:tcBorders>
            <w:noWrap/>
            <w:vAlign w:val="center"/>
          </w:tcPr>
          <w:p w14:paraId="0C43814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w:t>
            </w:r>
          </w:p>
        </w:tc>
        <w:tc>
          <w:tcPr>
            <w:tcW w:w="756" w:type="dxa"/>
            <w:tcBorders>
              <w:top w:val="nil"/>
              <w:left w:val="nil"/>
              <w:bottom w:val="single" w:color="auto" w:sz="4" w:space="0"/>
              <w:right w:val="single" w:color="auto" w:sz="4" w:space="0"/>
            </w:tcBorders>
            <w:shd w:val="clear" w:color="000000" w:fill="FFFFFF"/>
            <w:noWrap/>
            <w:vAlign w:val="center"/>
          </w:tcPr>
          <w:p w14:paraId="7100A04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1140732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134FCA6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shd w:val="clear" w:color="000000" w:fill="FFFFFF"/>
            <w:vAlign w:val="center"/>
          </w:tcPr>
          <w:p w14:paraId="067B150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一拖四手持无线麦克风</w:t>
            </w:r>
          </w:p>
        </w:tc>
        <w:tc>
          <w:tcPr>
            <w:tcW w:w="5942" w:type="dxa"/>
            <w:tcBorders>
              <w:top w:val="nil"/>
              <w:left w:val="nil"/>
              <w:bottom w:val="single" w:color="auto" w:sz="4" w:space="0"/>
              <w:right w:val="single" w:color="auto" w:sz="4" w:space="0"/>
            </w:tcBorders>
            <w:shd w:val="clear" w:color="000000" w:fill="FFFFFF"/>
            <w:vAlign w:val="center"/>
          </w:tcPr>
          <w:p w14:paraId="7EDFDAA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频率范围：610-670 ΜHz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信道数目：≥200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动态范围：100dB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综合失真：&lt;0.5%</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音频响应：80Hz-18KHz(±3dB)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综合信噪比：&gt;105 dB</w:t>
            </w:r>
          </w:p>
        </w:tc>
        <w:tc>
          <w:tcPr>
            <w:tcW w:w="666" w:type="dxa"/>
            <w:tcBorders>
              <w:top w:val="nil"/>
              <w:left w:val="nil"/>
              <w:bottom w:val="single" w:color="auto" w:sz="4" w:space="0"/>
              <w:right w:val="single" w:color="auto" w:sz="4" w:space="0"/>
            </w:tcBorders>
            <w:noWrap/>
            <w:vAlign w:val="center"/>
          </w:tcPr>
          <w:p w14:paraId="1DCDB21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3C257A7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77B9007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ED688B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shd w:val="clear" w:color="000000" w:fill="FFFFFF"/>
            <w:noWrap/>
            <w:vAlign w:val="center"/>
          </w:tcPr>
          <w:p w14:paraId="090EDA75">
            <w:pPr>
              <w:rPr>
                <w:rFonts w:hint="eastAsia" w:ascii="宋体" w:hAnsi="宋体" w:eastAsia="宋体" w:cs="宋体"/>
                <w:color w:val="000000"/>
                <w:kern w:val="0"/>
                <w:sz w:val="21"/>
                <w:szCs w:val="21"/>
                <w14:ligatures w14:val="none"/>
              </w:rPr>
            </w:pPr>
            <w:r>
              <w:rPr>
                <w:rFonts w:hint="eastAsia" w:ascii="宋体" w:hAnsi="宋体" w:eastAsia="宋体" w:cs="宋体"/>
              </w:rPr>
              <w:t>安装及辅材</w:t>
            </w:r>
          </w:p>
        </w:tc>
        <w:tc>
          <w:tcPr>
            <w:tcW w:w="5942" w:type="dxa"/>
            <w:tcBorders>
              <w:top w:val="nil"/>
              <w:left w:val="nil"/>
              <w:bottom w:val="single" w:color="auto" w:sz="4" w:space="0"/>
              <w:right w:val="single" w:color="auto" w:sz="4" w:space="0"/>
            </w:tcBorders>
            <w:shd w:val="clear" w:color="000000" w:fill="FFFFFF"/>
            <w:vAlign w:val="top"/>
          </w:tcPr>
          <w:p w14:paraId="5108484B">
            <w:pPr>
              <w:rPr>
                <w:rFonts w:hint="eastAsia" w:ascii="宋体" w:hAnsi="宋体" w:eastAsia="宋体" w:cs="宋体"/>
                <w:color w:val="000000"/>
                <w:kern w:val="0"/>
                <w:sz w:val="21"/>
                <w:szCs w:val="21"/>
                <w14:ligatures w14:val="none"/>
              </w:rPr>
            </w:pPr>
            <w:r>
              <w:rPr>
                <w:rFonts w:hint="eastAsia" w:ascii="宋体" w:hAnsi="宋体" w:eastAsia="宋体" w:cs="宋体"/>
                <w:lang w:eastAsia="zh-CN"/>
              </w:rPr>
              <w:t>满足设备安装所需的实施费及辅材，辅材含：卡侬头（公/母）、6.35mm大二芯插头、RCA莲花头（公/母）、凤凰端子、3.5mm音频插头（公）、线缆标签、音响安装支架等</w:t>
            </w:r>
          </w:p>
        </w:tc>
        <w:tc>
          <w:tcPr>
            <w:tcW w:w="666" w:type="dxa"/>
            <w:tcBorders>
              <w:top w:val="nil"/>
              <w:left w:val="nil"/>
              <w:bottom w:val="single" w:color="auto" w:sz="4" w:space="0"/>
              <w:right w:val="single" w:color="auto" w:sz="4" w:space="0"/>
            </w:tcBorders>
            <w:vAlign w:val="center"/>
          </w:tcPr>
          <w:p w14:paraId="5078CE6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4A68126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45753CB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A6D02E3">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C</w:t>
            </w:r>
          </w:p>
        </w:tc>
        <w:tc>
          <w:tcPr>
            <w:tcW w:w="1120" w:type="dxa"/>
            <w:tcBorders>
              <w:top w:val="nil"/>
              <w:left w:val="nil"/>
              <w:bottom w:val="single" w:color="auto" w:sz="4" w:space="0"/>
              <w:right w:val="single" w:color="auto" w:sz="4" w:space="0"/>
            </w:tcBorders>
            <w:noWrap/>
            <w:vAlign w:val="center"/>
          </w:tcPr>
          <w:p w14:paraId="3303D0C7">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视频处理系统</w:t>
            </w:r>
          </w:p>
        </w:tc>
        <w:tc>
          <w:tcPr>
            <w:tcW w:w="5942" w:type="dxa"/>
            <w:tcBorders>
              <w:top w:val="nil"/>
              <w:left w:val="nil"/>
              <w:bottom w:val="single" w:color="auto" w:sz="4" w:space="0"/>
              <w:right w:val="single" w:color="auto" w:sz="4" w:space="0"/>
            </w:tcBorders>
          </w:tcPr>
          <w:p w14:paraId="1486B0E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noWrap/>
            <w:vAlign w:val="center"/>
          </w:tcPr>
          <w:p w14:paraId="5DADA05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3519959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6CDBC7F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noWrap/>
            <w:vAlign w:val="center"/>
          </w:tcPr>
          <w:p w14:paraId="3720C85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vAlign w:val="center"/>
          </w:tcPr>
          <w:p w14:paraId="392D3CD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4K视频控制矩阵</w:t>
            </w:r>
          </w:p>
        </w:tc>
        <w:tc>
          <w:tcPr>
            <w:tcW w:w="5942" w:type="dxa"/>
            <w:tcBorders>
              <w:top w:val="nil"/>
              <w:left w:val="nil"/>
              <w:bottom w:val="single" w:color="auto" w:sz="4" w:space="0"/>
              <w:right w:val="single" w:color="auto" w:sz="4" w:space="0"/>
            </w:tcBorders>
            <w:vAlign w:val="center"/>
          </w:tcPr>
          <w:p w14:paraId="498A077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HDMI输入接口≥8，HDMI输出接口≥8，HDCP 2.2 ，支持HDMI 2.0b ，分辨率≥4K@60Hz，采样率≥4:4:4</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无缝切换，≥8 路L/R平衡音频输出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输出端口都支持水平镜像和垂直镜像</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输出口无信号时可选择显示黑屏、蓝屏或关闭输出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HDMI音频格式： LPCM, Dolby Digital/Plus/EX, Dolby True HD, DTS, DTS-EX, DTS-96/24, DTS High Res, DTS-HD Master Audio</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支持 CEC 控制以及多分辨率输出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支持断电记忆和智能 EDID 管理</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可通过前面板按键、IR 遥控器、Web GUI 和 RS-232 指令进行控制</w:t>
            </w:r>
          </w:p>
        </w:tc>
        <w:tc>
          <w:tcPr>
            <w:tcW w:w="666" w:type="dxa"/>
            <w:tcBorders>
              <w:top w:val="nil"/>
              <w:left w:val="nil"/>
              <w:bottom w:val="single" w:color="auto" w:sz="4" w:space="0"/>
              <w:right w:val="single" w:color="auto" w:sz="4" w:space="0"/>
            </w:tcBorders>
            <w:vAlign w:val="center"/>
          </w:tcPr>
          <w:p w14:paraId="710E99D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08891A7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16814B1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1BACDCB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vAlign w:val="center"/>
          </w:tcPr>
          <w:p w14:paraId="253301F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20米HDMI线</w:t>
            </w:r>
          </w:p>
        </w:tc>
        <w:tc>
          <w:tcPr>
            <w:tcW w:w="5942" w:type="dxa"/>
            <w:tcBorders>
              <w:top w:val="nil"/>
              <w:left w:val="nil"/>
              <w:bottom w:val="single" w:color="auto" w:sz="4" w:space="0"/>
              <w:right w:val="single" w:color="auto" w:sz="4" w:space="0"/>
            </w:tcBorders>
            <w:shd w:val="clear" w:color="000000" w:fill="FFFFFF"/>
            <w:vAlign w:val="center"/>
          </w:tcPr>
          <w:p w14:paraId="6C69EDDE">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≥20米，加粗纯铜线芯,多层屏蔽,抗干扰、导电性能强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镀金接口，防腐抗氧化,更耐用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环保PVC材料,耐用抗折</w:t>
            </w:r>
          </w:p>
        </w:tc>
        <w:tc>
          <w:tcPr>
            <w:tcW w:w="666" w:type="dxa"/>
            <w:tcBorders>
              <w:top w:val="nil"/>
              <w:left w:val="nil"/>
              <w:bottom w:val="single" w:color="auto" w:sz="4" w:space="0"/>
              <w:right w:val="single" w:color="auto" w:sz="4" w:space="0"/>
            </w:tcBorders>
            <w:shd w:val="clear" w:color="000000" w:fill="FFFFFF"/>
            <w:vAlign w:val="center"/>
          </w:tcPr>
          <w:p w14:paraId="4ED59B85">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w:t>
            </w:r>
          </w:p>
        </w:tc>
        <w:tc>
          <w:tcPr>
            <w:tcW w:w="756" w:type="dxa"/>
            <w:tcBorders>
              <w:top w:val="nil"/>
              <w:left w:val="nil"/>
              <w:bottom w:val="single" w:color="auto" w:sz="4" w:space="0"/>
              <w:right w:val="single" w:color="auto" w:sz="4" w:space="0"/>
            </w:tcBorders>
            <w:shd w:val="clear" w:color="000000" w:fill="FFFFFF"/>
            <w:noWrap/>
            <w:vAlign w:val="center"/>
          </w:tcPr>
          <w:p w14:paraId="55DF251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根</w:t>
            </w:r>
          </w:p>
        </w:tc>
      </w:tr>
      <w:tr w14:paraId="6001FA3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328390B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vAlign w:val="center"/>
          </w:tcPr>
          <w:p w14:paraId="4EA08FC4">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15米HDMI线</w:t>
            </w:r>
          </w:p>
        </w:tc>
        <w:tc>
          <w:tcPr>
            <w:tcW w:w="5942" w:type="dxa"/>
            <w:tcBorders>
              <w:top w:val="nil"/>
              <w:left w:val="nil"/>
              <w:bottom w:val="single" w:color="auto" w:sz="4" w:space="0"/>
              <w:right w:val="single" w:color="auto" w:sz="4" w:space="0"/>
            </w:tcBorders>
            <w:shd w:val="clear" w:color="000000" w:fill="FFFFFF"/>
            <w:vAlign w:val="center"/>
          </w:tcPr>
          <w:p w14:paraId="6903D06D">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≥15米，加粗纯铜线芯,多层屏蔽,抗干扰、导电性能强</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镀金接口，防腐抗氧化,更耐用</w:t>
            </w:r>
            <w:r>
              <w:rPr>
                <w:rFonts w:hint="eastAsia" w:ascii="宋体" w:hAnsi="宋体" w:eastAsia="宋体" w:cs="宋体"/>
                <w:kern w:val="0"/>
                <w:sz w:val="21"/>
                <w:szCs w:val="21"/>
                <w14:ligatures w14:val="none"/>
              </w:rPr>
              <w:br w:type="textWrapping"/>
            </w:r>
            <w:r>
              <w:rPr>
                <w:rFonts w:hint="eastAsia" w:ascii="宋体" w:hAnsi="宋体" w:eastAsia="宋体" w:cs="宋体"/>
                <w:kern w:val="0"/>
                <w:sz w:val="21"/>
                <w:szCs w:val="21"/>
                <w14:ligatures w14:val="none"/>
              </w:rPr>
              <w:t>环保PVC材料,耐用抗折</w:t>
            </w:r>
          </w:p>
        </w:tc>
        <w:tc>
          <w:tcPr>
            <w:tcW w:w="666" w:type="dxa"/>
            <w:tcBorders>
              <w:top w:val="nil"/>
              <w:left w:val="nil"/>
              <w:bottom w:val="single" w:color="auto" w:sz="4" w:space="0"/>
              <w:right w:val="single" w:color="auto" w:sz="4" w:space="0"/>
            </w:tcBorders>
            <w:shd w:val="clear" w:color="000000" w:fill="FFFFFF"/>
            <w:vAlign w:val="center"/>
          </w:tcPr>
          <w:p w14:paraId="05E0B16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4</w:t>
            </w:r>
          </w:p>
        </w:tc>
        <w:tc>
          <w:tcPr>
            <w:tcW w:w="756" w:type="dxa"/>
            <w:tcBorders>
              <w:top w:val="nil"/>
              <w:left w:val="nil"/>
              <w:bottom w:val="single" w:color="auto" w:sz="4" w:space="0"/>
              <w:right w:val="single" w:color="auto" w:sz="4" w:space="0"/>
            </w:tcBorders>
            <w:shd w:val="clear" w:color="000000" w:fill="FFFFFF"/>
            <w:noWrap/>
            <w:vAlign w:val="center"/>
          </w:tcPr>
          <w:p w14:paraId="362B85D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根</w:t>
            </w:r>
          </w:p>
        </w:tc>
      </w:tr>
      <w:tr w14:paraId="14F4B7E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24933FF">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D</w:t>
            </w:r>
          </w:p>
        </w:tc>
        <w:tc>
          <w:tcPr>
            <w:tcW w:w="1120" w:type="dxa"/>
            <w:tcBorders>
              <w:top w:val="nil"/>
              <w:left w:val="nil"/>
              <w:bottom w:val="single" w:color="auto" w:sz="4" w:space="0"/>
              <w:right w:val="single" w:color="auto" w:sz="4" w:space="0"/>
            </w:tcBorders>
            <w:noWrap/>
            <w:vAlign w:val="center"/>
          </w:tcPr>
          <w:p w14:paraId="3A6F4CF4">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灯光系统</w:t>
            </w:r>
          </w:p>
        </w:tc>
        <w:tc>
          <w:tcPr>
            <w:tcW w:w="5942" w:type="dxa"/>
            <w:tcBorders>
              <w:top w:val="nil"/>
              <w:left w:val="nil"/>
              <w:bottom w:val="single" w:color="auto" w:sz="4" w:space="0"/>
              <w:right w:val="single" w:color="auto" w:sz="4" w:space="0"/>
            </w:tcBorders>
          </w:tcPr>
          <w:p w14:paraId="0255947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0FFE0D5D">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4EE8B33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4439C60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3160D2D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vAlign w:val="center"/>
          </w:tcPr>
          <w:p w14:paraId="7307038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LED柔光会议灯</w:t>
            </w:r>
          </w:p>
        </w:tc>
        <w:tc>
          <w:tcPr>
            <w:tcW w:w="5942" w:type="dxa"/>
            <w:tcBorders>
              <w:top w:val="nil"/>
              <w:left w:val="nil"/>
              <w:bottom w:val="single" w:color="auto" w:sz="4" w:space="0"/>
              <w:right w:val="single" w:color="auto" w:sz="4" w:space="0"/>
            </w:tcBorders>
          </w:tcPr>
          <w:p w14:paraId="4BAB7A4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灯珠数量：≥900颗</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显色指数：Ra&gt;95</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光源寿命：50000小时</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调光：0-100%线性电子调光</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仰俯角度：0-60°，电动调节</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操作模式：遥控、控台、主机操作</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色温：3200K/5600K/双色(3200K+5600K)可选</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控制方式：DMX512</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高导热纯铝成型散热器自然散热</w:t>
            </w:r>
          </w:p>
        </w:tc>
        <w:tc>
          <w:tcPr>
            <w:tcW w:w="666" w:type="dxa"/>
            <w:tcBorders>
              <w:top w:val="nil"/>
              <w:left w:val="nil"/>
              <w:bottom w:val="single" w:color="auto" w:sz="4" w:space="0"/>
              <w:right w:val="single" w:color="auto" w:sz="4" w:space="0"/>
            </w:tcBorders>
            <w:vAlign w:val="center"/>
          </w:tcPr>
          <w:p w14:paraId="7D278C5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6</w:t>
            </w:r>
          </w:p>
        </w:tc>
        <w:tc>
          <w:tcPr>
            <w:tcW w:w="756" w:type="dxa"/>
            <w:tcBorders>
              <w:top w:val="nil"/>
              <w:left w:val="nil"/>
              <w:bottom w:val="single" w:color="auto" w:sz="4" w:space="0"/>
              <w:right w:val="single" w:color="auto" w:sz="4" w:space="0"/>
            </w:tcBorders>
            <w:vAlign w:val="center"/>
          </w:tcPr>
          <w:p w14:paraId="0FA9637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只</w:t>
            </w:r>
          </w:p>
        </w:tc>
      </w:tr>
      <w:tr w14:paraId="75C150D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50307AC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noWrap/>
            <w:vAlign w:val="center"/>
          </w:tcPr>
          <w:p w14:paraId="1A35226C">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电源线（电源箱供电）</w:t>
            </w:r>
          </w:p>
        </w:tc>
        <w:tc>
          <w:tcPr>
            <w:tcW w:w="5942" w:type="dxa"/>
            <w:tcBorders>
              <w:top w:val="nil"/>
              <w:left w:val="nil"/>
              <w:bottom w:val="single" w:color="auto" w:sz="4" w:space="0"/>
              <w:right w:val="single" w:color="auto" w:sz="4" w:space="0"/>
            </w:tcBorders>
            <w:shd w:val="clear" w:color="000000" w:fill="FFFFFF"/>
            <w:noWrap/>
            <w:vAlign w:val="center"/>
          </w:tcPr>
          <w:p w14:paraId="141EAC9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RVV3×2.5</w:t>
            </w:r>
          </w:p>
        </w:tc>
        <w:tc>
          <w:tcPr>
            <w:tcW w:w="666" w:type="dxa"/>
            <w:tcBorders>
              <w:top w:val="nil"/>
              <w:left w:val="nil"/>
              <w:bottom w:val="single" w:color="auto" w:sz="4" w:space="0"/>
              <w:right w:val="single" w:color="auto" w:sz="4" w:space="0"/>
            </w:tcBorders>
            <w:vAlign w:val="center"/>
          </w:tcPr>
          <w:p w14:paraId="53F7BF5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100</w:t>
            </w:r>
          </w:p>
        </w:tc>
        <w:tc>
          <w:tcPr>
            <w:tcW w:w="756" w:type="dxa"/>
            <w:tcBorders>
              <w:top w:val="nil"/>
              <w:left w:val="nil"/>
              <w:bottom w:val="single" w:color="auto" w:sz="4" w:space="0"/>
              <w:right w:val="single" w:color="auto" w:sz="4" w:space="0"/>
            </w:tcBorders>
            <w:vAlign w:val="center"/>
          </w:tcPr>
          <w:p w14:paraId="49C7803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4600DDD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7BCCC03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vAlign w:val="center"/>
          </w:tcPr>
          <w:p w14:paraId="00964B7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灯光安装开孔</w:t>
            </w:r>
          </w:p>
        </w:tc>
        <w:tc>
          <w:tcPr>
            <w:tcW w:w="5942" w:type="dxa"/>
            <w:tcBorders>
              <w:top w:val="nil"/>
              <w:left w:val="nil"/>
              <w:bottom w:val="single" w:color="auto" w:sz="4" w:space="0"/>
              <w:right w:val="single" w:color="auto" w:sz="4" w:space="0"/>
            </w:tcBorders>
            <w:vAlign w:val="center"/>
          </w:tcPr>
          <w:p w14:paraId="48F55EA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天花开孔</w:t>
            </w:r>
          </w:p>
        </w:tc>
        <w:tc>
          <w:tcPr>
            <w:tcW w:w="666" w:type="dxa"/>
            <w:tcBorders>
              <w:top w:val="nil"/>
              <w:left w:val="nil"/>
              <w:bottom w:val="single" w:color="auto" w:sz="4" w:space="0"/>
              <w:right w:val="single" w:color="auto" w:sz="4" w:space="0"/>
            </w:tcBorders>
            <w:vAlign w:val="center"/>
          </w:tcPr>
          <w:p w14:paraId="319A660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6</w:t>
            </w:r>
          </w:p>
        </w:tc>
        <w:tc>
          <w:tcPr>
            <w:tcW w:w="756" w:type="dxa"/>
            <w:tcBorders>
              <w:top w:val="nil"/>
              <w:left w:val="nil"/>
              <w:bottom w:val="single" w:color="auto" w:sz="4" w:space="0"/>
              <w:right w:val="single" w:color="auto" w:sz="4" w:space="0"/>
            </w:tcBorders>
            <w:vAlign w:val="center"/>
          </w:tcPr>
          <w:p w14:paraId="1A91586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3C20872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17736BB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shd w:val="clear" w:color="000000" w:fill="FFFFFF"/>
            <w:noWrap/>
            <w:vAlign w:val="center"/>
          </w:tcPr>
          <w:p w14:paraId="0768803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辅材</w:t>
            </w:r>
          </w:p>
        </w:tc>
        <w:tc>
          <w:tcPr>
            <w:tcW w:w="5942" w:type="dxa"/>
            <w:tcBorders>
              <w:top w:val="nil"/>
              <w:left w:val="nil"/>
              <w:bottom w:val="single" w:color="auto" w:sz="4" w:space="0"/>
              <w:right w:val="single" w:color="auto" w:sz="4" w:space="0"/>
            </w:tcBorders>
            <w:vAlign w:val="center"/>
          </w:tcPr>
          <w:p w14:paraId="24F6565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安装所需辅材，线卡、弯头、直通、扎带、管卡、电胶布等</w:t>
            </w:r>
          </w:p>
        </w:tc>
        <w:tc>
          <w:tcPr>
            <w:tcW w:w="666" w:type="dxa"/>
            <w:tcBorders>
              <w:top w:val="nil"/>
              <w:left w:val="nil"/>
              <w:bottom w:val="single" w:color="auto" w:sz="4" w:space="0"/>
              <w:right w:val="single" w:color="auto" w:sz="4" w:space="0"/>
            </w:tcBorders>
            <w:vAlign w:val="center"/>
          </w:tcPr>
          <w:p w14:paraId="03D03DA1">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shd w:val="clear" w:color="000000" w:fill="FFFFFF"/>
            <w:noWrap/>
            <w:vAlign w:val="center"/>
          </w:tcPr>
          <w:p w14:paraId="344EFCD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5A82BFE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5FD4568">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E</w:t>
            </w:r>
          </w:p>
        </w:tc>
        <w:tc>
          <w:tcPr>
            <w:tcW w:w="1120" w:type="dxa"/>
            <w:tcBorders>
              <w:top w:val="nil"/>
              <w:left w:val="nil"/>
              <w:bottom w:val="single" w:color="auto" w:sz="4" w:space="0"/>
              <w:right w:val="single" w:color="auto" w:sz="4" w:space="0"/>
            </w:tcBorders>
            <w:noWrap/>
            <w:vAlign w:val="center"/>
          </w:tcPr>
          <w:p w14:paraId="34461325">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集中控制系统</w:t>
            </w:r>
          </w:p>
        </w:tc>
        <w:tc>
          <w:tcPr>
            <w:tcW w:w="5942" w:type="dxa"/>
            <w:tcBorders>
              <w:top w:val="nil"/>
              <w:left w:val="nil"/>
              <w:bottom w:val="single" w:color="auto" w:sz="4" w:space="0"/>
              <w:right w:val="single" w:color="auto" w:sz="4" w:space="0"/>
            </w:tcBorders>
          </w:tcPr>
          <w:p w14:paraId="32E93341">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vAlign w:val="center"/>
          </w:tcPr>
          <w:p w14:paraId="1C9CC7A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vAlign w:val="center"/>
          </w:tcPr>
          <w:p w14:paraId="7072EC8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44A4D7DF">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999400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1</w:t>
            </w:r>
          </w:p>
        </w:tc>
        <w:tc>
          <w:tcPr>
            <w:tcW w:w="1120" w:type="dxa"/>
            <w:tcBorders>
              <w:top w:val="nil"/>
              <w:left w:val="nil"/>
              <w:bottom w:val="single" w:color="auto" w:sz="4" w:space="0"/>
              <w:right w:val="single" w:color="auto" w:sz="4" w:space="0"/>
            </w:tcBorders>
            <w:shd w:val="clear" w:color="000000" w:fill="FFFFFF"/>
            <w:noWrap/>
            <w:vAlign w:val="center"/>
          </w:tcPr>
          <w:p w14:paraId="6050954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控制主机</w:t>
            </w:r>
          </w:p>
        </w:tc>
        <w:tc>
          <w:tcPr>
            <w:tcW w:w="5942" w:type="dxa"/>
            <w:tcBorders>
              <w:top w:val="nil"/>
              <w:left w:val="nil"/>
              <w:bottom w:val="single" w:color="auto" w:sz="4" w:space="0"/>
              <w:right w:val="single" w:color="auto" w:sz="4" w:space="0"/>
            </w:tcBorders>
            <w:vAlign w:val="center"/>
          </w:tcPr>
          <w:p w14:paraId="5C6499D4">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处理器：搭载不低于单核 ARM Cortex-A7 架构处理器，主频≥792MHz</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操作系统：内置 Linux 内核，版本≥4.1.15</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存储配置：DDR3 RAM≥512MB，eMMC 闪存≥8GB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继电器：≥8 个隔离低压常开触点继电器，支持 30VDC/AC，额定电流≥1A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数字 I/O：≥8 个数字 I/O 输入接口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红外 / 串口接口：≥8 个接口，支持红外模式或单向 RS-232 串口模式</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双向 RS-232 接口：≥4 个 DB9 型双向 RS-232 串行接口（COM A/B/C/D）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多模式串行接口：≥4 个 7 针串行接口（COM E/F/G/H），支持 RS-232/422/485 模式切换</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以太网接口：≥1 个 RJ45 以太网接口，支持 10M/100M 自适应</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系统复位：配备独立系统复位（RST）按钮</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状态指示：≥3 个系统状态 LED 指示灯</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可编程按键：≥4 个前面板可编程功能按键</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显示模块：前面板配备液晶显示屏</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红外功能：前面板集成红外学习窗，支持红外信号学习与适配</w:t>
            </w:r>
          </w:p>
        </w:tc>
        <w:tc>
          <w:tcPr>
            <w:tcW w:w="666" w:type="dxa"/>
            <w:tcBorders>
              <w:top w:val="nil"/>
              <w:left w:val="nil"/>
              <w:bottom w:val="single" w:color="auto" w:sz="4" w:space="0"/>
              <w:right w:val="single" w:color="auto" w:sz="4" w:space="0"/>
            </w:tcBorders>
            <w:noWrap/>
            <w:vAlign w:val="center"/>
          </w:tcPr>
          <w:p w14:paraId="2A48AF0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17A542C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3AF1C26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703A8D4C">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w:t>
            </w:r>
          </w:p>
        </w:tc>
        <w:tc>
          <w:tcPr>
            <w:tcW w:w="1120" w:type="dxa"/>
            <w:tcBorders>
              <w:top w:val="nil"/>
              <w:left w:val="nil"/>
              <w:bottom w:val="single" w:color="auto" w:sz="4" w:space="0"/>
              <w:right w:val="single" w:color="auto" w:sz="4" w:space="0"/>
            </w:tcBorders>
            <w:shd w:val="clear" w:color="000000" w:fill="FFFFFF"/>
            <w:noWrap/>
            <w:vAlign w:val="center"/>
          </w:tcPr>
          <w:p w14:paraId="57935FB9">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集中控制软件</w:t>
            </w:r>
          </w:p>
        </w:tc>
        <w:tc>
          <w:tcPr>
            <w:tcW w:w="5942" w:type="dxa"/>
            <w:tcBorders>
              <w:top w:val="nil"/>
              <w:left w:val="nil"/>
              <w:bottom w:val="single" w:color="auto" w:sz="4" w:space="0"/>
              <w:right w:val="single" w:color="auto" w:sz="4" w:space="0"/>
            </w:tcBorders>
            <w:vAlign w:val="center"/>
          </w:tcPr>
          <w:p w14:paraId="7D186890">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集中控制软件，支持控制视频信号切换、音量大小调节、设备一键开关机，还支持快速切换会议模式；</w:t>
            </w:r>
          </w:p>
        </w:tc>
        <w:tc>
          <w:tcPr>
            <w:tcW w:w="666" w:type="dxa"/>
            <w:tcBorders>
              <w:top w:val="nil"/>
              <w:left w:val="nil"/>
              <w:bottom w:val="single" w:color="auto" w:sz="4" w:space="0"/>
              <w:right w:val="single" w:color="auto" w:sz="4" w:space="0"/>
            </w:tcBorders>
            <w:noWrap/>
            <w:vAlign w:val="center"/>
          </w:tcPr>
          <w:p w14:paraId="61532F9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8D8EB9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473E97BE">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CD4717B">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3</w:t>
            </w:r>
          </w:p>
        </w:tc>
        <w:tc>
          <w:tcPr>
            <w:tcW w:w="1120" w:type="dxa"/>
            <w:tcBorders>
              <w:top w:val="nil"/>
              <w:left w:val="nil"/>
              <w:bottom w:val="single" w:color="auto" w:sz="4" w:space="0"/>
              <w:right w:val="single" w:color="auto" w:sz="4" w:space="0"/>
            </w:tcBorders>
            <w:shd w:val="clear" w:color="000000" w:fill="FFFFFF"/>
            <w:noWrap/>
            <w:vAlign w:val="center"/>
          </w:tcPr>
          <w:p w14:paraId="6CE17C43">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中控平板</w:t>
            </w:r>
          </w:p>
        </w:tc>
        <w:tc>
          <w:tcPr>
            <w:tcW w:w="5942" w:type="dxa"/>
            <w:tcBorders>
              <w:top w:val="nil"/>
              <w:left w:val="nil"/>
              <w:bottom w:val="single" w:color="auto" w:sz="4" w:space="0"/>
              <w:right w:val="single" w:color="auto" w:sz="4" w:space="0"/>
            </w:tcBorders>
            <w:vAlign w:val="center"/>
          </w:tcPr>
          <w:p w14:paraId="79213A3B">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1、屏幕：≥11 英寸</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2、分辨率：≥1920×1200</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3、内存：≥8GB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4、存储：≥128GB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5、系统：HarmonyOS 4.2</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6、内置 7700mAh 典型值电池</w:t>
            </w:r>
          </w:p>
        </w:tc>
        <w:tc>
          <w:tcPr>
            <w:tcW w:w="666" w:type="dxa"/>
            <w:tcBorders>
              <w:top w:val="nil"/>
              <w:left w:val="nil"/>
              <w:bottom w:val="single" w:color="auto" w:sz="4" w:space="0"/>
              <w:right w:val="single" w:color="auto" w:sz="4" w:space="0"/>
            </w:tcBorders>
            <w:noWrap/>
            <w:vAlign w:val="center"/>
          </w:tcPr>
          <w:p w14:paraId="4A2BEE2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200219D3">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31A6139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1A67270">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4</w:t>
            </w:r>
          </w:p>
        </w:tc>
        <w:tc>
          <w:tcPr>
            <w:tcW w:w="1120" w:type="dxa"/>
            <w:tcBorders>
              <w:top w:val="nil"/>
              <w:left w:val="nil"/>
              <w:bottom w:val="single" w:color="auto" w:sz="4" w:space="0"/>
              <w:right w:val="single" w:color="auto" w:sz="4" w:space="0"/>
            </w:tcBorders>
            <w:shd w:val="clear" w:color="000000" w:fill="FFFFFF"/>
            <w:noWrap/>
            <w:vAlign w:val="center"/>
          </w:tcPr>
          <w:p w14:paraId="7E1E67EC">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电源时序器</w:t>
            </w:r>
          </w:p>
        </w:tc>
        <w:tc>
          <w:tcPr>
            <w:tcW w:w="5942" w:type="dxa"/>
            <w:tcBorders>
              <w:top w:val="nil"/>
              <w:left w:val="nil"/>
              <w:bottom w:val="single" w:color="auto" w:sz="4" w:space="0"/>
              <w:right w:val="single" w:color="auto" w:sz="4" w:space="0"/>
            </w:tcBorders>
            <w:vAlign w:val="center"/>
          </w:tcPr>
          <w:p w14:paraId="09A34F4D">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1、提供≥8个电源开关通道，单通道的最 大电流为10A，总输入电流容量为40A；</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2、8路通道开关状态可由面板显示；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3、通过面板一键开关，可时序关启通道，实现时序功能；</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4、提供RJ45网口、RS232串口；</w:t>
            </w:r>
          </w:p>
        </w:tc>
        <w:tc>
          <w:tcPr>
            <w:tcW w:w="666" w:type="dxa"/>
            <w:tcBorders>
              <w:top w:val="nil"/>
              <w:left w:val="nil"/>
              <w:bottom w:val="single" w:color="auto" w:sz="4" w:space="0"/>
              <w:right w:val="single" w:color="auto" w:sz="4" w:space="0"/>
            </w:tcBorders>
            <w:noWrap/>
            <w:vAlign w:val="center"/>
          </w:tcPr>
          <w:p w14:paraId="284BEA8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693CD79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04BBDB3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7C34BF3D">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5</w:t>
            </w:r>
          </w:p>
        </w:tc>
        <w:tc>
          <w:tcPr>
            <w:tcW w:w="1120" w:type="dxa"/>
            <w:tcBorders>
              <w:top w:val="nil"/>
              <w:left w:val="nil"/>
              <w:bottom w:val="single" w:color="auto" w:sz="4" w:space="0"/>
              <w:right w:val="single" w:color="auto" w:sz="4" w:space="0"/>
            </w:tcBorders>
            <w:vAlign w:val="center"/>
          </w:tcPr>
          <w:p w14:paraId="7987406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照明电源控制模块</w:t>
            </w:r>
          </w:p>
        </w:tc>
        <w:tc>
          <w:tcPr>
            <w:tcW w:w="5942" w:type="dxa"/>
            <w:tcBorders>
              <w:top w:val="nil"/>
              <w:left w:val="nil"/>
              <w:bottom w:val="single" w:color="auto" w:sz="4" w:space="0"/>
              <w:right w:val="single" w:color="auto" w:sz="4" w:space="0"/>
            </w:tcBorders>
          </w:tcPr>
          <w:p w14:paraId="13B17B0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1、要求支持不少于8路电源切换；</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2、标准RS485 MODBUS协议</w:t>
            </w:r>
          </w:p>
        </w:tc>
        <w:tc>
          <w:tcPr>
            <w:tcW w:w="666" w:type="dxa"/>
            <w:tcBorders>
              <w:top w:val="nil"/>
              <w:left w:val="nil"/>
              <w:bottom w:val="single" w:color="auto" w:sz="4" w:space="0"/>
              <w:right w:val="single" w:color="auto" w:sz="4" w:space="0"/>
            </w:tcBorders>
            <w:vAlign w:val="center"/>
          </w:tcPr>
          <w:p w14:paraId="2571C3B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541871D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6BB307E3">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1BCEE52A">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6</w:t>
            </w:r>
          </w:p>
        </w:tc>
        <w:tc>
          <w:tcPr>
            <w:tcW w:w="1120" w:type="dxa"/>
            <w:tcBorders>
              <w:top w:val="nil"/>
              <w:left w:val="nil"/>
              <w:bottom w:val="single" w:color="auto" w:sz="4" w:space="0"/>
              <w:right w:val="single" w:color="auto" w:sz="4" w:space="0"/>
            </w:tcBorders>
            <w:noWrap/>
          </w:tcPr>
          <w:p w14:paraId="172B5032">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无线路由器</w:t>
            </w:r>
          </w:p>
        </w:tc>
        <w:tc>
          <w:tcPr>
            <w:tcW w:w="5942" w:type="dxa"/>
            <w:tcBorders>
              <w:top w:val="nil"/>
              <w:left w:val="nil"/>
              <w:bottom w:val="single" w:color="auto" w:sz="4" w:space="0"/>
              <w:right w:val="single" w:color="auto" w:sz="4" w:space="0"/>
            </w:tcBorders>
            <w:shd w:val="clear" w:color="000000" w:fill="FFFFFF"/>
          </w:tcPr>
          <w:p w14:paraId="0952DC28">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存储配置：运行内存≥256MB RAM，机身存储≥128MB ROM</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无线传输标准：支持IEEE 802.11ax/n/g/b 及 IEEE 802.11ax/ac/n/a 双 2×2 MIMO 传输标准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无线速率：2.4GHz 频段理论协商速率≥574Mbps，5GHz 频段理论协商速率≥2402Mbps，双频理论速率总和≥2976Mbps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网络接口：配备≥4 个 10/100/1000Mbps 自适应以太网接口，支持 WAN 与 LAN 接口自适应切换</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设备接入能力：最大无线连接设备数≥128 台</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天线配置：配备≥1 组外置天线，保障无线信号覆盖</w:t>
            </w:r>
          </w:p>
        </w:tc>
        <w:tc>
          <w:tcPr>
            <w:tcW w:w="666" w:type="dxa"/>
            <w:tcBorders>
              <w:top w:val="nil"/>
              <w:left w:val="nil"/>
              <w:bottom w:val="single" w:color="auto" w:sz="4" w:space="0"/>
              <w:right w:val="single" w:color="auto" w:sz="4" w:space="0"/>
            </w:tcBorders>
            <w:noWrap/>
          </w:tcPr>
          <w:p w14:paraId="7D16619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tcPr>
          <w:p w14:paraId="5E0577A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26ECE19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20882F78">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7</w:t>
            </w:r>
          </w:p>
        </w:tc>
        <w:tc>
          <w:tcPr>
            <w:tcW w:w="1120" w:type="dxa"/>
            <w:tcBorders>
              <w:top w:val="nil"/>
              <w:left w:val="nil"/>
              <w:bottom w:val="single" w:color="auto" w:sz="4" w:space="0"/>
              <w:right w:val="single" w:color="auto" w:sz="4" w:space="0"/>
            </w:tcBorders>
          </w:tcPr>
          <w:p w14:paraId="2A05056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辅材</w:t>
            </w:r>
          </w:p>
        </w:tc>
        <w:tc>
          <w:tcPr>
            <w:tcW w:w="5942" w:type="dxa"/>
            <w:tcBorders>
              <w:top w:val="nil"/>
              <w:left w:val="nil"/>
              <w:bottom w:val="single" w:color="auto" w:sz="4" w:space="0"/>
              <w:right w:val="single" w:color="auto" w:sz="4" w:space="0"/>
            </w:tcBorders>
          </w:tcPr>
          <w:p w14:paraId="4D2A1516">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1.专业网线、控制线、电源线、专业线缆接插件等</w:t>
            </w:r>
          </w:p>
        </w:tc>
        <w:tc>
          <w:tcPr>
            <w:tcW w:w="666" w:type="dxa"/>
            <w:tcBorders>
              <w:top w:val="nil"/>
              <w:left w:val="nil"/>
              <w:bottom w:val="single" w:color="auto" w:sz="4" w:space="0"/>
              <w:right w:val="single" w:color="auto" w:sz="4" w:space="0"/>
            </w:tcBorders>
            <w:noWrap/>
          </w:tcPr>
          <w:p w14:paraId="325946D7">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tcPr>
          <w:p w14:paraId="68A585F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r w14:paraId="13BC9C14">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570A643F">
            <w:pPr>
              <w:widowControl/>
              <w:spacing w:after="0" w:line="240" w:lineRule="auto"/>
              <w:jc w:val="center"/>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F</w:t>
            </w:r>
          </w:p>
        </w:tc>
        <w:tc>
          <w:tcPr>
            <w:tcW w:w="1120" w:type="dxa"/>
            <w:tcBorders>
              <w:top w:val="nil"/>
              <w:left w:val="nil"/>
              <w:bottom w:val="single" w:color="auto" w:sz="4" w:space="0"/>
              <w:right w:val="single" w:color="auto" w:sz="4" w:space="0"/>
            </w:tcBorders>
            <w:noWrap/>
            <w:vAlign w:val="center"/>
          </w:tcPr>
          <w:p w14:paraId="43930561">
            <w:pPr>
              <w:widowControl/>
              <w:spacing w:after="0" w:line="240" w:lineRule="auto"/>
              <w:rPr>
                <w:rFonts w:hint="eastAsia" w:ascii="宋体" w:hAnsi="宋体" w:eastAsia="宋体" w:cs="宋体"/>
                <w:b/>
                <w:bCs/>
                <w:color w:val="000000"/>
                <w:kern w:val="0"/>
                <w:sz w:val="21"/>
                <w:szCs w:val="21"/>
                <w14:ligatures w14:val="none"/>
              </w:rPr>
            </w:pPr>
            <w:r>
              <w:rPr>
                <w:rFonts w:hint="eastAsia" w:ascii="宋体" w:hAnsi="宋体" w:eastAsia="宋体" w:cs="宋体"/>
                <w:b/>
                <w:bCs/>
                <w:color w:val="000000"/>
                <w:kern w:val="0"/>
                <w:sz w:val="21"/>
                <w:szCs w:val="21"/>
                <w14:ligatures w14:val="none"/>
              </w:rPr>
              <w:t>配套辅助设备</w:t>
            </w:r>
          </w:p>
        </w:tc>
        <w:tc>
          <w:tcPr>
            <w:tcW w:w="5942" w:type="dxa"/>
            <w:tcBorders>
              <w:top w:val="nil"/>
              <w:left w:val="nil"/>
              <w:bottom w:val="single" w:color="auto" w:sz="4" w:space="0"/>
              <w:right w:val="single" w:color="auto" w:sz="4" w:space="0"/>
            </w:tcBorders>
          </w:tcPr>
          <w:p w14:paraId="3CF2C28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　</w:t>
            </w:r>
          </w:p>
        </w:tc>
        <w:tc>
          <w:tcPr>
            <w:tcW w:w="666" w:type="dxa"/>
            <w:tcBorders>
              <w:top w:val="nil"/>
              <w:left w:val="nil"/>
              <w:bottom w:val="single" w:color="auto" w:sz="4" w:space="0"/>
              <w:right w:val="single" w:color="auto" w:sz="4" w:space="0"/>
            </w:tcBorders>
            <w:shd w:val="clear" w:color="000000" w:fill="FFFFFF"/>
            <w:vAlign w:val="center"/>
          </w:tcPr>
          <w:p w14:paraId="76EDE05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c>
          <w:tcPr>
            <w:tcW w:w="756" w:type="dxa"/>
            <w:tcBorders>
              <w:top w:val="nil"/>
              <w:left w:val="nil"/>
              <w:bottom w:val="single" w:color="auto" w:sz="4" w:space="0"/>
              <w:right w:val="single" w:color="auto" w:sz="4" w:space="0"/>
            </w:tcBorders>
            <w:shd w:val="clear" w:color="000000" w:fill="FFFFFF"/>
            <w:noWrap/>
            <w:vAlign w:val="center"/>
          </w:tcPr>
          <w:p w14:paraId="4493162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　</w:t>
            </w:r>
          </w:p>
        </w:tc>
      </w:tr>
      <w:tr w14:paraId="4C854FD6">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1CDB09B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w:t>
            </w:r>
          </w:p>
        </w:tc>
        <w:tc>
          <w:tcPr>
            <w:tcW w:w="1120" w:type="dxa"/>
            <w:tcBorders>
              <w:top w:val="nil"/>
              <w:left w:val="nil"/>
              <w:bottom w:val="single" w:color="auto" w:sz="4" w:space="0"/>
              <w:right w:val="single" w:color="auto" w:sz="4" w:space="0"/>
            </w:tcBorders>
            <w:vAlign w:val="center"/>
          </w:tcPr>
          <w:p w14:paraId="1E295BB9">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播控</w:t>
            </w:r>
          </w:p>
        </w:tc>
        <w:tc>
          <w:tcPr>
            <w:tcW w:w="5942" w:type="dxa"/>
            <w:tcBorders>
              <w:top w:val="nil"/>
              <w:left w:val="nil"/>
              <w:bottom w:val="single" w:color="auto" w:sz="4" w:space="0"/>
              <w:right w:val="single" w:color="auto" w:sz="4" w:space="0"/>
            </w:tcBorders>
          </w:tcPr>
          <w:p w14:paraId="438DEBC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存储配置：DDR4内存≥16GB（读写速率≥2666MT/s，最大支持≥64GB 扩展），固态硬盘存储≥256GB</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显卡配置：配备集成显卡，支持≥4 屏同步输出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最大输出分辨率：支持≥4K×2K@60Hz 无损输出，自定义分辨率最大宽度≥8192、最大高度≥4095</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显示模式：支持≥23.98/24/25/29.97/30/60Hz 等多帧率，支持 RGB 4:4:4、YCbCr 4:4:4 等色彩空间，支持 Full Range/Limited Range 色彩范围</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拼接功能：≥4 路 HDMI 1.3 接口支持拼接，可实现 1×2/1×3/1×4/2×1/2×2/3×1/4×1 等模式，单路输出可拆分≥64 个独立显示区域</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视频接口：≥1 路 DP 1.2 接口、≥1 路 HDMI 2.0 接口、≥4 路 HDMI 1.3 接口，支持拼接与复制输出</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其他接口：≥1 个千兆以太网接口、≥1 个 CONTROL UI 接口、≥2 个音频接口（MIC 输入 + Line OUT 输出）、≥4 个 USB 2.0 接口</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播控软件：搭载专业播控软件，支持可视化编播与远程控制</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媒体格式兼容：支持mp4/avi/mkv 等视频格式、≥jpg/png/bmp 等图片格式、mp3/aac/flac 等音频格式，支持PPT/PPtx（1080P）、PDF 等文档格式</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编码支持：支持H.264/H.265、MPEG-4/2、WMV 等主流编码格式硬解码</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播放图层：支持≥4 个视频图层 + 1 个音频图层同时播放，支持 Alpha 混合、图层遮罩与截取</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控制方式：支持UDP/TCP/IP 网络控制、串口控制、移动设备中控，支持主从联机与远程管理</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备份功能：支持主备全链路热备份，帧级同步，故障自动切换</w:t>
            </w:r>
          </w:p>
        </w:tc>
        <w:tc>
          <w:tcPr>
            <w:tcW w:w="666" w:type="dxa"/>
            <w:tcBorders>
              <w:top w:val="nil"/>
              <w:left w:val="nil"/>
              <w:bottom w:val="single" w:color="auto" w:sz="4" w:space="0"/>
              <w:right w:val="single" w:color="auto" w:sz="4" w:space="0"/>
            </w:tcBorders>
            <w:noWrap/>
          </w:tcPr>
          <w:p w14:paraId="31FC257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tcPr>
          <w:p w14:paraId="3799AE6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2C8387A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5BB12EB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2</w:t>
            </w:r>
          </w:p>
        </w:tc>
        <w:tc>
          <w:tcPr>
            <w:tcW w:w="1120" w:type="dxa"/>
            <w:tcBorders>
              <w:top w:val="nil"/>
              <w:left w:val="nil"/>
              <w:bottom w:val="single" w:color="auto" w:sz="4" w:space="0"/>
              <w:right w:val="single" w:color="auto" w:sz="4" w:space="0"/>
            </w:tcBorders>
            <w:noWrap/>
            <w:vAlign w:val="center"/>
          </w:tcPr>
          <w:p w14:paraId="20757DA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高清显示器</w:t>
            </w:r>
          </w:p>
        </w:tc>
        <w:tc>
          <w:tcPr>
            <w:tcW w:w="5942" w:type="dxa"/>
            <w:tcBorders>
              <w:top w:val="nil"/>
              <w:left w:val="nil"/>
              <w:bottom w:val="single" w:color="auto" w:sz="4" w:space="0"/>
              <w:right w:val="single" w:color="auto" w:sz="4" w:space="0"/>
            </w:tcBorders>
            <w:vAlign w:val="center"/>
          </w:tcPr>
          <w:p w14:paraId="68C1095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1、屏幕尺寸：≥23.8 英寸；</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2、分辨率：≥1920×1080（FHD）；</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3、面板类型：IPS；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4、亮度：≥250nits；</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5、接口：VGA*≥1、HDMI 1.4*≥1、DP 1.2*≥1</w:t>
            </w:r>
          </w:p>
        </w:tc>
        <w:tc>
          <w:tcPr>
            <w:tcW w:w="666" w:type="dxa"/>
            <w:tcBorders>
              <w:top w:val="nil"/>
              <w:left w:val="nil"/>
              <w:bottom w:val="single" w:color="auto" w:sz="4" w:space="0"/>
              <w:right w:val="single" w:color="auto" w:sz="4" w:space="0"/>
            </w:tcBorders>
            <w:vAlign w:val="center"/>
          </w:tcPr>
          <w:p w14:paraId="554BFB8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7F60555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05D424B2">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6695229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3</w:t>
            </w:r>
          </w:p>
        </w:tc>
        <w:tc>
          <w:tcPr>
            <w:tcW w:w="1120" w:type="dxa"/>
            <w:tcBorders>
              <w:top w:val="nil"/>
              <w:left w:val="nil"/>
              <w:bottom w:val="single" w:color="auto" w:sz="4" w:space="0"/>
              <w:right w:val="single" w:color="auto" w:sz="4" w:space="0"/>
            </w:tcBorders>
            <w:noWrap/>
            <w:vAlign w:val="center"/>
          </w:tcPr>
          <w:p w14:paraId="75348947">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有线鼠标键盘</w:t>
            </w:r>
          </w:p>
        </w:tc>
        <w:tc>
          <w:tcPr>
            <w:tcW w:w="5942" w:type="dxa"/>
            <w:tcBorders>
              <w:top w:val="nil"/>
              <w:left w:val="nil"/>
              <w:bottom w:val="single" w:color="auto" w:sz="4" w:space="0"/>
              <w:right w:val="single" w:color="auto" w:sz="4" w:space="0"/>
            </w:tcBorders>
            <w:noWrap/>
            <w:vAlign w:val="center"/>
          </w:tcPr>
          <w:p w14:paraId="2675F8DE">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有线鼠标键盘</w:t>
            </w:r>
          </w:p>
        </w:tc>
        <w:tc>
          <w:tcPr>
            <w:tcW w:w="666" w:type="dxa"/>
            <w:tcBorders>
              <w:top w:val="nil"/>
              <w:left w:val="nil"/>
              <w:bottom w:val="single" w:color="auto" w:sz="4" w:space="0"/>
              <w:right w:val="single" w:color="auto" w:sz="4" w:space="0"/>
            </w:tcBorders>
            <w:vAlign w:val="center"/>
          </w:tcPr>
          <w:p w14:paraId="6CA06CBC">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51E667AB">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套</w:t>
            </w:r>
          </w:p>
        </w:tc>
      </w:tr>
      <w:tr w14:paraId="3995EE89">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3A7D5B4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w:t>
            </w:r>
          </w:p>
        </w:tc>
        <w:tc>
          <w:tcPr>
            <w:tcW w:w="1120" w:type="dxa"/>
            <w:tcBorders>
              <w:top w:val="nil"/>
              <w:left w:val="nil"/>
              <w:bottom w:val="single" w:color="auto" w:sz="4" w:space="0"/>
              <w:right w:val="single" w:color="auto" w:sz="4" w:space="0"/>
            </w:tcBorders>
            <w:shd w:val="clear" w:color="000000" w:fill="FFFFFF"/>
            <w:vAlign w:val="center"/>
          </w:tcPr>
          <w:p w14:paraId="639E4810">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音响线</w:t>
            </w:r>
          </w:p>
        </w:tc>
        <w:tc>
          <w:tcPr>
            <w:tcW w:w="5942" w:type="dxa"/>
            <w:tcBorders>
              <w:top w:val="nil"/>
              <w:left w:val="nil"/>
              <w:bottom w:val="single" w:color="auto" w:sz="4" w:space="0"/>
              <w:right w:val="single" w:color="auto" w:sz="4" w:space="0"/>
            </w:tcBorders>
            <w:shd w:val="clear" w:color="000000" w:fill="FFFFFF"/>
            <w:vAlign w:val="center"/>
          </w:tcPr>
          <w:p w14:paraId="5DE1CE1B">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2*150芯，无氧铜屏蔽音响线</w:t>
            </w:r>
          </w:p>
        </w:tc>
        <w:tc>
          <w:tcPr>
            <w:tcW w:w="666" w:type="dxa"/>
            <w:tcBorders>
              <w:top w:val="nil"/>
              <w:left w:val="nil"/>
              <w:bottom w:val="single" w:color="auto" w:sz="4" w:space="0"/>
              <w:right w:val="single" w:color="auto" w:sz="4" w:space="0"/>
            </w:tcBorders>
            <w:shd w:val="clear" w:color="000000" w:fill="FFFFFF"/>
            <w:vAlign w:val="center"/>
          </w:tcPr>
          <w:p w14:paraId="3B17B6C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100</w:t>
            </w:r>
          </w:p>
        </w:tc>
        <w:tc>
          <w:tcPr>
            <w:tcW w:w="756" w:type="dxa"/>
            <w:tcBorders>
              <w:top w:val="nil"/>
              <w:left w:val="nil"/>
              <w:bottom w:val="single" w:color="auto" w:sz="4" w:space="0"/>
              <w:right w:val="single" w:color="auto" w:sz="4" w:space="0"/>
            </w:tcBorders>
            <w:shd w:val="clear" w:color="000000" w:fill="FFFFFF"/>
            <w:noWrap/>
            <w:vAlign w:val="center"/>
          </w:tcPr>
          <w:p w14:paraId="4366DEC2">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4B9C562B">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7B218598">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5</w:t>
            </w:r>
          </w:p>
        </w:tc>
        <w:tc>
          <w:tcPr>
            <w:tcW w:w="1120" w:type="dxa"/>
            <w:tcBorders>
              <w:top w:val="nil"/>
              <w:left w:val="nil"/>
              <w:bottom w:val="single" w:color="auto" w:sz="4" w:space="0"/>
              <w:right w:val="single" w:color="auto" w:sz="4" w:space="0"/>
            </w:tcBorders>
            <w:shd w:val="clear" w:color="000000" w:fill="FFFFFF"/>
            <w:vAlign w:val="center"/>
          </w:tcPr>
          <w:p w14:paraId="5B648983">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话筒线</w:t>
            </w:r>
          </w:p>
        </w:tc>
        <w:tc>
          <w:tcPr>
            <w:tcW w:w="5942" w:type="dxa"/>
            <w:tcBorders>
              <w:top w:val="nil"/>
              <w:left w:val="nil"/>
              <w:bottom w:val="single" w:color="auto" w:sz="4" w:space="0"/>
              <w:right w:val="single" w:color="auto" w:sz="4" w:space="0"/>
            </w:tcBorders>
            <w:shd w:val="clear" w:color="000000" w:fill="FFFFFF"/>
            <w:vAlign w:val="center"/>
          </w:tcPr>
          <w:p w14:paraId="2303F41E">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96网双芯、铝箔+编织网</w:t>
            </w:r>
          </w:p>
        </w:tc>
        <w:tc>
          <w:tcPr>
            <w:tcW w:w="666" w:type="dxa"/>
            <w:tcBorders>
              <w:top w:val="nil"/>
              <w:left w:val="nil"/>
              <w:bottom w:val="single" w:color="auto" w:sz="4" w:space="0"/>
              <w:right w:val="single" w:color="auto" w:sz="4" w:space="0"/>
            </w:tcBorders>
            <w:shd w:val="clear" w:color="000000" w:fill="FFFFFF"/>
            <w:vAlign w:val="center"/>
          </w:tcPr>
          <w:p w14:paraId="05278757">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200</w:t>
            </w:r>
          </w:p>
        </w:tc>
        <w:tc>
          <w:tcPr>
            <w:tcW w:w="756" w:type="dxa"/>
            <w:tcBorders>
              <w:top w:val="nil"/>
              <w:left w:val="nil"/>
              <w:bottom w:val="single" w:color="auto" w:sz="4" w:space="0"/>
              <w:right w:val="single" w:color="auto" w:sz="4" w:space="0"/>
            </w:tcBorders>
            <w:shd w:val="clear" w:color="000000" w:fill="FFFFFF"/>
            <w:noWrap/>
            <w:vAlign w:val="center"/>
          </w:tcPr>
          <w:p w14:paraId="58E0F009">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米</w:t>
            </w:r>
          </w:p>
        </w:tc>
      </w:tr>
      <w:tr w14:paraId="54D3E130">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2A5ADD9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6</w:t>
            </w:r>
          </w:p>
        </w:tc>
        <w:tc>
          <w:tcPr>
            <w:tcW w:w="1120" w:type="dxa"/>
            <w:tcBorders>
              <w:top w:val="nil"/>
              <w:left w:val="nil"/>
              <w:bottom w:val="single" w:color="auto" w:sz="4" w:space="0"/>
              <w:right w:val="single" w:color="auto" w:sz="4" w:space="0"/>
            </w:tcBorders>
            <w:shd w:val="clear" w:color="000000" w:fill="FFFFFF"/>
            <w:vAlign w:val="center"/>
          </w:tcPr>
          <w:p w14:paraId="20FC884F">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地插</w:t>
            </w:r>
          </w:p>
        </w:tc>
        <w:tc>
          <w:tcPr>
            <w:tcW w:w="5942" w:type="dxa"/>
            <w:tcBorders>
              <w:top w:val="nil"/>
              <w:left w:val="nil"/>
              <w:bottom w:val="single" w:color="auto" w:sz="4" w:space="0"/>
              <w:right w:val="single" w:color="auto" w:sz="4" w:space="0"/>
            </w:tcBorders>
            <w:shd w:val="clear" w:color="000000" w:fill="FFFFFF"/>
            <w:vAlign w:val="center"/>
          </w:tcPr>
          <w:p w14:paraId="232341E4">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隐形地插，弧面贴合地面，不绊脚，内镶嵌高密度防水密封圈，有效防止水渍侵入</w:t>
            </w:r>
          </w:p>
        </w:tc>
        <w:tc>
          <w:tcPr>
            <w:tcW w:w="666" w:type="dxa"/>
            <w:tcBorders>
              <w:top w:val="nil"/>
              <w:left w:val="nil"/>
              <w:bottom w:val="single" w:color="auto" w:sz="4" w:space="0"/>
              <w:right w:val="single" w:color="auto" w:sz="4" w:space="0"/>
            </w:tcBorders>
            <w:shd w:val="clear" w:color="000000" w:fill="FFFFFF"/>
            <w:vAlign w:val="center"/>
          </w:tcPr>
          <w:p w14:paraId="33E49633">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6</w:t>
            </w:r>
          </w:p>
        </w:tc>
        <w:tc>
          <w:tcPr>
            <w:tcW w:w="756" w:type="dxa"/>
            <w:tcBorders>
              <w:top w:val="nil"/>
              <w:left w:val="nil"/>
              <w:bottom w:val="single" w:color="auto" w:sz="4" w:space="0"/>
              <w:right w:val="single" w:color="auto" w:sz="4" w:space="0"/>
            </w:tcBorders>
            <w:shd w:val="clear" w:color="000000" w:fill="FFFFFF"/>
            <w:noWrap/>
            <w:vAlign w:val="center"/>
          </w:tcPr>
          <w:p w14:paraId="134C519F">
            <w:pPr>
              <w:widowControl/>
              <w:spacing w:after="0" w:line="240" w:lineRule="auto"/>
              <w:jc w:val="center"/>
              <w:rPr>
                <w:rFonts w:hint="eastAsia" w:ascii="宋体" w:hAnsi="宋体" w:eastAsia="宋体" w:cs="宋体"/>
                <w:kern w:val="0"/>
                <w:sz w:val="21"/>
                <w:szCs w:val="21"/>
                <w14:ligatures w14:val="none"/>
              </w:rPr>
            </w:pPr>
            <w:r>
              <w:rPr>
                <w:rFonts w:hint="eastAsia" w:ascii="宋体" w:hAnsi="宋体" w:eastAsia="宋体"/>
                <w:sz w:val="21"/>
                <w:szCs w:val="21"/>
              </w:rPr>
              <w:t>个</w:t>
            </w:r>
          </w:p>
        </w:tc>
      </w:tr>
      <w:tr w14:paraId="2E07C948">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0E0060BE">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7</w:t>
            </w:r>
          </w:p>
        </w:tc>
        <w:tc>
          <w:tcPr>
            <w:tcW w:w="1120" w:type="dxa"/>
            <w:tcBorders>
              <w:top w:val="nil"/>
              <w:left w:val="nil"/>
              <w:bottom w:val="single" w:color="auto" w:sz="4" w:space="0"/>
              <w:right w:val="single" w:color="auto" w:sz="4" w:space="0"/>
            </w:tcBorders>
            <w:shd w:val="clear" w:color="000000" w:fill="FFFFFF"/>
            <w:vAlign w:val="center"/>
          </w:tcPr>
          <w:p w14:paraId="3A526E80">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多媒体面板模块</w:t>
            </w:r>
          </w:p>
        </w:tc>
        <w:tc>
          <w:tcPr>
            <w:tcW w:w="5942" w:type="dxa"/>
            <w:tcBorders>
              <w:top w:val="nil"/>
              <w:left w:val="nil"/>
              <w:bottom w:val="single" w:color="auto" w:sz="4" w:space="0"/>
              <w:right w:val="single" w:color="auto" w:sz="4" w:space="0"/>
            </w:tcBorders>
            <w:shd w:val="clear" w:color="000000" w:fill="FFFFFF"/>
            <w:vAlign w:val="center"/>
          </w:tcPr>
          <w:p w14:paraId="6116472A">
            <w:pPr>
              <w:widowControl/>
              <w:spacing w:after="0" w:line="240" w:lineRule="auto"/>
              <w:rPr>
                <w:rFonts w:hint="eastAsia" w:ascii="宋体" w:hAnsi="宋体" w:eastAsia="宋体" w:cs="宋体"/>
                <w:kern w:val="0"/>
                <w:sz w:val="21"/>
                <w:szCs w:val="21"/>
                <w14:ligatures w14:val="none"/>
              </w:rPr>
            </w:pPr>
            <w:r>
              <w:rPr>
                <w:rFonts w:hint="eastAsia" w:ascii="宋体" w:hAnsi="宋体" w:eastAsia="宋体" w:cs="宋体"/>
                <w:kern w:val="0"/>
                <w:sz w:val="21"/>
                <w:szCs w:val="21"/>
                <w14:ligatures w14:val="none"/>
              </w:rPr>
              <w:t>多媒体面板，含模块：制话筒接口，电源口、RJ45、数字高清接口等等</w:t>
            </w:r>
          </w:p>
        </w:tc>
        <w:tc>
          <w:tcPr>
            <w:tcW w:w="666" w:type="dxa"/>
            <w:tcBorders>
              <w:top w:val="nil"/>
              <w:left w:val="nil"/>
              <w:bottom w:val="single" w:color="auto" w:sz="4" w:space="0"/>
              <w:right w:val="single" w:color="auto" w:sz="4" w:space="0"/>
            </w:tcBorders>
            <w:noWrap/>
            <w:vAlign w:val="center"/>
          </w:tcPr>
          <w:p w14:paraId="2D444B0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6</w:t>
            </w:r>
          </w:p>
        </w:tc>
        <w:tc>
          <w:tcPr>
            <w:tcW w:w="756" w:type="dxa"/>
            <w:tcBorders>
              <w:top w:val="nil"/>
              <w:left w:val="nil"/>
              <w:bottom w:val="single" w:color="auto" w:sz="4" w:space="0"/>
              <w:right w:val="single" w:color="auto" w:sz="4" w:space="0"/>
            </w:tcBorders>
            <w:vAlign w:val="center"/>
          </w:tcPr>
          <w:p w14:paraId="1486D862">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个</w:t>
            </w:r>
          </w:p>
        </w:tc>
      </w:tr>
      <w:tr w14:paraId="3F443431">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05EA630F">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8</w:t>
            </w:r>
          </w:p>
        </w:tc>
        <w:tc>
          <w:tcPr>
            <w:tcW w:w="1120" w:type="dxa"/>
            <w:tcBorders>
              <w:top w:val="nil"/>
              <w:left w:val="nil"/>
              <w:bottom w:val="single" w:color="auto" w:sz="4" w:space="0"/>
              <w:right w:val="single" w:color="auto" w:sz="4" w:space="0"/>
            </w:tcBorders>
            <w:shd w:val="clear" w:color="000000" w:fill="FFFFFF"/>
            <w:noWrap/>
            <w:vAlign w:val="center"/>
          </w:tcPr>
          <w:p w14:paraId="3536519F">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电源线（电源箱供电）</w:t>
            </w:r>
          </w:p>
        </w:tc>
        <w:tc>
          <w:tcPr>
            <w:tcW w:w="5942" w:type="dxa"/>
            <w:tcBorders>
              <w:top w:val="nil"/>
              <w:left w:val="nil"/>
              <w:bottom w:val="single" w:color="auto" w:sz="4" w:space="0"/>
              <w:right w:val="single" w:color="auto" w:sz="4" w:space="0"/>
            </w:tcBorders>
            <w:shd w:val="clear" w:color="000000" w:fill="FFFFFF"/>
            <w:noWrap/>
            <w:vAlign w:val="center"/>
          </w:tcPr>
          <w:p w14:paraId="1607D4E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RVV3×2.5</w:t>
            </w:r>
          </w:p>
        </w:tc>
        <w:tc>
          <w:tcPr>
            <w:tcW w:w="666" w:type="dxa"/>
            <w:tcBorders>
              <w:top w:val="nil"/>
              <w:left w:val="nil"/>
              <w:bottom w:val="single" w:color="auto" w:sz="4" w:space="0"/>
              <w:right w:val="single" w:color="auto" w:sz="4" w:space="0"/>
            </w:tcBorders>
            <w:vAlign w:val="center"/>
          </w:tcPr>
          <w:p w14:paraId="6EA966E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200</w:t>
            </w:r>
          </w:p>
        </w:tc>
        <w:tc>
          <w:tcPr>
            <w:tcW w:w="756" w:type="dxa"/>
            <w:tcBorders>
              <w:top w:val="nil"/>
              <w:left w:val="nil"/>
              <w:bottom w:val="single" w:color="auto" w:sz="4" w:space="0"/>
              <w:right w:val="single" w:color="auto" w:sz="4" w:space="0"/>
            </w:tcBorders>
            <w:vAlign w:val="center"/>
          </w:tcPr>
          <w:p w14:paraId="507E96E4">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米</w:t>
            </w:r>
          </w:p>
        </w:tc>
      </w:tr>
      <w:tr w14:paraId="66FD9ABA">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vAlign w:val="center"/>
          </w:tcPr>
          <w:p w14:paraId="19D6CF5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9</w:t>
            </w:r>
          </w:p>
        </w:tc>
        <w:tc>
          <w:tcPr>
            <w:tcW w:w="1120" w:type="dxa"/>
            <w:tcBorders>
              <w:top w:val="nil"/>
              <w:left w:val="nil"/>
              <w:bottom w:val="single" w:color="auto" w:sz="4" w:space="0"/>
              <w:right w:val="single" w:color="auto" w:sz="4" w:space="0"/>
            </w:tcBorders>
            <w:noWrap/>
            <w:vAlign w:val="center"/>
          </w:tcPr>
          <w:p w14:paraId="3194E8B5">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42U机柜</w:t>
            </w:r>
          </w:p>
        </w:tc>
        <w:tc>
          <w:tcPr>
            <w:tcW w:w="5942" w:type="dxa"/>
            <w:tcBorders>
              <w:top w:val="nil"/>
              <w:left w:val="nil"/>
              <w:bottom w:val="single" w:color="auto" w:sz="4" w:space="0"/>
              <w:right w:val="single" w:color="auto" w:sz="4" w:space="0"/>
            </w:tcBorders>
            <w:vAlign w:val="center"/>
          </w:tcPr>
          <w:p w14:paraId="54C293C3">
            <w:pPr>
              <w:widowControl/>
              <w:spacing w:after="0" w:line="240" w:lineRule="auto"/>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42U，网孔门，落地机柜、承重：静态800KG</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前后门材质：前单开网孔门，后双开网孔门，冷轧板 T=1.2</w:t>
            </w:r>
            <w:r>
              <w:rPr>
                <w:rFonts w:hint="eastAsia" w:ascii="宋体" w:hAnsi="宋体" w:eastAsia="宋体" w:cs="宋体"/>
                <w:color w:val="000000"/>
                <w:kern w:val="0"/>
                <w:sz w:val="21"/>
                <w:szCs w:val="21"/>
                <w14:ligatures w14:val="none"/>
              </w:rPr>
              <w:br w:type="textWrapping"/>
            </w:r>
            <w:r>
              <w:rPr>
                <w:rFonts w:hint="eastAsia" w:ascii="宋体" w:hAnsi="宋体" w:eastAsia="宋体" w:cs="宋体"/>
                <w:color w:val="000000"/>
                <w:kern w:val="0"/>
                <w:sz w:val="21"/>
                <w:szCs w:val="21"/>
                <w14:ligatures w14:val="none"/>
              </w:rPr>
              <w:t>PDU：≥1个，8口PDU，输入10A，带≥2M线</w:t>
            </w:r>
          </w:p>
        </w:tc>
        <w:tc>
          <w:tcPr>
            <w:tcW w:w="666" w:type="dxa"/>
            <w:tcBorders>
              <w:top w:val="nil"/>
              <w:left w:val="nil"/>
              <w:bottom w:val="single" w:color="auto" w:sz="4" w:space="0"/>
              <w:right w:val="single" w:color="auto" w:sz="4" w:space="0"/>
            </w:tcBorders>
            <w:vAlign w:val="center"/>
          </w:tcPr>
          <w:p w14:paraId="5F0681B9">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3062B880">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台</w:t>
            </w:r>
          </w:p>
        </w:tc>
      </w:tr>
      <w:tr w14:paraId="22C3F347">
        <w:tblPrEx>
          <w:tblCellMar>
            <w:top w:w="0" w:type="dxa"/>
            <w:left w:w="108" w:type="dxa"/>
            <w:bottom w:w="0" w:type="dxa"/>
            <w:right w:w="108" w:type="dxa"/>
          </w:tblCellMar>
        </w:tblPrEx>
        <w:trPr>
          <w:trHeight w:val="431" w:hRule="atLeast"/>
        </w:trPr>
        <w:tc>
          <w:tcPr>
            <w:tcW w:w="576" w:type="dxa"/>
            <w:tcBorders>
              <w:top w:val="nil"/>
              <w:left w:val="single" w:color="auto" w:sz="4" w:space="0"/>
              <w:bottom w:val="single" w:color="auto" w:sz="4" w:space="0"/>
              <w:right w:val="single" w:color="auto" w:sz="4" w:space="0"/>
            </w:tcBorders>
            <w:shd w:val="clear" w:color="000000" w:fill="FFFFFF"/>
            <w:noWrap/>
            <w:vAlign w:val="center"/>
          </w:tcPr>
          <w:p w14:paraId="28E5FD76">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s="宋体"/>
                <w:color w:val="000000"/>
                <w:kern w:val="0"/>
                <w:sz w:val="21"/>
                <w:szCs w:val="21"/>
                <w14:ligatures w14:val="none"/>
              </w:rPr>
              <w:t>10</w:t>
            </w:r>
          </w:p>
        </w:tc>
        <w:tc>
          <w:tcPr>
            <w:tcW w:w="1120" w:type="dxa"/>
            <w:tcBorders>
              <w:top w:val="nil"/>
              <w:left w:val="nil"/>
              <w:bottom w:val="single" w:color="auto" w:sz="4" w:space="0"/>
              <w:right w:val="single" w:color="auto" w:sz="4" w:space="0"/>
            </w:tcBorders>
            <w:vAlign w:val="center"/>
          </w:tcPr>
          <w:p w14:paraId="41EDFEB6">
            <w:pPr>
              <w:rPr>
                <w:rFonts w:hint="eastAsia" w:ascii="宋体" w:hAnsi="宋体" w:eastAsia="宋体" w:cs="宋体"/>
                <w:color w:val="000000"/>
                <w:kern w:val="0"/>
                <w:sz w:val="21"/>
                <w:szCs w:val="21"/>
                <w14:ligatures w14:val="none"/>
              </w:rPr>
            </w:pPr>
            <w:r>
              <w:rPr>
                <w:rFonts w:hint="eastAsia" w:ascii="宋体" w:hAnsi="宋体" w:eastAsia="宋体" w:cs="宋体"/>
              </w:rPr>
              <w:t>安装及辅材</w:t>
            </w:r>
          </w:p>
        </w:tc>
        <w:tc>
          <w:tcPr>
            <w:tcW w:w="5942" w:type="dxa"/>
            <w:tcBorders>
              <w:top w:val="nil"/>
              <w:left w:val="nil"/>
              <w:bottom w:val="single" w:color="auto" w:sz="4" w:space="0"/>
              <w:right w:val="single" w:color="auto" w:sz="4" w:space="0"/>
            </w:tcBorders>
            <w:vAlign w:val="top"/>
          </w:tcPr>
          <w:p w14:paraId="6C7943A3">
            <w:pPr>
              <w:rPr>
                <w:rFonts w:hint="eastAsia" w:ascii="宋体" w:hAnsi="宋体" w:eastAsia="宋体" w:cs="宋体"/>
                <w:color w:val="000000"/>
                <w:kern w:val="0"/>
                <w:sz w:val="21"/>
                <w:szCs w:val="21"/>
                <w14:ligatures w14:val="none"/>
              </w:rPr>
            </w:pPr>
            <w:r>
              <w:rPr>
                <w:rFonts w:hint="eastAsia" w:ascii="宋体" w:hAnsi="宋体" w:eastAsia="宋体" w:cs="宋体"/>
                <w:lang w:eastAsia="zh-CN"/>
              </w:rPr>
              <w:t>满足设备安装所需的实施费及辅材，辅材含：设备接插跳线、</w:t>
            </w:r>
            <w:r>
              <w:rPr>
                <w:rFonts w:ascii="宋体" w:hAnsi="宋体" w:eastAsia="宋体" w:cs="宋体"/>
                <w:lang w:eastAsia="zh-CN"/>
              </w:rPr>
              <w:t>USB</w:t>
            </w:r>
            <w:r>
              <w:rPr>
                <w:rFonts w:hint="eastAsia" w:ascii="宋体" w:hAnsi="宋体" w:eastAsia="宋体" w:cs="宋体"/>
                <w:lang w:eastAsia="zh-CN"/>
              </w:rPr>
              <w:t>线、音视频连接头子、扎带、理线棒、电胶布等</w:t>
            </w:r>
          </w:p>
        </w:tc>
        <w:tc>
          <w:tcPr>
            <w:tcW w:w="666" w:type="dxa"/>
            <w:tcBorders>
              <w:top w:val="nil"/>
              <w:left w:val="nil"/>
              <w:bottom w:val="single" w:color="auto" w:sz="4" w:space="0"/>
              <w:right w:val="single" w:color="auto" w:sz="4" w:space="0"/>
            </w:tcBorders>
            <w:shd w:val="clear" w:color="000000" w:fill="FFFFFF"/>
            <w:vAlign w:val="center"/>
          </w:tcPr>
          <w:p w14:paraId="79B7C1EA">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1</w:t>
            </w:r>
          </w:p>
        </w:tc>
        <w:tc>
          <w:tcPr>
            <w:tcW w:w="756" w:type="dxa"/>
            <w:tcBorders>
              <w:top w:val="nil"/>
              <w:left w:val="nil"/>
              <w:bottom w:val="single" w:color="auto" w:sz="4" w:space="0"/>
              <w:right w:val="single" w:color="auto" w:sz="4" w:space="0"/>
            </w:tcBorders>
            <w:vAlign w:val="center"/>
          </w:tcPr>
          <w:p w14:paraId="2EF0AA75">
            <w:pPr>
              <w:widowControl/>
              <w:spacing w:after="0" w:line="240" w:lineRule="auto"/>
              <w:jc w:val="center"/>
              <w:rPr>
                <w:rFonts w:hint="eastAsia" w:ascii="宋体" w:hAnsi="宋体" w:eastAsia="宋体" w:cs="宋体"/>
                <w:color w:val="000000"/>
                <w:kern w:val="0"/>
                <w:sz w:val="21"/>
                <w:szCs w:val="21"/>
                <w14:ligatures w14:val="none"/>
              </w:rPr>
            </w:pPr>
            <w:r>
              <w:rPr>
                <w:rFonts w:hint="eastAsia" w:ascii="宋体" w:hAnsi="宋体" w:eastAsia="宋体"/>
                <w:color w:val="000000"/>
                <w:sz w:val="21"/>
                <w:szCs w:val="21"/>
              </w:rPr>
              <w:t>批</w:t>
            </w:r>
          </w:p>
        </w:tc>
      </w:tr>
    </w:tbl>
    <w:p w14:paraId="7BDF64EF">
      <w:pPr>
        <w:pageBreakBefore w:val="0"/>
        <w:widowControl w:val="0"/>
        <w:wordWrap/>
        <w:overflowPunct/>
        <w:topLinePunct w:val="0"/>
        <w:bidi w:val="0"/>
        <w:spacing w:line="242" w:lineRule="auto"/>
        <w:rPr>
          <w:color w:val="auto"/>
          <w:spacing w:val="0"/>
          <w:w w:val="100"/>
          <w:position w:val="0"/>
        </w:rPr>
      </w:pPr>
      <w:r>
        <w:rPr>
          <w:rFonts w:hint="eastAsia" w:ascii="宋体" w:hAnsi="宋体" w:eastAsia="宋体" w:cs="宋体"/>
          <w:b/>
          <w:bCs/>
          <w:color w:val="auto"/>
          <w:sz w:val="24"/>
          <w:szCs w:val="24"/>
          <w:lang w:eastAsia="zh-CN"/>
        </w:rPr>
        <w:t>注：以上</w:t>
      </w:r>
      <w:r>
        <w:rPr>
          <w:rFonts w:hint="eastAsia" w:ascii="宋体" w:hAnsi="宋体" w:eastAsia="宋体" w:cs="宋体"/>
          <w:b/>
          <w:bCs/>
          <w:color w:val="auto"/>
          <w:sz w:val="24"/>
          <w:szCs w:val="24"/>
          <w:lang w:val="en-US" w:eastAsia="zh-CN"/>
        </w:rPr>
        <w:t>技术</w:t>
      </w:r>
      <w:r>
        <w:rPr>
          <w:rFonts w:hint="eastAsia" w:ascii="宋体" w:hAnsi="宋体" w:eastAsia="宋体" w:cs="宋体"/>
          <w:b/>
          <w:bCs/>
          <w:color w:val="auto"/>
          <w:sz w:val="24"/>
          <w:szCs w:val="24"/>
          <w:lang w:eastAsia="zh-CN"/>
        </w:rPr>
        <w:t>需求必须完全响应，否则视为无效投标。</w:t>
      </w:r>
    </w:p>
    <w:p w14:paraId="0F65181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p>
    <w:p w14:paraId="49ADAE72">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8" w:firstLineChars="200"/>
        <w:textAlignment w:val="baseline"/>
        <w:rPr>
          <w:rFonts w:hint="eastAsia" w:ascii="宋体" w:hAnsi="宋体" w:eastAsia="宋体" w:cs="宋体"/>
          <w:b/>
          <w:bCs/>
          <w:color w:val="auto"/>
          <w:spacing w:val="-1"/>
          <w:position w:val="17"/>
          <w:sz w:val="24"/>
          <w:szCs w:val="24"/>
          <w:highlight w:val="none"/>
          <w:lang w:eastAsia="zh-CN"/>
        </w:rPr>
      </w:pPr>
      <w:r>
        <w:rPr>
          <w:rFonts w:hint="eastAsia" w:ascii="宋体" w:hAnsi="宋体" w:eastAsia="宋体" w:cs="宋体"/>
          <w:b/>
          <w:bCs/>
          <w:color w:val="auto"/>
          <w:spacing w:val="-1"/>
          <w:position w:val="17"/>
          <w:sz w:val="24"/>
          <w:szCs w:val="24"/>
          <w:highlight w:val="none"/>
          <w:lang w:eastAsia="zh-CN"/>
        </w:rPr>
        <w:t>（二）、商务要求</w:t>
      </w:r>
    </w:p>
    <w:p w14:paraId="4238A0B6">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2.1、付款方式</w:t>
      </w:r>
    </w:p>
    <w:p w14:paraId="6E0E0A75">
      <w:pPr>
        <w:widowControl w:val="0"/>
        <w:spacing w:line="360" w:lineRule="auto"/>
        <w:ind w:left="6" w:firstLine="476" w:firstLineChars="200"/>
        <w:rPr>
          <w:rFonts w:hint="eastAsia" w:ascii="宋体" w:hAnsi="宋体" w:eastAsia="宋体" w:cs="宋体"/>
          <w:color w:val="auto"/>
          <w:spacing w:val="-1"/>
          <w:position w:val="17"/>
          <w:sz w:val="24"/>
          <w:szCs w:val="24"/>
          <w:lang w:eastAsia="zh-CN"/>
        </w:rPr>
      </w:pPr>
      <w:r>
        <w:rPr>
          <w:rFonts w:hint="eastAsia" w:ascii="宋体" w:hAnsi="宋体" w:eastAsia="宋体" w:cs="宋体"/>
          <w:color w:val="auto"/>
          <w:spacing w:val="-1"/>
          <w:position w:val="17"/>
          <w:sz w:val="24"/>
          <w:szCs w:val="24"/>
          <w:lang w:eastAsia="zh-CN"/>
        </w:rPr>
        <w:t>第一笔付款-首付款(35%):合同签订后，且采购人收到发票，支付第一笔合同款；</w:t>
      </w:r>
    </w:p>
    <w:p w14:paraId="4DB9F0C8">
      <w:pPr>
        <w:widowControl w:val="0"/>
        <w:spacing w:line="360" w:lineRule="auto"/>
        <w:ind w:left="6" w:firstLine="476" w:firstLineChars="200"/>
        <w:rPr>
          <w:rFonts w:hint="eastAsia" w:ascii="宋体" w:hAnsi="宋体" w:eastAsia="宋体" w:cs="宋体"/>
          <w:color w:val="auto"/>
          <w:spacing w:val="-1"/>
          <w:position w:val="17"/>
          <w:sz w:val="24"/>
          <w:szCs w:val="24"/>
          <w:lang w:eastAsia="zh-CN"/>
        </w:rPr>
      </w:pPr>
      <w:r>
        <w:rPr>
          <w:rFonts w:hint="eastAsia" w:ascii="宋体" w:hAnsi="宋体" w:eastAsia="宋体" w:cs="宋体"/>
          <w:color w:val="auto"/>
          <w:spacing w:val="-1"/>
          <w:position w:val="17"/>
          <w:sz w:val="24"/>
          <w:szCs w:val="24"/>
          <w:lang w:eastAsia="zh-CN"/>
        </w:rPr>
        <w:t>第二笔付款-竣工款(60%):项目所有设备进场并完成安装、调试，经验收合格后，且采购人收到发票后，支付第二笔合同款；</w:t>
      </w:r>
    </w:p>
    <w:p w14:paraId="157EC304">
      <w:pPr>
        <w:widowControl w:val="0"/>
        <w:spacing w:line="360" w:lineRule="auto"/>
        <w:ind w:left="6" w:firstLine="476" w:firstLineChars="200"/>
        <w:rPr>
          <w:rFonts w:hint="eastAsia" w:ascii="宋体" w:hAnsi="宋体" w:eastAsia="宋体" w:cs="宋体"/>
          <w:color w:val="auto"/>
          <w:spacing w:val="-1"/>
          <w:position w:val="17"/>
          <w:sz w:val="24"/>
          <w:szCs w:val="24"/>
          <w:lang w:eastAsia="zh-CN"/>
        </w:rPr>
      </w:pPr>
      <w:r>
        <w:rPr>
          <w:rFonts w:hint="eastAsia" w:ascii="宋体" w:hAnsi="宋体" w:eastAsia="宋体" w:cs="宋体"/>
          <w:color w:val="auto"/>
          <w:spacing w:val="-1"/>
          <w:position w:val="17"/>
          <w:sz w:val="24"/>
          <w:szCs w:val="24"/>
          <w:lang w:eastAsia="zh-CN"/>
        </w:rPr>
        <w:t>第三笔付款-</w:t>
      </w:r>
      <w:r>
        <w:rPr>
          <w:rFonts w:hint="eastAsia" w:ascii="宋体" w:hAnsi="宋体" w:eastAsia="宋体" w:cs="宋体"/>
          <w:color w:val="auto"/>
          <w:spacing w:val="-1"/>
          <w:position w:val="17"/>
          <w:sz w:val="24"/>
          <w:szCs w:val="24"/>
          <w:highlight w:val="none"/>
          <w:lang w:val="en-US" w:eastAsia="zh-CN"/>
        </w:rPr>
        <w:t>尾款</w:t>
      </w:r>
      <w:r>
        <w:rPr>
          <w:rFonts w:hint="eastAsia" w:ascii="宋体" w:hAnsi="宋体" w:eastAsia="宋体" w:cs="宋体"/>
          <w:color w:val="auto"/>
          <w:spacing w:val="-1"/>
          <w:position w:val="17"/>
          <w:sz w:val="24"/>
          <w:szCs w:val="24"/>
          <w:lang w:eastAsia="zh-CN"/>
        </w:rPr>
        <w:t>(5%):项目整体质保期结束后，且采购人收到发票后，支付第三笔合同</w:t>
      </w:r>
      <w:r>
        <w:rPr>
          <w:rFonts w:hint="eastAsia" w:ascii="宋体" w:hAnsi="宋体" w:eastAsia="宋体" w:cs="宋体"/>
          <w:color w:val="auto"/>
          <w:spacing w:val="-1"/>
          <w:position w:val="17"/>
          <w:sz w:val="24"/>
          <w:szCs w:val="24"/>
          <w:lang w:val="en-US" w:eastAsia="zh-CN"/>
        </w:rPr>
        <w:t>尾</w:t>
      </w:r>
      <w:r>
        <w:rPr>
          <w:rFonts w:hint="eastAsia" w:ascii="宋体" w:hAnsi="宋体" w:eastAsia="宋体" w:cs="宋体"/>
          <w:color w:val="auto"/>
          <w:spacing w:val="-1"/>
          <w:position w:val="17"/>
          <w:sz w:val="24"/>
          <w:szCs w:val="24"/>
          <w:lang w:eastAsia="zh-CN"/>
        </w:rPr>
        <w:t>款；</w:t>
      </w:r>
    </w:p>
    <w:p w14:paraId="5CE1F90C">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2.2、质保期</w:t>
      </w:r>
    </w:p>
    <w:p w14:paraId="48E3C1C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自验收合格之日起3年。</w:t>
      </w:r>
    </w:p>
    <w:p w14:paraId="28339205">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2.3、交货地点</w:t>
      </w:r>
    </w:p>
    <w:p w14:paraId="3A6C7971">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招标人（采购人）要求的供货地点。</w:t>
      </w:r>
    </w:p>
    <w:p w14:paraId="7F8006D4">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2.4、交货时间</w:t>
      </w:r>
    </w:p>
    <w:p w14:paraId="153839FD">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合同签订后90天内完成供货、安装调试并经验收合格。</w:t>
      </w:r>
    </w:p>
    <w:p w14:paraId="1B991AAC">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2.5、服务团队及其他人员要求</w:t>
      </w:r>
    </w:p>
    <w:p w14:paraId="62EDBDE0">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针对本项目提供相应的专业技术人员及一名项目经理。</w:t>
      </w:r>
    </w:p>
    <w:p w14:paraId="03FCD37A">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2.6、验收方式及标准：</w:t>
      </w:r>
    </w:p>
    <w:p w14:paraId="7E3740F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（1）供应商在交付及验收活动中必须遵守采购人的有关规定，并承担所有费用。</w:t>
      </w:r>
    </w:p>
    <w:p w14:paraId="593E8693">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（2）采购人严格按照采购文件、响应文件、合同及相关补充记录进行验收。</w:t>
      </w:r>
    </w:p>
    <w:p w14:paraId="5E4857F8">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（3）最终验收：在收到成交单位的书面验收申请后，由采购人组织相关人员依照相关标准、规范、要求、合同及有关附件要求进行验收。</w:t>
      </w:r>
    </w:p>
    <w:p w14:paraId="09F2FCB6">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（4）供应商应保证采购人在使用本项目任何部分不受任何关于侵犯所有权和著作权（版权）等知识产权的指控，如果任何第三方提出侵权指控，供应商承担一切与之有关的法律责任及费用。</w:t>
      </w:r>
    </w:p>
    <w:p w14:paraId="751AE60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476" w:firstLineChars="200"/>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2.7、未尽事宜，合同中约定。</w:t>
      </w:r>
    </w:p>
    <w:p w14:paraId="0CB8BC0C">
      <w:pPr>
        <w:pageBreakBefore w:val="0"/>
        <w:widowControl w:val="0"/>
        <w:wordWrap/>
        <w:overflowPunct/>
        <w:topLinePunct w:val="0"/>
        <w:bidi w:val="0"/>
        <w:spacing w:line="242" w:lineRule="auto"/>
        <w:rPr>
          <w:color w:val="auto"/>
          <w:highlight w:val="none"/>
        </w:rPr>
      </w:pPr>
      <w:r>
        <w:rPr>
          <w:rFonts w:hint="eastAsia" w:ascii="宋体" w:hAnsi="宋体"/>
          <w:b/>
          <w:bCs/>
          <w:sz w:val="24"/>
          <w:lang w:eastAsia="zh-CN"/>
        </w:rPr>
        <w:t>注：以上商务条件必须完全响应，否则视为无效投标。</w:t>
      </w:r>
    </w:p>
    <w:p w14:paraId="5A425455">
      <w:pPr>
        <w:pageBreakBefore w:val="0"/>
        <w:widowControl w:val="0"/>
        <w:wordWrap/>
        <w:overflowPunct/>
        <w:topLinePunct w:val="0"/>
        <w:bidi w:val="0"/>
        <w:spacing w:line="245" w:lineRule="auto"/>
        <w:rPr>
          <w:color w:val="auto"/>
          <w:highlight w:val="none"/>
          <w:lang w:eastAsia="zh-CN"/>
        </w:rPr>
      </w:pPr>
    </w:p>
    <w:p w14:paraId="12F710D8">
      <w:pPr>
        <w:pageBreakBefore w:val="0"/>
        <w:widowControl w:val="0"/>
        <w:wordWrap/>
        <w:overflowPunct/>
        <w:topLinePunct w:val="0"/>
        <w:bidi w:val="0"/>
        <w:spacing w:line="245" w:lineRule="auto"/>
        <w:rPr>
          <w:color w:val="auto"/>
          <w:highlight w:val="none"/>
          <w:lang w:eastAsia="zh-CN"/>
        </w:rPr>
      </w:pPr>
    </w:p>
    <w:p w14:paraId="47B2C7DA">
      <w:pPr>
        <w:pageBreakBefore w:val="0"/>
        <w:widowControl w:val="0"/>
        <w:wordWrap/>
        <w:overflowPunct/>
        <w:topLinePunct w:val="0"/>
        <w:bidi w:val="0"/>
        <w:spacing w:line="245" w:lineRule="auto"/>
        <w:rPr>
          <w:color w:val="auto"/>
          <w:highlight w:val="none"/>
          <w:lang w:eastAsia="zh-CN"/>
        </w:rPr>
      </w:pPr>
    </w:p>
    <w:p w14:paraId="35D4BBEA">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130F03"/>
    <w:multiLevelType w:val="singleLevel"/>
    <w:tmpl w:val="D1130F03"/>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EC3102"/>
    <w:rsid w:val="4F10353A"/>
    <w:rsid w:val="62EC3102"/>
    <w:rsid w:val="6AE96F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 w:type="paragraph" w:customStyle="1" w:styleId="10">
    <w:name w:val="列出段落1"/>
    <w:qFormat/>
    <w:uiPriority w:val="99"/>
    <w:pPr>
      <w:widowControl w:val="0"/>
      <w:ind w:firstLine="420" w:firstLineChars="200"/>
      <w:jc w:val="both"/>
    </w:pPr>
    <w:rPr>
      <w:rFonts w:ascii="Calibri" w:hAnsi="Calibri" w:eastAsia="宋体" w:cs="Calibri"/>
      <w:kern w:val="2"/>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34</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2025-07-21T02:48:00Z</dcterms:created>
  <dc:creator>Administrator</dc:creator>
  <cp:lastModifiedBy>Admin</cp:lastModifiedBy>
  <dcterms:modified xsi:type="dcterms:W3CDTF">2026-04-20T10:27:04Z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eyJoZGlkIjoiMGY4OGVjYmUxZTkzOWQ0ZGYxNmI2ODVjODBhYjk0NWMiLCJ1c2VySWQiOiIzNDQ3NzM3NDIifQ==</vt:lpwstr>
  </property>
  <property fmtid="{D5CDD505-2E9C-101B-9397-08002B2CF9AE}" pid="4" name="ICV">
    <vt:lpwstr>2BD0A50DB4F7417889A3A2DD2DF288DD_12</vt:lpwstr>
  </property>
</Properties>
</file>