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2C1549">
      <w:pPr>
        <w:pStyle w:val="2"/>
        <w:numPr>
          <w:ilvl w:val="0"/>
          <w:numId w:val="1"/>
        </w:numPr>
        <w:shd w:val="clear"/>
        <w:spacing w:before="0" w:after="0" w:line="460" w:lineRule="exact"/>
        <w:ind w:left="720" w:leftChars="0" w:hanging="720" w:firstLineChars="0"/>
        <w:jc w:val="center"/>
        <w:rPr>
          <w:rFonts w:hint="eastAsia" w:ascii="仿宋" w:hAnsi="仿宋" w:eastAsia="仿宋" w:cs="仿宋"/>
          <w:color w:val="auto"/>
          <w:sz w:val="28"/>
          <w:szCs w:val="28"/>
          <w:highlight w:val="none"/>
        </w:rPr>
      </w:pPr>
      <w:bookmarkStart w:id="2" w:name="_GoBack"/>
      <w:bookmarkStart w:id="0" w:name="_Toc15541"/>
      <w:bookmarkStart w:id="1" w:name="_Toc178084364"/>
      <w:r>
        <w:rPr>
          <w:rFonts w:hint="eastAsia" w:ascii="仿宋" w:hAnsi="仿宋" w:eastAsia="仿宋" w:cs="仿宋"/>
          <w:color w:val="auto"/>
          <w:sz w:val="28"/>
          <w:szCs w:val="28"/>
          <w:highlight w:val="none"/>
        </w:rPr>
        <w:t>采购要求</w:t>
      </w:r>
      <w:bookmarkEnd w:id="0"/>
      <w:bookmarkEnd w:id="1"/>
    </w:p>
    <w:bookmarkEnd w:id="2"/>
    <w:p w14:paraId="0AC0B809">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一、项目规划</w:t>
      </w:r>
    </w:p>
    <w:p w14:paraId="3F23C8D1">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建设目标：广昌县无人机空地一体体系建设项目（试点）</w:t>
      </w:r>
      <w:r>
        <w:rPr>
          <w:rFonts w:hint="default" w:ascii="仿宋" w:hAnsi="仿宋" w:eastAsia="仿宋" w:cs="仿宋"/>
          <w:color w:val="auto"/>
          <w:kern w:val="2"/>
          <w:sz w:val="24"/>
          <w:szCs w:val="24"/>
          <w:lang w:val="en-US" w:eastAsia="zh-CN" w:bidi="ar-SA"/>
        </w:rPr>
        <w:t>的建设目的在于破解传统森林防火巡护在复杂地形中全域巡护覆盖难，极端天气巡护受限，护林员队伍老龄化等问题，依托无人机技术及</w:t>
      </w:r>
      <w:r>
        <w:rPr>
          <w:rFonts w:hint="eastAsia" w:ascii="仿宋" w:hAnsi="仿宋" w:eastAsia="仿宋" w:cs="仿宋"/>
          <w:color w:val="auto"/>
          <w:kern w:val="2"/>
          <w:sz w:val="24"/>
          <w:szCs w:val="24"/>
          <w:lang w:val="en-US" w:eastAsia="zh-CN" w:bidi="ar-SA"/>
        </w:rPr>
        <w:t>无人机管理</w:t>
      </w:r>
      <w:r>
        <w:rPr>
          <w:rFonts w:hint="default" w:ascii="仿宋" w:hAnsi="仿宋" w:eastAsia="仿宋" w:cs="仿宋"/>
          <w:color w:val="auto"/>
          <w:kern w:val="2"/>
          <w:sz w:val="24"/>
          <w:szCs w:val="24"/>
          <w:lang w:val="en-US" w:eastAsia="zh-CN" w:bidi="ar-SA"/>
        </w:rPr>
        <w:t>平台的支撑，通过无人机工作站设备部署实现自动护林巡飞，提升应急响应和综合管护的质量与效率，推动森林防灭火工作从人力依赖向技术赋能转型，构建"空天地"立体感知的智慧森林防火监管体系，为区域生态保护和现代化治理提供创新解决方案。</w:t>
      </w:r>
    </w:p>
    <w:p w14:paraId="5EB906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480" w:firstLineChars="200"/>
        <w:jc w:val="both"/>
        <w:textAlignment w:val="auto"/>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建设内容：主要建设内容包括无人机机场和无人机管理平台建设。</w:t>
      </w:r>
    </w:p>
    <w:p w14:paraId="477195C6">
      <w:pPr>
        <w:pStyle w:val="10"/>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建设</w:t>
      </w:r>
      <w:r>
        <w:rPr>
          <w:rFonts w:hint="default" w:ascii="仿宋" w:hAnsi="仿宋" w:eastAsia="仿宋" w:cs="仿宋"/>
          <w:color w:val="auto"/>
          <w:kern w:val="2"/>
          <w:sz w:val="24"/>
          <w:szCs w:val="24"/>
          <w:lang w:val="en-US" w:eastAsia="zh-CN" w:bidi="ar-SA"/>
        </w:rPr>
        <w:t>规模：</w:t>
      </w:r>
      <w:r>
        <w:rPr>
          <w:rFonts w:hint="eastAsia" w:ascii="仿宋" w:hAnsi="仿宋" w:eastAsia="仿宋" w:cs="仿宋"/>
          <w:color w:val="auto"/>
          <w:kern w:val="2"/>
          <w:sz w:val="24"/>
          <w:szCs w:val="24"/>
          <w:lang w:val="en-US" w:eastAsia="zh-CN" w:bidi="ar-SA"/>
        </w:rPr>
        <w:t>项目（试点）规划覆盖塘坊镇主要林区（约73.8km2），建设“星-空-地”一体化的融合通信指挥体系，实现应急预警指挥“5分钟时效圈”。</w:t>
      </w:r>
    </w:p>
    <w:p w14:paraId="52939430">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主要产出：本项目符合“十四五”发展规划，同时作为提升</w:t>
      </w:r>
      <w:r>
        <w:rPr>
          <w:rFonts w:hint="default" w:ascii="仿宋" w:hAnsi="仿宋" w:eastAsia="仿宋" w:cs="仿宋"/>
          <w:color w:val="auto"/>
          <w:kern w:val="2"/>
          <w:sz w:val="24"/>
          <w:szCs w:val="24"/>
          <w:lang w:val="en-US" w:eastAsia="zh-CN" w:bidi="ar-SA"/>
        </w:rPr>
        <w:t>森林防灭火工作</w:t>
      </w:r>
      <w:r>
        <w:rPr>
          <w:rFonts w:hint="eastAsia" w:ascii="仿宋" w:hAnsi="仿宋" w:eastAsia="仿宋" w:cs="仿宋"/>
          <w:color w:val="auto"/>
          <w:kern w:val="2"/>
          <w:sz w:val="24"/>
          <w:szCs w:val="24"/>
          <w:lang w:val="en-US" w:eastAsia="zh-CN" w:bidi="ar-SA"/>
        </w:rPr>
        <w:t>的具体措施，通过本项能够有力提升基层应急管理能力，</w:t>
      </w:r>
      <w:r>
        <w:rPr>
          <w:rFonts w:hint="default" w:ascii="仿宋" w:hAnsi="仿宋" w:eastAsia="仿宋" w:cs="仿宋"/>
          <w:color w:val="auto"/>
          <w:kern w:val="2"/>
          <w:sz w:val="24"/>
          <w:szCs w:val="24"/>
          <w:lang w:val="en-US" w:eastAsia="zh-CN" w:bidi="ar-SA"/>
        </w:rPr>
        <w:t>构建"空天地"立体感知的智慧森林防火监管体系</w:t>
      </w:r>
      <w:r>
        <w:rPr>
          <w:rFonts w:hint="eastAsia" w:ascii="仿宋" w:hAnsi="仿宋" w:eastAsia="仿宋" w:cs="仿宋"/>
          <w:color w:val="auto"/>
          <w:kern w:val="2"/>
          <w:sz w:val="24"/>
          <w:szCs w:val="24"/>
          <w:lang w:val="en-US" w:eastAsia="zh-CN" w:bidi="ar-SA"/>
        </w:rPr>
        <w:t>，尽早发现森林火险火情，加强塘坊镇辖区森林防灭火管理能力，实现森林火险“打早打小”目标，建设成果预计在2026年7月前正式投入使用。</w:t>
      </w:r>
    </w:p>
    <w:p w14:paraId="53CD14E6">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二、项目功能</w:t>
      </w:r>
    </w:p>
    <w:p w14:paraId="543A87B9">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1.森林防灭火方面</w:t>
      </w:r>
    </w:p>
    <w:p w14:paraId="5B1A5AB4">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（1）森防预警监测巡查。无人机可以利用搭载的高清相机和红外热成像摄像机等设备，对森林进行全天候的监测和巡查。这有助于及时发现火源，准确预测和监控火势，为预防和救灾提供更加精准的数据。</w:t>
      </w:r>
    </w:p>
    <w:p w14:paraId="131E59F5">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(2)高空侦查与实时监控。无人机可以快速飞到火场区域，进行高空侦查和实时监控。这有助于获取火场的实时数据，为消防队员提供重要的火场信息，帮助他们制定更加有效的灭火策略。</w:t>
      </w:r>
    </w:p>
    <w:p w14:paraId="52C0F184">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(3)火场数据收集与分析。无人机可以采集火场的地形图、高程图、植被分布图等数据，帮助消防队员更好地了解火场情况。这有助于提高灭火效率，</w:t>
      </w:r>
      <w:r>
        <w:rPr>
          <w:rFonts w:hint="eastAsia" w:ascii="仿宋" w:hAnsi="仿宋" w:eastAsia="仿宋" w:cs="仿宋"/>
          <w:sz w:val="24"/>
          <w:szCs w:val="24"/>
        </w:rPr>
        <w:t>同时回传实时画面，且可通过AR视频融合功能，结合三维实景模型或卫星底图，协助指挥人员快速确认火点，探明森防队员救援路线</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降低消防队员的风险。</w:t>
      </w:r>
    </w:p>
    <w:p w14:paraId="3DD944BA">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(4)火灾预防与宣传。无人机可以用于森林火灾预防的宣传和警示，通过搭载的高清相机和喊话器，向公众传递防火意识和火灾危害。这有助于提高公众的防火意识，减少火灾的发生。</w:t>
      </w:r>
    </w:p>
    <w:p w14:paraId="40894EF2">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(5)灾后评估与重建。无人机可以在火灾发生后</w:t>
      </w:r>
      <w:r>
        <w:rPr>
          <w:rFonts w:hint="eastAsia" w:ascii="仿宋" w:hAnsi="仿宋" w:eastAsia="仿宋" w:cs="仿宋"/>
          <w:sz w:val="24"/>
          <w:szCs w:val="24"/>
        </w:rPr>
        <w:t>测量过火面积，</w:t>
      </w:r>
      <w:r>
        <w:rPr>
          <w:rFonts w:hint="eastAsia" w:ascii="仿宋" w:hAnsi="仿宋" w:eastAsia="仿宋" w:cs="仿宋"/>
          <w:sz w:val="24"/>
          <w:szCs w:val="24"/>
          <w:lang w:val="en-US" w:eastAsia="zh-CN"/>
        </w:rPr>
        <w:t>进行灾后评估和重建工作。这有助于了解火灾对森林的影响程度，为灾后恢复和重建提供重要的数据支持。</w:t>
      </w:r>
    </w:p>
    <w:p w14:paraId="2F1B54DA">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2.防汛抗旱方面</w:t>
      </w:r>
    </w:p>
    <w:p w14:paraId="480696DA">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（1）河道巡查。使用无人机搭载高清相机，对水利河道进行巡查，通过视频了解河道利用情况。拍摄的照片和录像将作为存档资料，用于日后的分析和调查。</w:t>
      </w:r>
    </w:p>
    <w:p w14:paraId="19254C81">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防洪抗讯宣传。在台风暴雨前期，无人机挂载喊话器可以对市民进行空中喊话，提醒他们远离河道、水库等危险区域，并注意自身安全。无人机具有灵活性和高效率，可以在短时间内覆盖大范围，将防汛安全宣传和警示信息传递给广大市民。</w:t>
      </w:r>
    </w:p>
    <w:p w14:paraId="4BCE160D">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(3)防洪实时监测。在洪水期间，无人机可以实时监测水位变化，及时发现险情，为防汛决策提供准确的数据支持。同时，无人机还可以拍摄洪水期间的实时影像，帮助决策者直观地了解洪水情况和灾区状况。</w:t>
      </w:r>
    </w:p>
    <w:p w14:paraId="44182709">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3.应急救援方面</w:t>
      </w:r>
    </w:p>
    <w:p w14:paraId="32074C16">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1</w:t>
      </w:r>
      <w:r>
        <w:rPr>
          <w:rFonts w:hint="eastAsia" w:ascii="仿宋" w:hAnsi="仿宋" w:eastAsia="仿宋" w:cs="仿宋"/>
          <w:sz w:val="24"/>
          <w:szCs w:val="24"/>
          <w:lang w:eastAsia="zh-CN"/>
        </w:rPr>
        <w:t>）</w:t>
      </w:r>
      <w:r>
        <w:rPr>
          <w:rFonts w:hint="eastAsia" w:ascii="仿宋" w:hAnsi="仿宋" w:eastAsia="仿宋" w:cs="仿宋"/>
          <w:sz w:val="24"/>
          <w:szCs w:val="24"/>
        </w:rPr>
        <w:t>5分钟时效圈</w:t>
      </w:r>
      <w:r>
        <w:rPr>
          <w:rFonts w:hint="eastAsia" w:ascii="仿宋" w:hAnsi="仿宋" w:eastAsia="仿宋" w:cs="仿宋"/>
          <w:sz w:val="24"/>
          <w:szCs w:val="24"/>
          <w:lang w:eastAsia="zh-CN"/>
        </w:rPr>
        <w:t>。</w:t>
      </w:r>
      <w:r>
        <w:rPr>
          <w:rFonts w:hint="eastAsia" w:ascii="仿宋" w:hAnsi="仿宋" w:eastAsia="仿宋" w:cs="仿宋"/>
          <w:sz w:val="24"/>
          <w:szCs w:val="24"/>
        </w:rPr>
        <w:t>建设</w:t>
      </w:r>
      <w:r>
        <w:rPr>
          <w:rFonts w:hint="eastAsia" w:ascii="仿宋" w:hAnsi="仿宋" w:eastAsia="仿宋" w:cs="仿宋"/>
          <w:sz w:val="24"/>
          <w:szCs w:val="24"/>
          <w:lang w:val="en-US" w:eastAsia="zh-CN"/>
        </w:rPr>
        <w:t>广昌县塘坊镇全区域</w:t>
      </w:r>
      <w:r>
        <w:rPr>
          <w:rFonts w:hint="eastAsia" w:ascii="仿宋" w:hAnsi="仿宋" w:eastAsia="仿宋" w:cs="仿宋"/>
          <w:sz w:val="24"/>
          <w:szCs w:val="24"/>
        </w:rPr>
        <w:t>全时段应急救援“5分钟时效圈”，即接警后5分钟内无人机抵达现场并展开作业。</w:t>
      </w:r>
    </w:p>
    <w:p w14:paraId="37B12B9C">
      <w:pPr>
        <w:spacing w:line="460" w:lineRule="exact"/>
        <w:ind w:left="-107" w:leftChars="-51" w:firstLine="480" w:firstLineChars="200"/>
        <w:jc w:val="left"/>
        <w:rPr>
          <w:rFonts w:hint="eastAsia" w:ascii="仿宋" w:hAnsi="仿宋" w:eastAsia="仿宋" w:cs="仿宋"/>
          <w:sz w:val="24"/>
          <w:szCs w:val="24"/>
        </w:rPr>
      </w:pPr>
      <w:r>
        <w:rPr>
          <w:rFonts w:hint="eastAsia" w:ascii="仿宋" w:hAnsi="仿宋" w:eastAsia="仿宋" w:cs="仿宋"/>
          <w:sz w:val="24"/>
          <w:szCs w:val="24"/>
          <w:lang w:val="en-US" w:eastAsia="zh-CN"/>
        </w:rPr>
        <w:t>（2）灵活调度。</w:t>
      </w:r>
      <w:r>
        <w:rPr>
          <w:rFonts w:hint="eastAsia" w:ascii="仿宋" w:hAnsi="仿宋" w:eastAsia="仿宋" w:cs="仿宋"/>
          <w:sz w:val="24"/>
          <w:szCs w:val="24"/>
        </w:rPr>
        <w:t>基于调度平台及无人机机场，支持鼠标指点飞行调度无人机快速到达受灾现场抵近侦查，为指挥中心人员提供空中视角的现场画面。通过无人机的AR视频融合，能迅速引导救援人员抵达现场，同时可支持无人机远程喊话疏散涉险人员。</w:t>
      </w:r>
    </w:p>
    <w:p w14:paraId="2B46F05D">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（3）取证留痕。</w:t>
      </w:r>
      <w:r>
        <w:rPr>
          <w:rFonts w:hint="eastAsia" w:ascii="仿宋" w:hAnsi="仿宋" w:eastAsia="仿宋" w:cs="仿宋"/>
          <w:sz w:val="24"/>
          <w:szCs w:val="24"/>
        </w:rPr>
        <w:t>通过无人机对救援现场不间断的空中监控，留取事件全程视频录像，方便灾后的事件复盘及责任追溯。</w:t>
      </w:r>
    </w:p>
    <w:p w14:paraId="7AFFEEFF">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三、技术要求</w:t>
      </w:r>
    </w:p>
    <w:p w14:paraId="0725F40F">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飞行时间：≥50分钟。</w:t>
      </w:r>
    </w:p>
    <w:p w14:paraId="5AD8E051">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作业半径：≥10公里。</w:t>
      </w:r>
    </w:p>
    <w:p w14:paraId="5DF294F0">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充电时长：≤</w:t>
      </w:r>
      <w:r>
        <w:rPr>
          <w:rFonts w:hint="eastAsia" w:ascii="仿宋" w:hAnsi="仿宋" w:eastAsia="仿宋" w:cs="仿宋"/>
          <w:color w:val="FF0000"/>
          <w:sz w:val="24"/>
          <w:szCs w:val="24"/>
          <w:lang w:val="en-US" w:eastAsia="zh-CN"/>
        </w:rPr>
        <w:t>35</w:t>
      </w:r>
      <w:r>
        <w:rPr>
          <w:rFonts w:hint="eastAsia" w:ascii="仿宋" w:hAnsi="仿宋" w:eastAsia="仿宋" w:cs="仿宋"/>
          <w:sz w:val="24"/>
          <w:szCs w:val="24"/>
          <w:lang w:val="en-US" w:eastAsia="zh-CN"/>
        </w:rPr>
        <w:t>分钟。</w:t>
      </w:r>
    </w:p>
    <w:p w14:paraId="0FDE795D">
      <w:pPr>
        <w:spacing w:line="460" w:lineRule="exact"/>
        <w:ind w:left="-107" w:leftChars="-51" w:firstLine="480" w:firstLineChars="20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云平台：支持手机端、电脑端，可3D建模。</w:t>
      </w:r>
    </w:p>
    <w:p w14:paraId="3DC00BDE">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rPr>
        <w:t>最长悬停时间</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≥40分钟。</w:t>
      </w:r>
    </w:p>
    <w:p w14:paraId="473559CD">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摄像头：支持红外夜视，高清图传，支持广角、全景智能拍照16倍数字变焦。</w:t>
      </w:r>
    </w:p>
    <w:p w14:paraId="3E901385">
      <w:pPr>
        <w:keepNext w:val="0"/>
        <w:keepLines w:val="0"/>
        <w:widowControl/>
        <w:suppressLineNumbers w:val="0"/>
        <w:ind w:firstLine="480" w:firstLineChars="200"/>
        <w:jc w:val="left"/>
        <w:rPr>
          <w:rFonts w:hint="eastAsia" w:ascii="仿宋" w:hAnsi="仿宋" w:eastAsia="仿宋" w:cs="仿宋"/>
          <w:color w:val="FF0000"/>
          <w:sz w:val="24"/>
          <w:szCs w:val="24"/>
          <w:lang w:val="en-US" w:eastAsia="zh-CN"/>
        </w:rPr>
      </w:pPr>
      <w:r>
        <w:rPr>
          <w:rFonts w:hint="eastAsia" w:ascii="仿宋" w:hAnsi="仿宋" w:eastAsia="仿宋" w:cs="仿宋"/>
          <w:color w:val="FF0000"/>
          <w:sz w:val="24"/>
          <w:szCs w:val="24"/>
          <w:lang w:val="en-US" w:eastAsia="zh-CN"/>
        </w:rPr>
        <w:t>其他要求：具备火情险情智能预警、激光测距、语音广播、智能避障功能，配套存储容量充足，可满足不少于 3 个月业务数据留存需求。</w:t>
      </w:r>
    </w:p>
    <w:p w14:paraId="2BBEC085">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支持无人机24小时</w:t>
      </w:r>
      <w:r>
        <w:rPr>
          <w:rFonts w:hint="eastAsia" w:ascii="仿宋" w:hAnsi="仿宋" w:eastAsia="仿宋" w:cs="仿宋"/>
          <w:color w:val="auto"/>
          <w:sz w:val="24"/>
          <w:szCs w:val="24"/>
          <w:highlight w:val="none"/>
          <w:lang w:val="en-US" w:eastAsia="zh-CN"/>
        </w:rPr>
        <w:t>待命</w:t>
      </w:r>
      <w:r>
        <w:rPr>
          <w:rFonts w:hint="eastAsia" w:ascii="仿宋" w:hAnsi="仿宋" w:eastAsia="仿宋" w:cs="仿宋"/>
          <w:sz w:val="24"/>
          <w:szCs w:val="24"/>
          <w:lang w:val="en-US" w:eastAsia="zh-CN"/>
        </w:rPr>
        <w:t>作业。</w:t>
      </w:r>
    </w:p>
    <w:p w14:paraId="12131267">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具备一键自主返航功能，链路中断后能应急返航，无人机意外情况下坠机后能快速定位。</w:t>
      </w:r>
    </w:p>
    <w:p w14:paraId="368EB373">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智能机场具备强大的环境适应性，无论严寒酷暑皆可7×24小时无人值守作业，实现无人机收纳管理和事件极速响应。</w:t>
      </w:r>
    </w:p>
    <w:p w14:paraId="55DC7D1C">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支持自组网/5G通讯，配备高增益天线，低延迟信号回传。</w:t>
      </w:r>
    </w:p>
    <w:p w14:paraId="20FA0E92">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配备气象监测站，实时感知风速、降雨量等气候条件，为无人机安全飞行提供保障。</w:t>
      </w:r>
    </w:p>
    <w:p w14:paraId="2083FC4C">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具备空调恒温恒湿、UPS应急供电、智能待机、故障自检等特性，保障设备在各种复杂环境中稳定运行。</w:t>
      </w:r>
    </w:p>
    <w:p w14:paraId="3BBD0E58">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通过远程调度巡查平台，远程制定飞行计划、自动执行任务，解放繁复劳动。</w:t>
      </w:r>
    </w:p>
    <w:p w14:paraId="13CB8AAF">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关于基础设备参数要求：</w:t>
      </w:r>
    </w:p>
    <w:tbl>
      <w:tblPr>
        <w:tblStyle w:val="7"/>
        <w:tblW w:w="90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2"/>
        <w:gridCol w:w="941"/>
        <w:gridCol w:w="6812"/>
        <w:gridCol w:w="674"/>
      </w:tblGrid>
      <w:tr w14:paraId="11073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642" w:type="dxa"/>
            <w:vAlign w:val="center"/>
          </w:tcPr>
          <w:p w14:paraId="3D11226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b/>
                <w:sz w:val="24"/>
                <w:szCs w:val="24"/>
                <w:lang w:val="en-US" w:eastAsia="zh-CN"/>
              </w:rPr>
            </w:pPr>
            <w:r>
              <w:rPr>
                <w:rFonts w:hint="eastAsia" w:ascii="仿宋" w:hAnsi="仿宋" w:eastAsia="仿宋" w:cs="仿宋"/>
                <w:b/>
                <w:sz w:val="24"/>
                <w:szCs w:val="24"/>
                <w:lang w:val="en-US" w:eastAsia="zh-CN"/>
              </w:rPr>
              <w:t>序号</w:t>
            </w:r>
          </w:p>
        </w:tc>
        <w:tc>
          <w:tcPr>
            <w:tcW w:w="941" w:type="dxa"/>
            <w:vAlign w:val="center"/>
          </w:tcPr>
          <w:p w14:paraId="45AE518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b/>
                <w:sz w:val="24"/>
                <w:szCs w:val="24"/>
                <w:lang w:val="en-US" w:eastAsia="zh-CN"/>
              </w:rPr>
            </w:pPr>
            <w:r>
              <w:rPr>
                <w:rFonts w:hint="eastAsia" w:ascii="仿宋" w:hAnsi="仿宋" w:eastAsia="仿宋" w:cs="仿宋"/>
                <w:b/>
                <w:sz w:val="24"/>
                <w:szCs w:val="24"/>
                <w:lang w:val="en-US" w:eastAsia="zh-CN"/>
              </w:rPr>
              <w:t>产品名称</w:t>
            </w:r>
          </w:p>
        </w:tc>
        <w:tc>
          <w:tcPr>
            <w:tcW w:w="6812" w:type="dxa"/>
            <w:vAlign w:val="center"/>
          </w:tcPr>
          <w:p w14:paraId="0C4C75A7">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b/>
                <w:sz w:val="24"/>
                <w:szCs w:val="24"/>
                <w:lang w:val="en-US" w:eastAsia="zh-CN"/>
              </w:rPr>
            </w:pPr>
            <w:r>
              <w:rPr>
                <w:rFonts w:hint="eastAsia" w:ascii="仿宋" w:hAnsi="仿宋" w:eastAsia="仿宋" w:cs="仿宋"/>
                <w:b/>
                <w:sz w:val="24"/>
                <w:szCs w:val="24"/>
                <w:lang w:val="en-US" w:eastAsia="zh-CN"/>
              </w:rPr>
              <w:t>技术参数</w:t>
            </w:r>
          </w:p>
        </w:tc>
        <w:tc>
          <w:tcPr>
            <w:tcW w:w="674" w:type="dxa"/>
            <w:vAlign w:val="center"/>
          </w:tcPr>
          <w:p w14:paraId="2D3F1BF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b/>
                <w:sz w:val="24"/>
                <w:szCs w:val="24"/>
                <w:lang w:val="en-US" w:eastAsia="zh"/>
              </w:rPr>
            </w:pPr>
            <w:r>
              <w:rPr>
                <w:rFonts w:hint="eastAsia" w:ascii="仿宋" w:hAnsi="仿宋" w:eastAsia="仿宋" w:cs="仿宋"/>
                <w:b/>
                <w:sz w:val="24"/>
                <w:szCs w:val="24"/>
                <w:lang w:val="en-US" w:eastAsia="zh"/>
              </w:rPr>
              <w:t>数量</w:t>
            </w:r>
          </w:p>
        </w:tc>
      </w:tr>
      <w:tr w14:paraId="11FC6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54DF3864">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941" w:type="dxa"/>
            <w:vAlign w:val="center"/>
          </w:tcPr>
          <w:p w14:paraId="1371E66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无人机机场（含保险）</w:t>
            </w:r>
          </w:p>
        </w:tc>
        <w:tc>
          <w:tcPr>
            <w:tcW w:w="6812" w:type="dxa"/>
            <w:vAlign w:val="center"/>
          </w:tcPr>
          <w:p w14:paraId="3EFAF5BD">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整机重量：≤80kg；</w:t>
            </w:r>
          </w:p>
          <w:p w14:paraId="059EB17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工作环境温度：机场及无人机的设备工作温度范围都至少为-25°C至50° C；</w:t>
            </w:r>
          </w:p>
          <w:p w14:paraId="3EC0CF63">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防护等级：不低于IP55；</w:t>
            </w:r>
          </w:p>
          <w:p w14:paraId="0393CF26">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最大允许降落风速：设备最大允许降落风速不小于6级；</w:t>
            </w:r>
          </w:p>
          <w:p w14:paraId="4DD733C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RTK 基站卫星接收频率：设备所含RTK基站可接收BEIDOU、GPS、GLONASS、GALILEO卫星信号；</w:t>
            </w:r>
          </w:p>
          <w:p w14:paraId="66678B1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媒体下载速率（机场）：无人机及机场间的最大下载速率不低于10MB/s；</w:t>
            </w:r>
          </w:p>
          <w:p w14:paraId="2AF60DBE">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续航时间：备用电池续航不少于4小时；</w:t>
            </w:r>
          </w:p>
          <w:p w14:paraId="07D856D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4G 接入：设备可使用蜂窝模块和SIM卡通过4G实现网络接入；</w:t>
            </w:r>
          </w:p>
          <w:p w14:paraId="79398ACE">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风速传感器：需要内置风速传感器；</w:t>
            </w:r>
          </w:p>
          <w:p w14:paraId="22E5154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雨量传感器：需要内置雨量传感器；</w:t>
            </w:r>
          </w:p>
          <w:p w14:paraId="4C435730">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环境温度传感器：需要内置环境温度传感器；</w:t>
            </w:r>
          </w:p>
          <w:p w14:paraId="22939BC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水浸传感器：需要内置水浸传感器；</w:t>
            </w:r>
          </w:p>
          <w:p w14:paraId="5C881F0D">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舱内温度传感器：需要内置舱内温度传感器；</w:t>
            </w:r>
          </w:p>
          <w:p w14:paraId="4C04BD94">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舱内湿度传感器：需要内置舱内湿度传感器；</w:t>
            </w:r>
          </w:p>
          <w:p w14:paraId="159E5E6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视角范围（FOV）：设备同时配备内部及外部监控相机；</w:t>
            </w:r>
          </w:p>
          <w:p w14:paraId="14EBC75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应用程序：支持使用手机APP对机场进行部署、调试；</w:t>
            </w:r>
          </w:p>
          <w:p w14:paraId="21C5638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平台扩展：平台支持二次开发以及对接现有软件平台；</w:t>
            </w:r>
          </w:p>
          <w:p w14:paraId="2D797896">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私有化：软件平台支持私有化部署；</w:t>
            </w:r>
          </w:p>
          <w:p w14:paraId="0FCAFE23">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color w:val="FF0000"/>
                <w:sz w:val="24"/>
                <w:szCs w:val="24"/>
                <w:lang w:val="en-US" w:eastAsia="zh-CN"/>
              </w:rPr>
            </w:pPr>
            <w:r>
              <w:rPr>
                <w:rFonts w:hint="eastAsia" w:ascii="仿宋" w:hAnsi="仿宋" w:eastAsia="仿宋" w:cs="仿宋"/>
                <w:sz w:val="24"/>
                <w:szCs w:val="24"/>
                <w:lang w:val="en-US" w:eastAsia="zh-CN"/>
              </w:rPr>
              <w:t>快速起飞</w:t>
            </w:r>
            <w:r>
              <w:rPr>
                <w:rFonts w:hint="eastAsia" w:ascii="仿宋" w:hAnsi="仿宋" w:eastAsia="仿宋" w:cs="仿宋"/>
                <w:color w:val="FF0000"/>
                <w:sz w:val="24"/>
                <w:szCs w:val="24"/>
                <w:lang w:val="en-US" w:eastAsia="zh-CN"/>
              </w:rPr>
              <w:t>：具备快速自主起飞能力，满足应急快速出动需求</w:t>
            </w:r>
          </w:p>
          <w:p w14:paraId="1C7849E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color w:val="FF0000"/>
                <w:sz w:val="24"/>
                <w:szCs w:val="24"/>
                <w:lang w:val="en-US" w:eastAsia="zh-CN"/>
              </w:rPr>
            </w:pPr>
            <w:r>
              <w:rPr>
                <w:rFonts w:hint="eastAsia" w:ascii="仿宋" w:hAnsi="仿宋" w:eastAsia="仿宋" w:cs="仿宋"/>
                <w:color w:val="FF0000"/>
                <w:sz w:val="24"/>
                <w:szCs w:val="24"/>
                <w:lang w:val="en-US" w:eastAsia="zh-CN"/>
              </w:rPr>
              <w:t>；</w:t>
            </w:r>
          </w:p>
          <w:p w14:paraId="6A9082F6">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color w:val="FF0000"/>
                <w:sz w:val="24"/>
                <w:szCs w:val="24"/>
                <w:lang w:val="en-US" w:eastAsia="zh-CN"/>
              </w:rPr>
              <w:t>边飞边传：在执行</w:t>
            </w:r>
            <w:r>
              <w:rPr>
                <w:rFonts w:hint="eastAsia" w:ascii="仿宋" w:hAnsi="仿宋" w:eastAsia="仿宋" w:cs="仿宋"/>
                <w:sz w:val="24"/>
                <w:szCs w:val="24"/>
                <w:lang w:val="en-US" w:eastAsia="zh-CN"/>
              </w:rPr>
              <w:t>自动任务时，能够实时的查看采集的媒体数据；</w:t>
            </w:r>
          </w:p>
          <w:p w14:paraId="2ECA529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支持自动告警：集成告警系统，当检测到异常目标时，可以自动发送短信告警。</w:t>
            </w:r>
          </w:p>
        </w:tc>
        <w:tc>
          <w:tcPr>
            <w:tcW w:w="674" w:type="dxa"/>
            <w:vAlign w:val="center"/>
          </w:tcPr>
          <w:p w14:paraId="7C59A7C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62DA5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36C2D67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w:t>
            </w:r>
          </w:p>
        </w:tc>
        <w:tc>
          <w:tcPr>
            <w:tcW w:w="941" w:type="dxa"/>
            <w:vAlign w:val="center"/>
          </w:tcPr>
          <w:p w14:paraId="071E09DF">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无人机电池</w:t>
            </w:r>
          </w:p>
        </w:tc>
        <w:tc>
          <w:tcPr>
            <w:tcW w:w="6812" w:type="dxa"/>
            <w:vAlign w:val="center"/>
          </w:tcPr>
          <w:p w14:paraId="6480955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无人机系列电池</w:t>
            </w:r>
          </w:p>
        </w:tc>
        <w:tc>
          <w:tcPr>
            <w:tcW w:w="674" w:type="dxa"/>
            <w:vAlign w:val="center"/>
          </w:tcPr>
          <w:p w14:paraId="6261E45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151EB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545CA6D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w:t>
            </w:r>
          </w:p>
        </w:tc>
        <w:tc>
          <w:tcPr>
            <w:tcW w:w="941" w:type="dxa"/>
            <w:vAlign w:val="center"/>
          </w:tcPr>
          <w:p w14:paraId="45DAF05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w:t>
            </w:r>
          </w:p>
        </w:tc>
        <w:tc>
          <w:tcPr>
            <w:tcW w:w="6812" w:type="dxa"/>
            <w:vAlign w:val="center"/>
          </w:tcPr>
          <w:p w14:paraId="7F9CA5B1">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起飞重量（含电池、普通桨叶和 microSD 卡、无配件）：≤2500 g；</w:t>
            </w:r>
          </w:p>
          <w:p w14:paraId="62E344D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最大起飞重量：≥ 2000 g；</w:t>
            </w:r>
          </w:p>
          <w:p w14:paraId="33EA035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对角线轴距：≤500 mm；</w:t>
            </w:r>
          </w:p>
          <w:p w14:paraId="6EE4D8F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最大信号有效距离（无干扰、无遮挡）：≥25km；</w:t>
            </w:r>
          </w:p>
          <w:p w14:paraId="444424D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最长飞行时间：≥50分钟；</w:t>
            </w:r>
          </w:p>
          <w:p w14:paraId="69B734C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最大可抗风速：≥12m/s；</w:t>
            </w:r>
          </w:p>
          <w:p w14:paraId="715CBAB0">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全向感知系统：支持全向双目视觉避障系统，下方具备三维红外传感器，能够在探测到障碍物时在App上进行提醒，并自动减速刹车或绕行；</w:t>
            </w:r>
          </w:p>
          <w:p w14:paraId="6A5BD38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GNSS：支持BeiDou+GPS+GALILEO+GLONASS ；</w:t>
            </w:r>
          </w:p>
          <w:p w14:paraId="2CF5CA63">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工作环境温度：工作温度范围覆盖-20°C 至 50°C；</w:t>
            </w:r>
          </w:p>
          <w:p w14:paraId="09A6E01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防护等级：不低于IP55；</w:t>
            </w:r>
          </w:p>
          <w:p w14:paraId="0546F77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最大水平飞行速度（配合遥控器）：≥20m/s；</w:t>
            </w:r>
          </w:p>
          <w:p w14:paraId="27BE79BD">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RTK：RTK集成在无人机上；</w:t>
            </w:r>
          </w:p>
          <w:p w14:paraId="4455F633">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相机类型：高清多光相机、、图传远距离、支持 SDK、满足夜间火险探测需求；</w:t>
            </w:r>
          </w:p>
          <w:p w14:paraId="237D3D8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地理位置时间戳水印：支持在无人机拍摄的可见光视频与照片上记录拍摄时的 地理位置坐标和时间；</w:t>
            </w:r>
          </w:p>
          <w:p w14:paraId="653A3A8A">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遥控器系统：配备多功能专业地面遥控终端，支持高清图传、外接拓展接口，支持移动通信增强传输；</w:t>
            </w:r>
          </w:p>
          <w:p w14:paraId="406581C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遥控器4G增强图传：要控制支持4G增强图传模块，支持eSIM卡；</w:t>
            </w:r>
          </w:p>
          <w:p w14:paraId="3AFC0671">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遥控器接口：支持HDMI，SD，Type-C，PD，USB-A ；</w:t>
            </w:r>
          </w:p>
          <w:p w14:paraId="219733D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支持SDK开放：支持SDK开放，可基于SDK开发控制无人机的APP或更多挂载在飞机上的负载设备；</w:t>
            </w:r>
          </w:p>
          <w:p w14:paraId="5E9BC14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支持API开发：支持通过API开发，实现无人机信息与云端的实时同步。</w:t>
            </w:r>
          </w:p>
        </w:tc>
        <w:tc>
          <w:tcPr>
            <w:tcW w:w="674" w:type="dxa"/>
            <w:vAlign w:val="center"/>
          </w:tcPr>
          <w:p w14:paraId="417E459E">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199EA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7E824806">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w:t>
            </w:r>
          </w:p>
        </w:tc>
        <w:tc>
          <w:tcPr>
            <w:tcW w:w="941" w:type="dxa"/>
            <w:vAlign w:val="center"/>
          </w:tcPr>
          <w:p w14:paraId="38D565C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无人机基础保养服务</w:t>
            </w:r>
          </w:p>
        </w:tc>
        <w:tc>
          <w:tcPr>
            <w:tcW w:w="6812" w:type="dxa"/>
            <w:vAlign w:val="center"/>
          </w:tcPr>
          <w:p w14:paraId="0C2E4CBE">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无人机基础保养服务</w:t>
            </w:r>
          </w:p>
        </w:tc>
        <w:tc>
          <w:tcPr>
            <w:tcW w:w="674" w:type="dxa"/>
            <w:vAlign w:val="center"/>
          </w:tcPr>
          <w:p w14:paraId="666F7324">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035FD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293CBAEC">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w:t>
            </w:r>
          </w:p>
        </w:tc>
        <w:tc>
          <w:tcPr>
            <w:tcW w:w="941" w:type="dxa"/>
            <w:vAlign w:val="center"/>
          </w:tcPr>
          <w:p w14:paraId="5E87AFB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无人机AI智能管理平台</w:t>
            </w:r>
          </w:p>
        </w:tc>
        <w:tc>
          <w:tcPr>
            <w:tcW w:w="6812" w:type="dxa"/>
            <w:vAlign w:val="center"/>
          </w:tcPr>
          <w:p w14:paraId="69191490">
            <w:pPr>
              <w:keepNext w:val="0"/>
              <w:keepLines w:val="0"/>
              <w:widowControl/>
              <w:suppressLineNumbers w:val="0"/>
              <w:jc w:val="left"/>
              <w:rPr>
                <w:rFonts w:hint="default" w:ascii="仿宋" w:hAnsi="仿宋" w:eastAsia="仿宋" w:cs="仿宋"/>
                <w:sz w:val="24"/>
                <w:szCs w:val="24"/>
                <w:lang w:val="en-US" w:eastAsia="zh-CN"/>
              </w:rPr>
            </w:pPr>
            <w:r>
              <w:rPr>
                <w:rFonts w:hint="eastAsia" w:ascii="仿宋" w:hAnsi="仿宋" w:eastAsia="仿宋" w:cs="仿宋"/>
                <w:b/>
                <w:bCs/>
                <w:color w:val="000000"/>
                <w:kern w:val="0"/>
                <w:sz w:val="24"/>
                <w:szCs w:val="24"/>
                <w:lang w:val="en-US" w:eastAsia="zh-CN" w:bidi="ar"/>
              </w:rPr>
              <w:t>硬件功能：</w:t>
            </w:r>
          </w:p>
          <w:p w14:paraId="3D39D32D">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w:t>
            </w:r>
            <w:r>
              <w:rPr>
                <w:rFonts w:hint="default" w:ascii="仿宋" w:hAnsi="仿宋" w:eastAsia="仿宋" w:cs="仿宋"/>
                <w:sz w:val="24"/>
                <w:szCs w:val="24"/>
                <w:lang w:val="en-US" w:eastAsia="zh-CN"/>
              </w:rPr>
              <w:t>、为保障业务安全，产品具备安全特性。支持特殊协议网关、一般性防攻击、AAA、RADIUS、ARP安全等；提供流量限速、会话限制、URL过滤、报文过滤等多种安全特性；</w:t>
            </w:r>
          </w:p>
          <w:p w14:paraId="65F8B024">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w:t>
            </w:r>
            <w:r>
              <w:rPr>
                <w:rFonts w:hint="default" w:ascii="仿宋" w:hAnsi="仿宋" w:eastAsia="仿宋" w:cs="仿宋"/>
                <w:sz w:val="24"/>
                <w:szCs w:val="24"/>
                <w:lang w:val="en-US" w:eastAsia="zh-CN"/>
              </w:rPr>
              <w:t>、支持端口聚合，支持一对一镜像、多对一镜像、一对多镜像，支持流镜像，支持SPAN、RSPAN远程镜像；</w:t>
            </w:r>
          </w:p>
          <w:p w14:paraId="2A35146C">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w:t>
            </w:r>
            <w:r>
              <w:rPr>
                <w:rFonts w:hint="default" w:ascii="仿宋" w:hAnsi="仿宋" w:eastAsia="仿宋" w:cs="仿宋"/>
                <w:sz w:val="24"/>
                <w:szCs w:val="24"/>
                <w:lang w:val="en-US" w:eastAsia="zh-CN"/>
              </w:rPr>
              <w:t>、支持专门针对CPU的保护机制，能够针对发往CPU处理的各种报文进行流区分和优先级队列分级处理，保护交换机在各种环境下稳定工作；</w:t>
            </w:r>
          </w:p>
          <w:p w14:paraId="0FBB83A3">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4</w:t>
            </w:r>
            <w:r>
              <w:rPr>
                <w:rFonts w:hint="default" w:ascii="仿宋" w:hAnsi="仿宋" w:eastAsia="仿宋" w:cs="仿宋"/>
                <w:sz w:val="24"/>
                <w:szCs w:val="24"/>
                <w:lang w:val="en-US" w:eastAsia="zh-CN"/>
              </w:rPr>
              <w:t>、N:1虚拟化：可将多台物理设备虚拟化为1台逻辑设备，如果其中一台设备或者一条成员链路出现故障，切换到另一条成员链路的时间毫秒级；</w:t>
            </w:r>
          </w:p>
          <w:p w14:paraId="5B9CD3BA">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w:t>
            </w:r>
            <w:r>
              <w:rPr>
                <w:rFonts w:hint="default" w:ascii="仿宋" w:hAnsi="仿宋" w:eastAsia="仿宋" w:cs="仿宋"/>
                <w:sz w:val="24"/>
                <w:szCs w:val="24"/>
                <w:lang w:val="en-US" w:eastAsia="zh-CN"/>
              </w:rPr>
              <w:t>、支持智能组网特性：结合自组网功能自动对网关、交换机、无线AP等自发现、自组网、自配置，并通过云端快速完成整网设备的开通上线与配置、远程管理与运维；</w:t>
            </w:r>
          </w:p>
          <w:p w14:paraId="4D0D8729">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6</w:t>
            </w:r>
            <w:r>
              <w:rPr>
                <w:rFonts w:hint="default" w:ascii="仿宋" w:hAnsi="仿宋" w:eastAsia="仿宋" w:cs="仿宋"/>
                <w:sz w:val="24"/>
                <w:szCs w:val="24"/>
                <w:lang w:val="en-US" w:eastAsia="zh-CN"/>
              </w:rPr>
              <w:t>、支持独立的路由板卡和无线控制器板卡，可实现NAT、无线控制等功能；</w:t>
            </w:r>
          </w:p>
          <w:p w14:paraId="29083C37">
            <w:pPr>
              <w:keepNext w:val="0"/>
              <w:keepLines w:val="0"/>
              <w:widowControl/>
              <w:suppressLineNumbers w:val="0"/>
              <w:jc w:val="left"/>
              <w:rPr>
                <w:rFonts w:hint="default" w:ascii="仿宋" w:hAnsi="仿宋" w:eastAsia="仿宋" w:cs="仿宋"/>
                <w:b/>
                <w:bCs/>
                <w:color w:val="000000"/>
                <w:kern w:val="0"/>
                <w:sz w:val="24"/>
                <w:szCs w:val="24"/>
                <w:lang w:val="en-US" w:eastAsia="zh-CN" w:bidi="ar"/>
              </w:rPr>
            </w:pPr>
            <w:r>
              <w:rPr>
                <w:rFonts w:hint="eastAsia" w:ascii="仿宋" w:hAnsi="仿宋" w:eastAsia="仿宋" w:cs="仿宋"/>
                <w:b/>
                <w:bCs/>
                <w:color w:val="000000"/>
                <w:kern w:val="0"/>
                <w:sz w:val="24"/>
                <w:szCs w:val="24"/>
                <w:lang w:val="en-US" w:eastAsia="zh-CN" w:bidi="ar"/>
              </w:rPr>
              <w:t>软件系统功能：</w:t>
            </w:r>
          </w:p>
          <w:p w14:paraId="6CCD1AE0">
            <w:pPr>
              <w:keepNext w:val="0"/>
              <w:keepLines w:val="0"/>
              <w:widowControl/>
              <w:suppressLineNumbers w:val="0"/>
              <w:jc w:val="left"/>
            </w:pPr>
            <w:r>
              <w:rPr>
                <w:rFonts w:ascii="仿宋" w:hAnsi="仿宋" w:eastAsia="仿宋" w:cs="仿宋"/>
                <w:b/>
                <w:bCs/>
                <w:color w:val="000000"/>
                <w:kern w:val="0"/>
                <w:sz w:val="24"/>
                <w:szCs w:val="24"/>
                <w:lang w:val="en-US" w:eastAsia="zh-CN" w:bidi="ar"/>
              </w:rPr>
              <w:t xml:space="preserve">一．地图模块 </w:t>
            </w:r>
          </w:p>
          <w:p w14:paraId="74DCE2C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1.地图搜索 </w:t>
            </w:r>
          </w:p>
          <w:p w14:paraId="33B4F6A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1)支持地图要素的全局搜索，地图搜索框可以搜索：地理位置、地图标注、设备信息以及地图上已加载的模型和照片等； </w:t>
            </w:r>
          </w:p>
          <w:p w14:paraId="3B29FAD2">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2.地图加载： </w:t>
            </w:r>
          </w:p>
          <w:p w14:paraId="484CA64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1)支持标准地图/卫星地图切换加载； </w:t>
            </w:r>
          </w:p>
          <w:p w14:paraId="2766B149">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2)支持地图高程显隐切换； </w:t>
            </w:r>
          </w:p>
          <w:p w14:paraId="6DBD579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3)支持显示 2.5 维基础地图。 </w:t>
            </w:r>
          </w:p>
          <w:p w14:paraId="01758AB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3.地图作业区： </w:t>
            </w:r>
          </w:p>
          <w:p w14:paraId="78E38DC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1)支持地图上切换禁飞限飞区显、隐； </w:t>
            </w:r>
          </w:p>
          <w:p w14:paraId="4230780A">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2)支持作业区域管理，可自定义飞行区和禁飞区； </w:t>
            </w:r>
          </w:p>
          <w:p w14:paraId="6CD1DFEB">
            <w:pPr>
              <w:keepNext w:val="0"/>
              <w:keepLines w:val="0"/>
              <w:widowControl/>
              <w:suppressLineNumbers w:val="0"/>
              <w:jc w:val="left"/>
              <w:rPr>
                <w:color w:val="FF0000"/>
              </w:rPr>
            </w:pPr>
            <w:r>
              <w:rPr>
                <w:rFonts w:hint="eastAsia" w:ascii="仿宋" w:hAnsi="仿宋" w:eastAsia="仿宋" w:cs="仿宋"/>
                <w:color w:val="000000"/>
                <w:kern w:val="0"/>
                <w:sz w:val="24"/>
                <w:szCs w:val="24"/>
                <w:lang w:val="en-US" w:eastAsia="zh-CN" w:bidi="ar"/>
              </w:rPr>
              <w:t xml:space="preserve">3)支持显示当前项目内所有机场内飞行器系统上报的数据，具备空域飞行安全预警功能。 </w:t>
            </w:r>
          </w:p>
          <w:p w14:paraId="63899BB0">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二．云端功能 </w:t>
            </w:r>
          </w:p>
          <w:p w14:paraId="28AF1C79">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1.云端建模： </w:t>
            </w:r>
          </w:p>
          <w:p w14:paraId="743A8181">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1)支持可见光以及红外照片的二维建模功能； </w:t>
            </w:r>
          </w:p>
          <w:p w14:paraId="40089850">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2)模型重建功能支持选择媒体库中的可见光图片，进行二三维重建，模型重建支持选择兴趣区重建； </w:t>
            </w:r>
          </w:p>
          <w:p w14:paraId="551B5F8F">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2.像控点管理： </w:t>
            </w:r>
          </w:p>
          <w:p w14:paraId="41C1033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1)支持像控点设置，包括坐标系与与POS信息； </w:t>
            </w:r>
          </w:p>
          <w:p w14:paraId="0789546E">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2)支持自动重建、全自动刺点。 </w:t>
            </w:r>
          </w:p>
          <w:p w14:paraId="4DDE941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3.模型应用： </w:t>
            </w:r>
          </w:p>
          <w:p w14:paraId="18D11C6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1)支持上传二维模型、三维模型，上传的数据可在地图展示； </w:t>
            </w:r>
          </w:p>
          <w:p w14:paraId="67F1E326">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2)支持两期二维模型对比，对比的同时可显示地图标注信息。 </w:t>
            </w:r>
          </w:p>
          <w:p w14:paraId="107C30C8">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三．AI 能力支持 </w:t>
            </w:r>
          </w:p>
          <w:p w14:paraId="2322A876">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1.AI 能力： </w:t>
            </w:r>
          </w:p>
          <w:p w14:paraId="65DA6ED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1)支持无人机飞行过程中的人、车、船实时 AI 识别、统计与自动告警，可查看航线执行中触发的告警记录详情； </w:t>
            </w:r>
          </w:p>
          <w:p w14:paraId="58B8A7F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2)支持智能跟踪，选定 AI 识别目标物体后即可持续跟踪； </w:t>
            </w:r>
          </w:p>
          <w:p w14:paraId="7AE143DB">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3)航线编辑支持智能识别，可在航线过程中识别人、车、船、 温度超限目标，并在告警后进行逐点拍照，录像，等待接管动作； </w:t>
            </w:r>
          </w:p>
          <w:p w14:paraId="67EB19C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4)支持 AI 航线告警通知配置，支持配置识别到目标后的告警接收方式、频率等； </w:t>
            </w:r>
          </w:p>
          <w:p w14:paraId="0FF03CFE">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5)支持 AI 识别结果在成果文件夹的显示、计数和编辑。 </w:t>
            </w:r>
          </w:p>
          <w:p w14:paraId="6A295DBF">
            <w:pPr>
              <w:keepNext w:val="0"/>
              <w:keepLines w:val="0"/>
              <w:widowControl/>
              <w:suppressLineNumbers w:val="0"/>
              <w:jc w:val="left"/>
              <w:rPr>
                <w:highlight w:val="none"/>
              </w:rPr>
            </w:pPr>
            <w:r>
              <w:rPr>
                <w:rFonts w:hint="eastAsia" w:ascii="仿宋" w:hAnsi="仿宋" w:eastAsia="仿宋" w:cs="仿宋"/>
                <w:color w:val="000000"/>
                <w:kern w:val="0"/>
                <w:sz w:val="24"/>
                <w:szCs w:val="24"/>
                <w:highlight w:val="none"/>
                <w:lang w:val="en-US" w:eastAsia="zh-CN" w:bidi="ar"/>
              </w:rPr>
              <w:t xml:space="preserve">2.AI 变化检测： </w:t>
            </w:r>
          </w:p>
          <w:p w14:paraId="58347C94">
            <w:pPr>
              <w:keepNext w:val="0"/>
              <w:keepLines w:val="0"/>
              <w:widowControl/>
              <w:suppressLineNumbers w:val="0"/>
              <w:jc w:val="left"/>
              <w:rPr>
                <w:highlight w:val="none"/>
              </w:rPr>
            </w:pPr>
            <w:r>
              <w:rPr>
                <w:rFonts w:hint="eastAsia" w:ascii="仿宋" w:hAnsi="仿宋" w:eastAsia="仿宋" w:cs="仿宋"/>
                <w:color w:val="000000"/>
                <w:kern w:val="0"/>
                <w:sz w:val="24"/>
                <w:szCs w:val="24"/>
                <w:highlight w:val="none"/>
                <w:lang w:val="en-US" w:eastAsia="zh-CN" w:bidi="ar"/>
              </w:rPr>
              <w:t xml:space="preserve">1)支持同一航点航线任务产生的两组媒体文件夹智能检测并标记变化区域； </w:t>
            </w:r>
          </w:p>
          <w:p w14:paraId="08F342F6">
            <w:pPr>
              <w:keepNext w:val="0"/>
              <w:keepLines w:val="0"/>
              <w:widowControl/>
              <w:suppressLineNumbers w:val="0"/>
              <w:jc w:val="left"/>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 xml:space="preserve">2)支持两个有重叠区域的二维模型智能检测并标记变化区域。 </w:t>
            </w:r>
          </w:p>
          <w:p w14:paraId="012C2343">
            <w:pPr>
              <w:keepNext w:val="0"/>
              <w:keepLines w:val="0"/>
              <w:widowControl/>
              <w:suppressLineNumbers w:val="0"/>
              <w:jc w:val="left"/>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3.AI算法接入：</w:t>
            </w:r>
          </w:p>
          <w:p w14:paraId="51F18760">
            <w:pPr>
              <w:keepNext w:val="0"/>
              <w:keepLines w:val="0"/>
              <w:widowControl/>
              <w:suppressLineNumbers w:val="0"/>
              <w:jc w:val="left"/>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1)支持第三方AI算法模型的接入飞机内置算力芯片，拓展AI识别场景；</w:t>
            </w:r>
          </w:p>
          <w:p w14:paraId="41D4796B">
            <w:pPr>
              <w:keepNext w:val="0"/>
              <w:keepLines w:val="0"/>
              <w:widowControl/>
              <w:suppressLineNumbers w:val="0"/>
              <w:jc w:val="left"/>
              <w:rPr>
                <w:rFonts w:hint="default"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2)</w:t>
            </w:r>
            <w:r>
              <w:rPr>
                <w:rFonts w:hint="default" w:ascii="仿宋" w:hAnsi="仿宋" w:eastAsia="仿宋" w:cs="仿宋"/>
                <w:color w:val="000000"/>
                <w:kern w:val="0"/>
                <w:sz w:val="24"/>
                <w:szCs w:val="24"/>
                <w:highlight w:val="none"/>
                <w:lang w:val="en-US" w:eastAsia="zh-CN" w:bidi="ar"/>
              </w:rPr>
              <w:t>支持第三方AI算法模型通过云端的方式接入，并且可以在飞行中实时调用云端接入的智能算法</w:t>
            </w:r>
          </w:p>
          <w:p w14:paraId="56226C19">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四．二次开发与系统集成 </w:t>
            </w:r>
          </w:p>
          <w:p w14:paraId="4E27A093">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1.设备</w:t>
            </w:r>
            <w:r>
              <w:rPr>
                <w:rFonts w:hint="eastAsia" w:ascii="仿宋" w:hAnsi="仿宋" w:eastAsia="仿宋" w:cs="仿宋"/>
                <w:color w:val="000000"/>
                <w:kern w:val="0"/>
                <w:sz w:val="24"/>
                <w:szCs w:val="24"/>
                <w:highlight w:val="none"/>
                <w:lang w:val="en-US" w:eastAsia="zh-CN" w:bidi="ar"/>
              </w:rPr>
              <w:t>信息同步：</w:t>
            </w:r>
            <w:r>
              <w:rPr>
                <w:rFonts w:hint="default" w:ascii="仿宋" w:hAnsi="仿宋" w:eastAsia="仿宋" w:cs="仿宋"/>
                <w:color w:val="000000"/>
                <w:kern w:val="0"/>
                <w:sz w:val="24"/>
                <w:szCs w:val="24"/>
                <w:highlight w:val="none"/>
                <w:lang w:val="en-US" w:eastAsia="zh-CN" w:bidi="ar"/>
              </w:rPr>
              <w:t>符合江西省低空飞行管控及应急信息化建设相关标准，支持按政务规范完成上级平台数据对接上报</w:t>
            </w:r>
            <w:r>
              <w:rPr>
                <w:rFonts w:hint="eastAsia" w:ascii="仿宋" w:hAnsi="仿宋" w:eastAsia="仿宋" w:cs="仿宋"/>
                <w:color w:val="000000"/>
                <w:kern w:val="0"/>
                <w:sz w:val="24"/>
                <w:szCs w:val="24"/>
                <w:highlight w:val="none"/>
                <w:lang w:val="en-US" w:eastAsia="zh-CN" w:bidi="ar"/>
              </w:rPr>
              <w:t>。</w:t>
            </w:r>
            <w:r>
              <w:rPr>
                <w:rFonts w:hint="eastAsia" w:ascii="仿宋" w:hAnsi="仿宋" w:eastAsia="仿宋" w:cs="仿宋"/>
                <w:color w:val="000000"/>
                <w:kern w:val="0"/>
                <w:sz w:val="24"/>
                <w:szCs w:val="24"/>
                <w:lang w:val="en-US" w:eastAsia="zh-CN" w:bidi="ar"/>
              </w:rPr>
              <w:t xml:space="preserve"> </w:t>
            </w:r>
          </w:p>
          <w:p w14:paraId="0D291C2C">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2. 功能接口开放：</w:t>
            </w:r>
          </w:p>
          <w:p w14:paraId="1F3152B1">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提供基于RESTful规范的开放能力，可以将平台的核心功能以标准API的形式提供给其他平台进行二次开发和集成。</w:t>
            </w:r>
          </w:p>
          <w:p w14:paraId="1A2F2F4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3.直播转发： </w:t>
            </w:r>
          </w:p>
          <w:p w14:paraId="441A070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直播转发支持通过RTMP向其他直播平台推送当前组织内任意项目的码流数据。 </w:t>
            </w:r>
          </w:p>
          <w:p w14:paraId="6CCFC15B">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4.可视化界面配置：可以通过简单的可视化界面配置完成直播转发、文件同步以及设备信息同步的设置。  </w:t>
            </w:r>
          </w:p>
          <w:p w14:paraId="3800637A">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五．实时项目信息 </w:t>
            </w:r>
          </w:p>
          <w:p w14:paraId="729705CF">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1.团队在线信息： </w:t>
            </w:r>
          </w:p>
          <w:p w14:paraId="7444B32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1)项目成员进入项目后支持在左侧面板查看团队设备状态和独立人员列表； </w:t>
            </w:r>
          </w:p>
          <w:p w14:paraId="289439AE">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2)设备状态包括但不限于：飞行器及关联遥控信息、设备在线、离线状态； </w:t>
            </w:r>
          </w:p>
          <w:p w14:paraId="62B49B0D">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3)地图界面支持实时显示飞行器和遥控器位置； </w:t>
            </w:r>
          </w:p>
          <w:p w14:paraId="66C65166">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4)飞行器飘窗支持显示飞行器项目呼号和海拔高度等信息，支持打开设备详情与直播面板。 </w:t>
            </w:r>
          </w:p>
          <w:p w14:paraId="73BB4D9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2.设备直播与详情： </w:t>
            </w:r>
          </w:p>
          <w:p w14:paraId="5437F83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1)支持实时查看图传信号、搜星质量和飞行器高度等信息； </w:t>
            </w:r>
          </w:p>
          <w:p w14:paraId="3F09FF1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2)支持查看飞行相机或负载直播画面；直播画面支持通过二维码或链接分享给其他人观看； </w:t>
            </w:r>
          </w:p>
          <w:p w14:paraId="79E5691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3)支持开启直播录制，录制内容支持自动保存至媒体库。 </w:t>
            </w:r>
          </w:p>
          <w:p w14:paraId="44073459">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3.多路直播： </w:t>
            </w:r>
          </w:p>
          <w:p w14:paraId="2C1D44B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1)支持多路无人机画面同屏直播； </w:t>
            </w:r>
          </w:p>
          <w:p w14:paraId="32D59ABD">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2)可根据设备情况，选择 1/4/9/16 宫格，满足不同直播需求； </w:t>
            </w:r>
          </w:p>
          <w:p w14:paraId="28EC310B">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3)多路直播页面支持设备地图回中定位、快捷切换宫格视图、屏幕显示信息和画面模式切换等辅助功能。 </w:t>
            </w:r>
          </w:p>
          <w:p w14:paraId="7ACC7853">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六．标注管理 </w:t>
            </w:r>
          </w:p>
          <w:p w14:paraId="15594E6F">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1.图片查询： </w:t>
            </w:r>
          </w:p>
          <w:p w14:paraId="0B35077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1)支持在地图上绘制点、线和面标注信息； </w:t>
            </w:r>
          </w:p>
          <w:p w14:paraId="31B3CF92">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2)web 端支持将标注信息分发到遥控器端 APP，使项目成员都可以在地图上看到任务标注信息； </w:t>
            </w:r>
          </w:p>
          <w:p w14:paraId="774859D2">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3)支持导入标注信息文件功能，以及导出标注信息文件的功能。 </w:t>
            </w:r>
          </w:p>
          <w:p w14:paraId="3E56281A">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2.标注同步： </w:t>
            </w:r>
          </w:p>
          <w:p w14:paraId="4F75F62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1)支持将遥控器端 App 记录飞行器相机的观测记录同步至平台； </w:t>
            </w:r>
          </w:p>
          <w:p w14:paraId="2226398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2)支持将遥控器端 App 生成的空间点线面同步至平台。 </w:t>
            </w:r>
          </w:p>
          <w:p w14:paraId="77CBB51C">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七．无人机实时控制 </w:t>
            </w:r>
          </w:p>
          <w:p w14:paraId="19BD57F9">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1.无人机实时控制： </w:t>
            </w:r>
          </w:p>
          <w:p w14:paraId="24C45FC1">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1)支持远程操控无人机，包含：起飞/降落、无人机飞行、云台角度调整、拍照/录像动作等； </w:t>
            </w:r>
          </w:p>
          <w:p w14:paraId="2842459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2)支持指点飞行，可在地图上选点作为目标点，然后无人机将自动飞往目标点； </w:t>
            </w:r>
          </w:p>
          <w:p w14:paraId="720C0A8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3)支持在自动作业时手动接管无人机。 </w:t>
            </w:r>
          </w:p>
          <w:p w14:paraId="55A14EED">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2.负载实时控制： </w:t>
            </w:r>
          </w:p>
          <w:p w14:paraId="191C152E">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1)支持负载拍摄角度控制，获取负载控制权限后，可通过在负载直播画面双击鼠标、拖动鼠标，或通过键盘方向键控制负载拍摄角度； </w:t>
            </w:r>
          </w:p>
          <w:p w14:paraId="770C2996">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2)激光测距功能支持负载直播画面显示直播画面中心点坐标，激光打点功能支持直接在画面中心点进行标注。 </w:t>
            </w:r>
          </w:p>
          <w:p w14:paraId="5255E1A8">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八．组织管理 </w:t>
            </w:r>
          </w:p>
          <w:p w14:paraId="59EFE39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1.组织创建： </w:t>
            </w:r>
          </w:p>
          <w:p w14:paraId="019DF73E">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1)支持用户创建组织，在组织管理页面修改人员组织名称、用户角色，也可根据组织角色、项目名称和加入方式筛选组织人员； </w:t>
            </w:r>
          </w:p>
          <w:p w14:paraId="45B7D79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2)组织层级下的角色不少于 5 种； </w:t>
            </w:r>
          </w:p>
          <w:p w14:paraId="3915DC70">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3)组织下支持包含多个项目。 </w:t>
            </w:r>
          </w:p>
          <w:p w14:paraId="6079230C">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2.项目创建： </w:t>
            </w:r>
          </w:p>
          <w:p w14:paraId="6278C16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1)支持在图上对项目作业中心点进行设置，设置完成后，当用户进入项目时，项目作业中心点将呈现在页面的中央位置； </w:t>
            </w:r>
          </w:p>
          <w:p w14:paraId="126C0F5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2)支持开启申请码加入项目功能； </w:t>
            </w:r>
          </w:p>
          <w:p w14:paraId="247868DD">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3)支持添加组织成员、组织设备进入项目。 </w:t>
            </w:r>
          </w:p>
          <w:p w14:paraId="17BAF8B3">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3.人员管理： </w:t>
            </w:r>
          </w:p>
          <w:p w14:paraId="4C22DD3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1)支持进入人员管理页面，点击添加人员按钮，录入人员账号、人员组织名称和用户角色； </w:t>
            </w:r>
          </w:p>
          <w:p w14:paraId="08A94F2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2)支持批量添加人员，通过 Excel 模板录入账号信息并导入系统； </w:t>
            </w:r>
          </w:p>
          <w:p w14:paraId="652FA5E4">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3)管理员支持批量更改人员组织角色或删除组织人员。 </w:t>
            </w:r>
          </w:p>
          <w:p w14:paraId="255F6BA0">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4.设备管理： </w:t>
            </w:r>
          </w:p>
          <w:p w14:paraId="53925480">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1)管理员可在网页端设备管理页面查看和管理设备； </w:t>
            </w:r>
          </w:p>
          <w:p w14:paraId="652CB77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2)设备管理页面支持查看内容包括但不限于：设备型号、设备SN、设备组织名称、固件版本、在线状态、所属项目、加入组织时间等。 </w:t>
            </w:r>
          </w:p>
          <w:p w14:paraId="04867DE1">
            <w:pPr>
              <w:keepNext w:val="0"/>
              <w:keepLines w:val="0"/>
              <w:widowControl/>
              <w:suppressLineNumbers w:val="0"/>
              <w:jc w:val="left"/>
            </w:pPr>
            <w:r>
              <w:rPr>
                <w:rFonts w:hint="eastAsia" w:ascii="仿宋" w:hAnsi="仿宋" w:eastAsia="仿宋" w:cs="仿宋"/>
                <w:b/>
                <w:bCs/>
                <w:color w:val="000000"/>
                <w:kern w:val="0"/>
                <w:sz w:val="24"/>
                <w:szCs w:val="24"/>
                <w:lang w:val="en-US" w:eastAsia="zh-CN" w:bidi="ar"/>
              </w:rPr>
              <w:t xml:space="preserve">九．系统运维 </w:t>
            </w:r>
          </w:p>
          <w:p w14:paraId="77E75327">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1.软件运维： </w:t>
            </w:r>
          </w:p>
          <w:p w14:paraId="1E4E0C49">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1)支持用户对接入系统的设备数量进行扩容； </w:t>
            </w:r>
          </w:p>
          <w:p w14:paraId="136F7A08">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2)支持用户对系统内的数据进行备份； </w:t>
            </w:r>
          </w:p>
          <w:p w14:paraId="3D6D34D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3)支持用户对系统内的数据进行服务器迁移。 </w:t>
            </w:r>
          </w:p>
          <w:p w14:paraId="09548732">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2.远程运维： </w:t>
            </w:r>
          </w:p>
          <w:p w14:paraId="687B2395">
            <w:pPr>
              <w:keepNext w:val="0"/>
              <w:keepLines w:val="0"/>
              <w:widowControl/>
              <w:suppressLineNumbers w:val="0"/>
              <w:jc w:val="left"/>
            </w:pPr>
            <w:r>
              <w:rPr>
                <w:rFonts w:hint="eastAsia" w:ascii="仿宋" w:hAnsi="仿宋" w:eastAsia="仿宋" w:cs="仿宋"/>
                <w:color w:val="000000"/>
                <w:kern w:val="0"/>
                <w:sz w:val="24"/>
                <w:szCs w:val="24"/>
                <w:lang w:val="en-US" w:eastAsia="zh-CN" w:bidi="ar"/>
              </w:rPr>
              <w:t xml:space="preserve">1)支持对接入系统的设备进行远程升级； </w:t>
            </w:r>
          </w:p>
          <w:p w14:paraId="36DB4840">
            <w:pPr>
              <w:keepNext w:val="0"/>
              <w:keepLines w:val="0"/>
              <w:widowControl/>
              <w:suppressLineNumbers w:val="0"/>
              <w:jc w:val="left"/>
            </w:pPr>
            <w:r>
              <w:rPr>
                <w:rFonts w:hint="eastAsia" w:ascii="仿宋" w:hAnsi="仿宋" w:eastAsia="仿宋" w:cs="仿宋"/>
                <w:color w:val="000000"/>
                <w:kern w:val="0"/>
                <w:sz w:val="24"/>
                <w:szCs w:val="24"/>
                <w:lang w:val="en-US" w:eastAsia="zh-CN" w:bidi="ar"/>
              </w:rPr>
              <w:t>2)支持远程故障处理（如远程开关机、开关盖、日志导出等）。</w:t>
            </w:r>
          </w:p>
          <w:p w14:paraId="2B1A6900">
            <w:pPr>
              <w:keepNext w:val="0"/>
              <w:keepLines w:val="0"/>
              <w:suppressLineNumbers w:val="0"/>
              <w:snapToGrid w:val="0"/>
              <w:spacing w:before="0" w:beforeAutospacing="0" w:after="0" w:afterAutospacing="0" w:line="240" w:lineRule="auto"/>
              <w:ind w:left="0" w:leftChars="0" w:right="0" w:rightChars="0" w:firstLine="0" w:firstLineChars="0"/>
              <w:jc w:val="left"/>
              <w:rPr>
                <w:rFonts w:hint="default" w:ascii="仿宋" w:hAnsi="仿宋" w:eastAsia="仿宋" w:cs="仿宋"/>
                <w:color w:val="0000FF"/>
                <w:sz w:val="24"/>
                <w:szCs w:val="24"/>
                <w:lang w:val="en-US" w:eastAsia="zh-CN"/>
              </w:rPr>
            </w:pPr>
          </w:p>
        </w:tc>
        <w:tc>
          <w:tcPr>
            <w:tcW w:w="674" w:type="dxa"/>
            <w:vAlign w:val="center"/>
          </w:tcPr>
          <w:p w14:paraId="4B183170">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1</w:t>
            </w:r>
          </w:p>
        </w:tc>
      </w:tr>
      <w:tr w14:paraId="0EA34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4971118A">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w:t>
            </w:r>
          </w:p>
        </w:tc>
        <w:tc>
          <w:tcPr>
            <w:tcW w:w="941" w:type="dxa"/>
            <w:vAlign w:val="center"/>
          </w:tcPr>
          <w:p w14:paraId="6F8DF65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探照灯</w:t>
            </w:r>
          </w:p>
        </w:tc>
        <w:tc>
          <w:tcPr>
            <w:tcW w:w="6812" w:type="dxa"/>
            <w:vAlign w:val="center"/>
          </w:tcPr>
          <w:p w14:paraId="35F4F8AE">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重量:≤1100g；</w:t>
            </w:r>
          </w:p>
          <w:p w14:paraId="5D284809">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云台：能控制探照灯进行俯仰、横滚和平移运动，能够满足现场照明要求；</w:t>
            </w:r>
          </w:p>
          <w:p w14:paraId="4F8D6C1A">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工作温度：-20℃ 至 40℃；</w:t>
            </w:r>
          </w:p>
          <w:p w14:paraId="5E106E4D">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最高中心照度：距离探照灯100m处，照度≥30 lux；</w:t>
            </w:r>
          </w:p>
          <w:p w14:paraId="3C2E4F8D">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有效探照距离：≥500 米（距离探照灯500m处的光照度应不低于1.5lux）；</w:t>
            </w:r>
          </w:p>
          <w:p w14:paraId="48F09419">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灯光控制：支持开关、亮度调节；</w:t>
            </w:r>
          </w:p>
          <w:p w14:paraId="052C371F">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灯光模式：支持近光模式、远光模式、全开模式；</w:t>
            </w:r>
          </w:p>
          <w:p w14:paraId="0709E72A">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云台联动：支持与其它云台类负载实现联动控制；</w:t>
            </w:r>
          </w:p>
          <w:p w14:paraId="79BF7F22">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负载保护：支持LED，LEP 温度保护，过流保护，功率保护。</w:t>
            </w:r>
          </w:p>
        </w:tc>
        <w:tc>
          <w:tcPr>
            <w:tcW w:w="674" w:type="dxa"/>
            <w:vAlign w:val="center"/>
          </w:tcPr>
          <w:p w14:paraId="44C1077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2FEE7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440F6020">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w:t>
            </w:r>
          </w:p>
        </w:tc>
        <w:tc>
          <w:tcPr>
            <w:tcW w:w="941" w:type="dxa"/>
            <w:vAlign w:val="center"/>
          </w:tcPr>
          <w:p w14:paraId="5C4096F5">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喊话器</w:t>
            </w:r>
          </w:p>
        </w:tc>
        <w:tc>
          <w:tcPr>
            <w:tcW w:w="6812" w:type="dxa"/>
            <w:vAlign w:val="center"/>
          </w:tcPr>
          <w:p w14:paraId="506F25C2">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重量：≤1100g；</w:t>
            </w:r>
          </w:p>
          <w:p w14:paraId="5E4DB7EB">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云台：应能控制喊话器进行俯仰运动，能够满足现场喊话要求；</w:t>
            </w:r>
          </w:p>
          <w:p w14:paraId="6F68B5C7">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防护等级：≥IP54；</w:t>
            </w:r>
          </w:p>
          <w:p w14:paraId="7707455D">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工作温度：-20℃ 至 50℃；</w:t>
            </w:r>
          </w:p>
          <w:p w14:paraId="2730A367">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有效传播距离：≥700 米；</w:t>
            </w:r>
          </w:p>
          <w:p w14:paraId="3AA971CD">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最大响声压级:1 米处≥120分贝；</w:t>
            </w:r>
          </w:p>
          <w:p w14:paraId="42EED1E8">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实时喊话:支持通过遥控器实时喊话；</w:t>
            </w:r>
          </w:p>
          <w:p w14:paraId="39A5A1DC">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录音喊话:支持通过遥控器录制音频并传输至喊话器进行播放,支持本地试音、音量调节、录音保存功能；</w:t>
            </w:r>
          </w:p>
          <w:p w14:paraId="2D00DFE1">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边传边播:支持遥控器录音及本地音频文件在上传过程中边传边播；</w:t>
            </w:r>
          </w:p>
          <w:p w14:paraId="4C37BA06">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定向喊话:支持喊话时，画面中显示AR投影，显示喊话器的喊话方向；</w:t>
            </w:r>
          </w:p>
          <w:p w14:paraId="1E9620D3">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云台联动:支持与其它云台类负载实现联动控制；</w:t>
            </w:r>
          </w:p>
          <w:p w14:paraId="09C6AE46">
            <w:pPr>
              <w:keepNext w:val="0"/>
              <w:keepLines w:val="0"/>
              <w:widowControl/>
              <w:suppressLineNumbers w:val="0"/>
              <w:jc w:val="left"/>
              <w:rPr>
                <w:rFonts w:hint="eastAsia" w:ascii="仿宋" w:hAnsi="仿宋" w:eastAsia="仿宋" w:cs="仿宋"/>
                <w:color w:val="000000"/>
                <w:kern w:val="0"/>
                <w:sz w:val="24"/>
                <w:szCs w:val="24"/>
                <w:lang w:val="en-US" w:eastAsia="zh-CN" w:bidi="ar"/>
              </w:rPr>
            </w:pPr>
            <w:r>
              <w:rPr>
                <w:rFonts w:hint="eastAsia" w:ascii="仿宋" w:hAnsi="仿宋" w:eastAsia="仿宋" w:cs="仿宋"/>
                <w:color w:val="000000"/>
                <w:kern w:val="0"/>
                <w:sz w:val="24"/>
                <w:szCs w:val="24"/>
                <w:lang w:val="en-US" w:eastAsia="zh-CN" w:bidi="ar"/>
              </w:rPr>
              <w:t>负载保护:支持扬声器温度保护，过流保护，功率保护。</w:t>
            </w:r>
          </w:p>
        </w:tc>
        <w:tc>
          <w:tcPr>
            <w:tcW w:w="674" w:type="dxa"/>
            <w:vAlign w:val="center"/>
          </w:tcPr>
          <w:p w14:paraId="3CF25BD4">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6F091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38710861">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w:t>
            </w:r>
          </w:p>
        </w:tc>
        <w:tc>
          <w:tcPr>
            <w:tcW w:w="941" w:type="dxa"/>
            <w:vAlign w:val="center"/>
          </w:tcPr>
          <w:p w14:paraId="008DD94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机载4G增强图传</w:t>
            </w:r>
          </w:p>
        </w:tc>
        <w:tc>
          <w:tcPr>
            <w:tcW w:w="6812" w:type="dxa"/>
            <w:vAlign w:val="center"/>
          </w:tcPr>
          <w:p w14:paraId="65CB0CD4">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在原有图传的基础上，与4G网络共同协作，如原有图传 信号受遮挡或干扰，用户仍可借助4G网络操控无人机， 增加无人机图传距离，含2 年每年 100G 流量套餐。</w:t>
            </w:r>
          </w:p>
        </w:tc>
        <w:tc>
          <w:tcPr>
            <w:tcW w:w="674" w:type="dxa"/>
            <w:vAlign w:val="center"/>
          </w:tcPr>
          <w:p w14:paraId="4A3CF5F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r w14:paraId="02C2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2" w:type="dxa"/>
            <w:vAlign w:val="center"/>
          </w:tcPr>
          <w:p w14:paraId="0D50671B">
            <w:pPr>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w:t>
            </w:r>
          </w:p>
        </w:tc>
        <w:tc>
          <w:tcPr>
            <w:tcW w:w="941" w:type="dxa"/>
            <w:vAlign w:val="center"/>
          </w:tcPr>
          <w:p w14:paraId="7A0A2FDE">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机库部署安装</w:t>
            </w:r>
          </w:p>
        </w:tc>
        <w:tc>
          <w:tcPr>
            <w:tcW w:w="6812" w:type="dxa"/>
            <w:vAlign w:val="center"/>
          </w:tcPr>
          <w:p w14:paraId="35BA3119">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地面勘察：</w:t>
            </w:r>
          </w:p>
          <w:p w14:paraId="6859F532">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包括:机场安装位置、固定方法、安装朝向、所需材料清单等；</w:t>
            </w:r>
          </w:p>
          <w:p w14:paraId="6501351C">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防雷与接地要求：</w:t>
            </w:r>
          </w:p>
          <w:p w14:paraId="7DC2E457">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接地装置是防雷装置的重要组成部分，其作用是向大地泄放雷电流。使用接地电阻仪进行接地电阻测量，机场要求接地电阻需小于 10 Q；</w:t>
            </w:r>
          </w:p>
          <w:p w14:paraId="12E5AFAB">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供电和电缆要求：</w:t>
            </w:r>
          </w:p>
          <w:p w14:paraId="12F53767">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使用机场时，需要接入外部交流电源为机场供电，电气连接应符合所在国家/地区当地的法规要求，机场安装地点的供电需稳定，无频繁停电情况；</w:t>
            </w:r>
          </w:p>
          <w:p w14:paraId="4501A2C8">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网络要求：</w:t>
            </w:r>
          </w:p>
          <w:p w14:paraId="3C877ABF">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使用机场时，需要接入互联网，可以通过有线或 4G无线网进行连接。</w:t>
            </w:r>
          </w:p>
        </w:tc>
        <w:tc>
          <w:tcPr>
            <w:tcW w:w="674" w:type="dxa"/>
            <w:vAlign w:val="center"/>
          </w:tcPr>
          <w:p w14:paraId="02131117">
            <w:pPr>
              <w:keepNext w:val="0"/>
              <w:keepLines w:val="0"/>
              <w:suppressLineNumbers w:val="0"/>
              <w:snapToGrid w:val="0"/>
              <w:spacing w:before="0" w:beforeAutospacing="0" w:after="0" w:afterAutospacing="0" w:line="240" w:lineRule="auto"/>
              <w:ind w:left="0" w:leftChars="0" w:right="0" w:rightChars="0" w:firstLine="0" w:firstLineChars="0"/>
              <w:jc w:val="left"/>
              <w:rPr>
                <w:rFonts w:hint="eastAsia" w:ascii="仿宋" w:hAnsi="仿宋" w:eastAsia="仿宋" w:cs="仿宋"/>
                <w:sz w:val="24"/>
                <w:szCs w:val="24"/>
                <w:lang w:val="en-US" w:eastAsia="zh"/>
              </w:rPr>
            </w:pPr>
            <w:r>
              <w:rPr>
                <w:rFonts w:hint="eastAsia" w:ascii="仿宋" w:hAnsi="仿宋" w:eastAsia="仿宋" w:cs="仿宋"/>
                <w:sz w:val="24"/>
                <w:szCs w:val="24"/>
                <w:lang w:val="en-US" w:eastAsia="zh"/>
              </w:rPr>
              <w:t>3</w:t>
            </w:r>
          </w:p>
        </w:tc>
      </w:tr>
    </w:tbl>
    <w:p w14:paraId="0254BCAA">
      <w:pPr>
        <w:pStyle w:val="10"/>
        <w:keepNext w:val="0"/>
        <w:keepLines w:val="0"/>
        <w:pageBreakBefore w:val="0"/>
        <w:widowControl w:val="0"/>
        <w:kinsoku/>
        <w:wordWrap/>
        <w:overflowPunct/>
        <w:topLinePunct w:val="0"/>
        <w:autoSpaceDE/>
        <w:autoSpaceDN/>
        <w:bidi w:val="0"/>
        <w:adjustRightInd/>
        <w:snapToGrid/>
        <w:spacing w:after="0" w:line="520" w:lineRule="exact"/>
        <w:ind w:left="0" w:leftChars="0" w:firstLine="480" w:firstLineChars="200"/>
        <w:jc w:val="left"/>
        <w:textAlignment w:val="auto"/>
        <w:rPr>
          <w:rFonts w:hint="eastAsia"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根据项目实际制订以下绩效目标</w:t>
      </w:r>
      <w:r>
        <w:rPr>
          <w:rFonts w:hint="eastAsia" w:ascii="仿宋_GB2312" w:hAnsi="仿宋_GB2312" w:cstheme="minorBidi"/>
          <w:color w:val="auto"/>
          <w:kern w:val="2"/>
          <w:sz w:val="24"/>
          <w:szCs w:val="22"/>
          <w:lang w:val="en-US" w:eastAsia="zh-CN" w:bidi="ar-SA"/>
        </w:rPr>
        <w:t>（每项10分）</w:t>
      </w:r>
      <w:r>
        <w:rPr>
          <w:rFonts w:hint="eastAsia" w:ascii="仿宋_GB2312" w:hAnsi="仿宋_GB2312" w:eastAsia="仿宋_GB2312" w:cstheme="minorBidi"/>
          <w:color w:val="auto"/>
          <w:kern w:val="2"/>
          <w:sz w:val="24"/>
          <w:szCs w:val="22"/>
          <w:lang w:val="en-US" w:eastAsia="zh-CN" w:bidi="ar-SA"/>
        </w:rPr>
        <w:t>。</w:t>
      </w:r>
    </w:p>
    <w:p w14:paraId="2A8FC995">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eastAsia"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项目实际资金投入≤60万元；</w:t>
      </w:r>
    </w:p>
    <w:p w14:paraId="67464045">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建设无人机机场≥3个</w:t>
      </w:r>
      <w:r>
        <w:rPr>
          <w:rFonts w:hint="eastAsia" w:ascii="仿宋_GB2312" w:hAnsi="仿宋_GB2312" w:cstheme="minorBidi"/>
          <w:color w:val="auto"/>
          <w:kern w:val="2"/>
          <w:sz w:val="24"/>
          <w:szCs w:val="22"/>
          <w:lang w:val="en-US" w:eastAsia="zh-CN" w:bidi="ar-SA"/>
        </w:rPr>
        <w:t>；</w:t>
      </w:r>
    </w:p>
    <w:p w14:paraId="08BFF503">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新增无人机≥3个</w:t>
      </w:r>
      <w:r>
        <w:rPr>
          <w:rFonts w:hint="eastAsia" w:ascii="仿宋_GB2312" w:hAnsi="仿宋_GB2312" w:cstheme="minorBidi"/>
          <w:color w:val="auto"/>
          <w:kern w:val="2"/>
          <w:sz w:val="24"/>
          <w:szCs w:val="22"/>
          <w:lang w:val="en-US" w:eastAsia="zh-CN" w:bidi="ar-SA"/>
        </w:rPr>
        <w:t>；</w:t>
      </w:r>
    </w:p>
    <w:p w14:paraId="0E4D6FC0">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设备良好运行时间占运行时间比例</w:t>
      </w:r>
      <w:r>
        <w:rPr>
          <w:rFonts w:hint="default" w:ascii="仿宋_GB2312" w:hAnsi="仿宋_GB2312" w:eastAsia="仿宋_GB2312" w:cstheme="minorBidi"/>
          <w:color w:val="auto"/>
          <w:kern w:val="2"/>
          <w:sz w:val="24"/>
          <w:szCs w:val="22"/>
          <w:lang w:val="en-US" w:eastAsia="zh-CN" w:bidi="ar-SA"/>
        </w:rPr>
        <w:t>≥9</w:t>
      </w:r>
      <w:r>
        <w:rPr>
          <w:rFonts w:hint="eastAsia" w:ascii="仿宋_GB2312" w:hAnsi="仿宋_GB2312" w:eastAsia="仿宋_GB2312" w:cstheme="minorBidi"/>
          <w:color w:val="auto"/>
          <w:kern w:val="2"/>
          <w:sz w:val="24"/>
          <w:szCs w:val="22"/>
          <w:lang w:val="en-US" w:eastAsia="zh-CN" w:bidi="ar-SA"/>
        </w:rPr>
        <w:t>5</w:t>
      </w:r>
      <w:r>
        <w:rPr>
          <w:rFonts w:hint="default" w:ascii="仿宋_GB2312" w:hAnsi="仿宋_GB2312" w:eastAsia="仿宋_GB2312" w:cstheme="minorBidi"/>
          <w:color w:val="auto"/>
          <w:kern w:val="2"/>
          <w:sz w:val="24"/>
          <w:szCs w:val="22"/>
          <w:lang w:val="en-US" w:eastAsia="zh-CN" w:bidi="ar-SA"/>
        </w:rPr>
        <w:t>%</w:t>
      </w:r>
      <w:r>
        <w:rPr>
          <w:rFonts w:hint="eastAsia" w:ascii="仿宋_GB2312" w:hAnsi="仿宋_GB2312" w:cstheme="minorBidi"/>
          <w:color w:val="auto"/>
          <w:kern w:val="2"/>
          <w:sz w:val="24"/>
          <w:szCs w:val="22"/>
          <w:lang w:val="en-US" w:eastAsia="zh-CN" w:bidi="ar-SA"/>
        </w:rPr>
        <w:t>；</w:t>
      </w:r>
    </w:p>
    <w:p w14:paraId="77157FB6">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项目建设周期≤30天（30天内开始试运行）</w:t>
      </w:r>
      <w:r>
        <w:rPr>
          <w:rFonts w:hint="eastAsia" w:ascii="仿宋_GB2312" w:hAnsi="仿宋_GB2312" w:cstheme="minorBidi"/>
          <w:color w:val="auto"/>
          <w:kern w:val="2"/>
          <w:sz w:val="24"/>
          <w:szCs w:val="22"/>
          <w:lang w:val="en-US" w:eastAsia="zh-CN" w:bidi="ar-SA"/>
        </w:rPr>
        <w:t>；</w:t>
      </w:r>
    </w:p>
    <w:p w14:paraId="7E84CF9A">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无人机年度飞行时长（单站）≥1000h</w:t>
      </w:r>
      <w:r>
        <w:rPr>
          <w:rFonts w:hint="eastAsia" w:ascii="仿宋_GB2312" w:hAnsi="仿宋_GB2312" w:cstheme="minorBidi"/>
          <w:color w:val="auto"/>
          <w:kern w:val="2"/>
          <w:sz w:val="24"/>
          <w:szCs w:val="22"/>
          <w:lang w:val="en-US" w:eastAsia="zh-CN" w:bidi="ar-SA"/>
        </w:rPr>
        <w:t>；</w:t>
      </w:r>
    </w:p>
    <w:p w14:paraId="2ADDD3BB">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eastAsia" w:ascii="仿宋_GB2312" w:hAnsi="仿宋_GB2312" w:eastAsia="仿宋_GB2312" w:cstheme="minorBidi"/>
          <w:color w:val="auto"/>
          <w:kern w:val="2"/>
          <w:sz w:val="24"/>
          <w:szCs w:val="22"/>
          <w:lang w:val="en-US" w:eastAsia="zh-CN" w:bidi="ar-SA"/>
        </w:rPr>
        <w:t>重点林区巡检覆盖率≥95%</w:t>
      </w:r>
      <w:r>
        <w:rPr>
          <w:rFonts w:hint="eastAsia" w:ascii="仿宋_GB2312" w:hAnsi="仿宋_GB2312" w:cstheme="minorBidi"/>
          <w:color w:val="auto"/>
          <w:kern w:val="2"/>
          <w:sz w:val="24"/>
          <w:szCs w:val="22"/>
          <w:lang w:val="en-US" w:eastAsia="zh-CN" w:bidi="ar-SA"/>
        </w:rPr>
        <w:t>；</w:t>
      </w:r>
    </w:p>
    <w:p w14:paraId="41E6F0A2">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default" w:ascii="仿宋_GB2312" w:hAnsi="仿宋_GB2312" w:eastAsia="仿宋_GB2312" w:cstheme="minorBidi"/>
          <w:color w:val="auto"/>
          <w:kern w:val="2"/>
          <w:sz w:val="24"/>
          <w:szCs w:val="22"/>
          <w:lang w:val="en-US" w:eastAsia="zh-CN" w:bidi="ar-SA"/>
        </w:rPr>
        <w:t>年度勘察数据采集量≥5000GB</w:t>
      </w:r>
      <w:r>
        <w:rPr>
          <w:rFonts w:hint="eastAsia" w:ascii="仿宋_GB2312" w:hAnsi="仿宋_GB2312" w:cstheme="minorBidi"/>
          <w:color w:val="auto"/>
          <w:kern w:val="2"/>
          <w:sz w:val="24"/>
          <w:szCs w:val="22"/>
          <w:lang w:val="en-US" w:eastAsia="zh-CN" w:bidi="ar-SA"/>
        </w:rPr>
        <w:t>；</w:t>
      </w:r>
    </w:p>
    <w:p w14:paraId="0EB33203">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default" w:ascii="仿宋_GB2312" w:hAnsi="仿宋_GB2312" w:eastAsia="仿宋_GB2312" w:cstheme="minorBidi"/>
          <w:color w:val="auto"/>
          <w:kern w:val="2"/>
          <w:sz w:val="24"/>
          <w:szCs w:val="22"/>
          <w:lang w:val="en-US" w:eastAsia="zh-CN" w:bidi="ar-SA"/>
        </w:rPr>
      </w:pPr>
      <w:r>
        <w:rPr>
          <w:rFonts w:hint="default" w:ascii="仿宋_GB2312" w:hAnsi="仿宋_GB2312" w:eastAsia="仿宋_GB2312" w:cstheme="minorBidi"/>
          <w:color w:val="auto"/>
          <w:kern w:val="2"/>
          <w:sz w:val="24"/>
          <w:szCs w:val="22"/>
          <w:lang w:val="en-US" w:eastAsia="zh-CN" w:bidi="ar-SA"/>
        </w:rPr>
        <w:t>灾害勘察</w:t>
      </w:r>
      <w:r>
        <w:rPr>
          <w:rFonts w:hint="eastAsia" w:ascii="仿宋_GB2312" w:hAnsi="仿宋_GB2312" w:cstheme="minorBidi"/>
          <w:color w:val="auto"/>
          <w:kern w:val="2"/>
          <w:sz w:val="24"/>
          <w:szCs w:val="22"/>
          <w:lang w:val="en-US" w:eastAsia="zh-CN" w:bidi="ar-SA"/>
        </w:rPr>
        <w:t>平均</w:t>
      </w:r>
      <w:r>
        <w:rPr>
          <w:rFonts w:hint="default" w:ascii="仿宋_GB2312" w:hAnsi="仿宋_GB2312" w:eastAsia="仿宋_GB2312" w:cstheme="minorBidi"/>
          <w:color w:val="auto"/>
          <w:kern w:val="2"/>
          <w:sz w:val="24"/>
          <w:szCs w:val="22"/>
          <w:lang w:val="en-US" w:eastAsia="zh-CN" w:bidi="ar-SA"/>
        </w:rPr>
        <w:t>响应时间≤</w:t>
      </w:r>
      <w:r>
        <w:rPr>
          <w:rFonts w:hint="eastAsia" w:ascii="仿宋_GB2312" w:hAnsi="仿宋_GB2312" w:eastAsia="仿宋_GB2312" w:cstheme="minorBidi"/>
          <w:color w:val="auto"/>
          <w:kern w:val="2"/>
          <w:sz w:val="24"/>
          <w:szCs w:val="22"/>
          <w:lang w:val="en-US" w:eastAsia="zh-CN" w:bidi="ar-SA"/>
        </w:rPr>
        <w:t>5</w:t>
      </w:r>
      <w:r>
        <w:rPr>
          <w:rFonts w:hint="default" w:ascii="仿宋_GB2312" w:hAnsi="仿宋_GB2312" w:eastAsia="仿宋_GB2312" w:cstheme="minorBidi"/>
          <w:color w:val="auto"/>
          <w:kern w:val="2"/>
          <w:sz w:val="24"/>
          <w:szCs w:val="22"/>
          <w:lang w:val="en-US" w:eastAsia="zh-CN" w:bidi="ar-SA"/>
        </w:rPr>
        <w:t xml:space="preserve"> 分钟</w:t>
      </w:r>
      <w:r>
        <w:rPr>
          <w:rFonts w:hint="eastAsia" w:ascii="仿宋_GB2312" w:hAnsi="仿宋_GB2312" w:cstheme="minorBidi"/>
          <w:color w:val="auto"/>
          <w:kern w:val="2"/>
          <w:sz w:val="24"/>
          <w:szCs w:val="22"/>
          <w:lang w:val="en-US" w:eastAsia="zh-CN" w:bidi="ar-SA"/>
        </w:rPr>
        <w:t>。</w:t>
      </w:r>
    </w:p>
    <w:p w14:paraId="105F60A6">
      <w:pPr>
        <w:pStyle w:val="10"/>
        <w:keepNext w:val="0"/>
        <w:keepLines w:val="0"/>
        <w:pageBreakBefore w:val="0"/>
        <w:widowControl w:val="0"/>
        <w:numPr>
          <w:ilvl w:val="0"/>
          <w:numId w:val="2"/>
        </w:numPr>
        <w:kinsoku/>
        <w:wordWrap/>
        <w:overflowPunct/>
        <w:topLinePunct w:val="0"/>
        <w:autoSpaceDE/>
        <w:autoSpaceDN/>
        <w:bidi w:val="0"/>
        <w:adjustRightInd/>
        <w:snapToGrid/>
        <w:spacing w:after="0" w:line="520" w:lineRule="exact"/>
        <w:ind w:left="0" w:leftChars="0" w:firstLine="480" w:firstLineChars="200"/>
        <w:jc w:val="left"/>
        <w:textAlignment w:val="auto"/>
        <w:rPr>
          <w:rFonts w:hint="eastAsia" w:ascii="仿宋_GB2312" w:hAnsi="仿宋_GB2312" w:cstheme="minorBidi"/>
          <w:color w:val="auto"/>
          <w:kern w:val="2"/>
          <w:sz w:val="24"/>
          <w:szCs w:val="22"/>
          <w:lang w:val="en-US" w:eastAsia="zh-CN" w:bidi="ar-SA"/>
        </w:rPr>
      </w:pPr>
      <w:r>
        <w:rPr>
          <w:rFonts w:hint="eastAsia" w:ascii="仿宋_GB2312" w:hAnsi="仿宋_GB2312" w:cstheme="minorBidi"/>
          <w:color w:val="auto"/>
          <w:kern w:val="2"/>
          <w:sz w:val="24"/>
          <w:szCs w:val="22"/>
          <w:lang w:val="en-US" w:eastAsia="zh-CN" w:bidi="ar-SA"/>
        </w:rPr>
        <w:t>承建单位负责为我县培养3名以上平台操作人员和无人机飞手，确保两年服务期满后，操作人员能够独立完成平台操作和飞行任务。</w:t>
      </w:r>
    </w:p>
    <w:p w14:paraId="577CEAED">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cs="仿宋_GB2312"/>
          <w:color w:val="auto"/>
          <w:kern w:val="2"/>
          <w:sz w:val="24"/>
          <w:szCs w:val="24"/>
          <w:lang w:val="en-US" w:eastAsia="zh-CN" w:bidi="ar-SA"/>
        </w:rPr>
      </w:pPr>
      <w:r>
        <w:rPr>
          <w:rFonts w:hint="eastAsia" w:ascii="Times New Roman" w:hAnsi="Times New Roman" w:eastAsia="仿宋_GB2312" w:cs="仿宋_GB2312"/>
          <w:color w:val="auto"/>
          <w:kern w:val="2"/>
          <w:sz w:val="24"/>
          <w:szCs w:val="24"/>
          <w:lang w:val="en-US" w:eastAsia="zh-CN" w:bidi="ar-SA"/>
        </w:rPr>
        <w:t>以上绩效考核项目按照实际运行情况赋分，</w:t>
      </w:r>
      <w:r>
        <w:rPr>
          <w:rFonts w:hint="default" w:ascii="Times New Roman" w:hAnsi="Times New Roman" w:eastAsia="仿宋_GB2312" w:cs="仿宋_GB2312"/>
          <w:color w:val="auto"/>
          <w:kern w:val="2"/>
          <w:sz w:val="24"/>
          <w:szCs w:val="24"/>
          <w:lang w:val="en-US" w:eastAsia="zh-CN" w:bidi="ar-SA"/>
        </w:rPr>
        <w:t>若项目年度综合绩效评分低于80 分，按项目总经费</w:t>
      </w:r>
      <w:r>
        <w:rPr>
          <w:rFonts w:hint="eastAsia" w:cs="仿宋_GB2312"/>
          <w:color w:val="auto"/>
          <w:kern w:val="2"/>
          <w:sz w:val="24"/>
          <w:szCs w:val="24"/>
          <w:lang w:val="en-US" w:eastAsia="zh-CN" w:bidi="ar-SA"/>
        </w:rPr>
        <w:t>（60万元）</w:t>
      </w:r>
      <w:r>
        <w:rPr>
          <w:rFonts w:hint="default" w:ascii="Times New Roman" w:hAnsi="Times New Roman" w:eastAsia="仿宋_GB2312" w:cs="仿宋_GB2312"/>
          <w:color w:val="auto"/>
          <w:kern w:val="2"/>
          <w:sz w:val="24"/>
          <w:szCs w:val="24"/>
          <w:lang w:val="en-US" w:eastAsia="zh-CN" w:bidi="ar-SA"/>
        </w:rPr>
        <w:t>的5% 扣除尾款；评分低于60 分，视为项目验收不合格，扣除项目总经费的20%，并责令限期整改，整改期间暂停项目资金拨付。无人机年度飞行时长未达目标值的80%、重点林区巡检覆盖率未达90%，两项指标任意一项不达标，扣除年度运维经费</w:t>
      </w:r>
      <w:r>
        <w:rPr>
          <w:rFonts w:hint="eastAsia" w:cs="仿宋_GB2312"/>
          <w:color w:val="auto"/>
          <w:kern w:val="2"/>
          <w:sz w:val="24"/>
          <w:szCs w:val="24"/>
          <w:lang w:val="en-US" w:eastAsia="zh-CN" w:bidi="ar-SA"/>
        </w:rPr>
        <w:t>（30万元）</w:t>
      </w:r>
      <w:r>
        <w:rPr>
          <w:rFonts w:hint="default" w:ascii="Times New Roman" w:hAnsi="Times New Roman" w:eastAsia="仿宋_GB2312" w:cs="仿宋_GB2312"/>
          <w:color w:val="auto"/>
          <w:kern w:val="2"/>
          <w:sz w:val="24"/>
          <w:szCs w:val="24"/>
          <w:lang w:val="en-US" w:eastAsia="zh-CN" w:bidi="ar-SA"/>
        </w:rPr>
        <w:t>的10%</w:t>
      </w:r>
      <w:r>
        <w:rPr>
          <w:rFonts w:hint="eastAsia" w:cs="仿宋_GB2312"/>
          <w:color w:val="auto"/>
          <w:kern w:val="2"/>
          <w:sz w:val="24"/>
          <w:szCs w:val="24"/>
          <w:lang w:val="en-US" w:eastAsia="zh-CN" w:bidi="ar-SA"/>
        </w:rPr>
        <w:t>。</w:t>
      </w:r>
    </w:p>
    <w:p w14:paraId="15F19525">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无人机项目服务流程安排</w:t>
      </w:r>
    </w:p>
    <w:p w14:paraId="047E2FDD">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本流程围绕无人机项目核心服务需求，明确日常自主巡逻、紧急情况人为操作、设备运营维护三大环节的执行标准、责任主体与衔接要求，确保服务高效、合规、可控，适配应急巡查、区域监测等核心应用场景。</w:t>
      </w:r>
    </w:p>
    <w:p w14:paraId="7243D1D7">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一、日常自主巡逻流程</w:t>
      </w:r>
    </w:p>
    <w:p w14:paraId="414D8299">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核心目标：实现指定区域常态化、自动化监测，精准采集基础数据，减少人工干预，提升巡逻覆盖面与效率。</w:t>
      </w:r>
    </w:p>
    <w:p w14:paraId="6BB603CB">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1. 前期规划：根据服务需求划定巡逻区域、设定巡逻路线（</w:t>
      </w:r>
      <w:r>
        <w:rPr>
          <w:rFonts w:hint="eastAsia" w:cs="仿宋_GB2312"/>
          <w:b w:val="0"/>
          <w:color w:val="auto"/>
          <w:kern w:val="2"/>
          <w:sz w:val="24"/>
          <w:szCs w:val="24"/>
          <w:lang w:val="en-US" w:eastAsia="zh-CN" w:bidi="ar-SA"/>
        </w:rPr>
        <w:t>根据季节不同实时调整，汛期侧重河道、水库巡逻，兼顾森林防灭火；防火期侧重森林防灭火</w:t>
      </w:r>
      <w:r>
        <w:rPr>
          <w:rFonts w:hint="eastAsia" w:ascii="Times New Roman" w:hAnsi="Times New Roman" w:eastAsia="仿宋_GB2312" w:cs="仿宋_GB2312"/>
          <w:b w:val="0"/>
          <w:color w:val="auto"/>
          <w:kern w:val="2"/>
          <w:sz w:val="24"/>
          <w:szCs w:val="24"/>
          <w:lang w:val="en-US" w:eastAsia="zh-CN" w:bidi="ar-SA"/>
        </w:rPr>
        <w:t>），明确巡逻频次（每日1次全域覆盖、重点区域每日2次）、飞行高度、数据采集类型及数据上传频率；通过无人机地面站预设自主飞行任务。</w:t>
      </w:r>
    </w:p>
    <w:p w14:paraId="72048201">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2. 任务启动：每日按既定时间启动自主巡逻任务，提前检查无人机电量、传感器状态、信号连接稳定性，确认地面站指令下达正常；启动后实时监控飞行轨迹与数据传输情况，遇恶劣天气（如大风、暴雨、雷电）暂停任务并调整巡逻计划。</w:t>
      </w:r>
    </w:p>
    <w:p w14:paraId="034BE857">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3. 自主飞行与数据采集：无人机按预设路线自动飞行，精准抵达各监测点完成数据采集，同步将实时影像、定位信息传输至地面站；飞行过程中自动规避障碍物，若遇突发故障（如信号中断、低电量），执行预设应急程序（如返航、迫降）。</w:t>
      </w:r>
    </w:p>
    <w:p w14:paraId="780E703F">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4. 数据处理与归档：巡逻任务结束后，系统自动生成监测报告（含飞行日志、数据汇总），</w:t>
      </w:r>
      <w:r>
        <w:rPr>
          <w:rFonts w:hint="eastAsia" w:cs="仿宋_GB2312"/>
          <w:b w:val="0"/>
          <w:color w:val="auto"/>
          <w:kern w:val="2"/>
          <w:sz w:val="24"/>
          <w:szCs w:val="24"/>
          <w:lang w:val="en-US" w:eastAsia="zh-CN" w:bidi="ar-SA"/>
        </w:rPr>
        <w:t>运营人员</w:t>
      </w:r>
      <w:r>
        <w:rPr>
          <w:rFonts w:hint="eastAsia" w:ascii="Times New Roman" w:hAnsi="Times New Roman" w:eastAsia="仿宋_GB2312" w:cs="仿宋_GB2312"/>
          <w:b w:val="0"/>
          <w:color w:val="auto"/>
          <w:kern w:val="2"/>
          <w:sz w:val="24"/>
          <w:szCs w:val="24"/>
          <w:lang w:val="en-US" w:eastAsia="zh-CN" w:bidi="ar-SA"/>
        </w:rPr>
        <w:t>对采集数据进行校验、筛选与分类，按要求上传至</w:t>
      </w:r>
      <w:r>
        <w:rPr>
          <w:rFonts w:hint="eastAsia" w:cs="仿宋_GB2312"/>
          <w:b w:val="0"/>
          <w:color w:val="auto"/>
          <w:kern w:val="2"/>
          <w:sz w:val="24"/>
          <w:szCs w:val="24"/>
          <w:lang w:val="en-US" w:eastAsia="zh-CN" w:bidi="ar-SA"/>
        </w:rPr>
        <w:t>无人机管理</w:t>
      </w:r>
      <w:r>
        <w:rPr>
          <w:rFonts w:hint="eastAsia" w:ascii="Times New Roman" w:hAnsi="Times New Roman" w:eastAsia="仿宋_GB2312" w:cs="仿宋_GB2312"/>
          <w:b w:val="0"/>
          <w:color w:val="auto"/>
          <w:kern w:val="2"/>
          <w:sz w:val="24"/>
          <w:szCs w:val="24"/>
          <w:lang w:val="en-US" w:eastAsia="zh-CN" w:bidi="ar-SA"/>
        </w:rPr>
        <w:t>平台，完成归档备案；对异常数据（如疑似隐患点）标记后提交至相关部门。</w:t>
      </w:r>
    </w:p>
    <w:p w14:paraId="486C381E">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二、紧急情况人为操作流程</w:t>
      </w:r>
    </w:p>
    <w:p w14:paraId="1DA880D4">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核心目标：应对突发灾害、应急救援等紧急场景，实现快速响应、精准作业，保障人员安全与救援效率。</w:t>
      </w:r>
    </w:p>
    <w:p w14:paraId="0FB77665">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1. 紧急响应启动：接到紧急任务指令（如山林火灾、洪涝灾害、事故救援）后，立即启动应急响应机制，明确任务目标（如灾情侦察、人员搜救、实时图传）、作业区域与安全注意事项。</w:t>
      </w:r>
    </w:p>
    <w:p w14:paraId="71B2F821">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 xml:space="preserve">2. </w:t>
      </w:r>
      <w:r>
        <w:rPr>
          <w:rFonts w:hint="eastAsia" w:cs="仿宋_GB2312"/>
          <w:b w:val="0"/>
          <w:color w:val="auto"/>
          <w:kern w:val="2"/>
          <w:sz w:val="24"/>
          <w:szCs w:val="24"/>
          <w:lang w:val="en-US" w:eastAsia="zh-CN" w:bidi="ar-SA"/>
        </w:rPr>
        <w:t>手动操作</w:t>
      </w:r>
      <w:r>
        <w:rPr>
          <w:rFonts w:hint="eastAsia" w:ascii="Times New Roman" w:hAnsi="Times New Roman" w:eastAsia="仿宋_GB2312" w:cs="仿宋_GB2312"/>
          <w:b w:val="0"/>
          <w:color w:val="auto"/>
          <w:kern w:val="2"/>
          <w:sz w:val="24"/>
          <w:szCs w:val="24"/>
          <w:lang w:val="en-US" w:eastAsia="zh-CN" w:bidi="ar-SA"/>
        </w:rPr>
        <w:t>：</w:t>
      </w:r>
      <w:r>
        <w:rPr>
          <w:rFonts w:hint="eastAsia" w:cs="仿宋_GB2312"/>
          <w:b w:val="0"/>
          <w:color w:val="auto"/>
          <w:kern w:val="2"/>
          <w:sz w:val="24"/>
          <w:szCs w:val="24"/>
          <w:lang w:val="en-US" w:eastAsia="zh-CN" w:bidi="ar-SA"/>
        </w:rPr>
        <w:t>5</w:t>
      </w:r>
      <w:r>
        <w:rPr>
          <w:rFonts w:hint="eastAsia" w:ascii="Times New Roman" w:hAnsi="Times New Roman" w:eastAsia="仿宋_GB2312" w:cs="仿宋_GB2312"/>
          <w:b w:val="0"/>
          <w:color w:val="auto"/>
          <w:kern w:val="2"/>
          <w:sz w:val="24"/>
          <w:szCs w:val="24"/>
          <w:lang w:val="en-US" w:eastAsia="zh-CN" w:bidi="ar-SA"/>
        </w:rPr>
        <w:t>分钟内完成应急</w:t>
      </w:r>
      <w:r>
        <w:rPr>
          <w:rFonts w:hint="eastAsia" w:cs="仿宋_GB2312"/>
          <w:b w:val="0"/>
          <w:color w:val="auto"/>
          <w:kern w:val="2"/>
          <w:sz w:val="24"/>
          <w:szCs w:val="24"/>
          <w:lang w:val="en-US" w:eastAsia="zh-CN" w:bidi="ar-SA"/>
        </w:rPr>
        <w:t>响应，人为接手无人机操作权限，</w:t>
      </w:r>
      <w:r>
        <w:rPr>
          <w:rFonts w:hint="eastAsia" w:ascii="Times New Roman" w:hAnsi="Times New Roman" w:eastAsia="仿宋_GB2312" w:cs="仿宋_GB2312"/>
          <w:b w:val="0"/>
          <w:color w:val="auto"/>
          <w:kern w:val="2"/>
          <w:sz w:val="24"/>
          <w:szCs w:val="24"/>
          <w:lang w:val="en-US" w:eastAsia="zh-CN" w:bidi="ar-SA"/>
        </w:rPr>
        <w:t>根据应急任务需求，手动操控无人机起飞，按指挥指令完成作业流程（如低空侦察、热成像搜索、实时图传至指挥中心）；作业过程中密切关注飞行环境（如风速、能见度、障碍物）与设备状态；若遇紧急情况（如无人机故障、突发危险），立即执行应急避险操作（返航、迫降），确保人员与设备安全。</w:t>
      </w:r>
    </w:p>
    <w:p w14:paraId="2A7BD459">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cs="仿宋_GB2312"/>
          <w:b w:val="0"/>
          <w:color w:val="auto"/>
          <w:kern w:val="2"/>
          <w:sz w:val="24"/>
          <w:szCs w:val="24"/>
          <w:lang w:val="en-US" w:eastAsia="zh-CN" w:bidi="ar-SA"/>
        </w:rPr>
        <w:t>3</w:t>
      </w:r>
      <w:r>
        <w:rPr>
          <w:rFonts w:hint="eastAsia" w:ascii="Times New Roman" w:hAnsi="Times New Roman" w:eastAsia="仿宋_GB2312" w:cs="仿宋_GB2312"/>
          <w:b w:val="0"/>
          <w:color w:val="auto"/>
          <w:kern w:val="2"/>
          <w:sz w:val="24"/>
          <w:szCs w:val="24"/>
          <w:lang w:val="en-US" w:eastAsia="zh-CN" w:bidi="ar-SA"/>
        </w:rPr>
        <w:t>. 数据实时传输与成果交付：作业过程中，将采集的实时影像、定位数据、灾情信息同步传输至应急指挥中心，为决策提供数据支撑；紧急任务结束后，1小时内完成现场数据整理，生成应急作业报告（含灾情概况、作业成果、数据清单），提交至指挥部门。</w:t>
      </w:r>
    </w:p>
    <w:p w14:paraId="4AAA81F8">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三、设备运营维护流程</w:t>
      </w:r>
    </w:p>
    <w:p w14:paraId="3FA7DB96">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核心目标：保障无人机设备及配套系统长期稳定运行，降低故障发生率，延长设备使用寿命，确保服务连续性。</w:t>
      </w:r>
    </w:p>
    <w:p w14:paraId="36D1EECF">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1. 日常维护：</w:t>
      </w:r>
      <w:r>
        <w:rPr>
          <w:rFonts w:hint="eastAsia" w:cs="仿宋_GB2312"/>
          <w:b w:val="0"/>
          <w:color w:val="auto"/>
          <w:kern w:val="2"/>
          <w:sz w:val="24"/>
          <w:szCs w:val="24"/>
          <w:lang w:val="en-US" w:eastAsia="zh-CN" w:bidi="ar-SA"/>
        </w:rPr>
        <w:t>通过无人机机场传感系统</w:t>
      </w:r>
      <w:r>
        <w:rPr>
          <w:rFonts w:hint="eastAsia" w:ascii="Times New Roman" w:hAnsi="Times New Roman" w:eastAsia="仿宋_GB2312" w:cs="仿宋_GB2312"/>
          <w:b w:val="0"/>
          <w:color w:val="auto"/>
          <w:kern w:val="2"/>
          <w:sz w:val="24"/>
          <w:szCs w:val="24"/>
          <w:lang w:val="en-US" w:eastAsia="zh-CN" w:bidi="ar-SA"/>
        </w:rPr>
        <w:t>每日对无人机设备进行基础检查，包括机身外观（有无破损、松动）、电池电量与健康状态、桨叶完整性、传感器清洁度；通信设备（如对讲机、4G/5G模块）检查信号强度与续航能力，及时补充电量。</w:t>
      </w:r>
    </w:p>
    <w:p w14:paraId="338EB574">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2. 定期保养：每</w:t>
      </w:r>
      <w:r>
        <w:rPr>
          <w:rFonts w:hint="eastAsia" w:cs="仿宋_GB2312"/>
          <w:b w:val="0"/>
          <w:color w:val="auto"/>
          <w:kern w:val="2"/>
          <w:sz w:val="24"/>
          <w:szCs w:val="24"/>
          <w:lang w:val="en-US" w:eastAsia="zh-CN" w:bidi="ar-SA"/>
        </w:rPr>
        <w:t>月</w:t>
      </w:r>
      <w:r>
        <w:rPr>
          <w:rFonts w:hint="eastAsia" w:ascii="Times New Roman" w:hAnsi="Times New Roman" w:eastAsia="仿宋_GB2312" w:cs="仿宋_GB2312"/>
          <w:b w:val="0"/>
          <w:color w:val="auto"/>
          <w:kern w:val="2"/>
          <w:sz w:val="24"/>
          <w:szCs w:val="24"/>
          <w:lang w:val="en-US" w:eastAsia="zh-CN" w:bidi="ar-SA"/>
        </w:rPr>
        <w:t>对无人机核心部件进行深度检测与校准，确保性能稳定；对电池进行一次容量校准与健康评估，淘汰老化电池（容量低于</w:t>
      </w:r>
      <w:r>
        <w:rPr>
          <w:rFonts w:hint="eastAsia" w:cs="仿宋_GB2312"/>
          <w:b w:val="0"/>
          <w:color w:val="auto"/>
          <w:kern w:val="2"/>
          <w:sz w:val="24"/>
          <w:szCs w:val="24"/>
          <w:lang w:val="en-US" w:eastAsia="zh-CN" w:bidi="ar-SA"/>
        </w:rPr>
        <w:t>7</w:t>
      </w:r>
      <w:r>
        <w:rPr>
          <w:rFonts w:hint="eastAsia" w:ascii="Times New Roman" w:hAnsi="Times New Roman" w:eastAsia="仿宋_GB2312" w:cs="仿宋_GB2312"/>
          <w:b w:val="0"/>
          <w:color w:val="auto"/>
          <w:kern w:val="2"/>
          <w:sz w:val="24"/>
          <w:szCs w:val="24"/>
          <w:lang w:val="en-US" w:eastAsia="zh-CN" w:bidi="ar-SA"/>
        </w:rPr>
        <w:t>0%）；每季度对无人机进行一次全面保养（如机身拆解清洁、部件润滑、固件升级），同步检查机库、充电设备的运行状态。</w:t>
      </w:r>
    </w:p>
    <w:p w14:paraId="1281175E">
      <w:pPr>
        <w:pStyle w:val="10"/>
        <w:keepNext w:val="0"/>
        <w:keepLines w:val="0"/>
        <w:pageBreakBefore w:val="0"/>
        <w:widowControl w:val="0"/>
        <w:numPr>
          <w:ilvl w:val="0"/>
          <w:numId w:val="0"/>
        </w:numPr>
        <w:kinsoku/>
        <w:wordWrap/>
        <w:overflowPunct/>
        <w:topLinePunct w:val="0"/>
        <w:autoSpaceDE/>
        <w:autoSpaceDN/>
        <w:bidi w:val="0"/>
        <w:adjustRightInd/>
        <w:snapToGrid/>
        <w:spacing w:after="0" w:line="520" w:lineRule="exact"/>
        <w:ind w:firstLine="480" w:firstLineChars="200"/>
        <w:jc w:val="left"/>
        <w:textAlignment w:val="auto"/>
        <w:rPr>
          <w:rFonts w:hint="eastAsia" w:ascii="Times New Roman" w:hAnsi="Times New Roman" w:eastAsia="仿宋_GB2312" w:cs="仿宋_GB2312"/>
          <w:b w:val="0"/>
          <w:color w:val="auto"/>
          <w:kern w:val="2"/>
          <w:sz w:val="24"/>
          <w:szCs w:val="24"/>
          <w:lang w:val="en-US" w:eastAsia="zh-CN" w:bidi="ar-SA"/>
        </w:rPr>
      </w:pPr>
      <w:r>
        <w:rPr>
          <w:rFonts w:hint="eastAsia" w:ascii="Times New Roman" w:hAnsi="Times New Roman" w:eastAsia="仿宋_GB2312" w:cs="仿宋_GB2312"/>
          <w:b w:val="0"/>
          <w:color w:val="auto"/>
          <w:kern w:val="2"/>
          <w:sz w:val="24"/>
          <w:szCs w:val="24"/>
          <w:lang w:val="en-US" w:eastAsia="zh-CN" w:bidi="ar-SA"/>
        </w:rPr>
        <w:t>3. 故障维修：发现设备故障（如飞行异常、传感器失效、电池损坏）后，立即停止使用该设备，由技术工程师进行故障诊断；若为轻微故障（如线路松动、软件异常），现场完成维修；若为重大故障（如电机损坏、核心部件故障），立即联系设备供应商，启动售后维修流程；维修完成后，需进行设备测试，合格后方可重新投入使用，并做好维修记录归档。</w:t>
      </w:r>
    </w:p>
    <w:p w14:paraId="47E8B8B8">
      <w:pPr>
        <w:pStyle w:val="4"/>
        <w:rPr>
          <w:rFonts w:hint="eastAsia"/>
          <w:lang w:val="en-US" w:eastAsia="zh-CN"/>
        </w:rPr>
      </w:pPr>
    </w:p>
    <w:p w14:paraId="68FE3D89">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四、项目投资方式。</w:t>
      </w:r>
    </w:p>
    <w:p w14:paraId="54F90902">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在塘坊镇设立若干无人机及停机场，结合项目的建设内容、服务内容以及投资预算表，通过政府采购服务方式的形式建设，承建方工作内容包括布点设计、硬件建设、试运行、交付、运维、平台软件等。</w:t>
      </w:r>
    </w:p>
    <w:p w14:paraId="4C928FBB">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五、运营模式。</w:t>
      </w:r>
    </w:p>
    <w:p w14:paraId="7D6A01BF">
      <w:pPr>
        <w:spacing w:line="460" w:lineRule="exact"/>
        <w:ind w:left="-107" w:leftChars="-51" w:firstLine="480" w:firstLineChars="200"/>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企业投资，政府购买服务。即由中标公司自行投资建设，并负责日常维护管理，因硬件设施损坏造成的其他损失由建设方自行承担（如，无人机炸机或无人机坠落造成的人员伤亡及其他财产损失等）。开放可视化系统操作权限至广昌县应急管理局应急指挥中心，广昌县应急管理局通过签订购买服务协议的方式进行运营（先建设，经验收符合要求后签购买服务协议），</w:t>
      </w:r>
    </w:p>
    <w:p w14:paraId="1224410A"/>
    <w:p w14:paraId="12E12C7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40DD21"/>
    <w:multiLevelType w:val="singleLevel"/>
    <w:tmpl w:val="CE40DD21"/>
    <w:lvl w:ilvl="0" w:tentative="0">
      <w:start w:val="1"/>
      <w:numFmt w:val="decimal"/>
      <w:lvlText w:val="%1."/>
      <w:lvlJc w:val="left"/>
      <w:pPr>
        <w:tabs>
          <w:tab w:val="left" w:pos="312"/>
        </w:tabs>
      </w:pPr>
    </w:lvl>
  </w:abstractNum>
  <w:abstractNum w:abstractNumId="1">
    <w:nsid w:val="7B176B8E"/>
    <w:multiLevelType w:val="multilevel"/>
    <w:tmpl w:val="7B176B8E"/>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E7795C"/>
    <w:rsid w:val="74E779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9"/>
    <w:pPr>
      <w:keepNext/>
      <w:keepLines/>
      <w:spacing w:before="260" w:after="260" w:line="416"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unhideWhenUsed/>
    <w:qFormat/>
    <w:uiPriority w:val="0"/>
    <w:pPr>
      <w:spacing w:after="120"/>
    </w:pPr>
  </w:style>
  <w:style w:type="paragraph" w:styleId="4">
    <w:name w:val="Body Text Indent"/>
    <w:basedOn w:val="1"/>
    <w:next w:val="1"/>
    <w:qFormat/>
    <w:uiPriority w:val="0"/>
    <w:pPr>
      <w:spacing w:after="120"/>
      <w:ind w:left="420" w:leftChars="200"/>
    </w:pPr>
  </w:style>
  <w:style w:type="paragraph" w:styleId="5">
    <w:name w:val="footer"/>
    <w:basedOn w:val="1"/>
    <w:qFormat/>
    <w:uiPriority w:val="0"/>
    <w:pPr>
      <w:tabs>
        <w:tab w:val="center" w:pos="4153"/>
        <w:tab w:val="right" w:pos="8306"/>
      </w:tabs>
      <w:snapToGrid w:val="0"/>
      <w:jc w:val="left"/>
    </w:pPr>
    <w:rPr>
      <w:sz w:val="18"/>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page number"/>
    <w:basedOn w:val="8"/>
    <w:qFormat/>
    <w:uiPriority w:val="0"/>
  </w:style>
  <w:style w:type="paragraph" w:customStyle="1" w:styleId="10">
    <w:name w:val="项目方案正文"/>
    <w:basedOn w:val="3"/>
    <w:qFormat/>
    <w:uiPriority w:val="0"/>
    <w:pPr>
      <w:spacing w:after="0" w:line="300" w:lineRule="auto"/>
    </w:pPr>
    <w:rPr>
      <w:rFonts w:ascii="Times New Roman" w:hAnsi="Times New Roman" w:cs="仿宋_GB2312"/>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2026-05-16T08:25:00Z</dcterms:created>
  <dc:creator>Administrator</dc:creator>
  <cp:lastModifiedBy>Administrator</cp:lastModifiedBy>
  <dcterms:modified xsi:type="dcterms:W3CDTF">2026-05-16T08:26:02Z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F3165E225014429FB9AC39569DD06FBD_11</vt:lpwstr>
  </property>
  <property fmtid="{D5CDD505-2E9C-101B-9397-08002B2CF9AE}" pid="4" name="KSOTemplateDocerSaveRecord">
    <vt:lpwstr>eyJoZGlkIjoiZjY2MjIyNGYxYjcxZDljODVmNDViMzhiOTA4ZGNjZmQiLCJ1c2VySWQiOiIzMzE2OTQ1MzUifQ==</vt:lpwstr>
  </property>
</Properties>
</file>