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ink/ink1.xml" ContentType="application/inkml+xml"/>
  <Override PartName="/word/ink/ink2.xml" ContentType="application/inkml+xml"/>
  <Override PartName="/word/ink/ink3.xml" ContentType="application/inkml+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4DDA4A">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二、采购需求</w:t>
      </w:r>
    </w:p>
    <w:p w14:paraId="63888B79">
      <w:pPr>
        <w:pageBreakBefore w:val="0"/>
        <w:widowControl w:val="0"/>
        <w:wordWrap/>
        <w:overflowPunct/>
        <w:topLinePunct w:val="0"/>
        <w:bidi w:val="0"/>
        <w:spacing w:line="257" w:lineRule="auto"/>
        <w:rPr>
          <w:color w:val="auto"/>
          <w:spacing w:val="0"/>
          <w:position w:val="0"/>
          <w:highlight w:val="none"/>
        </w:rPr>
      </w:pPr>
    </w:p>
    <w:p w14:paraId="0C7BA691">
      <w:pPr>
        <w:pageBreakBefore w:val="0"/>
        <w:widowControl w:val="0"/>
        <w:wordWrap/>
        <w:overflowPunct/>
        <w:topLinePunct w:val="0"/>
        <w:bidi w:val="0"/>
        <w:spacing w:line="258" w:lineRule="auto"/>
        <w:rPr>
          <w:color w:val="auto"/>
          <w:spacing w:val="0"/>
          <w:position w:val="0"/>
          <w:highlight w:val="none"/>
        </w:rPr>
      </w:pPr>
    </w:p>
    <w:p w14:paraId="2780C0DE">
      <w:pPr>
        <w:pageBreakBefore w:val="0"/>
        <w:widowControl w:val="0"/>
        <w:wordWrap/>
        <w:overflowPunct/>
        <w:topLinePunct w:val="0"/>
        <w:bidi w:val="0"/>
        <w:spacing w:line="258" w:lineRule="auto"/>
        <w:rPr>
          <w:color w:val="auto"/>
          <w:spacing w:val="0"/>
          <w:position w:val="0"/>
          <w:highlight w:val="none"/>
        </w:rPr>
      </w:pPr>
    </w:p>
    <w:p w14:paraId="2FBCBE05">
      <w:pPr>
        <w:pageBreakBefore w:val="0"/>
        <w:widowControl w:val="0"/>
        <w:wordWrap/>
        <w:overflowPunct/>
        <w:topLinePunct w:val="0"/>
        <w:bidi w:val="0"/>
        <w:spacing w:before="78" w:line="219" w:lineRule="auto"/>
        <w:rPr>
          <w:rFonts w:ascii="宋体" w:hAnsi="宋体" w:eastAsia="宋体" w:cs="宋体"/>
          <w:b/>
          <w:bCs/>
          <w:color w:val="auto"/>
          <w:spacing w:val="0"/>
          <w:position w:val="0"/>
          <w:sz w:val="24"/>
          <w:szCs w:val="24"/>
          <w:highlight w:val="none"/>
        </w:rPr>
      </w:pPr>
      <w:r>
        <w:rPr>
          <w:rFonts w:ascii="宋体" w:hAnsi="宋体" w:eastAsia="宋体" w:cs="宋体"/>
          <w:b/>
          <w:bCs/>
          <w:color w:val="auto"/>
          <w:spacing w:val="0"/>
          <w:position w:val="0"/>
          <w:sz w:val="24"/>
          <w:szCs w:val="24"/>
          <w:highlight w:val="none"/>
        </w:rPr>
        <w:t xml:space="preserve">（一） </w:t>
      </w:r>
      <w:r>
        <w:rPr>
          <w:rFonts w:hint="eastAsia" w:ascii="宋体" w:hAnsi="宋体" w:eastAsia="宋体" w:cs="宋体"/>
          <w:b/>
          <w:bCs/>
          <w:color w:val="auto"/>
          <w:spacing w:val="0"/>
          <w:position w:val="0"/>
          <w:sz w:val="24"/>
          <w:szCs w:val="24"/>
          <w:highlight w:val="none"/>
          <w:lang w:val="en-US" w:eastAsia="zh-CN"/>
        </w:rPr>
        <w:t>服务</w:t>
      </w:r>
      <w:r>
        <w:rPr>
          <w:rFonts w:ascii="宋体" w:hAnsi="宋体" w:eastAsia="宋体" w:cs="宋体"/>
          <w:b/>
          <w:bCs/>
          <w:color w:val="auto"/>
          <w:spacing w:val="0"/>
          <w:position w:val="0"/>
          <w:sz w:val="24"/>
          <w:szCs w:val="24"/>
          <w:highlight w:val="none"/>
        </w:rPr>
        <w:t>需求</w:t>
      </w:r>
    </w:p>
    <w:p w14:paraId="09046A4B">
      <w:pPr>
        <w:pageBreakBefore w:val="0"/>
        <w:widowControl w:val="0"/>
        <w:wordWrap/>
        <w:overflowPunct/>
        <w:topLinePunct w:val="0"/>
        <w:bidi w:val="0"/>
        <w:spacing w:line="242" w:lineRule="auto"/>
        <w:rPr>
          <w:color w:val="auto"/>
          <w:spacing w:val="0"/>
          <w:position w:val="0"/>
          <w:highlight w:val="none"/>
        </w:rPr>
      </w:pPr>
    </w:p>
    <w:p w14:paraId="6455B495">
      <w:pPr>
        <w:spacing w:line="360" w:lineRule="auto"/>
        <w:rPr>
          <w:rFonts w:hint="eastAsia" w:ascii="宋体" w:hAnsi="宋体" w:eastAsia="宋体" w:cs="宋体"/>
          <w:color w:val="auto"/>
          <w:sz w:val="24"/>
          <w:szCs w:val="24"/>
          <w:highlight w:val="none"/>
        </w:rPr>
      </w:pPr>
      <w:r>
        <w:rPr>
          <w:rFonts w:hint="eastAsia" w:ascii="宋体" w:hAnsi="宋体" w:eastAsia="宋体" w:cs="宋体"/>
          <w:b w:val="0"/>
          <w:bCs w:val="0"/>
          <w:color w:val="auto"/>
          <w:sz w:val="24"/>
          <w:szCs w:val="24"/>
          <w:highlight w:val="none"/>
        </w:rPr>
        <w:t xml:space="preserve"> 江西省档案馆</w:t>
      </w:r>
      <w:r>
        <w:rPr>
          <w:rFonts w:hint="eastAsia" w:ascii="宋体" w:hAnsi="宋体" w:eastAsia="宋体" w:cs="宋体"/>
          <w:color w:val="auto"/>
          <w:sz w:val="24"/>
          <w:szCs w:val="24"/>
          <w:highlight w:val="none"/>
        </w:rPr>
        <w:t>位于南昌市红谷滩怡园路808号，绿化率为42.1%，占地面积</w:t>
      </w:r>
      <w:r>
        <w:rPr>
          <w:rFonts w:hint="eastAsia" w:ascii="宋体" w:hAnsi="宋体" w:cs="宋体"/>
          <w:color w:val="auto"/>
          <w:sz w:val="24"/>
          <w:szCs w:val="24"/>
          <w:highlight w:val="none"/>
          <w:lang w:val="en-US" w:eastAsia="zh-CN"/>
        </w:rPr>
        <w:t>10000</w:t>
      </w:r>
      <w:r>
        <w:rPr>
          <w:rFonts w:hint="default" w:ascii="Arial" w:hAnsi="Arial" w:cs="Arial"/>
          <w:color w:val="auto"/>
          <w:sz w:val="24"/>
          <w:szCs w:val="24"/>
          <w:highlight w:val="none"/>
          <w:lang w:val="en-US" w:eastAsia="zh-CN"/>
        </w:rPr>
        <w:t>㎡</w:t>
      </w:r>
      <w:r>
        <w:rPr>
          <w:rFonts w:hint="eastAsia" w:ascii="宋体" w:hAnsi="宋体" w:eastAsia="宋体" w:cs="宋体"/>
          <w:color w:val="auto"/>
          <w:sz w:val="24"/>
          <w:szCs w:val="24"/>
          <w:highlight w:val="none"/>
        </w:rPr>
        <w:t>，建筑面积为</w:t>
      </w:r>
      <w:r>
        <w:rPr>
          <w:rFonts w:hint="eastAsia" w:ascii="宋体" w:hAnsi="宋体" w:cs="宋体"/>
          <w:color w:val="auto"/>
          <w:sz w:val="24"/>
          <w:szCs w:val="24"/>
          <w:highlight w:val="none"/>
          <w:lang w:val="en-US" w:eastAsia="zh-CN"/>
        </w:rPr>
        <w:t>16133</w:t>
      </w:r>
      <w:r>
        <w:rPr>
          <w:rFonts w:hint="default" w:ascii="Arial" w:hAnsi="Arial" w:cs="Arial"/>
          <w:color w:val="auto"/>
          <w:sz w:val="24"/>
          <w:szCs w:val="24"/>
          <w:highlight w:val="none"/>
          <w:lang w:val="en-US" w:eastAsia="zh-CN"/>
        </w:rPr>
        <w:t>㎡</w:t>
      </w:r>
      <w:r>
        <w:rPr>
          <w:rFonts w:hint="eastAsia" w:ascii="宋体" w:hAnsi="宋体" w:eastAsia="宋体" w:cs="宋体"/>
          <w:color w:val="auto"/>
          <w:sz w:val="24"/>
          <w:szCs w:val="24"/>
          <w:highlight w:val="none"/>
        </w:rPr>
        <w:t>。该办公楼项目基本数据与设施设备清单情况如下。</w:t>
      </w:r>
    </w:p>
    <w:tbl>
      <w:tblPr>
        <w:tblStyle w:val="5"/>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18"/>
        <w:gridCol w:w="4643"/>
      </w:tblGrid>
      <w:tr w14:paraId="005C6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18" w:type="dxa"/>
            <w:vAlign w:val="top"/>
          </w:tcPr>
          <w:p w14:paraId="63D29FEF">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主楼层</w:t>
            </w:r>
          </w:p>
        </w:tc>
        <w:tc>
          <w:tcPr>
            <w:tcW w:w="4643" w:type="dxa"/>
            <w:vAlign w:val="top"/>
          </w:tcPr>
          <w:p w14:paraId="766AA665">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功能</w:t>
            </w:r>
          </w:p>
        </w:tc>
      </w:tr>
      <w:tr w14:paraId="2068D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18" w:type="dxa"/>
            <w:vAlign w:val="top"/>
          </w:tcPr>
          <w:p w14:paraId="530E9639">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1-3层</w:t>
            </w:r>
          </w:p>
        </w:tc>
        <w:tc>
          <w:tcPr>
            <w:tcW w:w="4643" w:type="dxa"/>
            <w:vAlign w:val="top"/>
          </w:tcPr>
          <w:p w14:paraId="31C29269">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办公、会议、业务等用房</w:t>
            </w:r>
          </w:p>
        </w:tc>
      </w:tr>
      <w:tr w14:paraId="66E65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18" w:type="dxa"/>
            <w:vAlign w:val="top"/>
          </w:tcPr>
          <w:p w14:paraId="4AFD48DC">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4-12层</w:t>
            </w:r>
          </w:p>
        </w:tc>
        <w:tc>
          <w:tcPr>
            <w:tcW w:w="4643" w:type="dxa"/>
            <w:vAlign w:val="top"/>
          </w:tcPr>
          <w:p w14:paraId="2CE63924">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档案库房</w:t>
            </w:r>
          </w:p>
        </w:tc>
      </w:tr>
      <w:tr w14:paraId="34482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18" w:type="dxa"/>
            <w:vAlign w:val="top"/>
          </w:tcPr>
          <w:p w14:paraId="3C4AF662">
            <w:pPr>
              <w:spacing w:line="360" w:lineRule="auto"/>
              <w:ind w:firstLine="48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地下</w:t>
            </w:r>
            <w:r>
              <w:rPr>
                <w:rFonts w:hint="eastAsia" w:ascii="宋体" w:hAnsi="宋体" w:eastAsia="宋体" w:cs="宋体"/>
                <w:color w:val="auto"/>
                <w:sz w:val="24"/>
                <w:szCs w:val="24"/>
                <w:highlight w:val="none"/>
              </w:rPr>
              <w:t>层</w:t>
            </w:r>
          </w:p>
        </w:tc>
        <w:tc>
          <w:tcPr>
            <w:tcW w:w="4643" w:type="dxa"/>
            <w:vAlign w:val="top"/>
          </w:tcPr>
          <w:p w14:paraId="56ED5404">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车库</w:t>
            </w:r>
          </w:p>
        </w:tc>
      </w:tr>
      <w:tr w14:paraId="27D84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18" w:type="dxa"/>
            <w:vAlign w:val="top"/>
          </w:tcPr>
          <w:p w14:paraId="08E29A60">
            <w:pPr>
              <w:spacing w:line="360" w:lineRule="auto"/>
              <w:ind w:firstLine="48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裙</w:t>
            </w:r>
            <w:r>
              <w:rPr>
                <w:rFonts w:hint="eastAsia" w:ascii="宋体" w:hAnsi="宋体" w:eastAsia="宋体" w:cs="宋体"/>
                <w:color w:val="auto"/>
                <w:sz w:val="24"/>
                <w:szCs w:val="24"/>
                <w:highlight w:val="none"/>
              </w:rPr>
              <w:t>楼层</w:t>
            </w:r>
          </w:p>
        </w:tc>
        <w:tc>
          <w:tcPr>
            <w:tcW w:w="4643" w:type="dxa"/>
            <w:vAlign w:val="top"/>
          </w:tcPr>
          <w:p w14:paraId="5F6AFB04">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功能</w:t>
            </w:r>
          </w:p>
        </w:tc>
      </w:tr>
      <w:tr w14:paraId="3B40E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18" w:type="dxa"/>
            <w:vAlign w:val="top"/>
          </w:tcPr>
          <w:p w14:paraId="498E798C">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1层</w:t>
            </w:r>
          </w:p>
        </w:tc>
        <w:tc>
          <w:tcPr>
            <w:tcW w:w="4643" w:type="dxa"/>
            <w:vAlign w:val="top"/>
          </w:tcPr>
          <w:p w14:paraId="28F6808D">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办公室、监控室等综合用房</w:t>
            </w:r>
          </w:p>
        </w:tc>
      </w:tr>
      <w:tr w14:paraId="75D3E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18" w:type="dxa"/>
            <w:vAlign w:val="top"/>
          </w:tcPr>
          <w:p w14:paraId="3ECFD7FE">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2层</w:t>
            </w:r>
          </w:p>
        </w:tc>
        <w:tc>
          <w:tcPr>
            <w:tcW w:w="4643" w:type="dxa"/>
            <w:vAlign w:val="top"/>
          </w:tcPr>
          <w:p w14:paraId="2D4BE421">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档案查阅大厅、会议报告厅</w:t>
            </w:r>
          </w:p>
        </w:tc>
      </w:tr>
      <w:tr w14:paraId="24211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18" w:type="dxa"/>
            <w:vAlign w:val="top"/>
          </w:tcPr>
          <w:p w14:paraId="07DF6332">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3层</w:t>
            </w:r>
          </w:p>
        </w:tc>
        <w:tc>
          <w:tcPr>
            <w:tcW w:w="4643" w:type="dxa"/>
            <w:vAlign w:val="top"/>
          </w:tcPr>
          <w:p w14:paraId="31AF8E3A">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展览大厅</w:t>
            </w:r>
          </w:p>
        </w:tc>
      </w:tr>
    </w:tbl>
    <w:p w14:paraId="40243408">
      <w:pPr>
        <w:keepNext w:val="0"/>
        <w:keepLines w:val="0"/>
        <w:pageBreakBefore w:val="0"/>
        <w:widowControl w:val="0"/>
        <w:kinsoku/>
        <w:wordWrap/>
        <w:overflowPunct/>
        <w:topLinePunct w:val="0"/>
        <w:bidi w:val="0"/>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 xml:space="preserve">    1</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大楼总建筑面积：</w:t>
      </w:r>
      <w:r>
        <w:rPr>
          <w:rFonts w:hint="eastAsia" w:ascii="宋体" w:hAnsi="宋体" w:cs="宋体"/>
          <w:color w:val="auto"/>
          <w:sz w:val="24"/>
          <w:szCs w:val="24"/>
          <w:highlight w:val="none"/>
          <w:lang w:val="en-US" w:eastAsia="zh-CN"/>
        </w:rPr>
        <w:t>16133</w:t>
      </w:r>
      <w:r>
        <w:rPr>
          <w:rFonts w:hint="default" w:ascii="Arial" w:hAnsi="Arial" w:cs="Arial"/>
          <w:color w:val="auto"/>
          <w:sz w:val="24"/>
          <w:szCs w:val="24"/>
          <w:highlight w:val="none"/>
          <w:lang w:val="en-US" w:eastAsia="zh-CN"/>
        </w:rPr>
        <w:t>㎡</w:t>
      </w:r>
      <w:r>
        <w:rPr>
          <w:rFonts w:hint="eastAsia" w:ascii="宋体" w:hAnsi="宋体" w:eastAsia="宋体" w:cs="宋体"/>
          <w:color w:val="auto"/>
          <w:sz w:val="24"/>
          <w:szCs w:val="24"/>
          <w:highlight w:val="none"/>
          <w:lang w:eastAsia="zh-CN"/>
        </w:rPr>
        <w:t>；</w:t>
      </w:r>
    </w:p>
    <w:p w14:paraId="6523E5E6">
      <w:pPr>
        <w:keepNext w:val="0"/>
        <w:keepLines w:val="0"/>
        <w:pageBreakBefore w:val="0"/>
        <w:widowControl w:val="0"/>
        <w:kinsoku/>
        <w:wordWrap/>
        <w:overflowPunct/>
        <w:topLinePunct w:val="0"/>
        <w:bidi w:val="0"/>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 xml:space="preserve">    2</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绿化率：42.1%</w:t>
      </w:r>
      <w:r>
        <w:rPr>
          <w:rFonts w:hint="eastAsia" w:ascii="宋体" w:hAnsi="宋体" w:eastAsia="宋体" w:cs="宋体"/>
          <w:color w:val="auto"/>
          <w:sz w:val="24"/>
          <w:szCs w:val="24"/>
          <w:highlight w:val="none"/>
          <w:lang w:eastAsia="zh-CN"/>
        </w:rPr>
        <w:t>；</w:t>
      </w:r>
    </w:p>
    <w:p w14:paraId="70D675E4">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停车泊位：61个</w:t>
      </w:r>
      <w:r>
        <w:rPr>
          <w:rFonts w:hint="eastAsia" w:ascii="宋体" w:hAnsi="宋体" w:eastAsia="宋体" w:cs="宋体"/>
          <w:color w:val="auto"/>
          <w:sz w:val="24"/>
          <w:szCs w:val="24"/>
          <w:highlight w:val="none"/>
          <w:lang w:eastAsia="zh-CN"/>
        </w:rPr>
        <w:t>，其中露天车位</w:t>
      </w:r>
      <w:r>
        <w:rPr>
          <w:rFonts w:hint="eastAsia" w:ascii="宋体" w:hAnsi="宋体" w:eastAsia="宋体" w:cs="宋体"/>
          <w:color w:val="auto"/>
          <w:sz w:val="24"/>
          <w:szCs w:val="24"/>
          <w:highlight w:val="none"/>
          <w:lang w:val="en-US" w:eastAsia="zh-CN"/>
        </w:rPr>
        <w:t>50个，地下车位11个</w:t>
      </w:r>
      <w:r>
        <w:rPr>
          <w:rFonts w:hint="eastAsia" w:ascii="宋体" w:hAnsi="宋体" w:eastAsia="宋体" w:cs="宋体"/>
          <w:color w:val="auto"/>
          <w:sz w:val="24"/>
          <w:szCs w:val="24"/>
          <w:highlight w:val="none"/>
          <w:lang w:eastAsia="zh-CN"/>
        </w:rPr>
        <w:t>；</w:t>
      </w:r>
    </w:p>
    <w:p w14:paraId="426F11AE">
      <w:pPr>
        <w:spacing w:line="360" w:lineRule="auto"/>
        <w:ind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b w:val="0"/>
          <w:bCs w:val="0"/>
          <w:color w:val="auto"/>
          <w:sz w:val="24"/>
          <w:szCs w:val="24"/>
          <w:highlight w:val="none"/>
        </w:rPr>
        <w:t>4</w:t>
      </w:r>
      <w:r>
        <w:rPr>
          <w:rFonts w:hint="eastAsia" w:ascii="宋体" w:hAnsi="宋体" w:eastAsia="宋体" w:cs="宋体"/>
          <w:b w:val="0"/>
          <w:bCs w:val="0"/>
          <w:color w:val="auto"/>
          <w:sz w:val="24"/>
          <w:szCs w:val="24"/>
          <w:highlight w:val="none"/>
          <w:lang w:val="en-US" w:eastAsia="zh-CN"/>
        </w:rPr>
        <w:t>.</w:t>
      </w:r>
      <w:r>
        <w:rPr>
          <w:rFonts w:hint="eastAsia" w:ascii="宋体" w:hAnsi="宋体" w:eastAsia="宋体" w:cs="宋体"/>
          <w:color w:val="auto"/>
          <w:sz w:val="24"/>
          <w:szCs w:val="24"/>
          <w:highlight w:val="none"/>
        </w:rPr>
        <w:t>供电设备：高</w:t>
      </w:r>
      <w:r>
        <w:rPr>
          <w:rFonts w:hint="eastAsia" w:ascii="宋体" w:hAnsi="宋体" w:eastAsia="宋体" w:cs="宋体"/>
          <w:color w:val="auto"/>
          <w:sz w:val="24"/>
          <w:szCs w:val="24"/>
          <w:highlight w:val="none"/>
          <w:lang w:eastAsia="zh-CN"/>
        </w:rPr>
        <w:t>低</w:t>
      </w:r>
      <w:r>
        <w:rPr>
          <w:rFonts w:hint="eastAsia" w:ascii="宋体" w:hAnsi="宋体" w:eastAsia="宋体" w:cs="宋体"/>
          <w:color w:val="auto"/>
          <w:sz w:val="24"/>
          <w:szCs w:val="24"/>
          <w:highlight w:val="none"/>
        </w:rPr>
        <w:t>压</w:t>
      </w:r>
      <w:r>
        <w:rPr>
          <w:rFonts w:hint="eastAsia" w:ascii="宋体" w:hAnsi="宋体" w:eastAsia="宋体" w:cs="宋体"/>
          <w:color w:val="auto"/>
          <w:sz w:val="24"/>
          <w:szCs w:val="24"/>
          <w:highlight w:val="none"/>
          <w:lang w:eastAsia="zh-CN"/>
        </w:rPr>
        <w:t>出线柜</w:t>
      </w:r>
      <w:r>
        <w:rPr>
          <w:rFonts w:hint="eastAsia" w:ascii="宋体" w:hAnsi="宋体" w:eastAsia="宋体" w:cs="宋体"/>
          <w:color w:val="auto"/>
          <w:sz w:val="24"/>
          <w:szCs w:val="24"/>
          <w:highlight w:val="none"/>
          <w:lang w:val="en-US" w:eastAsia="zh-CN"/>
        </w:rPr>
        <w:t>4组、</w:t>
      </w:r>
      <w:r>
        <w:rPr>
          <w:rFonts w:hint="eastAsia" w:ascii="宋体" w:hAnsi="宋体" w:eastAsia="宋体" w:cs="宋体"/>
          <w:color w:val="auto"/>
          <w:sz w:val="24"/>
          <w:szCs w:val="24"/>
          <w:highlight w:val="none"/>
        </w:rPr>
        <w:t>800KVA干式变压器2台</w:t>
      </w:r>
      <w:r>
        <w:rPr>
          <w:rFonts w:hint="eastAsia" w:ascii="宋体" w:hAnsi="宋体" w:eastAsia="宋体" w:cs="宋体"/>
          <w:color w:val="auto"/>
          <w:sz w:val="24"/>
          <w:szCs w:val="24"/>
          <w:highlight w:val="none"/>
          <w:lang w:eastAsia="zh-CN"/>
        </w:rPr>
        <w:t>、计量柜</w:t>
      </w:r>
      <w:r>
        <w:rPr>
          <w:rFonts w:hint="eastAsia" w:ascii="宋体" w:hAnsi="宋体" w:eastAsia="宋体" w:cs="宋体"/>
          <w:color w:val="auto"/>
          <w:sz w:val="24"/>
          <w:szCs w:val="24"/>
          <w:highlight w:val="none"/>
          <w:lang w:val="en-US" w:eastAsia="zh-CN"/>
        </w:rPr>
        <w:t>2组、PT柜2组、变压器柜2组、母联柜1组、隔离柜1组、联络柜1组、电容补偿柜2组和馈电柜10组、</w:t>
      </w:r>
      <w:r>
        <w:rPr>
          <w:rFonts w:hint="eastAsia" w:ascii="宋体" w:hAnsi="宋体" w:eastAsia="宋体" w:cs="宋体"/>
          <w:color w:val="auto"/>
          <w:sz w:val="24"/>
          <w:szCs w:val="24"/>
          <w:highlight w:val="none"/>
        </w:rPr>
        <w:t>配电箱144只，160KW发电机组1台</w:t>
      </w:r>
      <w:r>
        <w:rPr>
          <w:rFonts w:hint="eastAsia" w:ascii="宋体" w:hAnsi="宋体" w:eastAsia="宋体" w:cs="宋体"/>
          <w:color w:val="auto"/>
          <w:sz w:val="24"/>
          <w:szCs w:val="24"/>
          <w:highlight w:val="none"/>
          <w:lang w:eastAsia="zh-CN"/>
        </w:rPr>
        <w:t>；</w:t>
      </w:r>
    </w:p>
    <w:p w14:paraId="2E11ADD3">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供水设施：二次供水泵2台，</w:t>
      </w:r>
      <w:r>
        <w:rPr>
          <w:rFonts w:hint="eastAsia" w:ascii="宋体" w:hAnsi="宋体" w:cs="宋体"/>
          <w:color w:val="auto"/>
          <w:sz w:val="24"/>
          <w:szCs w:val="24"/>
          <w:highlight w:val="none"/>
          <w:lang w:eastAsia="zh-CN"/>
        </w:rPr>
        <w:t>排</w:t>
      </w:r>
      <w:r>
        <w:rPr>
          <w:rFonts w:hint="eastAsia" w:ascii="宋体" w:hAnsi="宋体" w:eastAsia="宋体" w:cs="宋体"/>
          <w:color w:val="auto"/>
          <w:sz w:val="24"/>
          <w:szCs w:val="24"/>
          <w:highlight w:val="none"/>
        </w:rPr>
        <w:t>水泵10个</w:t>
      </w:r>
      <w:r>
        <w:rPr>
          <w:rFonts w:hint="eastAsia" w:ascii="宋体" w:hAnsi="宋体" w:eastAsia="宋体" w:cs="宋体"/>
          <w:color w:val="auto"/>
          <w:sz w:val="24"/>
          <w:szCs w:val="24"/>
          <w:highlight w:val="none"/>
          <w:lang w:eastAsia="zh-CN"/>
        </w:rPr>
        <w:t>；</w:t>
      </w:r>
    </w:p>
    <w:p w14:paraId="37900918">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照明设施：照明</w:t>
      </w:r>
      <w:r>
        <w:rPr>
          <w:rFonts w:hint="eastAsia" w:ascii="宋体" w:hAnsi="宋体" w:eastAsia="宋体" w:cs="宋体"/>
          <w:color w:val="auto"/>
          <w:sz w:val="24"/>
          <w:szCs w:val="24"/>
          <w:highlight w:val="none"/>
          <w:lang w:eastAsia="zh-CN"/>
        </w:rPr>
        <w:t>灯</w:t>
      </w:r>
      <w:r>
        <w:rPr>
          <w:rFonts w:hint="eastAsia" w:ascii="宋体" w:hAnsi="宋体" w:eastAsia="宋体" w:cs="宋体"/>
          <w:color w:val="auto"/>
          <w:sz w:val="24"/>
          <w:szCs w:val="24"/>
          <w:highlight w:val="none"/>
        </w:rPr>
        <w:t>约3100只，开关约215只，灯带约1000只</w:t>
      </w:r>
      <w:r>
        <w:rPr>
          <w:rFonts w:hint="eastAsia" w:ascii="宋体" w:hAnsi="宋体" w:eastAsia="宋体" w:cs="宋体"/>
          <w:color w:val="auto"/>
          <w:sz w:val="24"/>
          <w:szCs w:val="24"/>
          <w:highlight w:val="none"/>
          <w:lang w:eastAsia="zh-CN"/>
        </w:rPr>
        <w:t>；</w:t>
      </w:r>
    </w:p>
    <w:p w14:paraId="6D702040">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监控摄像</w:t>
      </w:r>
      <w:r>
        <w:rPr>
          <w:rFonts w:hint="eastAsia" w:ascii="宋体" w:hAnsi="宋体" w:cs="宋体"/>
          <w:color w:val="auto"/>
          <w:sz w:val="24"/>
          <w:szCs w:val="24"/>
          <w:highlight w:val="none"/>
          <w:lang w:eastAsia="zh-CN"/>
        </w:rPr>
        <w:t>机约</w:t>
      </w:r>
      <w:r>
        <w:rPr>
          <w:rFonts w:hint="eastAsia" w:ascii="宋体" w:hAnsi="宋体" w:eastAsia="宋体" w:cs="宋体"/>
          <w:color w:val="auto"/>
          <w:sz w:val="24"/>
          <w:szCs w:val="24"/>
          <w:highlight w:val="none"/>
        </w:rPr>
        <w:t>150</w:t>
      </w:r>
      <w:r>
        <w:rPr>
          <w:rFonts w:hint="eastAsia" w:ascii="宋体" w:hAnsi="宋体" w:cs="宋体"/>
          <w:color w:val="auto"/>
          <w:sz w:val="24"/>
          <w:szCs w:val="24"/>
          <w:highlight w:val="none"/>
          <w:lang w:eastAsia="zh-CN"/>
        </w:rPr>
        <w:t>台</w:t>
      </w:r>
      <w:r>
        <w:rPr>
          <w:rFonts w:hint="eastAsia" w:ascii="宋体" w:hAnsi="宋体" w:eastAsia="宋体" w:cs="宋体"/>
          <w:color w:val="auto"/>
          <w:sz w:val="24"/>
          <w:szCs w:val="24"/>
          <w:highlight w:val="none"/>
          <w:lang w:eastAsia="zh-CN"/>
        </w:rPr>
        <w:t>；</w:t>
      </w:r>
    </w:p>
    <w:p w14:paraId="7903278D">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电梯：3台</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其中15KW/两台，10KW/一台</w:t>
      </w:r>
      <w:r>
        <w:rPr>
          <w:rFonts w:hint="eastAsia" w:ascii="宋体" w:hAnsi="宋体" w:eastAsia="宋体" w:cs="宋体"/>
          <w:color w:val="auto"/>
          <w:sz w:val="24"/>
          <w:szCs w:val="24"/>
          <w:highlight w:val="none"/>
          <w:lang w:eastAsia="zh-CN"/>
        </w:rPr>
        <w:t>（已报停）；</w:t>
      </w:r>
    </w:p>
    <w:p w14:paraId="6AAA105D">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b w:val="0"/>
          <w:bCs w:val="0"/>
          <w:color w:val="auto"/>
          <w:sz w:val="24"/>
          <w:szCs w:val="24"/>
          <w:highlight w:val="none"/>
          <w:lang w:val="en-US" w:eastAsia="zh-CN"/>
        </w:rPr>
        <w:t>9.</w:t>
      </w:r>
      <w:r>
        <w:rPr>
          <w:rFonts w:hint="eastAsia" w:ascii="宋体" w:hAnsi="宋体" w:eastAsia="宋体" w:cs="宋体"/>
          <w:b w:val="0"/>
          <w:bCs w:val="0"/>
          <w:color w:val="auto"/>
          <w:sz w:val="24"/>
          <w:szCs w:val="24"/>
          <w:highlight w:val="none"/>
        </w:rPr>
        <w:t>消防设施：喷淋泵3台，消防水泵2台，排烟风机10台，送风机2台</w:t>
      </w:r>
      <w:r>
        <w:rPr>
          <w:rFonts w:hint="eastAsia" w:ascii="宋体" w:hAnsi="宋体" w:eastAsia="宋体" w:cs="宋体"/>
          <w:b w:val="0"/>
          <w:bCs w:val="0"/>
          <w:color w:val="auto"/>
          <w:sz w:val="24"/>
          <w:szCs w:val="24"/>
          <w:highlight w:val="none"/>
          <w:lang w:eastAsia="zh-CN"/>
        </w:rPr>
        <w:t>；</w:t>
      </w:r>
    </w:p>
    <w:p w14:paraId="37AD58BC">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空调设施：水泵</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台，中央空调</w:t>
      </w:r>
      <w:r>
        <w:rPr>
          <w:rFonts w:hint="eastAsia" w:ascii="宋体" w:hAnsi="宋体" w:eastAsia="宋体" w:cs="宋体"/>
          <w:color w:val="auto"/>
          <w:sz w:val="24"/>
          <w:szCs w:val="24"/>
          <w:highlight w:val="none"/>
          <w:lang w:eastAsia="zh-CN"/>
        </w:rPr>
        <w:t>系统</w:t>
      </w:r>
      <w:r>
        <w:rPr>
          <w:rFonts w:hint="eastAsia" w:ascii="宋体" w:hAnsi="宋体" w:eastAsia="宋体" w:cs="宋体"/>
          <w:b w:val="0"/>
          <w:bCs w:val="0"/>
          <w:color w:val="auto"/>
          <w:sz w:val="24"/>
          <w:szCs w:val="24"/>
          <w:highlight w:val="none"/>
          <w:lang w:val="en-US" w:eastAsia="zh-CN"/>
        </w:rPr>
        <w:t>1套</w:t>
      </w:r>
      <w:r>
        <w:rPr>
          <w:rFonts w:hint="eastAsia" w:ascii="宋体" w:hAnsi="宋体" w:eastAsia="宋体" w:cs="宋体"/>
          <w:color w:val="auto"/>
          <w:sz w:val="24"/>
          <w:szCs w:val="24"/>
          <w:highlight w:val="none"/>
        </w:rPr>
        <w:t>，恒温恒湿机组27台，</w:t>
      </w:r>
      <w:r>
        <w:rPr>
          <w:rFonts w:hint="eastAsia" w:ascii="宋体" w:hAnsi="宋体" w:eastAsia="宋体" w:cs="宋体"/>
          <w:color w:val="auto"/>
          <w:sz w:val="24"/>
          <w:szCs w:val="24"/>
          <w:highlight w:val="none"/>
          <w:lang w:eastAsia="zh-CN"/>
        </w:rPr>
        <w:t>多联机</w:t>
      </w:r>
      <w:r>
        <w:rPr>
          <w:rFonts w:hint="eastAsia" w:ascii="宋体" w:hAnsi="宋体" w:eastAsia="宋体" w:cs="宋体"/>
          <w:color w:val="auto"/>
          <w:sz w:val="24"/>
          <w:szCs w:val="24"/>
          <w:highlight w:val="none"/>
          <w:lang w:val="en-US" w:eastAsia="zh-CN"/>
        </w:rPr>
        <w:t>1台（食堂）、天花机2台（监控室）</w:t>
      </w:r>
      <w:r>
        <w:rPr>
          <w:rFonts w:hint="eastAsia" w:ascii="宋体" w:hAnsi="宋体" w:eastAsia="宋体" w:cs="宋体"/>
          <w:color w:val="auto"/>
          <w:sz w:val="24"/>
          <w:szCs w:val="24"/>
          <w:highlight w:val="none"/>
        </w:rPr>
        <w:t>柜式</w:t>
      </w:r>
      <w:r>
        <w:rPr>
          <w:rFonts w:hint="eastAsia" w:ascii="宋体" w:hAnsi="宋体" w:eastAsia="宋体" w:cs="宋体"/>
          <w:color w:val="auto"/>
          <w:sz w:val="24"/>
          <w:szCs w:val="24"/>
          <w:highlight w:val="none"/>
          <w:lang w:eastAsia="zh-CN"/>
        </w:rPr>
        <w:t>、挂机</w:t>
      </w:r>
      <w:r>
        <w:rPr>
          <w:rFonts w:hint="eastAsia" w:ascii="宋体" w:hAnsi="宋体" w:eastAsia="宋体" w:cs="宋体"/>
          <w:color w:val="auto"/>
          <w:sz w:val="24"/>
          <w:szCs w:val="24"/>
          <w:highlight w:val="none"/>
        </w:rPr>
        <w:t>空调</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台，风机60台</w:t>
      </w:r>
      <w:r>
        <w:rPr>
          <w:rFonts w:hint="eastAsia" w:ascii="宋体" w:hAnsi="宋体" w:eastAsia="宋体" w:cs="宋体"/>
          <w:color w:val="auto"/>
          <w:sz w:val="24"/>
          <w:szCs w:val="24"/>
          <w:highlight w:val="none"/>
          <w:lang w:eastAsia="zh-CN"/>
        </w:rPr>
        <w:t>；</w:t>
      </w:r>
    </w:p>
    <w:p w14:paraId="35990CF2">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其他设施设备情况：馆内办公电话、网络</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报告厅</w:t>
      </w:r>
      <w:r>
        <w:rPr>
          <w:rFonts w:hint="eastAsia" w:ascii="宋体" w:hAnsi="宋体" w:eastAsia="宋体" w:cs="宋体"/>
          <w:color w:val="auto"/>
          <w:sz w:val="24"/>
          <w:szCs w:val="24"/>
          <w:highlight w:val="none"/>
          <w:lang w:eastAsia="zh-CN"/>
        </w:rPr>
        <w:t>会务影音</w:t>
      </w:r>
      <w:r>
        <w:rPr>
          <w:rFonts w:hint="eastAsia" w:ascii="宋体" w:hAnsi="宋体" w:eastAsia="宋体" w:cs="宋体"/>
          <w:color w:val="auto"/>
          <w:sz w:val="24"/>
          <w:szCs w:val="24"/>
          <w:highlight w:val="none"/>
        </w:rPr>
        <w:t>设备</w:t>
      </w:r>
      <w:r>
        <w:rPr>
          <w:rFonts w:hint="eastAsia" w:ascii="宋体" w:hAnsi="宋体" w:eastAsia="宋体" w:cs="宋体"/>
          <w:color w:val="auto"/>
          <w:sz w:val="24"/>
          <w:szCs w:val="24"/>
          <w:highlight w:val="none"/>
          <w:lang w:eastAsia="zh-CN"/>
        </w:rPr>
        <w:t>、展厅设施设备和展件、安检设备</w:t>
      </w:r>
      <w:r>
        <w:rPr>
          <w:rFonts w:hint="eastAsia" w:ascii="宋体" w:hAnsi="宋体" w:eastAsia="宋体" w:cs="宋体"/>
          <w:color w:val="auto"/>
          <w:sz w:val="24"/>
          <w:szCs w:val="24"/>
          <w:highlight w:val="none"/>
        </w:rPr>
        <w:t>等。</w:t>
      </w:r>
    </w:p>
    <w:p w14:paraId="4BA2EEF6">
      <w:pPr>
        <w:keepNext w:val="0"/>
        <w:keepLines w:val="0"/>
        <w:pageBreakBefore w:val="0"/>
        <w:widowControl w:val="0"/>
        <w:kinsoku/>
        <w:wordWrap/>
        <w:overflowPunct/>
        <w:topLinePunct w:val="0"/>
        <w:bidi w:val="0"/>
        <w:snapToGrid/>
        <w:spacing w:line="360" w:lineRule="auto"/>
        <w:ind w:firstLine="482"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eastAsia="zh-CN"/>
        </w:rPr>
        <w:t>（二）</w:t>
      </w:r>
      <w:r>
        <w:rPr>
          <w:rFonts w:hint="eastAsia" w:ascii="宋体" w:hAnsi="宋体" w:eastAsia="宋体" w:cs="宋体"/>
          <w:b/>
          <w:bCs/>
          <w:color w:val="auto"/>
          <w:sz w:val="24"/>
          <w:szCs w:val="24"/>
          <w:highlight w:val="none"/>
        </w:rPr>
        <w:t>物业服务内容及质量要求</w:t>
      </w:r>
    </w:p>
    <w:p w14:paraId="7F2A3F98">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A.</w:t>
      </w:r>
      <w:r>
        <w:rPr>
          <w:rFonts w:hint="eastAsia" w:ascii="宋体" w:hAnsi="宋体" w:eastAsia="宋体" w:cs="宋体"/>
          <w:b/>
          <w:bCs/>
          <w:color w:val="auto"/>
          <w:sz w:val="24"/>
          <w:szCs w:val="24"/>
          <w:highlight w:val="none"/>
        </w:rPr>
        <w:t xml:space="preserve"> 物业服务内容和要求</w:t>
      </w:r>
    </w:p>
    <w:p w14:paraId="50973AB2">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）综合要求</w:t>
      </w:r>
    </w:p>
    <w:p w14:paraId="6A291F1F">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依据有关规定，签订规范的物业服务合同，明确各方权利义务</w:t>
      </w:r>
      <w:r>
        <w:rPr>
          <w:rFonts w:hint="eastAsia" w:ascii="宋体" w:hAnsi="宋体" w:eastAsia="宋体" w:cs="宋体"/>
          <w:color w:val="auto"/>
          <w:sz w:val="24"/>
          <w:szCs w:val="24"/>
          <w:highlight w:val="none"/>
          <w:lang w:eastAsia="zh-CN"/>
        </w:rPr>
        <w:t>；</w:t>
      </w:r>
    </w:p>
    <w:p w14:paraId="606FA287">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承接项目时</w:t>
      </w:r>
      <w:r>
        <w:rPr>
          <w:rFonts w:hint="eastAsia" w:ascii="宋体" w:hAnsi="宋体" w:eastAsia="宋体" w:cs="宋体"/>
          <w:color w:val="auto"/>
          <w:sz w:val="24"/>
          <w:szCs w:val="24"/>
          <w:highlight w:val="none"/>
          <w:lang w:eastAsia="zh-CN"/>
        </w:rPr>
        <w:t>招标人</w:t>
      </w:r>
      <w:r>
        <w:rPr>
          <w:rFonts w:hint="eastAsia" w:ascii="宋体" w:hAnsi="宋体" w:eastAsia="宋体" w:cs="宋体"/>
          <w:color w:val="auto"/>
          <w:sz w:val="24"/>
          <w:szCs w:val="24"/>
          <w:highlight w:val="none"/>
        </w:rPr>
        <w:t>对物业</w:t>
      </w:r>
      <w:r>
        <w:rPr>
          <w:rFonts w:hint="eastAsia" w:ascii="宋体" w:hAnsi="宋体" w:eastAsia="宋体" w:cs="宋体"/>
          <w:color w:val="auto"/>
          <w:sz w:val="24"/>
          <w:szCs w:val="24"/>
          <w:highlight w:val="none"/>
          <w:lang w:eastAsia="zh-CN"/>
        </w:rPr>
        <w:t>服务范围和内容</w:t>
      </w:r>
      <w:r>
        <w:rPr>
          <w:rFonts w:hint="eastAsia" w:ascii="宋体" w:hAnsi="宋体" w:eastAsia="宋体" w:cs="宋体"/>
          <w:color w:val="auto"/>
          <w:sz w:val="24"/>
          <w:szCs w:val="24"/>
          <w:highlight w:val="none"/>
        </w:rPr>
        <w:t>、公用设施设备</w:t>
      </w:r>
      <w:r>
        <w:rPr>
          <w:rFonts w:hint="eastAsia" w:ascii="宋体" w:hAnsi="宋体" w:eastAsia="宋体" w:cs="宋体"/>
          <w:color w:val="auto"/>
          <w:sz w:val="24"/>
          <w:szCs w:val="24"/>
          <w:highlight w:val="none"/>
          <w:lang w:eastAsia="zh-CN"/>
        </w:rPr>
        <w:t>等</w:t>
      </w:r>
      <w:r>
        <w:rPr>
          <w:rFonts w:hint="eastAsia" w:ascii="宋体" w:hAnsi="宋体" w:eastAsia="宋体" w:cs="宋体"/>
          <w:color w:val="auto"/>
          <w:sz w:val="24"/>
          <w:szCs w:val="24"/>
          <w:highlight w:val="none"/>
        </w:rPr>
        <w:t>进行认真查验</w:t>
      </w:r>
      <w:r>
        <w:rPr>
          <w:rFonts w:hint="eastAsia" w:ascii="宋体" w:hAnsi="宋体" w:eastAsia="宋体" w:cs="宋体"/>
          <w:color w:val="auto"/>
          <w:sz w:val="24"/>
          <w:szCs w:val="24"/>
          <w:highlight w:val="none"/>
          <w:lang w:eastAsia="zh-CN"/>
        </w:rPr>
        <w:t>、确认</w:t>
      </w:r>
      <w:r>
        <w:rPr>
          <w:rFonts w:hint="eastAsia" w:ascii="宋体" w:hAnsi="宋体" w:eastAsia="宋体" w:cs="宋体"/>
          <w:color w:val="auto"/>
          <w:sz w:val="24"/>
          <w:szCs w:val="24"/>
          <w:highlight w:val="none"/>
        </w:rPr>
        <w:t>，做好记录</w:t>
      </w:r>
      <w:r>
        <w:rPr>
          <w:rFonts w:hint="eastAsia" w:ascii="宋体" w:hAnsi="宋体" w:eastAsia="宋体" w:cs="宋体"/>
          <w:color w:val="auto"/>
          <w:sz w:val="24"/>
          <w:szCs w:val="24"/>
          <w:highlight w:val="none"/>
          <w:lang w:eastAsia="zh-CN"/>
        </w:rPr>
        <w:t>；</w:t>
      </w:r>
    </w:p>
    <w:p w14:paraId="683C0B2A">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从业人员按照有关规定取得从事</w:t>
      </w:r>
      <w:r>
        <w:rPr>
          <w:rFonts w:hint="eastAsia" w:ascii="宋体" w:hAnsi="宋体" w:eastAsia="宋体" w:cs="宋体"/>
          <w:color w:val="auto"/>
          <w:sz w:val="24"/>
          <w:szCs w:val="24"/>
          <w:highlight w:val="none"/>
          <w:lang w:eastAsia="zh-CN"/>
        </w:rPr>
        <w:t>相应岗位的</w:t>
      </w:r>
      <w:r>
        <w:rPr>
          <w:rFonts w:hint="eastAsia" w:ascii="宋体" w:hAnsi="宋体" w:eastAsia="宋体" w:cs="宋体"/>
          <w:color w:val="auto"/>
          <w:sz w:val="24"/>
          <w:szCs w:val="24"/>
          <w:highlight w:val="none"/>
        </w:rPr>
        <w:t>资质和专业培训合格证书</w:t>
      </w:r>
      <w:r>
        <w:rPr>
          <w:rFonts w:hint="eastAsia" w:ascii="宋体" w:hAnsi="宋体" w:eastAsia="宋体" w:cs="宋体"/>
          <w:color w:val="auto"/>
          <w:sz w:val="24"/>
          <w:szCs w:val="24"/>
          <w:highlight w:val="none"/>
          <w:lang w:eastAsia="zh-CN"/>
        </w:rPr>
        <w:t>；</w:t>
      </w:r>
    </w:p>
    <w:p w14:paraId="4687814E">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val="en-US" w:eastAsia="zh-CN"/>
        </w:rPr>
        <w:t>.建立</w:t>
      </w:r>
      <w:r>
        <w:rPr>
          <w:rFonts w:hint="eastAsia" w:ascii="宋体" w:hAnsi="宋体" w:eastAsia="宋体" w:cs="宋体"/>
          <w:color w:val="auto"/>
          <w:sz w:val="24"/>
          <w:szCs w:val="24"/>
          <w:highlight w:val="none"/>
        </w:rPr>
        <w:t>物业服务方案</w:t>
      </w:r>
      <w:r>
        <w:rPr>
          <w:rFonts w:hint="eastAsia" w:ascii="宋体" w:hAnsi="宋体" w:eastAsia="宋体" w:cs="宋体"/>
          <w:color w:val="auto"/>
          <w:sz w:val="24"/>
          <w:szCs w:val="24"/>
          <w:highlight w:val="none"/>
          <w:lang w:eastAsia="zh-CN"/>
        </w:rPr>
        <w:t>和相应的</w:t>
      </w:r>
      <w:r>
        <w:rPr>
          <w:rFonts w:hint="eastAsia" w:ascii="宋体" w:hAnsi="宋体" w:eastAsia="宋体" w:cs="宋体"/>
          <w:color w:val="auto"/>
          <w:sz w:val="24"/>
          <w:szCs w:val="24"/>
          <w:highlight w:val="none"/>
        </w:rPr>
        <w:t>质量管理、财务管理、档案管理等制度</w:t>
      </w:r>
      <w:r>
        <w:rPr>
          <w:rFonts w:hint="eastAsia" w:ascii="宋体" w:hAnsi="宋体" w:eastAsia="宋体" w:cs="宋体"/>
          <w:color w:val="auto"/>
          <w:sz w:val="24"/>
          <w:szCs w:val="24"/>
          <w:highlight w:val="none"/>
          <w:lang w:eastAsia="zh-CN"/>
        </w:rPr>
        <w:t>；</w:t>
      </w:r>
    </w:p>
    <w:p w14:paraId="2299CBC9">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服务人员佩戴标志，服务主动、细致、周到，用语文明</w:t>
      </w:r>
      <w:r>
        <w:rPr>
          <w:rFonts w:hint="eastAsia" w:ascii="宋体" w:hAnsi="宋体" w:eastAsia="宋体" w:cs="宋体"/>
          <w:color w:val="auto"/>
          <w:sz w:val="24"/>
          <w:szCs w:val="24"/>
          <w:highlight w:val="none"/>
          <w:lang w:eastAsia="zh-CN"/>
        </w:rPr>
        <w:t>。</w:t>
      </w:r>
    </w:p>
    <w:p w14:paraId="4F7E847E">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）物业服务内容</w:t>
      </w:r>
    </w:p>
    <w:p w14:paraId="6137EE64">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.本</w:t>
      </w:r>
      <w:r>
        <w:rPr>
          <w:rFonts w:hint="eastAsia" w:ascii="宋体" w:hAnsi="宋体" w:eastAsia="宋体" w:cs="宋体"/>
          <w:color w:val="auto"/>
          <w:sz w:val="24"/>
          <w:szCs w:val="24"/>
          <w:highlight w:val="none"/>
        </w:rPr>
        <w:t>物业公用部分具体包括：房屋的承重结构（包括：基础、承重墙体、梁柱、楼</w:t>
      </w:r>
      <w:r>
        <w:rPr>
          <w:rFonts w:hint="eastAsia" w:ascii="宋体" w:hAnsi="宋体" w:cs="宋体"/>
          <w:color w:val="auto"/>
          <w:sz w:val="24"/>
          <w:szCs w:val="24"/>
          <w:highlight w:val="none"/>
          <w:lang w:eastAsia="zh-CN"/>
        </w:rPr>
        <w:t>顶</w:t>
      </w:r>
      <w:r>
        <w:rPr>
          <w:rFonts w:hint="eastAsia" w:ascii="宋体" w:hAnsi="宋体" w:eastAsia="宋体" w:cs="宋体"/>
          <w:color w:val="auto"/>
          <w:sz w:val="24"/>
          <w:szCs w:val="24"/>
          <w:highlight w:val="none"/>
        </w:rPr>
        <w:t>等），非承重结构的分户外墙面、屋面、各种功能库房、大厅、公共大门、走廊通道及踢脚、</w:t>
      </w:r>
      <w:r>
        <w:rPr>
          <w:rFonts w:hint="eastAsia" w:ascii="宋体" w:hAnsi="宋体" w:cs="宋体"/>
          <w:color w:val="auto"/>
          <w:sz w:val="24"/>
          <w:szCs w:val="24"/>
          <w:highlight w:val="none"/>
          <w:lang w:eastAsia="zh-CN"/>
        </w:rPr>
        <w:t>档案库房、</w:t>
      </w:r>
      <w:r>
        <w:rPr>
          <w:rFonts w:hint="eastAsia" w:ascii="宋体" w:hAnsi="宋体" w:eastAsia="宋体" w:cs="宋体"/>
          <w:color w:val="auto"/>
          <w:sz w:val="24"/>
          <w:szCs w:val="24"/>
          <w:highlight w:val="none"/>
        </w:rPr>
        <w:t>楼梯及楼道间、卫生间、开水房、泵房、电梯井、垃圾</w:t>
      </w:r>
      <w:r>
        <w:rPr>
          <w:rFonts w:hint="eastAsia" w:ascii="宋体" w:hAnsi="宋体" w:eastAsia="宋体" w:cs="宋体"/>
          <w:color w:val="auto"/>
          <w:sz w:val="24"/>
          <w:szCs w:val="24"/>
          <w:highlight w:val="none"/>
          <w:lang w:eastAsia="zh-CN"/>
        </w:rPr>
        <w:t>桶</w:t>
      </w:r>
      <w:r>
        <w:rPr>
          <w:rFonts w:hint="eastAsia" w:ascii="宋体" w:hAnsi="宋体" w:eastAsia="宋体" w:cs="宋体"/>
          <w:color w:val="auto"/>
          <w:sz w:val="24"/>
          <w:szCs w:val="24"/>
          <w:highlight w:val="none"/>
        </w:rPr>
        <w:t>、门窗、</w:t>
      </w:r>
      <w:r>
        <w:rPr>
          <w:rFonts w:hint="eastAsia" w:ascii="宋体" w:hAnsi="宋体" w:eastAsia="宋体" w:cs="宋体"/>
          <w:color w:val="auto"/>
          <w:sz w:val="24"/>
          <w:szCs w:val="24"/>
          <w:highlight w:val="none"/>
          <w:lang w:val="en-US" w:eastAsia="zh-CN"/>
        </w:rPr>
        <w:t>3米以下</w:t>
      </w:r>
      <w:r>
        <w:rPr>
          <w:rFonts w:hint="eastAsia" w:ascii="宋体" w:hAnsi="宋体" w:eastAsia="宋体" w:cs="宋体"/>
          <w:color w:val="auto"/>
          <w:sz w:val="24"/>
          <w:szCs w:val="24"/>
          <w:highlight w:val="none"/>
        </w:rPr>
        <w:t>玻璃幕墙等；</w:t>
      </w:r>
    </w:p>
    <w:p w14:paraId="61205662">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本物业公用设施、设备的维修、养护、运行和管理。具体包括：</w:t>
      </w:r>
      <w:r>
        <w:rPr>
          <w:rFonts w:hint="eastAsia" w:ascii="宋体" w:hAnsi="宋体" w:eastAsia="宋体" w:cs="宋体"/>
          <w:color w:val="auto"/>
          <w:sz w:val="24"/>
          <w:szCs w:val="24"/>
          <w:highlight w:val="none"/>
          <w:lang w:eastAsia="zh-CN"/>
        </w:rPr>
        <w:t>负责</w:t>
      </w:r>
      <w:r>
        <w:rPr>
          <w:rFonts w:hint="eastAsia" w:ascii="宋体" w:hAnsi="宋体" w:eastAsia="宋体" w:cs="宋体"/>
          <w:color w:val="auto"/>
          <w:sz w:val="24"/>
          <w:szCs w:val="24"/>
          <w:highlight w:val="none"/>
        </w:rPr>
        <w:t>共用的室内上下水管道、</w:t>
      </w:r>
      <w:r>
        <w:rPr>
          <w:rFonts w:hint="eastAsia" w:ascii="宋体" w:hAnsi="宋体" w:cs="宋体"/>
          <w:color w:val="auto"/>
          <w:sz w:val="24"/>
          <w:szCs w:val="24"/>
          <w:highlight w:val="none"/>
          <w:lang w:eastAsia="zh-CN"/>
        </w:rPr>
        <w:t>下</w:t>
      </w:r>
      <w:r>
        <w:rPr>
          <w:rFonts w:hint="eastAsia" w:ascii="宋体" w:hAnsi="宋体" w:eastAsia="宋体" w:cs="宋体"/>
          <w:color w:val="auto"/>
          <w:sz w:val="24"/>
          <w:szCs w:val="24"/>
          <w:highlight w:val="none"/>
        </w:rPr>
        <w:t>水管、污水管、雨水管、共用照明、楼道灯、水箱、楼内的给排水系统（含二次供水消杀）、供配电系统</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消防</w:t>
      </w:r>
      <w:r>
        <w:rPr>
          <w:rFonts w:hint="eastAsia" w:ascii="宋体" w:hAnsi="宋体" w:eastAsia="宋体" w:cs="宋体"/>
          <w:color w:val="auto"/>
          <w:sz w:val="24"/>
          <w:szCs w:val="24"/>
          <w:highlight w:val="none"/>
          <w:lang w:eastAsia="zh-CN"/>
        </w:rPr>
        <w:t>、电梯等</w:t>
      </w:r>
      <w:r>
        <w:rPr>
          <w:rFonts w:hint="eastAsia" w:ascii="宋体" w:hAnsi="宋体" w:eastAsia="宋体" w:cs="宋体"/>
          <w:color w:val="auto"/>
          <w:sz w:val="24"/>
          <w:szCs w:val="24"/>
          <w:highlight w:val="none"/>
        </w:rPr>
        <w:t>设施设备的日常运行、管理、维修、养护及应急救援工作</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消防</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电梯</w:t>
      </w:r>
      <w:r>
        <w:rPr>
          <w:rFonts w:hint="eastAsia" w:ascii="宋体" w:hAnsi="宋体" w:cs="宋体"/>
          <w:color w:val="auto"/>
          <w:sz w:val="24"/>
          <w:szCs w:val="24"/>
          <w:highlight w:val="none"/>
          <w:lang w:eastAsia="zh-CN"/>
        </w:rPr>
        <w:t>由</w:t>
      </w:r>
      <w:r>
        <w:rPr>
          <w:rFonts w:hint="eastAsia" w:ascii="宋体" w:hAnsi="宋体" w:cs="宋体"/>
          <w:color w:val="auto"/>
          <w:sz w:val="24"/>
          <w:szCs w:val="24"/>
          <w:highlight w:val="none"/>
          <w:lang w:val="en-US" w:eastAsia="zh-CN"/>
        </w:rPr>
        <w:t>中标单位</w:t>
      </w:r>
      <w:r>
        <w:rPr>
          <w:rFonts w:hint="eastAsia" w:ascii="宋体" w:hAnsi="宋体" w:cs="宋体"/>
          <w:color w:val="auto"/>
          <w:sz w:val="24"/>
          <w:szCs w:val="24"/>
          <w:highlight w:val="none"/>
          <w:lang w:eastAsia="zh-CN"/>
        </w:rPr>
        <w:t>具体实施</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负责</w:t>
      </w:r>
      <w:r>
        <w:rPr>
          <w:rFonts w:hint="eastAsia" w:ascii="宋体" w:hAnsi="宋体" w:eastAsia="宋体" w:cs="宋体"/>
          <w:color w:val="auto"/>
          <w:sz w:val="24"/>
          <w:szCs w:val="24"/>
          <w:highlight w:val="none"/>
        </w:rPr>
        <w:t>中央空调系统</w:t>
      </w:r>
      <w:r>
        <w:rPr>
          <w:rFonts w:hint="eastAsia" w:ascii="宋体" w:hAnsi="宋体" w:eastAsia="宋体" w:cs="宋体"/>
          <w:color w:val="auto"/>
          <w:sz w:val="24"/>
          <w:szCs w:val="24"/>
          <w:highlight w:val="none"/>
          <w:lang w:eastAsia="zh-CN"/>
        </w:rPr>
        <w:t>（含</w:t>
      </w:r>
      <w:r>
        <w:rPr>
          <w:rFonts w:hint="eastAsia" w:ascii="宋体" w:hAnsi="宋体" w:eastAsia="宋体" w:cs="宋体"/>
          <w:color w:val="auto"/>
          <w:sz w:val="24"/>
          <w:szCs w:val="24"/>
          <w:highlight w:val="none"/>
        </w:rPr>
        <w:t>恒温恒湿机组）</w:t>
      </w:r>
      <w:r>
        <w:rPr>
          <w:rFonts w:hint="eastAsia" w:ascii="宋体" w:hAnsi="宋体" w:eastAsia="宋体" w:cs="宋体"/>
          <w:color w:val="auto"/>
          <w:sz w:val="24"/>
          <w:szCs w:val="24"/>
          <w:highlight w:val="none"/>
          <w:lang w:eastAsia="zh-CN"/>
        </w:rPr>
        <w:t>、单机空调</w:t>
      </w:r>
      <w:r>
        <w:rPr>
          <w:rFonts w:hint="eastAsia" w:ascii="宋体" w:hAnsi="宋体" w:eastAsia="宋体" w:cs="宋体"/>
          <w:color w:val="auto"/>
          <w:sz w:val="24"/>
          <w:szCs w:val="24"/>
          <w:highlight w:val="none"/>
        </w:rPr>
        <w:t>等的日常运行、管理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维修、养护及应急救援</w:t>
      </w:r>
      <w:r>
        <w:rPr>
          <w:rFonts w:hint="eastAsia" w:ascii="宋体" w:hAnsi="宋体" w:eastAsia="宋体" w:cs="宋体"/>
          <w:color w:val="auto"/>
          <w:sz w:val="24"/>
          <w:szCs w:val="24"/>
          <w:highlight w:val="none"/>
          <w:lang w:eastAsia="zh-CN"/>
        </w:rPr>
        <w:t>等</w:t>
      </w:r>
      <w:r>
        <w:rPr>
          <w:rFonts w:hint="eastAsia" w:ascii="宋体" w:hAnsi="宋体" w:eastAsia="宋体" w:cs="宋体"/>
          <w:color w:val="auto"/>
          <w:sz w:val="24"/>
          <w:szCs w:val="24"/>
          <w:highlight w:val="none"/>
        </w:rPr>
        <w:t>工作</w:t>
      </w:r>
      <w:r>
        <w:rPr>
          <w:rFonts w:hint="eastAsia" w:ascii="宋体" w:hAnsi="宋体" w:eastAsia="宋体" w:cs="宋体"/>
          <w:color w:val="auto"/>
          <w:sz w:val="24"/>
          <w:szCs w:val="24"/>
          <w:highlight w:val="none"/>
          <w:lang w:eastAsia="zh-CN"/>
        </w:rPr>
        <w:t>；</w:t>
      </w:r>
    </w:p>
    <w:p w14:paraId="65B9368E">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本物业附属建筑物、构筑物的维修、养护和管理，包括道路、周边广场及附属</w:t>
      </w:r>
      <w:r>
        <w:rPr>
          <w:rFonts w:hint="eastAsia" w:ascii="宋体" w:hAnsi="宋体" w:cs="宋体"/>
          <w:color w:val="auto"/>
          <w:sz w:val="24"/>
          <w:szCs w:val="24"/>
          <w:highlight w:val="none"/>
          <w:lang w:eastAsia="zh-CN"/>
        </w:rPr>
        <w:t>用</w:t>
      </w:r>
      <w:r>
        <w:rPr>
          <w:rFonts w:hint="eastAsia" w:ascii="宋体" w:hAnsi="宋体" w:eastAsia="宋体" w:cs="宋体"/>
          <w:color w:val="auto"/>
          <w:sz w:val="24"/>
          <w:szCs w:val="24"/>
          <w:highlight w:val="none"/>
        </w:rPr>
        <w:t>房、室</w:t>
      </w:r>
      <w:r>
        <w:rPr>
          <w:rFonts w:hint="eastAsia" w:ascii="宋体" w:hAnsi="宋体" w:cs="宋体"/>
          <w:color w:val="auto"/>
          <w:sz w:val="24"/>
          <w:szCs w:val="24"/>
          <w:highlight w:val="none"/>
          <w:lang w:eastAsia="zh-CN"/>
        </w:rPr>
        <w:t>内</w:t>
      </w:r>
      <w:r>
        <w:rPr>
          <w:rFonts w:hint="eastAsia" w:ascii="宋体" w:hAnsi="宋体" w:eastAsia="宋体" w:cs="宋体"/>
          <w:color w:val="auto"/>
          <w:sz w:val="24"/>
          <w:szCs w:val="24"/>
          <w:highlight w:val="none"/>
        </w:rPr>
        <w:t>外上下水管道、化粪池、沟渠、水池、停车场（含大楼底层停车库所有区域）、景观灯及路灯等；</w:t>
      </w:r>
    </w:p>
    <w:p w14:paraId="3E8BEFD1">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本物业公共场所、除干部职工办公室外的所有办公用房（含</w:t>
      </w:r>
      <w:r>
        <w:rPr>
          <w:rFonts w:hint="eastAsia" w:ascii="宋体" w:hAnsi="宋体" w:eastAsia="宋体" w:cs="宋体"/>
          <w:color w:val="auto"/>
          <w:sz w:val="24"/>
          <w:szCs w:val="24"/>
          <w:highlight w:val="none"/>
          <w:lang w:eastAsia="zh-CN"/>
        </w:rPr>
        <w:t>查阅大厅、</w:t>
      </w:r>
      <w:r>
        <w:rPr>
          <w:rFonts w:hint="eastAsia" w:ascii="宋体" w:hAnsi="宋体" w:eastAsia="宋体" w:cs="宋体"/>
          <w:color w:val="auto"/>
          <w:sz w:val="24"/>
          <w:szCs w:val="24"/>
          <w:highlight w:val="none"/>
        </w:rPr>
        <w:t>会议室、报告厅、</w:t>
      </w:r>
      <w:r>
        <w:rPr>
          <w:rFonts w:hint="eastAsia" w:ascii="宋体" w:hAnsi="宋体" w:eastAsia="宋体" w:cs="宋体"/>
          <w:color w:val="auto"/>
          <w:sz w:val="24"/>
          <w:szCs w:val="24"/>
          <w:highlight w:val="none"/>
          <w:lang w:eastAsia="zh-CN"/>
        </w:rPr>
        <w:t>党员活动室、</w:t>
      </w:r>
      <w:r>
        <w:rPr>
          <w:rFonts w:hint="eastAsia" w:ascii="宋体" w:hAnsi="宋体" w:eastAsia="宋体" w:cs="宋体"/>
          <w:color w:val="auto"/>
          <w:sz w:val="24"/>
          <w:szCs w:val="24"/>
          <w:highlight w:val="none"/>
        </w:rPr>
        <w:t>展览大厅等）、房屋公用部分及附属建筑物、构筑物的日常清洁卫生和随时保洁</w:t>
      </w:r>
      <w:r>
        <w:rPr>
          <w:rFonts w:hint="eastAsia" w:ascii="宋体" w:hAnsi="宋体" w:cs="宋体"/>
          <w:color w:val="auto"/>
          <w:sz w:val="24"/>
          <w:szCs w:val="24"/>
          <w:highlight w:val="none"/>
          <w:lang w:eastAsia="zh-CN"/>
        </w:rPr>
        <w:t>、档案库房（</w:t>
      </w:r>
      <w:r>
        <w:rPr>
          <w:rFonts w:hint="eastAsia" w:ascii="宋体" w:hAnsi="宋体" w:cs="宋体"/>
          <w:color w:val="auto"/>
          <w:sz w:val="24"/>
          <w:szCs w:val="24"/>
          <w:highlight w:val="none"/>
          <w:lang w:val="en-US" w:eastAsia="zh-CN"/>
        </w:rPr>
        <w:t>7600</w:t>
      </w:r>
      <w:r>
        <w:rPr>
          <w:rFonts w:hint="default" w:ascii="Arial" w:hAnsi="Arial" w:cs="Arial"/>
          <w:color w:val="auto"/>
          <w:sz w:val="24"/>
          <w:szCs w:val="24"/>
          <w:highlight w:val="none"/>
          <w:lang w:val="en-US" w:eastAsia="zh-CN"/>
        </w:rPr>
        <w:t>㎡</w:t>
      </w:r>
      <w:r>
        <w:rPr>
          <w:rFonts w:hint="eastAsia" w:ascii="宋体" w:hAnsi="宋体" w:cs="宋体"/>
          <w:color w:val="auto"/>
          <w:sz w:val="24"/>
          <w:szCs w:val="24"/>
          <w:highlight w:val="none"/>
          <w:lang w:eastAsia="zh-CN"/>
        </w:rPr>
        <w:t>）无尘化保洁</w:t>
      </w:r>
      <w:r>
        <w:rPr>
          <w:rFonts w:hint="eastAsia" w:ascii="宋体" w:hAnsi="宋体" w:eastAsia="宋体" w:cs="宋体"/>
          <w:color w:val="auto"/>
          <w:sz w:val="24"/>
          <w:szCs w:val="24"/>
          <w:highlight w:val="none"/>
        </w:rPr>
        <w:t>，垃圾的收集、清运，排水管道、污水管道的疏通和化粪池的清掏；做好除“四害”及防治白蚁和各项创卫工作；</w:t>
      </w:r>
    </w:p>
    <w:p w14:paraId="1519A672">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本物业区域内的园林绿化的养护与管理，日常浇水、修剪、除杂草、施肥、补种</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防病杀虫；负责对本物业内办公区域的日常绿植摆放</w:t>
      </w:r>
      <w:r>
        <w:rPr>
          <w:rFonts w:hint="eastAsia" w:ascii="宋体" w:hAnsi="宋体" w:cs="宋体"/>
          <w:color w:val="auto"/>
          <w:sz w:val="24"/>
          <w:szCs w:val="24"/>
          <w:highlight w:val="none"/>
          <w:lang w:eastAsia="zh-CN"/>
        </w:rPr>
        <w:t>、裙楼二层露台新增</w:t>
      </w:r>
      <w:r>
        <w:rPr>
          <w:rFonts w:hint="eastAsia" w:ascii="宋体" w:hAnsi="宋体" w:cs="宋体"/>
          <w:color w:val="auto"/>
          <w:sz w:val="24"/>
          <w:szCs w:val="24"/>
          <w:highlight w:val="none"/>
          <w:lang w:val="en-US" w:eastAsia="zh-CN"/>
        </w:rPr>
        <w:t>20盆高1.5米、冠1米及以绿植，品种由招标人确定，</w:t>
      </w:r>
      <w:r>
        <w:rPr>
          <w:rFonts w:hint="eastAsia" w:ascii="宋体" w:hAnsi="宋体" w:eastAsia="宋体" w:cs="宋体"/>
          <w:color w:val="auto"/>
          <w:sz w:val="24"/>
          <w:szCs w:val="24"/>
          <w:highlight w:val="none"/>
        </w:rPr>
        <w:t>（含</w:t>
      </w:r>
      <w:r>
        <w:rPr>
          <w:rFonts w:hint="eastAsia" w:ascii="宋体" w:hAnsi="宋体" w:cs="宋体"/>
          <w:color w:val="auto"/>
          <w:sz w:val="24"/>
          <w:szCs w:val="24"/>
          <w:highlight w:val="none"/>
          <w:lang w:eastAsia="zh-CN"/>
        </w:rPr>
        <w:t>主楼三楼</w:t>
      </w:r>
      <w:r>
        <w:rPr>
          <w:rFonts w:hint="eastAsia" w:ascii="宋体" w:hAnsi="宋体" w:eastAsia="宋体" w:cs="宋体"/>
          <w:color w:val="auto"/>
          <w:sz w:val="24"/>
          <w:szCs w:val="24"/>
          <w:highlight w:val="none"/>
        </w:rPr>
        <w:t>值班室的绿植摆放）及重大节日绿植摆放；</w:t>
      </w:r>
    </w:p>
    <w:p w14:paraId="6F337BE1">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本物业区域内</w:t>
      </w:r>
      <w:r>
        <w:rPr>
          <w:rFonts w:hint="eastAsia" w:ascii="宋体" w:hAnsi="宋体" w:eastAsia="宋体" w:cs="宋体"/>
          <w:color w:val="auto"/>
          <w:sz w:val="24"/>
          <w:szCs w:val="24"/>
          <w:highlight w:val="none"/>
          <w:lang w:eastAsia="zh-CN"/>
        </w:rPr>
        <w:t>工作人员工作日的工作餐保障服务；</w:t>
      </w:r>
    </w:p>
    <w:p w14:paraId="2CB8D721">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本物业区域内</w:t>
      </w:r>
      <w:r>
        <w:rPr>
          <w:rFonts w:hint="eastAsia" w:ascii="宋体" w:hAnsi="宋体" w:eastAsia="宋体" w:cs="宋体"/>
          <w:color w:val="auto"/>
          <w:sz w:val="24"/>
          <w:szCs w:val="24"/>
          <w:highlight w:val="none"/>
          <w:lang w:eastAsia="zh-CN"/>
        </w:rPr>
        <w:t>综合</w:t>
      </w:r>
      <w:r>
        <w:rPr>
          <w:rFonts w:hint="eastAsia" w:ascii="宋体" w:hAnsi="宋体" w:eastAsia="宋体" w:cs="宋体"/>
          <w:color w:val="auto"/>
          <w:sz w:val="24"/>
          <w:szCs w:val="24"/>
          <w:highlight w:val="none"/>
        </w:rPr>
        <w:t>服务。设立专职人员，建立白天工作时间电话值班，非工作时间项目</w:t>
      </w:r>
      <w:r>
        <w:rPr>
          <w:rFonts w:hint="eastAsia" w:ascii="宋体" w:hAnsi="宋体" w:eastAsia="宋体" w:cs="宋体"/>
          <w:color w:val="auto"/>
          <w:sz w:val="24"/>
          <w:szCs w:val="24"/>
          <w:highlight w:val="none"/>
          <w:lang w:eastAsia="zh-CN"/>
        </w:rPr>
        <w:t>负责</w:t>
      </w:r>
      <w:r>
        <w:rPr>
          <w:rFonts w:hint="eastAsia" w:ascii="宋体" w:hAnsi="宋体" w:eastAsia="宋体" w:cs="宋体"/>
          <w:color w:val="auto"/>
          <w:sz w:val="24"/>
          <w:szCs w:val="24"/>
          <w:highlight w:val="none"/>
        </w:rPr>
        <w:t>人电话畅通，接受对物业服务报修、求助、建议、问询、质疑、投诉等各类信息收集和反馈，并及时处理，有回访制度和记录；协助业主布置各类会议场地，负责会场卫生清理</w:t>
      </w:r>
      <w:r>
        <w:rPr>
          <w:rFonts w:hint="eastAsia" w:ascii="宋体" w:hAnsi="宋体" w:eastAsia="宋体" w:cs="宋体"/>
          <w:color w:val="auto"/>
          <w:sz w:val="24"/>
          <w:szCs w:val="24"/>
          <w:highlight w:val="none"/>
          <w:lang w:eastAsia="zh-CN"/>
        </w:rPr>
        <w:t>；</w:t>
      </w:r>
    </w:p>
    <w:p w14:paraId="21397676">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8</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物业档案资料管理</w:t>
      </w:r>
      <w:r>
        <w:rPr>
          <w:rFonts w:hint="eastAsia" w:ascii="宋体" w:hAnsi="宋体" w:eastAsia="宋体" w:cs="宋体"/>
          <w:color w:val="auto"/>
          <w:sz w:val="24"/>
          <w:szCs w:val="24"/>
          <w:highlight w:val="none"/>
          <w:lang w:eastAsia="zh-CN"/>
        </w:rPr>
        <w:t>；</w:t>
      </w:r>
    </w:p>
    <w:p w14:paraId="0A580DE1">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9</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积极响应和无偿配合完成要求的物品清运、临时保洁</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创卫检查等工作</w:t>
      </w:r>
      <w:r>
        <w:rPr>
          <w:rFonts w:hint="eastAsia" w:ascii="宋体" w:hAnsi="宋体" w:eastAsia="宋体" w:cs="宋体"/>
          <w:color w:val="auto"/>
          <w:sz w:val="24"/>
          <w:szCs w:val="24"/>
          <w:highlight w:val="none"/>
          <w:lang w:eastAsia="zh-CN"/>
        </w:rPr>
        <w:t>；</w:t>
      </w:r>
    </w:p>
    <w:p w14:paraId="679614AE">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10</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冬季、雨季、汛前以及重大节假日前进行安全检查</w:t>
      </w:r>
      <w:r>
        <w:rPr>
          <w:rFonts w:hint="eastAsia" w:ascii="宋体" w:hAnsi="宋体" w:eastAsia="宋体" w:cs="宋体"/>
          <w:color w:val="auto"/>
          <w:sz w:val="24"/>
          <w:szCs w:val="24"/>
          <w:highlight w:val="none"/>
          <w:lang w:eastAsia="zh-CN"/>
        </w:rPr>
        <w:t>；</w:t>
      </w:r>
    </w:p>
    <w:p w14:paraId="5181B486">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11</w:t>
      </w:r>
      <w:r>
        <w:rPr>
          <w:rFonts w:hint="eastAsia" w:ascii="宋体" w:hAnsi="宋体" w:eastAsia="宋体" w:cs="宋体"/>
          <w:color w:val="auto"/>
          <w:sz w:val="24"/>
          <w:szCs w:val="24"/>
          <w:highlight w:val="none"/>
          <w:lang w:val="en-US" w:eastAsia="zh-CN"/>
        </w:rPr>
        <w:t>.协助做好</w:t>
      </w:r>
      <w:r>
        <w:rPr>
          <w:rFonts w:hint="eastAsia" w:ascii="宋体" w:hAnsi="宋体" w:cs="宋体"/>
          <w:color w:val="auto"/>
          <w:sz w:val="24"/>
          <w:szCs w:val="24"/>
          <w:highlight w:val="none"/>
          <w:lang w:val="en-US" w:eastAsia="zh-CN"/>
        </w:rPr>
        <w:t>平安建设</w:t>
      </w:r>
      <w:r>
        <w:rPr>
          <w:rFonts w:hint="eastAsia" w:ascii="宋体" w:hAnsi="宋体" w:eastAsia="宋体" w:cs="宋体"/>
          <w:color w:val="auto"/>
          <w:sz w:val="24"/>
          <w:szCs w:val="24"/>
          <w:highlight w:val="none"/>
          <w:lang w:val="en-US" w:eastAsia="zh-CN"/>
        </w:rPr>
        <w:t>、节能、精神文明、绩效考核等日常工作；</w:t>
      </w:r>
    </w:p>
    <w:p w14:paraId="7AE436A9">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12</w:t>
      </w:r>
      <w:r>
        <w:rPr>
          <w:rFonts w:hint="eastAsia" w:ascii="宋体" w:hAnsi="宋体" w:eastAsia="宋体" w:cs="宋体"/>
          <w:color w:val="auto"/>
          <w:sz w:val="24"/>
          <w:szCs w:val="24"/>
          <w:highlight w:val="none"/>
          <w:lang w:val="en-US" w:eastAsia="zh-CN"/>
        </w:rPr>
        <w:t>.配合施工项目现场管理等工作；</w:t>
      </w:r>
    </w:p>
    <w:p w14:paraId="72C5F9BE">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13</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设置意见箱，每半年集中进行一次公开的物业服务意见征集，并将提出的意见与解决情况公示。</w:t>
      </w:r>
    </w:p>
    <w:p w14:paraId="0D0940B3">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B.</w:t>
      </w:r>
      <w:r>
        <w:rPr>
          <w:rFonts w:hint="eastAsia" w:ascii="宋体" w:hAnsi="宋体" w:eastAsia="宋体" w:cs="宋体"/>
          <w:b/>
          <w:bCs/>
          <w:color w:val="auto"/>
          <w:sz w:val="24"/>
          <w:szCs w:val="24"/>
          <w:highlight w:val="none"/>
        </w:rPr>
        <w:t xml:space="preserve">  物业服务质量标准</w:t>
      </w:r>
    </w:p>
    <w:p w14:paraId="18928F68">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）物业服务质量要求</w:t>
      </w:r>
    </w:p>
    <w:p w14:paraId="0A5DB21D">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服务机构与人员：</w:t>
      </w:r>
      <w:r>
        <w:rPr>
          <w:rFonts w:hint="eastAsia" w:ascii="宋体" w:hAnsi="宋体" w:eastAsia="宋体" w:cs="宋体"/>
          <w:color w:val="auto"/>
          <w:kern w:val="0"/>
          <w:sz w:val="24"/>
          <w:szCs w:val="24"/>
          <w:highlight w:val="none"/>
        </w:rPr>
        <w:t>物业</w:t>
      </w:r>
      <w:r>
        <w:rPr>
          <w:rFonts w:hint="eastAsia" w:ascii="宋体" w:hAnsi="宋体" w:eastAsia="宋体" w:cs="宋体"/>
          <w:color w:val="auto"/>
          <w:kern w:val="0"/>
          <w:sz w:val="24"/>
          <w:szCs w:val="24"/>
          <w:highlight w:val="none"/>
          <w:lang w:eastAsia="zh-CN"/>
        </w:rPr>
        <w:t>服务</w:t>
      </w:r>
      <w:r>
        <w:rPr>
          <w:rFonts w:hint="eastAsia" w:ascii="宋体" w:hAnsi="宋体" w:eastAsia="宋体" w:cs="宋体"/>
          <w:color w:val="auto"/>
          <w:kern w:val="0"/>
          <w:sz w:val="24"/>
          <w:szCs w:val="24"/>
          <w:highlight w:val="none"/>
        </w:rPr>
        <w:t>企业应根据</w:t>
      </w:r>
      <w:r>
        <w:rPr>
          <w:rFonts w:hint="eastAsia" w:ascii="宋体" w:hAnsi="宋体" w:eastAsia="宋体" w:cs="宋体"/>
          <w:color w:val="auto"/>
          <w:kern w:val="0"/>
          <w:sz w:val="24"/>
          <w:szCs w:val="24"/>
          <w:highlight w:val="none"/>
          <w:lang w:eastAsia="zh-CN"/>
        </w:rPr>
        <w:t>本</w:t>
      </w:r>
      <w:r>
        <w:rPr>
          <w:rFonts w:hint="eastAsia" w:ascii="宋体" w:hAnsi="宋体" w:eastAsia="宋体" w:cs="宋体"/>
          <w:color w:val="auto"/>
          <w:kern w:val="0"/>
          <w:sz w:val="24"/>
          <w:szCs w:val="24"/>
          <w:highlight w:val="none"/>
        </w:rPr>
        <w:t>物业的具体情况和合同约定，设置相适应的物业服务机构，部门齐全，</w:t>
      </w:r>
      <w:r>
        <w:rPr>
          <w:rFonts w:hint="eastAsia" w:ascii="宋体" w:hAnsi="宋体" w:eastAsia="宋体" w:cs="宋体"/>
          <w:color w:val="auto"/>
          <w:sz w:val="24"/>
          <w:szCs w:val="24"/>
          <w:highlight w:val="none"/>
        </w:rPr>
        <w:t>具备自动化办公条件，建有各种完善的物业服务制度；</w:t>
      </w:r>
      <w:r>
        <w:rPr>
          <w:rFonts w:hint="eastAsia" w:ascii="宋体" w:hAnsi="宋体" w:eastAsia="宋体" w:cs="宋体"/>
          <w:color w:val="auto"/>
          <w:kern w:val="0"/>
          <w:sz w:val="24"/>
          <w:szCs w:val="24"/>
          <w:highlight w:val="none"/>
        </w:rPr>
        <w:t>配备管理</w:t>
      </w:r>
      <w:r>
        <w:rPr>
          <w:rFonts w:hint="eastAsia" w:ascii="宋体" w:hAnsi="宋体" w:eastAsia="宋体" w:cs="宋体"/>
          <w:color w:val="auto"/>
          <w:kern w:val="0"/>
          <w:sz w:val="24"/>
          <w:szCs w:val="24"/>
          <w:highlight w:val="none"/>
          <w:lang w:eastAsia="zh-CN"/>
        </w:rPr>
        <w:t>服务</w:t>
      </w:r>
      <w:r>
        <w:rPr>
          <w:rFonts w:hint="eastAsia" w:ascii="宋体" w:hAnsi="宋体" w:eastAsia="宋体" w:cs="宋体"/>
          <w:color w:val="auto"/>
          <w:kern w:val="0"/>
          <w:sz w:val="24"/>
          <w:szCs w:val="24"/>
          <w:highlight w:val="none"/>
        </w:rPr>
        <w:t>人员和服务设施，管理服务人员在服务过程中应保持良好的精神状态</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表情自然、亲切</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举止大方、有礼</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用语文明、规范</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主动、热情、耐心、周到并及时提供服务</w:t>
      </w:r>
      <w:r>
        <w:rPr>
          <w:rFonts w:hint="eastAsia" w:ascii="宋体" w:hAnsi="宋体" w:eastAsia="宋体" w:cs="宋体"/>
          <w:color w:val="auto"/>
          <w:kern w:val="0"/>
          <w:sz w:val="24"/>
          <w:szCs w:val="24"/>
          <w:highlight w:val="none"/>
          <w:lang w:eastAsia="zh-CN"/>
        </w:rPr>
        <w:t>。</w:t>
      </w:r>
    </w:p>
    <w:p w14:paraId="1E55082F">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kern w:val="0"/>
          <w:sz w:val="24"/>
          <w:szCs w:val="24"/>
          <w:highlight w:val="none"/>
        </w:rPr>
        <w:t>2</w:t>
      </w:r>
      <w:r>
        <w:rPr>
          <w:rFonts w:hint="eastAsia" w:ascii="宋体" w:hAnsi="宋体" w:eastAsia="宋体" w:cs="宋体"/>
          <w:color w:val="auto"/>
          <w:kern w:val="0"/>
          <w:sz w:val="24"/>
          <w:szCs w:val="24"/>
          <w:highlight w:val="none"/>
          <w:lang w:val="en-US" w:eastAsia="zh-CN"/>
        </w:rPr>
        <w:t>.</w:t>
      </w:r>
      <w:r>
        <w:rPr>
          <w:rFonts w:hint="eastAsia" w:ascii="宋体" w:hAnsi="宋体" w:eastAsia="宋体" w:cs="宋体"/>
          <w:color w:val="auto"/>
          <w:kern w:val="0"/>
          <w:sz w:val="24"/>
          <w:szCs w:val="24"/>
          <w:highlight w:val="none"/>
          <w:lang w:eastAsia="zh-CN"/>
        </w:rPr>
        <w:t>物业</w:t>
      </w:r>
      <w:r>
        <w:rPr>
          <w:rFonts w:hint="eastAsia" w:ascii="宋体" w:hAnsi="宋体" w:eastAsia="宋体" w:cs="宋体"/>
          <w:color w:val="auto"/>
          <w:kern w:val="0"/>
          <w:sz w:val="24"/>
          <w:szCs w:val="24"/>
          <w:highlight w:val="none"/>
        </w:rPr>
        <w:t>服务人员应按规定统一着装、着装整齐清洁，仪表仪容整洁端庄</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在指定位置佩戴标志，站姿端正，坐姿稳重，行为规范，服务主动；在岗工作期间不准吸烟、喝酒、聊天等。管理服务人员应及时、认真做好工作日志、交接班记录、</w:t>
      </w:r>
      <w:r>
        <w:rPr>
          <w:rFonts w:hint="eastAsia" w:ascii="宋体" w:hAnsi="宋体" w:eastAsia="宋体" w:cs="宋体"/>
          <w:color w:val="auto"/>
          <w:kern w:val="0"/>
          <w:sz w:val="24"/>
          <w:szCs w:val="24"/>
          <w:highlight w:val="none"/>
          <w:lang w:eastAsia="zh-CN"/>
        </w:rPr>
        <w:t>台</w:t>
      </w:r>
      <w:r>
        <w:rPr>
          <w:rFonts w:hint="eastAsia" w:ascii="宋体" w:hAnsi="宋体" w:eastAsia="宋体" w:cs="宋体"/>
          <w:color w:val="auto"/>
          <w:kern w:val="0"/>
          <w:sz w:val="24"/>
          <w:szCs w:val="24"/>
          <w:highlight w:val="none"/>
        </w:rPr>
        <w:t>账等记录工作，做到字迹清晰、数据准确</w:t>
      </w:r>
      <w:r>
        <w:rPr>
          <w:rFonts w:hint="eastAsia" w:ascii="宋体" w:hAnsi="宋体" w:eastAsia="宋体" w:cs="宋体"/>
          <w:color w:val="auto"/>
          <w:kern w:val="0"/>
          <w:sz w:val="24"/>
          <w:szCs w:val="24"/>
          <w:highlight w:val="none"/>
          <w:lang w:eastAsia="zh-CN"/>
        </w:rPr>
        <w:t>。</w:t>
      </w:r>
    </w:p>
    <w:p w14:paraId="0AE43370">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3</w:t>
      </w:r>
      <w:r>
        <w:rPr>
          <w:rFonts w:hint="eastAsia" w:ascii="宋体" w:hAnsi="宋体" w:eastAsia="宋体" w:cs="宋体"/>
          <w:color w:val="auto"/>
          <w:kern w:val="0"/>
          <w:sz w:val="24"/>
          <w:szCs w:val="24"/>
          <w:highlight w:val="none"/>
          <w:lang w:val="en-US" w:eastAsia="zh-CN"/>
        </w:rPr>
        <w:t>.物业</w:t>
      </w:r>
      <w:r>
        <w:rPr>
          <w:rFonts w:hint="eastAsia" w:ascii="宋体" w:hAnsi="宋体" w:eastAsia="宋体" w:cs="宋体"/>
          <w:color w:val="auto"/>
          <w:kern w:val="0"/>
          <w:sz w:val="24"/>
          <w:szCs w:val="24"/>
          <w:highlight w:val="none"/>
        </w:rPr>
        <w:t>服务人员应接受过相关专业技能的培训，</w:t>
      </w:r>
      <w:r>
        <w:rPr>
          <w:rFonts w:hint="eastAsia" w:ascii="宋体" w:hAnsi="宋体" w:eastAsia="宋体" w:cs="宋体"/>
          <w:color w:val="auto"/>
          <w:kern w:val="0"/>
          <w:sz w:val="24"/>
          <w:szCs w:val="24"/>
          <w:highlight w:val="none"/>
          <w:lang w:eastAsia="zh-CN"/>
        </w:rPr>
        <w:t>按规定具有相应的资格证、培训合格证等，</w:t>
      </w:r>
      <w:r>
        <w:rPr>
          <w:rFonts w:hint="eastAsia" w:ascii="宋体" w:hAnsi="宋体" w:eastAsia="宋体" w:cs="宋体"/>
          <w:color w:val="auto"/>
          <w:kern w:val="0"/>
          <w:sz w:val="24"/>
          <w:szCs w:val="24"/>
          <w:highlight w:val="none"/>
        </w:rPr>
        <w:t>掌握物业管理基本法律法规，能正确使用相关专用设备。</w:t>
      </w:r>
    </w:p>
    <w:p w14:paraId="75D39BD5">
      <w:pPr>
        <w:keepNext w:val="0"/>
        <w:keepLines w:val="0"/>
        <w:pageBreakBefore w:val="0"/>
        <w:widowControl w:val="0"/>
        <w:kinsoku/>
        <w:wordWrap/>
        <w:overflowPunct/>
        <w:topLinePunct w:val="0"/>
        <w:bidi w:val="0"/>
        <w:snapToGrid/>
        <w:spacing w:line="360" w:lineRule="auto"/>
        <w:jc w:val="both"/>
        <w:textAlignment w:val="auto"/>
        <w:outlineLvl w:val="9"/>
        <w:rPr>
          <w:rFonts w:hint="eastAsia" w:ascii="宋体" w:hAnsi="宋体" w:eastAsia="宋体" w:cs="宋体"/>
          <w:color w:val="auto"/>
          <w:sz w:val="24"/>
          <w:szCs w:val="24"/>
          <w:highlight w:val="none"/>
          <w:lang w:eastAsia="zh-CN"/>
        </w:rPr>
      </w:pPr>
      <w:r>
        <w:rPr>
          <w:color w:val="auto"/>
          <w:sz w:val="24"/>
          <w:highlight w:val="none"/>
        </w:rPr>
        <mc:AlternateContent>
          <mc:Choice Requires="wps">
            <w:drawing>
              <wp:anchor distT="0" distB="0" distL="114300" distR="114300" simplePos="0" relativeHeight="251661312" behindDoc="0" locked="0" layoutInCell="1" allowOverlap="1">
                <wp:simplePos x="0" y="0"/>
                <wp:positionH relativeFrom="column">
                  <wp:posOffset>5777230</wp:posOffset>
                </wp:positionH>
                <wp:positionV relativeFrom="paragraph">
                  <wp:posOffset>506730</wp:posOffset>
                </wp:positionV>
                <wp:extent cx="635" cy="635"/>
                <wp:effectExtent l="12700" t="12700" r="24765" b="15240"/>
                <wp:wrapNone/>
                <wp:docPr id="1" name="墨迹 1"/>
                <wp:cNvGraphicFramePr>
                  <a:graphicFrameLocks xmlns:a="http://schemas.openxmlformats.org/drawingml/2006/main" noGrp="1" noChangeAspect="1"/>
                </wp:cNvGraphicFramePr>
                <a:graphic xmlns:a="http://schemas.openxmlformats.org/drawingml/2006/main">
                  <a:graphicData uri="http://schemas.microsoft.com/office/word/2010/wordprocessingInk">
                    <mc:AlternateContent xmlns:a14="http://schemas.microsoft.com/office/drawing/2010/main">
                      <mc:Choice Requires="a14">
                        <w14:contentPart bwMode="clr" r:id="rId4">
                          <w14:nvContentPartPr>
                            <w14:cNvPr id="1" name="墨迹 1"/>
                            <w14:cNvContentPartPr>
                              <a14:cpLocks xmlns:a14="http://schemas.microsoft.com/office/drawing/2010/main" noGrp="1" noChangeAspect="1"/>
                            </w14:cNvContentPartPr>
                          </w14:nvContentPartPr>
                          <w14:xfrm>
                            <a:off x="6920230" y="9643110"/>
                            <a:ext cx="635" cy="635"/>
                          </w14:xfrm>
                        </w14:contentPart>
                      </mc:Choice>
                    </mc:AlternateContent>
                  </a:graphicData>
                </a:graphic>
              </wp:anchor>
            </w:drawing>
          </mc:Choice>
          <mc:Fallback>
            <w:pict>
              <v:shape id="_x0000_s1026" o:spid="_x0000_s1026" o:spt="75" style="position:absolute;left:0pt;margin-left:454.9pt;margin-top:39.9pt;height:0.05pt;width:0.05pt;z-index:251661312;mso-width-relative:page;mso-height-relative:page;" coordsize="21600,21600" o:gfxdata="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">
                <v:imagedata r:id="rId5" o:title=""/>
                <o:lock v:ext="edit"/>
              </v:shape>
            </w:pict>
          </mc:Fallback>
        </mc:AlternateContent>
      </w:r>
      <w:r>
        <w:rPr>
          <w:color w:val="auto"/>
          <w:sz w:val="24"/>
          <w:highlight w:val="none"/>
        </w:rPr>
        <mc:AlternateContent>
          <mc:Choice Requires="wps">
            <w:drawing>
              <wp:anchor distT="0" distB="0" distL="114300" distR="114300" simplePos="0" relativeHeight="251660288" behindDoc="0" locked="0" layoutInCell="1" allowOverlap="1">
                <wp:simplePos x="0" y="0"/>
                <wp:positionH relativeFrom="column">
                  <wp:posOffset>5777230</wp:posOffset>
                </wp:positionH>
                <wp:positionV relativeFrom="paragraph">
                  <wp:posOffset>506730</wp:posOffset>
                </wp:positionV>
                <wp:extent cx="635" cy="635"/>
                <wp:effectExtent l="12700" t="12700" r="24765" b="15240"/>
                <wp:wrapNone/>
                <wp:docPr id="2" name="墨迹 2"/>
                <wp:cNvGraphicFramePr>
                  <a:graphicFrameLocks xmlns:a="http://schemas.openxmlformats.org/drawingml/2006/main" noGrp="1" noChangeAspect="1"/>
                </wp:cNvGraphicFramePr>
                <a:graphic xmlns:a="http://schemas.openxmlformats.org/drawingml/2006/main">
                  <a:graphicData uri="http://schemas.microsoft.com/office/word/2010/wordprocessingInk">
                    <mc:AlternateContent xmlns:a14="http://schemas.microsoft.com/office/drawing/2010/main">
                      <mc:Choice Requires="a14">
                        <w14:contentPart bwMode="clr" r:id="rId6">
                          <w14:nvContentPartPr>
                            <w14:cNvPr id="2" name="墨迹 2"/>
                            <w14:cNvContentPartPr>
                              <a14:cpLocks xmlns:a14="http://schemas.microsoft.com/office/drawing/2010/main" noGrp="1" noChangeAspect="1"/>
                            </w14:cNvContentPartPr>
                          </w14:nvContentPartPr>
                          <w14:xfrm>
                            <a:off x="6920230" y="9643110"/>
                            <a:ext cx="635" cy="635"/>
                          </w14:xfrm>
                        </w14:contentPart>
                      </mc:Choice>
                    </mc:AlternateContent>
                  </a:graphicData>
                </a:graphic>
              </wp:anchor>
            </w:drawing>
          </mc:Choice>
          <mc:Fallback>
            <w:pict>
              <v:shape id="_x0000_s1026" o:spid="_x0000_s1026" o:spt="75" style="position:absolute;left:0pt;margin-left:454.9pt;margin-top:39.9pt;height:0.05pt;width:0.05pt;z-index:251660288;mso-width-relative:page;mso-height-relative:page;" coordsize="21600,21600" o:gfxdata="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">
                <v:imagedata r:id="rId5" o:title=""/>
                <o:lock v:ext="edit"/>
              </v:shape>
            </w:pict>
          </mc:Fallback>
        </mc:AlternateContent>
      </w:r>
      <w:r>
        <w:rPr>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5777230</wp:posOffset>
                </wp:positionH>
                <wp:positionV relativeFrom="paragraph">
                  <wp:posOffset>506730</wp:posOffset>
                </wp:positionV>
                <wp:extent cx="635" cy="635"/>
                <wp:effectExtent l="12700" t="12700" r="24765" b="15240"/>
                <wp:wrapNone/>
                <wp:docPr id="5" name="墨迹 5"/>
                <wp:cNvGraphicFramePr>
                  <a:graphicFrameLocks xmlns:a="http://schemas.openxmlformats.org/drawingml/2006/main" noGrp="1" noChangeAspect="1"/>
                </wp:cNvGraphicFramePr>
                <a:graphic xmlns:a="http://schemas.openxmlformats.org/drawingml/2006/main">
                  <a:graphicData uri="http://schemas.microsoft.com/office/word/2010/wordprocessingInk">
                    <mc:AlternateContent xmlns:a14="http://schemas.microsoft.com/office/drawing/2010/main">
                      <mc:Choice Requires="a14">
                        <w14:contentPart bwMode="clr" r:id="rId7">
                          <w14:nvContentPartPr>
                            <w14:cNvPr id="5" name="墨迹 5"/>
                            <w14:cNvContentPartPr>
                              <a14:cpLocks xmlns:a14="http://schemas.microsoft.com/office/drawing/2010/main" noGrp="1" noChangeAspect="1"/>
                            </w14:cNvContentPartPr>
                          </w14:nvContentPartPr>
                          <w14:xfrm>
                            <a:off x="6920230" y="9643110"/>
                            <a:ext cx="635" cy="635"/>
                          </w14:xfrm>
                        </w14:contentPart>
                      </mc:Choice>
                    </mc:AlternateContent>
                  </a:graphicData>
                </a:graphic>
              </wp:anchor>
            </w:drawing>
          </mc:Choice>
          <mc:Fallback>
            <w:pict>
              <v:shape id="_x0000_s1026" o:spid="_x0000_s1026" o:spt="75" style="position:absolute;left:0pt;margin-left:454.9pt;margin-top:39.9pt;height:0.05pt;width:0.05pt;z-index:251659264;mso-width-relative:page;mso-height-relative:page;" coordsize="21600,21600" o:gfxdata="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">
                <v:imagedata r:id="rId5" o:title=""/>
                <o:lock v:ext="edit"/>
              </v:shape>
            </w:pict>
          </mc:Fallback>
        </mc:AlternateContent>
      </w:r>
      <w:r>
        <w:rPr>
          <w:rFonts w:hint="eastAsia" w:ascii="宋体" w:hAnsi="宋体" w:eastAsia="宋体" w:cs="宋体"/>
          <w:color w:val="auto"/>
          <w:sz w:val="24"/>
          <w:szCs w:val="24"/>
          <w:highlight w:val="none"/>
        </w:rPr>
        <w:t xml:space="preserve">    4</w:t>
      </w:r>
      <w:r>
        <w:rPr>
          <w:rFonts w:hint="eastAsia" w:ascii="宋体" w:hAnsi="宋体" w:eastAsia="宋体" w:cs="宋体"/>
          <w:color w:val="auto"/>
          <w:sz w:val="24"/>
          <w:szCs w:val="24"/>
          <w:highlight w:val="none"/>
          <w:lang w:val="en-US" w:eastAsia="zh-CN"/>
        </w:rPr>
        <w:t>.物业</w:t>
      </w:r>
      <w:r>
        <w:rPr>
          <w:rFonts w:hint="eastAsia" w:ascii="宋体" w:hAnsi="宋体" w:eastAsia="宋体" w:cs="宋体"/>
          <w:color w:val="auto"/>
          <w:sz w:val="24"/>
          <w:szCs w:val="24"/>
          <w:highlight w:val="none"/>
        </w:rPr>
        <w:t>服务人员总数不少于</w:t>
      </w:r>
      <w:r>
        <w:rPr>
          <w:rFonts w:hint="eastAsia" w:ascii="宋体" w:hAnsi="宋体" w:eastAsia="宋体" w:cs="宋体"/>
          <w:color w:val="auto"/>
          <w:sz w:val="24"/>
          <w:szCs w:val="24"/>
          <w:highlight w:val="none"/>
          <w:lang w:val="en-US" w:eastAsia="zh-CN"/>
        </w:rPr>
        <w:t>1</w:t>
      </w:r>
      <w:r>
        <w:rPr>
          <w:rFonts w:hint="eastAsia" w:ascii="宋体" w:hAnsi="宋体" w:cs="宋体"/>
          <w:color w:val="auto"/>
          <w:sz w:val="24"/>
          <w:szCs w:val="24"/>
          <w:highlight w:val="none"/>
          <w:lang w:val="en-US" w:eastAsia="zh-CN"/>
        </w:rPr>
        <w:t>4</w:t>
      </w:r>
      <w:r>
        <w:rPr>
          <w:rFonts w:hint="eastAsia" w:ascii="宋体" w:hAnsi="宋体" w:eastAsia="宋体" w:cs="宋体"/>
          <w:color w:val="auto"/>
          <w:sz w:val="24"/>
          <w:szCs w:val="24"/>
          <w:highlight w:val="none"/>
        </w:rPr>
        <w:t>人</w:t>
      </w:r>
      <w:r>
        <w:rPr>
          <w:rFonts w:hint="eastAsia" w:ascii="宋体" w:hAnsi="宋体" w:eastAsia="宋体" w:cs="宋体"/>
          <w:color w:val="auto"/>
          <w:sz w:val="24"/>
          <w:szCs w:val="24"/>
          <w:highlight w:val="none"/>
          <w:lang w:eastAsia="zh-CN"/>
        </w:rPr>
        <w:t>，其中</w:t>
      </w:r>
      <w:r>
        <w:rPr>
          <w:rFonts w:hint="eastAsia" w:ascii="宋体" w:hAnsi="宋体" w:eastAsia="宋体" w:cs="宋体"/>
          <w:color w:val="auto"/>
          <w:sz w:val="24"/>
          <w:szCs w:val="24"/>
          <w:highlight w:val="none"/>
          <w:lang w:val="en-US" w:eastAsia="zh-CN"/>
        </w:rPr>
        <w:t>项目经理1人（需物业经理岗位工作经验10年以上）、</w:t>
      </w:r>
      <w:r>
        <w:rPr>
          <w:rFonts w:hint="eastAsia" w:ascii="宋体" w:hAnsi="宋体" w:cs="宋体"/>
          <w:color w:val="auto"/>
          <w:sz w:val="24"/>
          <w:szCs w:val="24"/>
          <w:highlight w:val="none"/>
          <w:lang w:val="en-US" w:eastAsia="zh-CN"/>
        </w:rPr>
        <w:t>综合服务1人、</w:t>
      </w:r>
      <w:r>
        <w:rPr>
          <w:rFonts w:hint="eastAsia" w:ascii="宋体" w:hAnsi="宋体" w:eastAsia="宋体" w:cs="宋体"/>
          <w:color w:val="auto"/>
          <w:sz w:val="24"/>
          <w:szCs w:val="24"/>
          <w:highlight w:val="none"/>
          <w:lang w:val="en-US" w:eastAsia="zh-CN"/>
        </w:rPr>
        <w:t>保洁不少于</w:t>
      </w:r>
      <w:r>
        <w:rPr>
          <w:rFonts w:hint="eastAsia" w:ascii="宋体" w:hAnsi="宋体" w:cs="宋体"/>
          <w:color w:val="auto"/>
          <w:sz w:val="24"/>
          <w:szCs w:val="24"/>
          <w:highlight w:val="none"/>
          <w:lang w:val="en-US" w:eastAsia="zh-CN"/>
        </w:rPr>
        <w:t>7</w:t>
      </w:r>
      <w:r>
        <w:rPr>
          <w:rFonts w:hint="eastAsia" w:ascii="宋体" w:hAnsi="宋体" w:eastAsia="宋体" w:cs="宋体"/>
          <w:color w:val="auto"/>
          <w:sz w:val="24"/>
          <w:szCs w:val="24"/>
          <w:highlight w:val="none"/>
          <w:lang w:val="en-US" w:eastAsia="zh-CN"/>
        </w:rPr>
        <w:t>人、工程</w:t>
      </w:r>
      <w:r>
        <w:rPr>
          <w:rFonts w:hint="eastAsia" w:ascii="宋体" w:hAnsi="宋体" w:cs="宋体"/>
          <w:color w:val="auto"/>
          <w:sz w:val="24"/>
          <w:szCs w:val="24"/>
          <w:highlight w:val="none"/>
          <w:lang w:val="en-US" w:eastAsia="zh-CN"/>
        </w:rPr>
        <w:t>部</w:t>
      </w:r>
      <w:r>
        <w:rPr>
          <w:rFonts w:hint="eastAsia" w:ascii="宋体" w:hAnsi="宋体" w:eastAsia="宋体" w:cs="宋体"/>
          <w:color w:val="auto"/>
          <w:sz w:val="24"/>
          <w:szCs w:val="24"/>
          <w:highlight w:val="none"/>
          <w:lang w:eastAsia="zh-CN"/>
        </w:rPr>
        <w:t>不少于</w:t>
      </w:r>
      <w:r>
        <w:rPr>
          <w:rFonts w:hint="eastAsia" w:ascii="宋体" w:hAnsi="宋体" w:eastAsia="宋体" w:cs="宋体"/>
          <w:color w:val="auto"/>
          <w:sz w:val="24"/>
          <w:szCs w:val="24"/>
          <w:highlight w:val="none"/>
          <w:lang w:val="en-US" w:eastAsia="zh-CN"/>
        </w:rPr>
        <w:t>2人、</w:t>
      </w:r>
      <w:r>
        <w:rPr>
          <w:rFonts w:hint="eastAsia" w:ascii="宋体" w:hAnsi="宋体" w:cs="宋体"/>
          <w:color w:val="auto"/>
          <w:sz w:val="24"/>
          <w:szCs w:val="24"/>
          <w:highlight w:val="none"/>
          <w:lang w:val="en-US" w:eastAsia="zh-CN"/>
        </w:rPr>
        <w:t>绿化1人、</w:t>
      </w:r>
      <w:r>
        <w:rPr>
          <w:rFonts w:hint="eastAsia" w:ascii="宋体" w:hAnsi="宋体" w:eastAsia="宋体" w:cs="宋体"/>
          <w:color w:val="auto"/>
          <w:sz w:val="24"/>
          <w:szCs w:val="24"/>
          <w:highlight w:val="none"/>
          <w:lang w:eastAsia="zh-CN"/>
        </w:rPr>
        <w:t>食堂</w:t>
      </w:r>
      <w:r>
        <w:rPr>
          <w:rFonts w:hint="eastAsia" w:ascii="宋体" w:hAnsi="宋体" w:eastAsia="宋体" w:cs="宋体"/>
          <w:color w:val="auto"/>
          <w:sz w:val="24"/>
          <w:szCs w:val="24"/>
          <w:highlight w:val="none"/>
          <w:lang w:val="en-US" w:eastAsia="zh-CN"/>
        </w:rPr>
        <w:t>2人（厨师1人、服务员1人）。</w:t>
      </w:r>
      <w:r>
        <w:rPr>
          <w:rFonts w:hint="eastAsia" w:ascii="宋体" w:hAnsi="宋体" w:eastAsia="宋体" w:cs="宋体"/>
          <w:color w:val="auto"/>
          <w:sz w:val="24"/>
          <w:szCs w:val="24"/>
          <w:highlight w:val="none"/>
        </w:rPr>
        <w:t>保持员工队伍相对稳定</w:t>
      </w:r>
      <w:r>
        <w:rPr>
          <w:rFonts w:hint="eastAsia" w:ascii="宋体" w:hAnsi="宋体" w:eastAsia="宋体" w:cs="宋体"/>
          <w:color w:val="auto"/>
          <w:sz w:val="24"/>
          <w:szCs w:val="24"/>
          <w:highlight w:val="none"/>
          <w:lang w:eastAsia="zh-CN"/>
        </w:rPr>
        <w:t>，</w:t>
      </w:r>
      <w:r>
        <w:rPr>
          <w:rFonts w:hint="eastAsia" w:ascii="宋体" w:hAnsi="宋体" w:eastAsia="宋体" w:cs="宋体"/>
          <w:b/>
          <w:bCs/>
          <w:color w:val="auto"/>
          <w:sz w:val="24"/>
          <w:szCs w:val="24"/>
          <w:highlight w:val="none"/>
          <w:lang w:eastAsia="zh-CN"/>
        </w:rPr>
        <w:t>物业经理、综合服务、工程部、保洁</w:t>
      </w:r>
      <w:r>
        <w:rPr>
          <w:rFonts w:hint="eastAsia" w:ascii="宋体" w:hAnsi="宋体" w:eastAsia="宋体" w:cs="宋体"/>
          <w:b/>
          <w:bCs/>
          <w:i w:val="0"/>
          <w:caps w:val="0"/>
          <w:color w:val="auto"/>
          <w:spacing w:val="0"/>
          <w:sz w:val="24"/>
          <w:szCs w:val="24"/>
          <w:highlight w:val="none"/>
          <w:shd w:val="clear" w:color="auto" w:fill="FFFFFF"/>
          <w:lang w:eastAsia="zh-CN"/>
        </w:rPr>
        <w:t>年龄</w:t>
      </w:r>
      <w:r>
        <w:rPr>
          <w:rFonts w:hint="eastAsia" w:ascii="宋体" w:hAnsi="宋体" w:cs="宋体"/>
          <w:b/>
          <w:bCs/>
          <w:color w:val="auto"/>
          <w:sz w:val="24"/>
          <w:szCs w:val="24"/>
          <w:highlight w:val="none"/>
          <w:lang w:eastAsia="zh-CN"/>
        </w:rPr>
        <w:t>不能大于</w:t>
      </w:r>
      <w:r>
        <w:rPr>
          <w:rFonts w:hint="eastAsia" w:ascii="宋体" w:hAnsi="宋体" w:eastAsia="宋体" w:cs="宋体"/>
          <w:b/>
          <w:bCs/>
          <w:i w:val="0"/>
          <w:caps w:val="0"/>
          <w:color w:val="auto"/>
          <w:spacing w:val="0"/>
          <w:sz w:val="24"/>
          <w:szCs w:val="24"/>
          <w:highlight w:val="none"/>
          <w:shd w:val="clear" w:color="auto" w:fill="FFFFFF"/>
          <w:lang w:eastAsia="zh-CN"/>
        </w:rPr>
        <w:t>法定退休年龄</w:t>
      </w:r>
      <w:r>
        <w:rPr>
          <w:rFonts w:hint="eastAsia" w:ascii="宋体" w:hAnsi="宋体" w:eastAsia="宋体" w:cs="宋体"/>
          <w:b/>
          <w:bCs/>
          <w:color w:val="auto"/>
          <w:sz w:val="24"/>
          <w:szCs w:val="24"/>
          <w:highlight w:val="none"/>
        </w:rPr>
        <w:t>，</w:t>
      </w:r>
      <w:r>
        <w:rPr>
          <w:rFonts w:hint="eastAsia" w:ascii="宋体" w:hAnsi="宋体" w:eastAsia="宋体" w:cs="宋体"/>
          <w:color w:val="auto"/>
          <w:sz w:val="24"/>
          <w:szCs w:val="24"/>
          <w:highlight w:val="none"/>
        </w:rPr>
        <w:t>如需调整</w:t>
      </w:r>
      <w:r>
        <w:rPr>
          <w:rFonts w:hint="eastAsia" w:ascii="宋体" w:hAnsi="宋体" w:cs="宋体"/>
          <w:color w:val="auto"/>
          <w:sz w:val="24"/>
          <w:szCs w:val="24"/>
          <w:highlight w:val="none"/>
          <w:lang w:eastAsia="zh-CN"/>
        </w:rPr>
        <w:t>综合服务、</w:t>
      </w:r>
      <w:r>
        <w:rPr>
          <w:rFonts w:hint="eastAsia" w:ascii="宋体" w:hAnsi="宋体" w:eastAsia="宋体" w:cs="宋体"/>
          <w:color w:val="auto"/>
          <w:sz w:val="24"/>
          <w:szCs w:val="24"/>
          <w:highlight w:val="none"/>
        </w:rPr>
        <w:t>工程</w:t>
      </w:r>
      <w:r>
        <w:rPr>
          <w:rFonts w:hint="eastAsia" w:ascii="宋体" w:hAnsi="宋体" w:eastAsia="宋体" w:cs="宋体"/>
          <w:color w:val="auto"/>
          <w:sz w:val="24"/>
          <w:szCs w:val="24"/>
          <w:highlight w:val="none"/>
          <w:lang w:eastAsia="zh-CN"/>
        </w:rPr>
        <w:t>部主管、食堂等</w:t>
      </w:r>
      <w:r>
        <w:rPr>
          <w:rFonts w:hint="eastAsia" w:ascii="宋体" w:hAnsi="宋体" w:eastAsia="宋体" w:cs="宋体"/>
          <w:color w:val="auto"/>
          <w:sz w:val="24"/>
          <w:szCs w:val="24"/>
          <w:highlight w:val="none"/>
        </w:rPr>
        <w:t>技术骨干岗位</w:t>
      </w:r>
      <w:r>
        <w:rPr>
          <w:rFonts w:hint="eastAsia" w:ascii="宋体" w:hAnsi="宋体" w:eastAsia="宋体" w:cs="宋体"/>
          <w:color w:val="auto"/>
          <w:sz w:val="24"/>
          <w:szCs w:val="24"/>
          <w:highlight w:val="none"/>
          <w:lang w:eastAsia="zh-CN"/>
        </w:rPr>
        <w:t>人</w:t>
      </w:r>
      <w:r>
        <w:rPr>
          <w:rFonts w:hint="eastAsia" w:ascii="宋体" w:hAnsi="宋体" w:eastAsia="宋体" w:cs="宋体"/>
          <w:color w:val="auto"/>
          <w:sz w:val="24"/>
          <w:szCs w:val="24"/>
          <w:highlight w:val="none"/>
        </w:rPr>
        <w:t>员</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须</w:t>
      </w:r>
      <w:r>
        <w:rPr>
          <w:rFonts w:hint="eastAsia" w:ascii="宋体" w:hAnsi="宋体" w:cs="宋体"/>
          <w:color w:val="auto"/>
          <w:sz w:val="24"/>
          <w:szCs w:val="24"/>
          <w:highlight w:val="none"/>
          <w:lang w:eastAsia="zh-CN"/>
        </w:rPr>
        <w:t>书面征求采购人意见，</w:t>
      </w:r>
      <w:r>
        <w:rPr>
          <w:rFonts w:hint="eastAsia" w:ascii="宋体" w:hAnsi="宋体" w:eastAsia="宋体" w:cs="宋体"/>
          <w:color w:val="auto"/>
          <w:sz w:val="24"/>
          <w:szCs w:val="24"/>
          <w:highlight w:val="none"/>
        </w:rPr>
        <w:t>同意后方可</w:t>
      </w:r>
      <w:r>
        <w:rPr>
          <w:rFonts w:hint="eastAsia" w:ascii="宋体" w:hAnsi="宋体" w:eastAsia="宋体" w:cs="宋体"/>
          <w:color w:val="auto"/>
          <w:sz w:val="24"/>
          <w:szCs w:val="24"/>
          <w:highlight w:val="none"/>
          <w:lang w:eastAsia="zh-CN"/>
        </w:rPr>
        <w:t>调整</w:t>
      </w:r>
      <w:r>
        <w:rPr>
          <w:rFonts w:hint="eastAsia" w:ascii="宋体" w:hAnsi="宋体" w:eastAsia="宋体" w:cs="宋体"/>
          <w:color w:val="auto"/>
          <w:sz w:val="24"/>
          <w:szCs w:val="24"/>
          <w:highlight w:val="none"/>
        </w:rPr>
        <w:t>。按招标文件岗位配置要求配足员工，不得擅自减少物业服务人员</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经抽查，发现物业服务人员缺岗的，且无正当理由，业主单位有权按实际缺岗人数扣除相应的人均</w:t>
      </w:r>
      <w:r>
        <w:rPr>
          <w:rFonts w:hint="eastAsia" w:ascii="宋体" w:hAnsi="宋体" w:eastAsia="宋体" w:cs="宋体"/>
          <w:color w:val="auto"/>
          <w:sz w:val="24"/>
          <w:szCs w:val="24"/>
          <w:highlight w:val="none"/>
          <w:lang w:eastAsia="zh-CN"/>
        </w:rPr>
        <w:t>物业</w:t>
      </w:r>
      <w:r>
        <w:rPr>
          <w:rFonts w:hint="eastAsia" w:ascii="宋体" w:hAnsi="宋体" w:eastAsia="宋体" w:cs="宋体"/>
          <w:color w:val="auto"/>
          <w:sz w:val="24"/>
          <w:szCs w:val="24"/>
          <w:highlight w:val="none"/>
        </w:rPr>
        <w:t>服务费，同时要求</w:t>
      </w:r>
      <w:r>
        <w:rPr>
          <w:rFonts w:hint="eastAsia" w:ascii="宋体" w:hAnsi="宋体" w:cs="宋体"/>
          <w:color w:val="auto"/>
          <w:sz w:val="24"/>
          <w:szCs w:val="24"/>
          <w:highlight w:val="none"/>
          <w:lang w:eastAsia="zh-CN"/>
        </w:rPr>
        <w:t>中标人</w:t>
      </w:r>
      <w:r>
        <w:rPr>
          <w:rFonts w:hint="eastAsia" w:ascii="宋体" w:hAnsi="宋体" w:eastAsia="宋体" w:cs="宋体"/>
          <w:color w:val="auto"/>
          <w:sz w:val="24"/>
          <w:szCs w:val="24"/>
          <w:highlight w:val="none"/>
        </w:rPr>
        <w:t>补足规定人数</w:t>
      </w:r>
      <w:r>
        <w:rPr>
          <w:rFonts w:hint="eastAsia" w:ascii="宋体" w:hAnsi="宋体" w:eastAsia="宋体" w:cs="宋体"/>
          <w:color w:val="auto"/>
          <w:sz w:val="24"/>
          <w:szCs w:val="24"/>
          <w:highlight w:val="none"/>
          <w:lang w:eastAsia="zh-CN"/>
        </w:rPr>
        <w:t>。</w:t>
      </w:r>
    </w:p>
    <w:p w14:paraId="41CD4E07">
      <w:pPr>
        <w:keepNext w:val="0"/>
        <w:keepLines w:val="0"/>
        <w:pageBreakBefore w:val="0"/>
        <w:widowControl w:val="0"/>
        <w:kinsoku/>
        <w:wordWrap/>
        <w:overflowPunct/>
        <w:topLinePunct w:val="0"/>
        <w:bidi w:val="0"/>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 xml:space="preserve">    5</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建立专职服务队伍，所有员工必须专职为业主单位服务，不得在外兼职；</w:t>
      </w:r>
      <w:r>
        <w:rPr>
          <w:rFonts w:hint="eastAsia" w:ascii="宋体" w:hAnsi="宋体" w:cs="宋体"/>
          <w:color w:val="auto"/>
          <w:sz w:val="24"/>
          <w:szCs w:val="24"/>
          <w:highlight w:val="none"/>
          <w:lang w:eastAsia="zh-CN"/>
        </w:rPr>
        <w:t>物业</w:t>
      </w:r>
      <w:r>
        <w:rPr>
          <w:rFonts w:hint="eastAsia" w:ascii="宋体" w:hAnsi="宋体" w:eastAsia="宋体" w:cs="宋体"/>
          <w:color w:val="auto"/>
          <w:sz w:val="24"/>
          <w:szCs w:val="24"/>
          <w:highlight w:val="none"/>
        </w:rPr>
        <w:t>服务人员</w:t>
      </w:r>
      <w:r>
        <w:rPr>
          <w:rFonts w:hint="eastAsia" w:ascii="宋体" w:hAnsi="宋体" w:cs="宋体"/>
          <w:color w:val="auto"/>
          <w:sz w:val="24"/>
          <w:szCs w:val="24"/>
          <w:highlight w:val="none"/>
          <w:lang w:eastAsia="zh-CN"/>
        </w:rPr>
        <w:t>要求</w:t>
      </w:r>
      <w:r>
        <w:rPr>
          <w:rFonts w:hint="eastAsia" w:ascii="宋体" w:hAnsi="宋体" w:eastAsia="宋体" w:cs="宋体"/>
          <w:color w:val="auto"/>
          <w:sz w:val="24"/>
          <w:szCs w:val="24"/>
          <w:highlight w:val="none"/>
        </w:rPr>
        <w:t>思想品德好，服务意识</w:t>
      </w:r>
      <w:r>
        <w:rPr>
          <w:rFonts w:hint="eastAsia" w:ascii="宋体" w:hAnsi="宋体" w:cs="宋体"/>
          <w:color w:val="auto"/>
          <w:sz w:val="24"/>
          <w:szCs w:val="24"/>
          <w:highlight w:val="none"/>
          <w:lang w:eastAsia="zh-CN"/>
        </w:rPr>
        <w:t>强</w:t>
      </w:r>
      <w:r>
        <w:rPr>
          <w:rFonts w:hint="eastAsia" w:ascii="宋体" w:hAnsi="宋体" w:eastAsia="宋体" w:cs="宋体"/>
          <w:color w:val="auto"/>
          <w:sz w:val="24"/>
          <w:szCs w:val="24"/>
          <w:highlight w:val="none"/>
        </w:rPr>
        <w:t>，</w:t>
      </w:r>
      <w:r>
        <w:rPr>
          <w:rFonts w:hint="eastAsia" w:ascii="宋体" w:hAnsi="宋体" w:cs="宋体"/>
          <w:color w:val="auto"/>
          <w:sz w:val="24"/>
          <w:szCs w:val="24"/>
          <w:highlight w:val="none"/>
          <w:lang w:eastAsia="zh-CN"/>
        </w:rPr>
        <w:t>气质</w:t>
      </w:r>
      <w:r>
        <w:rPr>
          <w:rFonts w:hint="eastAsia" w:ascii="宋体" w:hAnsi="宋体" w:eastAsia="宋体" w:cs="宋体"/>
          <w:color w:val="auto"/>
          <w:sz w:val="24"/>
          <w:szCs w:val="24"/>
          <w:highlight w:val="none"/>
        </w:rPr>
        <w:t>形象较佳，身体健康、无传染性疾病、无违法或刑事犯罪记录，</w:t>
      </w:r>
      <w:r>
        <w:rPr>
          <w:rFonts w:hint="eastAsia" w:ascii="宋体" w:hAnsi="宋体" w:cs="宋体"/>
          <w:color w:val="auto"/>
          <w:sz w:val="24"/>
          <w:szCs w:val="24"/>
          <w:highlight w:val="none"/>
          <w:lang w:eastAsia="zh-CN"/>
        </w:rPr>
        <w:t>项目</w:t>
      </w:r>
      <w:r>
        <w:rPr>
          <w:rFonts w:hint="eastAsia" w:ascii="宋体" w:hAnsi="宋体" w:eastAsia="宋体" w:cs="宋体"/>
          <w:color w:val="auto"/>
          <w:sz w:val="24"/>
          <w:szCs w:val="24"/>
          <w:highlight w:val="none"/>
        </w:rPr>
        <w:t>负责人和管理人员须</w:t>
      </w:r>
      <w:r>
        <w:rPr>
          <w:rFonts w:hint="eastAsia" w:ascii="宋体" w:hAnsi="宋体" w:cs="宋体"/>
          <w:color w:val="auto"/>
          <w:sz w:val="24"/>
          <w:szCs w:val="24"/>
          <w:highlight w:val="none"/>
          <w:lang w:eastAsia="zh-CN"/>
        </w:rPr>
        <w:t>持</w:t>
      </w:r>
      <w:r>
        <w:rPr>
          <w:rFonts w:hint="eastAsia" w:ascii="宋体" w:hAnsi="宋体" w:eastAsia="宋体" w:cs="宋体"/>
          <w:color w:val="auto"/>
          <w:sz w:val="24"/>
          <w:szCs w:val="24"/>
          <w:highlight w:val="none"/>
        </w:rPr>
        <w:t>证上岗。对前期进场的主要管理人员、工程技术人员进行考核，如在培训、熟悉环境过程中发现其不能胜任的，可要求更换，直至胜任为止</w:t>
      </w:r>
      <w:r>
        <w:rPr>
          <w:rFonts w:hint="eastAsia" w:ascii="宋体" w:hAnsi="宋体" w:eastAsia="宋体" w:cs="宋体"/>
          <w:color w:val="auto"/>
          <w:sz w:val="24"/>
          <w:szCs w:val="24"/>
          <w:highlight w:val="none"/>
          <w:lang w:eastAsia="zh-CN"/>
        </w:rPr>
        <w:t>。</w:t>
      </w:r>
    </w:p>
    <w:p w14:paraId="4CDD54BD">
      <w:pPr>
        <w:pStyle w:val="7"/>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建立岗位责任制，服务人员专岗专人、定职定位，分工明确；管理人员应取得物业管理从业资格证书或岗位证书，专业技术、操作人员应取得相应专业技术证书或职业技能资格证书，其中，</w:t>
      </w:r>
      <w:r>
        <w:rPr>
          <w:rFonts w:hint="eastAsia" w:cs="宋体"/>
          <w:color w:val="auto"/>
          <w:sz w:val="24"/>
          <w:szCs w:val="24"/>
          <w:highlight w:val="none"/>
          <w:lang w:eastAsia="zh-CN"/>
        </w:rPr>
        <w:t>中标人</w:t>
      </w:r>
      <w:r>
        <w:rPr>
          <w:rFonts w:hint="eastAsia" w:ascii="宋体" w:hAnsi="宋体" w:eastAsia="宋体" w:cs="宋体"/>
          <w:color w:val="auto"/>
          <w:sz w:val="24"/>
          <w:szCs w:val="24"/>
          <w:highlight w:val="none"/>
        </w:rPr>
        <w:t>必须在合同签订前提供所有工程人员的有效职称证、技工证、上岗证等原件供审核，如</w:t>
      </w:r>
      <w:r>
        <w:rPr>
          <w:rFonts w:hint="eastAsia" w:cs="宋体"/>
          <w:color w:val="auto"/>
          <w:sz w:val="24"/>
          <w:szCs w:val="24"/>
          <w:highlight w:val="none"/>
          <w:lang w:eastAsia="zh-CN"/>
        </w:rPr>
        <w:t>中标人</w:t>
      </w:r>
      <w:r>
        <w:rPr>
          <w:rFonts w:hint="eastAsia" w:ascii="宋体" w:hAnsi="宋体" w:eastAsia="宋体" w:cs="宋体"/>
          <w:color w:val="auto"/>
          <w:sz w:val="24"/>
          <w:szCs w:val="24"/>
          <w:highlight w:val="none"/>
        </w:rPr>
        <w:t>不能提供，则业主单位有权取消中标</w:t>
      </w:r>
      <w:r>
        <w:rPr>
          <w:rFonts w:hint="eastAsia" w:ascii="宋体" w:hAnsi="宋体" w:eastAsia="宋体" w:cs="宋体"/>
          <w:color w:val="auto"/>
          <w:sz w:val="24"/>
          <w:szCs w:val="24"/>
          <w:highlight w:val="none"/>
          <w:lang w:val="en-US" w:eastAsia="zh-CN"/>
        </w:rPr>
        <w:t>人</w:t>
      </w:r>
      <w:r>
        <w:rPr>
          <w:rFonts w:hint="eastAsia" w:ascii="宋体" w:hAnsi="宋体" w:eastAsia="宋体" w:cs="宋体"/>
          <w:color w:val="auto"/>
          <w:sz w:val="24"/>
          <w:szCs w:val="24"/>
          <w:highlight w:val="none"/>
        </w:rPr>
        <w:t>的中标资格，业主单位可以按照评标委员会提出的中标候选人名单排序依次确定其他中标候选人为预中标</w:t>
      </w:r>
      <w:r>
        <w:rPr>
          <w:rFonts w:hint="eastAsia" w:cs="宋体"/>
          <w:color w:val="auto"/>
          <w:sz w:val="24"/>
          <w:szCs w:val="24"/>
          <w:highlight w:val="none"/>
          <w:lang w:eastAsia="zh-CN"/>
        </w:rPr>
        <w:t>人或</w:t>
      </w:r>
      <w:r>
        <w:rPr>
          <w:rFonts w:hint="eastAsia" w:ascii="宋体" w:hAnsi="宋体" w:eastAsia="宋体" w:cs="宋体"/>
          <w:color w:val="auto"/>
          <w:sz w:val="24"/>
          <w:szCs w:val="24"/>
          <w:highlight w:val="none"/>
        </w:rPr>
        <w:t>重新</w:t>
      </w:r>
      <w:r>
        <w:rPr>
          <w:rFonts w:hint="eastAsia" w:cs="宋体"/>
          <w:color w:val="auto"/>
          <w:sz w:val="24"/>
          <w:szCs w:val="24"/>
          <w:highlight w:val="none"/>
          <w:lang w:eastAsia="zh-CN"/>
        </w:rPr>
        <w:t>组织</w:t>
      </w:r>
      <w:r>
        <w:rPr>
          <w:rFonts w:hint="eastAsia" w:ascii="宋体" w:hAnsi="宋体" w:eastAsia="宋体" w:cs="宋体"/>
          <w:color w:val="auto"/>
          <w:sz w:val="24"/>
          <w:szCs w:val="24"/>
          <w:highlight w:val="none"/>
        </w:rPr>
        <w:t>招标；</w:t>
      </w:r>
    </w:p>
    <w:p w14:paraId="2D6F6BB0">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7</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不提供任何服务人员的住宿</w:t>
      </w:r>
      <w:r>
        <w:rPr>
          <w:rFonts w:hint="eastAsia" w:ascii="宋体" w:hAnsi="宋体" w:eastAsia="宋体" w:cs="宋体"/>
          <w:color w:val="auto"/>
          <w:sz w:val="24"/>
          <w:szCs w:val="24"/>
          <w:highlight w:val="none"/>
          <w:lang w:eastAsia="zh-CN"/>
        </w:rPr>
        <w:t>餐饮</w:t>
      </w:r>
      <w:r>
        <w:rPr>
          <w:rFonts w:hint="eastAsia" w:ascii="宋体" w:hAnsi="宋体" w:eastAsia="宋体" w:cs="宋体"/>
          <w:color w:val="auto"/>
          <w:sz w:val="24"/>
          <w:szCs w:val="24"/>
          <w:highlight w:val="none"/>
        </w:rPr>
        <w:t>，所有工作人员的住宿和工作期间的餐</w:t>
      </w:r>
      <w:r>
        <w:rPr>
          <w:rFonts w:hint="eastAsia" w:ascii="宋体" w:hAnsi="宋体" w:cs="宋体"/>
          <w:color w:val="auto"/>
          <w:sz w:val="24"/>
          <w:szCs w:val="24"/>
          <w:highlight w:val="none"/>
          <w:lang w:eastAsia="zh-CN"/>
        </w:rPr>
        <w:t>饮</w:t>
      </w:r>
      <w:r>
        <w:rPr>
          <w:rFonts w:hint="eastAsia" w:ascii="宋体" w:hAnsi="宋体" w:eastAsia="宋体" w:cs="宋体"/>
          <w:color w:val="auto"/>
          <w:sz w:val="24"/>
          <w:szCs w:val="24"/>
          <w:highlight w:val="none"/>
        </w:rPr>
        <w:t>问题由</w:t>
      </w:r>
      <w:r>
        <w:rPr>
          <w:rFonts w:hint="eastAsia" w:ascii="宋体" w:hAnsi="宋体" w:cs="宋体"/>
          <w:color w:val="auto"/>
          <w:sz w:val="24"/>
          <w:szCs w:val="24"/>
          <w:highlight w:val="none"/>
          <w:lang w:eastAsia="zh-CN"/>
        </w:rPr>
        <w:t>投标</w:t>
      </w:r>
      <w:r>
        <w:rPr>
          <w:rFonts w:hint="eastAsia" w:ascii="宋体" w:hAnsi="宋体" w:eastAsia="宋体" w:cs="宋体"/>
          <w:color w:val="auto"/>
          <w:sz w:val="24"/>
          <w:szCs w:val="24"/>
          <w:highlight w:val="none"/>
          <w:lang w:eastAsia="zh-CN"/>
        </w:rPr>
        <w:t>人</w:t>
      </w:r>
      <w:r>
        <w:rPr>
          <w:rFonts w:hint="eastAsia" w:ascii="宋体" w:hAnsi="宋体" w:eastAsia="宋体" w:cs="宋体"/>
          <w:color w:val="auto"/>
          <w:sz w:val="24"/>
          <w:szCs w:val="24"/>
          <w:highlight w:val="none"/>
        </w:rPr>
        <w:t>自行解决</w:t>
      </w:r>
      <w:r>
        <w:rPr>
          <w:rFonts w:hint="eastAsia" w:ascii="宋体" w:hAnsi="宋体" w:eastAsia="宋体" w:cs="宋体"/>
          <w:color w:val="auto"/>
          <w:sz w:val="24"/>
          <w:szCs w:val="24"/>
          <w:highlight w:val="none"/>
          <w:lang w:eastAsia="zh-CN"/>
        </w:rPr>
        <w:t>；</w:t>
      </w:r>
    </w:p>
    <w:p w14:paraId="0AC4D933">
      <w:pPr>
        <w:keepNext w:val="0"/>
        <w:keepLines w:val="0"/>
        <w:pageBreakBefore w:val="0"/>
        <w:widowControl w:val="0"/>
        <w:kinsoku/>
        <w:wordWrap/>
        <w:overflowPunct/>
        <w:topLinePunct w:val="0"/>
        <w:bidi w:val="0"/>
        <w:snapToGrid/>
        <w:spacing w:line="360" w:lineRule="auto"/>
        <w:ind w:left="0" w:leftChars="0" w:firstLine="480" w:firstLineChars="200"/>
        <w:textAlignment w:val="auto"/>
        <w:outlineLvl w:val="9"/>
        <w:rPr>
          <w:rFonts w:hint="eastAsia" w:ascii="宋体" w:hAnsi="宋体" w:eastAsia="宋体" w:cs="宋体"/>
          <w:b w:val="0"/>
          <w:bCs/>
          <w:color w:val="auto"/>
          <w:kern w:val="0"/>
          <w:sz w:val="24"/>
          <w:szCs w:val="24"/>
          <w:highlight w:val="none"/>
          <w:u w:val="none"/>
        </w:rPr>
      </w:pPr>
      <w:r>
        <w:rPr>
          <w:rFonts w:hint="eastAsia" w:ascii="宋体" w:hAnsi="宋体" w:eastAsia="宋体" w:cs="宋体"/>
          <w:color w:val="auto"/>
          <w:sz w:val="24"/>
          <w:szCs w:val="24"/>
          <w:highlight w:val="none"/>
        </w:rPr>
        <w:t>8</w:t>
      </w:r>
      <w:r>
        <w:rPr>
          <w:rFonts w:hint="eastAsia" w:ascii="宋体" w:hAnsi="宋体" w:eastAsia="宋体" w:cs="宋体"/>
          <w:color w:val="auto"/>
          <w:sz w:val="24"/>
          <w:szCs w:val="24"/>
          <w:highlight w:val="none"/>
          <w:lang w:val="en-US" w:eastAsia="zh-CN"/>
        </w:rPr>
        <w:t>.</w:t>
      </w:r>
      <w:r>
        <w:rPr>
          <w:rFonts w:hint="eastAsia" w:ascii="宋体" w:hAnsi="宋体" w:cs="宋体"/>
          <w:color w:val="auto"/>
          <w:sz w:val="24"/>
          <w:szCs w:val="24"/>
          <w:highlight w:val="none"/>
          <w:lang w:val="en-US" w:eastAsia="zh-CN"/>
        </w:rPr>
        <w:t>中标人</w:t>
      </w:r>
      <w:r>
        <w:rPr>
          <w:rFonts w:hint="eastAsia" w:ascii="宋体" w:hAnsi="宋体" w:eastAsia="宋体" w:cs="宋体"/>
          <w:color w:val="auto"/>
          <w:sz w:val="24"/>
          <w:szCs w:val="24"/>
          <w:highlight w:val="none"/>
        </w:rPr>
        <w:t>需依法为本项目服务人员提供</w:t>
      </w:r>
      <w:r>
        <w:rPr>
          <w:rFonts w:hint="eastAsia" w:ascii="宋体" w:hAnsi="宋体" w:cs="宋体"/>
          <w:color w:val="auto"/>
          <w:sz w:val="24"/>
          <w:szCs w:val="24"/>
          <w:highlight w:val="none"/>
          <w:lang w:eastAsia="zh-CN"/>
        </w:rPr>
        <w:t>社保</w:t>
      </w:r>
      <w:r>
        <w:rPr>
          <w:rFonts w:hint="eastAsia" w:ascii="宋体" w:hAnsi="宋体" w:eastAsia="宋体" w:cs="宋体"/>
          <w:color w:val="auto"/>
          <w:sz w:val="24"/>
          <w:szCs w:val="24"/>
          <w:highlight w:val="none"/>
        </w:rPr>
        <w:t>、医</w:t>
      </w:r>
      <w:r>
        <w:rPr>
          <w:rFonts w:hint="eastAsia" w:ascii="宋体" w:hAnsi="宋体" w:cs="宋体"/>
          <w:color w:val="auto"/>
          <w:sz w:val="24"/>
          <w:szCs w:val="24"/>
          <w:highlight w:val="none"/>
          <w:lang w:eastAsia="zh-CN"/>
        </w:rPr>
        <w:t>保、</w:t>
      </w:r>
      <w:r>
        <w:rPr>
          <w:rFonts w:hint="eastAsia" w:ascii="宋体" w:hAnsi="宋体" w:eastAsia="宋体" w:cs="宋体"/>
          <w:color w:val="auto"/>
          <w:sz w:val="24"/>
          <w:szCs w:val="24"/>
          <w:highlight w:val="none"/>
        </w:rPr>
        <w:t>工伤</w:t>
      </w:r>
      <w:r>
        <w:rPr>
          <w:rFonts w:hint="eastAsia" w:ascii="宋体" w:hAnsi="宋体" w:cs="宋体"/>
          <w:color w:val="auto"/>
          <w:sz w:val="24"/>
          <w:szCs w:val="24"/>
          <w:highlight w:val="none"/>
          <w:lang w:eastAsia="zh-CN"/>
        </w:rPr>
        <w:t>和意外</w:t>
      </w:r>
      <w:r>
        <w:rPr>
          <w:rFonts w:hint="eastAsia" w:ascii="宋体" w:hAnsi="宋体" w:eastAsia="宋体" w:cs="宋体"/>
          <w:color w:val="auto"/>
          <w:sz w:val="24"/>
          <w:szCs w:val="24"/>
          <w:highlight w:val="none"/>
        </w:rPr>
        <w:t>保险等国家规定的社会保障</w:t>
      </w:r>
      <w:r>
        <w:rPr>
          <w:rFonts w:hint="eastAsia" w:ascii="宋体" w:hAnsi="宋体" w:eastAsia="宋体" w:cs="宋体"/>
          <w:color w:val="auto"/>
          <w:sz w:val="24"/>
          <w:szCs w:val="24"/>
          <w:highlight w:val="none"/>
          <w:lang w:eastAsia="zh-CN"/>
        </w:rPr>
        <w:t>；</w:t>
      </w:r>
    </w:p>
    <w:p w14:paraId="6BC562D9">
      <w:pPr>
        <w:keepNext w:val="0"/>
        <w:keepLines w:val="0"/>
        <w:pageBreakBefore w:val="0"/>
        <w:widowControl w:val="0"/>
        <w:numPr>
          <w:ilvl w:val="0"/>
          <w:numId w:val="0"/>
        </w:numPr>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b w:val="0"/>
          <w:bCs/>
          <w:color w:val="auto"/>
          <w:kern w:val="0"/>
          <w:sz w:val="24"/>
          <w:szCs w:val="24"/>
          <w:highlight w:val="none"/>
          <w:u w:val="none"/>
          <w:lang w:val="en-US" w:eastAsia="zh-CN"/>
        </w:rPr>
        <w:t>9.</w:t>
      </w:r>
      <w:r>
        <w:rPr>
          <w:rFonts w:hint="eastAsia" w:ascii="宋体" w:hAnsi="宋体" w:eastAsia="宋体" w:cs="宋体"/>
          <w:color w:val="auto"/>
          <w:sz w:val="24"/>
          <w:szCs w:val="24"/>
          <w:highlight w:val="none"/>
        </w:rPr>
        <w:t>各项管理制度完善</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建立健全物业管理</w:t>
      </w:r>
      <w:r>
        <w:rPr>
          <w:rFonts w:hint="eastAsia" w:ascii="宋体" w:hAnsi="宋体" w:eastAsia="宋体" w:cs="宋体"/>
          <w:color w:val="auto"/>
          <w:sz w:val="24"/>
          <w:szCs w:val="24"/>
          <w:highlight w:val="none"/>
          <w:lang w:eastAsia="zh-CN"/>
        </w:rPr>
        <w:t>和服务</w:t>
      </w:r>
      <w:r>
        <w:rPr>
          <w:rFonts w:hint="eastAsia" w:ascii="宋体" w:hAnsi="宋体" w:eastAsia="宋体" w:cs="宋体"/>
          <w:color w:val="auto"/>
          <w:sz w:val="24"/>
          <w:szCs w:val="24"/>
          <w:highlight w:val="none"/>
        </w:rPr>
        <w:t>制度，</w:t>
      </w:r>
      <w:r>
        <w:rPr>
          <w:rFonts w:hint="eastAsia" w:ascii="宋体" w:hAnsi="宋体" w:cs="宋体"/>
          <w:color w:val="auto"/>
          <w:sz w:val="24"/>
          <w:szCs w:val="24"/>
          <w:highlight w:val="none"/>
          <w:lang w:eastAsia="zh-CN"/>
        </w:rPr>
        <w:t>制定</w:t>
      </w:r>
      <w:r>
        <w:rPr>
          <w:rFonts w:hint="eastAsia" w:ascii="宋体" w:hAnsi="宋体" w:eastAsia="宋体" w:cs="宋体"/>
          <w:color w:val="auto"/>
          <w:sz w:val="24"/>
          <w:szCs w:val="24"/>
          <w:highlight w:val="none"/>
        </w:rPr>
        <w:t>内部管理运作制度和物业管理规章制度；有完善的管理服务工作流程，明确各个岗位工</w:t>
      </w:r>
      <w:r>
        <w:rPr>
          <w:rFonts w:hint="eastAsia" w:ascii="宋体" w:hAnsi="宋体" w:cs="宋体"/>
          <w:color w:val="auto"/>
          <w:sz w:val="24"/>
          <w:szCs w:val="24"/>
          <w:highlight w:val="none"/>
          <w:lang w:eastAsia="zh-CN"/>
        </w:rPr>
        <w:t>作</w:t>
      </w:r>
      <w:r>
        <w:rPr>
          <w:rFonts w:hint="eastAsia" w:ascii="宋体" w:hAnsi="宋体" w:eastAsia="宋体" w:cs="宋体"/>
          <w:color w:val="auto"/>
          <w:sz w:val="24"/>
          <w:szCs w:val="24"/>
          <w:highlight w:val="none"/>
        </w:rPr>
        <w:t>标准，制定具体的落实措施和考核办法；积极开展节能降耗工作，有切实可行的节能降耗制度措施，并积极组织执行，有明显功能降耗成果，每月提供能耗数据分析报告，提出合理化建议。</w:t>
      </w:r>
    </w:p>
    <w:p w14:paraId="130DB389">
      <w:pPr>
        <w:keepNext w:val="0"/>
        <w:keepLines w:val="0"/>
        <w:pageBreakBefore w:val="0"/>
        <w:widowControl w:val="0"/>
        <w:numPr>
          <w:ilvl w:val="0"/>
          <w:numId w:val="0"/>
        </w:numPr>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房屋及公用配套设施的管理及维修养护</w:t>
      </w:r>
    </w:p>
    <w:p w14:paraId="34D12210">
      <w:pPr>
        <w:keepNext w:val="0"/>
        <w:keepLines w:val="0"/>
        <w:pageBreakBefore w:val="0"/>
        <w:widowControl w:val="0"/>
        <w:numPr>
          <w:ilvl w:val="0"/>
          <w:numId w:val="0"/>
        </w:numPr>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10.1</w:t>
      </w:r>
      <w:r>
        <w:rPr>
          <w:rFonts w:hint="eastAsia" w:ascii="宋体" w:hAnsi="宋体" w:eastAsia="宋体" w:cs="宋体"/>
          <w:color w:val="auto"/>
          <w:sz w:val="24"/>
          <w:szCs w:val="24"/>
          <w:highlight w:val="none"/>
        </w:rPr>
        <w:t>外观完</w:t>
      </w:r>
      <w:r>
        <w:rPr>
          <w:rFonts w:hint="eastAsia" w:ascii="宋体" w:hAnsi="宋体" w:cs="宋体"/>
          <w:color w:val="auto"/>
          <w:sz w:val="24"/>
          <w:szCs w:val="24"/>
          <w:highlight w:val="none"/>
          <w:lang w:val="en-US" w:eastAsia="zh-CN"/>
        </w:rPr>
        <w:t>好</w:t>
      </w:r>
      <w:r>
        <w:rPr>
          <w:rFonts w:hint="eastAsia" w:ascii="宋体" w:hAnsi="宋体" w:eastAsia="宋体" w:cs="宋体"/>
          <w:color w:val="auto"/>
          <w:sz w:val="24"/>
          <w:szCs w:val="24"/>
          <w:highlight w:val="none"/>
        </w:rPr>
        <w:t>、整洁；建</w:t>
      </w:r>
      <w:r>
        <w:rPr>
          <w:rFonts w:hint="eastAsia" w:ascii="宋体" w:hAnsi="宋体" w:eastAsia="宋体" w:cs="宋体"/>
          <w:color w:val="auto"/>
          <w:sz w:val="24"/>
          <w:szCs w:val="24"/>
          <w:highlight w:val="none"/>
          <w:lang w:eastAsia="zh-CN"/>
        </w:rPr>
        <w:t>筑</w:t>
      </w:r>
      <w:r>
        <w:rPr>
          <w:rFonts w:hint="eastAsia" w:ascii="宋体" w:hAnsi="宋体" w:eastAsia="宋体" w:cs="宋体"/>
          <w:color w:val="auto"/>
          <w:sz w:val="24"/>
          <w:szCs w:val="24"/>
          <w:highlight w:val="none"/>
        </w:rPr>
        <w:t>贴面无脱落；玻璃幕墙无破损；出现破损脱落应及时修复；</w:t>
      </w:r>
    </w:p>
    <w:p w14:paraId="32B95DCE">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10.2</w:t>
      </w:r>
      <w:r>
        <w:rPr>
          <w:rFonts w:hint="eastAsia" w:ascii="宋体" w:hAnsi="宋体" w:eastAsia="宋体" w:cs="宋体"/>
          <w:color w:val="auto"/>
          <w:sz w:val="24"/>
          <w:szCs w:val="24"/>
          <w:highlight w:val="none"/>
        </w:rPr>
        <w:t>无改变使用功能现象，无私搭乱建现象，无乱张贴悬挂现象；</w:t>
      </w:r>
    </w:p>
    <w:p w14:paraId="5F4EC634">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10.3</w:t>
      </w:r>
      <w:r>
        <w:rPr>
          <w:rFonts w:hint="eastAsia" w:ascii="宋体" w:hAnsi="宋体" w:eastAsia="宋体" w:cs="宋体"/>
          <w:color w:val="auto"/>
          <w:sz w:val="24"/>
          <w:szCs w:val="24"/>
          <w:highlight w:val="none"/>
        </w:rPr>
        <w:t>房屋本体公用设施整洁，公用楼梯、通道、大厅及各类管井无堆放杂物及违</w:t>
      </w:r>
      <w:r>
        <w:rPr>
          <w:rFonts w:hint="eastAsia" w:ascii="宋体" w:hAnsi="宋体" w:cs="宋体"/>
          <w:color w:val="auto"/>
          <w:sz w:val="24"/>
          <w:szCs w:val="24"/>
          <w:highlight w:val="none"/>
          <w:lang w:eastAsia="zh-CN"/>
        </w:rPr>
        <w:t>规</w:t>
      </w:r>
      <w:r>
        <w:rPr>
          <w:rFonts w:hint="eastAsia" w:ascii="宋体" w:hAnsi="宋体" w:eastAsia="宋体" w:cs="宋体"/>
          <w:color w:val="auto"/>
          <w:sz w:val="24"/>
          <w:szCs w:val="24"/>
          <w:highlight w:val="none"/>
        </w:rPr>
        <w:t>占用</w:t>
      </w:r>
      <w:r>
        <w:rPr>
          <w:rFonts w:hint="eastAsia" w:ascii="宋体" w:hAnsi="宋体" w:eastAsia="宋体" w:cs="宋体"/>
          <w:color w:val="auto"/>
          <w:sz w:val="24"/>
          <w:szCs w:val="24"/>
          <w:highlight w:val="none"/>
          <w:lang w:eastAsia="zh-CN"/>
        </w:rPr>
        <w:t>；</w:t>
      </w:r>
    </w:p>
    <w:p w14:paraId="079D9A9C">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10.4</w:t>
      </w:r>
      <w:r>
        <w:rPr>
          <w:rFonts w:hint="eastAsia" w:ascii="宋体" w:hAnsi="宋体" w:eastAsia="宋体" w:cs="宋体"/>
          <w:color w:val="auto"/>
          <w:sz w:val="24"/>
          <w:szCs w:val="24"/>
          <w:highlight w:val="none"/>
        </w:rPr>
        <w:t>设立24小时维修值班制度，对公用设施如门、窗、锁具、洁具及各类龙头</w:t>
      </w:r>
      <w:r>
        <w:rPr>
          <w:rFonts w:hint="eastAsia" w:ascii="宋体" w:hAnsi="宋体" w:cs="宋体"/>
          <w:color w:val="auto"/>
          <w:sz w:val="24"/>
          <w:szCs w:val="24"/>
          <w:highlight w:val="none"/>
          <w:lang w:eastAsia="zh-CN"/>
        </w:rPr>
        <w:t>、闸</w:t>
      </w:r>
      <w:r>
        <w:rPr>
          <w:rFonts w:hint="eastAsia" w:ascii="宋体" w:hAnsi="宋体" w:eastAsia="宋体" w:cs="宋体"/>
          <w:color w:val="auto"/>
          <w:sz w:val="24"/>
          <w:szCs w:val="24"/>
          <w:highlight w:val="none"/>
        </w:rPr>
        <w:t>阀等五金用品做到随坏随修，及时更换，保证水管、水龙头、</w:t>
      </w:r>
      <w:r>
        <w:rPr>
          <w:rFonts w:hint="eastAsia" w:ascii="宋体" w:hAnsi="宋体" w:cs="宋体"/>
          <w:color w:val="auto"/>
          <w:sz w:val="24"/>
          <w:szCs w:val="24"/>
          <w:highlight w:val="none"/>
          <w:lang w:eastAsia="zh-CN"/>
        </w:rPr>
        <w:t>闸</w:t>
      </w:r>
      <w:r>
        <w:rPr>
          <w:rFonts w:hint="eastAsia" w:ascii="宋体" w:hAnsi="宋体" w:eastAsia="宋体" w:cs="宋体"/>
          <w:color w:val="auto"/>
          <w:sz w:val="24"/>
          <w:szCs w:val="24"/>
          <w:highlight w:val="none"/>
        </w:rPr>
        <w:t>阀等正常使用，无滴漏现象；</w:t>
      </w:r>
    </w:p>
    <w:p w14:paraId="7BAF0551">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10.5</w:t>
      </w:r>
      <w:r>
        <w:rPr>
          <w:rFonts w:hint="eastAsia" w:ascii="宋体" w:hAnsi="宋体" w:eastAsia="宋体" w:cs="宋体"/>
          <w:color w:val="auto"/>
          <w:sz w:val="24"/>
          <w:szCs w:val="24"/>
          <w:highlight w:val="none"/>
        </w:rPr>
        <w:t>道路平坦整洁，排水畅通无积水，公共配套设施及场所（地）完好无损，窨井（含集水井）每半年清理一次，内壁无粘附物，井底无沉淀物；明沟每周清扫一次，无明显垃圾，无堵塞；化粪池保持通畅，无堵塞、无满溢，每半年清掏一次；</w:t>
      </w:r>
    </w:p>
    <w:p w14:paraId="1803DC2A">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10.6</w:t>
      </w:r>
      <w:r>
        <w:rPr>
          <w:rFonts w:hint="eastAsia" w:ascii="宋体" w:hAnsi="宋体" w:eastAsia="宋体" w:cs="宋体"/>
          <w:color w:val="auto"/>
          <w:sz w:val="24"/>
          <w:szCs w:val="24"/>
          <w:highlight w:val="none"/>
        </w:rPr>
        <w:t>每</w:t>
      </w:r>
      <w:r>
        <w:rPr>
          <w:rFonts w:hint="eastAsia" w:ascii="宋体" w:hAnsi="宋体" w:eastAsia="宋体" w:cs="宋体"/>
          <w:color w:val="auto"/>
          <w:sz w:val="24"/>
          <w:szCs w:val="24"/>
          <w:highlight w:val="none"/>
          <w:lang w:eastAsia="zh-CN"/>
        </w:rPr>
        <w:t>日安排</w:t>
      </w:r>
      <w:r>
        <w:rPr>
          <w:rFonts w:hint="eastAsia" w:ascii="宋体" w:hAnsi="宋体" w:eastAsia="宋体" w:cs="宋体"/>
          <w:color w:val="auto"/>
          <w:sz w:val="24"/>
          <w:szCs w:val="24"/>
          <w:highlight w:val="none"/>
        </w:rPr>
        <w:t>专人负责巡视检查，形成检查报告，发现问题及时处理或维修</w:t>
      </w:r>
      <w:r>
        <w:rPr>
          <w:rFonts w:hint="eastAsia" w:ascii="宋体" w:hAnsi="宋体" w:eastAsia="宋体" w:cs="宋体"/>
          <w:color w:val="auto"/>
          <w:sz w:val="24"/>
          <w:szCs w:val="24"/>
          <w:highlight w:val="none"/>
          <w:lang w:eastAsia="zh-CN"/>
        </w:rPr>
        <w:t>。</w:t>
      </w:r>
    </w:p>
    <w:p w14:paraId="0FBBCEB7">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设备运行、维修保养</w:t>
      </w:r>
    </w:p>
    <w:p w14:paraId="3F330C63">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11.1</w:t>
      </w:r>
      <w:r>
        <w:rPr>
          <w:rFonts w:hint="eastAsia" w:ascii="宋体" w:hAnsi="宋体" w:eastAsia="宋体" w:cs="宋体"/>
          <w:color w:val="auto"/>
          <w:sz w:val="24"/>
          <w:szCs w:val="24"/>
          <w:highlight w:val="none"/>
          <w:lang w:eastAsia="zh-CN"/>
        </w:rPr>
        <w:t>公</w:t>
      </w:r>
      <w:r>
        <w:rPr>
          <w:rFonts w:hint="eastAsia" w:ascii="宋体" w:hAnsi="宋体" w:eastAsia="宋体" w:cs="宋体"/>
          <w:color w:val="auto"/>
          <w:sz w:val="24"/>
          <w:szCs w:val="24"/>
          <w:highlight w:val="none"/>
        </w:rPr>
        <w:t>用设施设备档案资料齐全，分类成册、管理完善，查阅方便；</w:t>
      </w:r>
    </w:p>
    <w:p w14:paraId="59E4C166">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11.2</w:t>
      </w:r>
      <w:r>
        <w:rPr>
          <w:rFonts w:hint="eastAsia" w:ascii="宋体" w:hAnsi="宋体" w:eastAsia="宋体" w:cs="宋体"/>
          <w:color w:val="auto"/>
          <w:sz w:val="24"/>
          <w:szCs w:val="24"/>
          <w:highlight w:val="none"/>
        </w:rPr>
        <w:t>制订设备安全运行、岗位责任制、定期巡回检查、维护保养、运行记录管理、维修档案等管理制度，并严格执行</w:t>
      </w:r>
      <w:r>
        <w:rPr>
          <w:rFonts w:hint="eastAsia" w:ascii="宋体" w:hAnsi="宋体" w:eastAsia="宋体" w:cs="宋体"/>
          <w:color w:val="auto"/>
          <w:sz w:val="24"/>
          <w:szCs w:val="24"/>
          <w:highlight w:val="none"/>
          <w:lang w:eastAsia="zh-CN"/>
        </w:rPr>
        <w:t>；</w:t>
      </w:r>
    </w:p>
    <w:p w14:paraId="7847BF2B">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11.3</w:t>
      </w:r>
      <w:r>
        <w:rPr>
          <w:rFonts w:hint="eastAsia" w:ascii="宋体" w:hAnsi="宋体" w:eastAsia="宋体" w:cs="宋体"/>
          <w:color w:val="auto"/>
          <w:sz w:val="24"/>
          <w:szCs w:val="24"/>
          <w:highlight w:val="none"/>
        </w:rPr>
        <w:t>供电照明系统、给排水系统、</w:t>
      </w:r>
      <w:r>
        <w:rPr>
          <w:rFonts w:hint="eastAsia" w:ascii="宋体" w:hAnsi="宋体" w:eastAsia="宋体" w:cs="宋体"/>
          <w:color w:val="auto"/>
          <w:sz w:val="24"/>
          <w:szCs w:val="24"/>
          <w:highlight w:val="none"/>
          <w:lang w:eastAsia="zh-CN"/>
        </w:rPr>
        <w:t>供配电</w:t>
      </w:r>
      <w:r>
        <w:rPr>
          <w:rFonts w:hint="eastAsia" w:ascii="宋体" w:hAnsi="宋体" w:eastAsia="宋体" w:cs="宋体"/>
          <w:color w:val="auto"/>
          <w:sz w:val="24"/>
          <w:szCs w:val="24"/>
          <w:highlight w:val="none"/>
        </w:rPr>
        <w:t>系统</w:t>
      </w:r>
      <w:r>
        <w:rPr>
          <w:rFonts w:hint="eastAsia" w:ascii="宋体" w:hAnsi="宋体" w:eastAsia="宋体" w:cs="宋体"/>
          <w:color w:val="auto"/>
          <w:sz w:val="24"/>
          <w:szCs w:val="24"/>
          <w:highlight w:val="none"/>
          <w:lang w:eastAsia="zh-CN"/>
        </w:rPr>
        <w:t>、中央空调系统、消防系统</w:t>
      </w:r>
      <w:r>
        <w:rPr>
          <w:rFonts w:hint="eastAsia" w:ascii="宋体" w:hAnsi="宋体" w:eastAsia="宋体" w:cs="宋体"/>
          <w:color w:val="auto"/>
          <w:sz w:val="24"/>
          <w:szCs w:val="24"/>
          <w:highlight w:val="none"/>
        </w:rPr>
        <w:t>及电梯由专业队伍维护保养和维修，保养人员均持证上岗；按设备的运行维修标准进行维修保养，设备技术状态良好；</w:t>
      </w:r>
    </w:p>
    <w:p w14:paraId="76B4F33A">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11.4</w:t>
      </w:r>
      <w:r>
        <w:rPr>
          <w:rFonts w:hint="eastAsia" w:ascii="宋体" w:hAnsi="宋体" w:eastAsia="宋体" w:cs="宋体"/>
          <w:color w:val="auto"/>
          <w:sz w:val="24"/>
          <w:szCs w:val="24"/>
          <w:highlight w:val="none"/>
        </w:rPr>
        <w:t>工程部建立24小时值班制度，设立服务电话，配备急修应急材料箱，接到急修通知后10分钟内赶到现场，建立急修档案；</w:t>
      </w:r>
    </w:p>
    <w:p w14:paraId="38B190C8">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11.5</w:t>
      </w:r>
      <w:r>
        <w:rPr>
          <w:rFonts w:hint="eastAsia" w:ascii="宋体" w:hAnsi="宋体" w:eastAsia="宋体" w:cs="宋体"/>
          <w:color w:val="auto"/>
          <w:sz w:val="24"/>
          <w:szCs w:val="24"/>
          <w:highlight w:val="none"/>
        </w:rPr>
        <w:t>给排水系统：每天一次巡查给排水系统，各种管理</w:t>
      </w:r>
      <w:r>
        <w:rPr>
          <w:rFonts w:hint="eastAsia" w:ascii="宋体" w:hAnsi="宋体" w:cs="宋体"/>
          <w:color w:val="auto"/>
          <w:sz w:val="24"/>
          <w:szCs w:val="24"/>
          <w:highlight w:val="none"/>
          <w:lang w:eastAsia="zh-CN"/>
        </w:rPr>
        <w:t>闸</w:t>
      </w:r>
      <w:r>
        <w:rPr>
          <w:rFonts w:hint="eastAsia" w:ascii="宋体" w:hAnsi="宋体" w:eastAsia="宋体" w:cs="宋体"/>
          <w:color w:val="auto"/>
          <w:sz w:val="24"/>
          <w:szCs w:val="24"/>
          <w:highlight w:val="none"/>
        </w:rPr>
        <w:t>阀完好，仪表显示正确，无跑、冒、滴、漏；保证供水安全，定期检查水箱等给排水系统卫生安全等；</w:t>
      </w:r>
    </w:p>
    <w:p w14:paraId="75338958">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11.6</w:t>
      </w:r>
      <w:r>
        <w:rPr>
          <w:rFonts w:hint="eastAsia" w:ascii="宋体" w:hAnsi="宋体" w:eastAsia="宋体" w:cs="宋体"/>
          <w:color w:val="auto"/>
          <w:sz w:val="24"/>
          <w:szCs w:val="24"/>
          <w:highlight w:val="none"/>
        </w:rPr>
        <w:t>供电照明系统：每天一次巡检供电、照明系统，遇有故障，及时处理，保证设备正常运行；定期对应急供电设备进行维护保养，保证完好；路灯、大堂、电梯间、楼道等公共部位亮灯率保持98%以上，如有缺损，应及时更换；</w:t>
      </w:r>
    </w:p>
    <w:p w14:paraId="02169BA5">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11.7</w:t>
      </w:r>
      <w:r>
        <w:rPr>
          <w:rFonts w:hint="eastAsia" w:ascii="宋体" w:hAnsi="宋体" w:eastAsia="宋体" w:cs="宋体"/>
          <w:color w:val="auto"/>
          <w:sz w:val="24"/>
          <w:szCs w:val="24"/>
          <w:highlight w:val="none"/>
        </w:rPr>
        <w:t>中央空调系统及恒温恒湿机：定期对中央空调系统</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恒温恒湿机开机前检查，定期清洗维护水冷系统，无跑、冒、滴、漏现象，定期测试系统功能，保持良好状态，保证能按要求正常运行</w:t>
      </w:r>
      <w:r>
        <w:rPr>
          <w:rFonts w:hint="eastAsia" w:ascii="宋体" w:hAnsi="宋体" w:eastAsia="宋体" w:cs="宋体"/>
          <w:color w:val="auto"/>
          <w:sz w:val="24"/>
          <w:szCs w:val="24"/>
          <w:highlight w:val="none"/>
          <w:lang w:eastAsia="zh-CN"/>
        </w:rPr>
        <w:t>，负责换季保养、添增药剂等工作</w:t>
      </w:r>
      <w:r>
        <w:rPr>
          <w:rFonts w:hint="eastAsia" w:ascii="宋体" w:hAnsi="宋体" w:eastAsia="宋体" w:cs="宋体"/>
          <w:color w:val="auto"/>
          <w:sz w:val="24"/>
          <w:szCs w:val="24"/>
          <w:highlight w:val="none"/>
        </w:rPr>
        <w:t>；设备运行期间必须全时保障小修及时处理，排除出现的故障，中修、大修及时</w:t>
      </w:r>
      <w:r>
        <w:rPr>
          <w:rFonts w:hint="eastAsia" w:ascii="宋体" w:hAnsi="宋体" w:eastAsia="宋体" w:cs="宋体"/>
          <w:color w:val="auto"/>
          <w:sz w:val="24"/>
          <w:szCs w:val="24"/>
          <w:highlight w:val="none"/>
          <w:lang w:eastAsia="zh-CN"/>
        </w:rPr>
        <w:t>告知业主单位负责</w:t>
      </w:r>
      <w:r>
        <w:rPr>
          <w:rFonts w:hint="eastAsia" w:ascii="宋体" w:hAnsi="宋体" w:eastAsia="宋体" w:cs="宋体"/>
          <w:color w:val="auto"/>
          <w:sz w:val="24"/>
          <w:szCs w:val="24"/>
          <w:highlight w:val="none"/>
        </w:rPr>
        <w:t>维修；</w:t>
      </w:r>
    </w:p>
    <w:p w14:paraId="59013A4F">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11.8</w:t>
      </w:r>
      <w:r>
        <w:rPr>
          <w:rFonts w:hint="eastAsia" w:ascii="宋体" w:hAnsi="宋体" w:eastAsia="宋体" w:cs="宋体"/>
          <w:color w:val="auto"/>
          <w:sz w:val="24"/>
          <w:szCs w:val="24"/>
          <w:highlight w:val="none"/>
        </w:rPr>
        <w:t>电梯：</w:t>
      </w:r>
      <w:r>
        <w:rPr>
          <w:rFonts w:hint="eastAsia" w:ascii="宋体" w:hAnsi="宋体" w:cs="宋体"/>
          <w:color w:val="auto"/>
          <w:sz w:val="24"/>
          <w:szCs w:val="24"/>
          <w:highlight w:val="none"/>
          <w:lang w:eastAsia="zh-CN"/>
        </w:rPr>
        <w:t>负责电梯年检工作，签订三方</w:t>
      </w:r>
      <w:r>
        <w:rPr>
          <w:rFonts w:hint="eastAsia" w:ascii="宋体" w:hAnsi="宋体" w:eastAsia="宋体" w:cs="宋体"/>
          <w:color w:val="auto"/>
          <w:sz w:val="24"/>
          <w:szCs w:val="24"/>
          <w:highlight w:val="none"/>
        </w:rPr>
        <w:t>专业资质维修保养单位</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对电梯进行定期保养，做好日常电梯运行的巡检与记录，保证电梯按规定时间或约定时间正常运行，安全措施齐全有效，值班记录清晰，轿厢内、外按钮、灯具等配件保持完好，定期（一季一次）对电梯系统进行检修、保养、清洁，保证轿厢、井道、电梯机房整洁，通风、照明及附属设施完好；</w:t>
      </w:r>
    </w:p>
    <w:p w14:paraId="35D75340">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rPr>
        <w:t>公共环境卫生：清洁卫生责任制，有专职的清洁人员和明确的责任范围，实行标准化保洁；</w:t>
      </w:r>
    </w:p>
    <w:p w14:paraId="115BF304">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12.1</w:t>
      </w:r>
      <w:r>
        <w:rPr>
          <w:rFonts w:hint="eastAsia" w:ascii="宋体" w:hAnsi="宋体" w:eastAsia="宋体" w:cs="宋体"/>
          <w:color w:val="auto"/>
          <w:sz w:val="24"/>
          <w:szCs w:val="24"/>
          <w:highlight w:val="none"/>
        </w:rPr>
        <w:t>公共部位保持清洁。本物业区域内公共部位即指从大楼底楼（含地下）到顶楼天台的所有公共部位，包括楼梯及通道、大厅、电梯间、公共卫生间、开水房、值班室、配电房、机（泵）房、管井、底层停车库、公共活动场所（含会议室、接待室、</w:t>
      </w:r>
      <w:r>
        <w:rPr>
          <w:rFonts w:hint="eastAsia" w:ascii="宋体" w:hAnsi="宋体" w:eastAsia="宋体" w:cs="宋体"/>
          <w:color w:val="auto"/>
          <w:sz w:val="24"/>
          <w:szCs w:val="24"/>
          <w:highlight w:val="none"/>
          <w:lang w:eastAsia="zh-CN"/>
        </w:rPr>
        <w:t>党员活动室、</w:t>
      </w:r>
      <w:r>
        <w:rPr>
          <w:rFonts w:hint="eastAsia" w:ascii="宋体" w:hAnsi="宋体" w:eastAsia="宋体" w:cs="宋体"/>
          <w:color w:val="auto"/>
          <w:sz w:val="24"/>
          <w:szCs w:val="24"/>
          <w:highlight w:val="none"/>
        </w:rPr>
        <w:t>报告厅、展览大厅、走廊等）、楼宇外墙、</w:t>
      </w:r>
      <w:r>
        <w:rPr>
          <w:rFonts w:hint="eastAsia" w:ascii="宋体" w:hAnsi="宋体" w:cs="宋体"/>
          <w:color w:val="auto"/>
          <w:sz w:val="24"/>
          <w:szCs w:val="24"/>
          <w:highlight w:val="none"/>
          <w:lang w:val="en-US" w:eastAsia="zh-CN"/>
        </w:rPr>
        <w:t>3米以下</w:t>
      </w:r>
      <w:r>
        <w:rPr>
          <w:rFonts w:hint="eastAsia" w:ascii="宋体" w:hAnsi="宋体" w:eastAsia="宋体" w:cs="宋体"/>
          <w:color w:val="auto"/>
          <w:sz w:val="24"/>
          <w:szCs w:val="24"/>
          <w:highlight w:val="none"/>
        </w:rPr>
        <w:t>玻璃幕墙、所有门窗玻璃等。</w:t>
      </w:r>
    </w:p>
    <w:p w14:paraId="795698B8">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a.各公共部位保洁符合国家有关物业管理服务标准，达到洁净明亮，无灰尘、无垃圾杂物（烟头、纸屑、痰迹等）、无污渍水迹、无蜘蛛网、无斑点、整齐有序</w:t>
      </w:r>
      <w:r>
        <w:rPr>
          <w:rFonts w:hint="eastAsia" w:ascii="宋体" w:hAnsi="宋体" w:eastAsia="宋体" w:cs="宋体"/>
          <w:color w:val="auto"/>
          <w:sz w:val="24"/>
          <w:szCs w:val="24"/>
          <w:highlight w:val="none"/>
          <w:lang w:eastAsia="zh-CN"/>
        </w:rPr>
        <w:t>；</w:t>
      </w:r>
    </w:p>
    <w:p w14:paraId="6D9A1285">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b.会议室、接待室、公共卫生间、开水房等干净整洁，无异味，经常保持通风，定期喷洒消毒；小便池放置芳香球并定期更换，定期对各下水道滴入消毒液，保持下水管无异味；</w:t>
      </w:r>
    </w:p>
    <w:p w14:paraId="375FDBFC">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c.大厅、走廊、通道等随时保洁及时，门、窗、门锁及扶手、拉手等应不定期擦拭保养，保持洁净明亮，无垃圾杂物、无污渍水迹、无灰尘斑点；</w:t>
      </w:r>
    </w:p>
    <w:p w14:paraId="4459136D">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d.开水房按规定时间保持正常开水供应，保持供水安全卫生；</w:t>
      </w:r>
    </w:p>
    <w:p w14:paraId="092B8C86">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e.底层停车库清扫及时，无垃圾、无污垢、无异味，库内设施无灰尘、无污迹，摆放有序，各通道无杂物堆积；</w:t>
      </w:r>
    </w:p>
    <w:p w14:paraId="20CC8AAA">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f.每季度对综合楼的窗户玻璃清洁一次，做到无明显积尘、污迹，干净明亮。</w:t>
      </w:r>
    </w:p>
    <w:p w14:paraId="54AC4763">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11.2</w:t>
      </w:r>
      <w:r>
        <w:rPr>
          <w:rFonts w:hint="eastAsia" w:ascii="宋体" w:hAnsi="宋体" w:eastAsia="宋体" w:cs="宋体"/>
          <w:color w:val="auto"/>
          <w:sz w:val="24"/>
          <w:szCs w:val="24"/>
          <w:highlight w:val="none"/>
        </w:rPr>
        <w:t>除干部职工办公室外的所有办公用房（含卫生间）保持干净清洁，门窗、办公桌椅、沙发茶几、电脑等办公设备、书柜、卧具等无灰尘、无污渍，摆放整齐；地面洁净，无垃圾杂物，休息室，卫生间无异味，定期更换芳香球，定期消毒，保持空气清新；垃圾桶外表干净，无隔夜垃圾；</w:t>
      </w:r>
    </w:p>
    <w:p w14:paraId="6483E99D">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11.3</w:t>
      </w:r>
      <w:r>
        <w:rPr>
          <w:rFonts w:hint="eastAsia" w:ascii="宋体" w:hAnsi="宋体" w:eastAsia="宋体" w:cs="宋体"/>
          <w:color w:val="auto"/>
          <w:sz w:val="24"/>
          <w:szCs w:val="24"/>
          <w:highlight w:val="none"/>
        </w:rPr>
        <w:t>公共场所保持清洁，无废弃物。本物业辖内区域公共场所是指物业区域内的道路、绿化地带、停车场、景观设备、景观水池、凉亭走廊、公共</w:t>
      </w:r>
      <w:r>
        <w:rPr>
          <w:rFonts w:hint="eastAsia" w:ascii="宋体" w:hAnsi="宋体" w:cs="宋体"/>
          <w:color w:val="auto"/>
          <w:sz w:val="24"/>
          <w:szCs w:val="24"/>
          <w:highlight w:val="none"/>
          <w:lang w:eastAsia="zh-CN"/>
        </w:rPr>
        <w:t>文体活动等</w:t>
      </w:r>
      <w:r>
        <w:rPr>
          <w:rFonts w:hint="eastAsia" w:ascii="宋体" w:hAnsi="宋体" w:eastAsia="宋体" w:cs="宋体"/>
          <w:color w:val="auto"/>
          <w:sz w:val="24"/>
          <w:szCs w:val="24"/>
          <w:highlight w:val="none"/>
        </w:rPr>
        <w:t>场地。</w:t>
      </w:r>
    </w:p>
    <w:p w14:paraId="1BF03F28">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a.道路、绿化地带、停车场、公共</w:t>
      </w:r>
      <w:r>
        <w:rPr>
          <w:rFonts w:hint="eastAsia" w:ascii="宋体" w:hAnsi="宋体" w:cs="宋体"/>
          <w:color w:val="auto"/>
          <w:sz w:val="24"/>
          <w:szCs w:val="24"/>
          <w:highlight w:val="none"/>
          <w:lang w:eastAsia="zh-CN"/>
        </w:rPr>
        <w:t>健身、</w:t>
      </w:r>
      <w:r>
        <w:rPr>
          <w:rFonts w:hint="eastAsia" w:ascii="宋体" w:hAnsi="宋体" w:eastAsia="宋体" w:cs="宋体"/>
          <w:color w:val="auto"/>
          <w:sz w:val="24"/>
          <w:szCs w:val="24"/>
          <w:highlight w:val="none"/>
        </w:rPr>
        <w:t>娱乐场所应保持清洁</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清扫及时，无垃圾、无积水、无杂物，无污渍、无油迹；外围通道地面应保持畅通，无堆放杂物；各类告示牌、照明灯具、栏杆、立柱等表面无积灰、无污垢、无污迹</w:t>
      </w:r>
      <w:r>
        <w:rPr>
          <w:rFonts w:hint="eastAsia" w:ascii="宋体" w:hAnsi="宋体" w:eastAsia="宋体" w:cs="宋体"/>
          <w:color w:val="auto"/>
          <w:sz w:val="24"/>
          <w:szCs w:val="24"/>
          <w:highlight w:val="none"/>
          <w:lang w:eastAsia="zh-CN"/>
        </w:rPr>
        <w:t>；</w:t>
      </w:r>
    </w:p>
    <w:p w14:paraId="2292BE98">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b</w:t>
      </w:r>
      <w:r>
        <w:rPr>
          <w:rFonts w:hint="eastAsia" w:ascii="宋体" w:hAnsi="宋体" w:eastAsia="宋体" w:cs="宋体"/>
          <w:color w:val="auto"/>
          <w:sz w:val="24"/>
          <w:szCs w:val="24"/>
          <w:highlight w:val="none"/>
        </w:rPr>
        <w:t>.定期检查各种地沟水道，及时清理沟中杂物，保持无异味，明沟无杂物、无积水；下水道、暗沟无溢出、无堵塞；各类盖板完好无损；</w:t>
      </w:r>
    </w:p>
    <w:p w14:paraId="2DBBEF27">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c.垃圾桶、箱必须统一规范，按规定位置摆放整齐，外表需保持整洁干净，不锈钢制品需保持洁亮，无霉点、无锈蚀、无污迹，如有破损应立即更换；物业辖区室内垃圾日产日清，室外垃圾不得超过桶身三分之一；</w:t>
      </w:r>
    </w:p>
    <w:p w14:paraId="1C6C4EED">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13.</w:t>
      </w:r>
      <w:r>
        <w:rPr>
          <w:rFonts w:hint="eastAsia" w:ascii="宋体" w:hAnsi="宋体" w:eastAsia="宋体" w:cs="宋体"/>
          <w:color w:val="auto"/>
          <w:sz w:val="24"/>
          <w:szCs w:val="24"/>
          <w:highlight w:val="none"/>
        </w:rPr>
        <w:t>绿化：有专职绿化服务员工，对物业区域范围的绿化工作有专业的管理措施并落实到位</w:t>
      </w:r>
      <w:r>
        <w:rPr>
          <w:rFonts w:hint="eastAsia" w:ascii="宋体" w:hAnsi="宋体" w:eastAsia="宋体" w:cs="宋体"/>
          <w:color w:val="auto"/>
          <w:sz w:val="24"/>
          <w:szCs w:val="24"/>
          <w:highlight w:val="none"/>
          <w:lang w:eastAsia="zh-CN"/>
        </w:rPr>
        <w:t>；</w:t>
      </w:r>
    </w:p>
    <w:p w14:paraId="0C653D97">
      <w:pPr>
        <w:keepNext w:val="0"/>
        <w:keepLines w:val="0"/>
        <w:pageBreakBefore w:val="0"/>
        <w:widowControl w:val="0"/>
        <w:kinsoku/>
        <w:wordWrap/>
        <w:overflowPunct/>
        <w:topLinePunct w:val="0"/>
        <w:bidi w:val="0"/>
        <w:snapToGrid/>
        <w:spacing w:line="360" w:lineRule="auto"/>
        <w:ind w:firstLine="600" w:firstLineChars="25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13.1</w:t>
      </w:r>
      <w:r>
        <w:rPr>
          <w:rFonts w:hint="eastAsia" w:ascii="宋体" w:hAnsi="宋体" w:eastAsia="宋体" w:cs="宋体"/>
          <w:color w:val="auto"/>
          <w:sz w:val="24"/>
          <w:szCs w:val="24"/>
          <w:highlight w:val="none"/>
        </w:rPr>
        <w:t>花草树木长势良好，修剪整齐美观，无病虫害，无折损，无斑秃、无枯枝；</w:t>
      </w:r>
    </w:p>
    <w:p w14:paraId="3705F372">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13.2</w:t>
      </w:r>
      <w:r>
        <w:rPr>
          <w:rFonts w:hint="eastAsia" w:ascii="宋体" w:hAnsi="宋体" w:eastAsia="宋体" w:cs="宋体"/>
          <w:color w:val="auto"/>
          <w:sz w:val="24"/>
          <w:szCs w:val="24"/>
          <w:highlight w:val="none"/>
        </w:rPr>
        <w:t>绿化带草地内及时清除杂草，做到无杂草滋生、无垃圾杂物、无大面积枯黄、无大面积黄土裸露，化学药物除草应禁止破坏绿化用草、绿植；</w:t>
      </w:r>
    </w:p>
    <w:p w14:paraId="7D84D641">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13.3</w:t>
      </w:r>
      <w:r>
        <w:rPr>
          <w:rFonts w:hint="eastAsia" w:ascii="宋体" w:hAnsi="宋体" w:eastAsia="宋体" w:cs="宋体"/>
          <w:color w:val="auto"/>
          <w:sz w:val="24"/>
          <w:szCs w:val="24"/>
          <w:highlight w:val="none"/>
        </w:rPr>
        <w:t>适时浇水排水，适时培土施肥，特别是灌木要适时在根部松土实施沟施，保持良好的生长势头；</w:t>
      </w:r>
    </w:p>
    <w:p w14:paraId="461AEF6E">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13.4</w:t>
      </w:r>
      <w:r>
        <w:rPr>
          <w:rFonts w:hint="eastAsia" w:ascii="宋体" w:hAnsi="宋体" w:eastAsia="宋体" w:cs="宋体"/>
          <w:color w:val="auto"/>
          <w:sz w:val="24"/>
          <w:szCs w:val="24"/>
          <w:highlight w:val="none"/>
        </w:rPr>
        <w:t>竹林应视情进行修剪和清理，保持良好的生长势头和美观；</w:t>
      </w:r>
    </w:p>
    <w:p w14:paraId="3C846366">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13.5</w:t>
      </w:r>
      <w:r>
        <w:rPr>
          <w:rFonts w:hint="eastAsia" w:ascii="宋体" w:hAnsi="宋体" w:eastAsia="宋体" w:cs="宋体"/>
          <w:color w:val="auto"/>
          <w:sz w:val="24"/>
          <w:szCs w:val="24"/>
          <w:highlight w:val="none"/>
        </w:rPr>
        <w:t>绿化管理设施、设备完好，经常维护自动喷淋系统及绿化浇排水管道，保持性能完好，工作正常；</w:t>
      </w:r>
    </w:p>
    <w:p w14:paraId="3681C3DD">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13.6</w:t>
      </w:r>
      <w:r>
        <w:rPr>
          <w:rFonts w:hint="eastAsia" w:ascii="宋体" w:hAnsi="宋体" w:eastAsia="宋体" w:cs="宋体"/>
          <w:color w:val="auto"/>
          <w:sz w:val="24"/>
          <w:szCs w:val="24"/>
          <w:highlight w:val="none"/>
        </w:rPr>
        <w:t>根据季节变化，采取必需措施，做好植物防寒越冬及冬季施肥工作；</w:t>
      </w:r>
    </w:p>
    <w:p w14:paraId="2275227D">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13.7</w:t>
      </w:r>
      <w:r>
        <w:rPr>
          <w:rFonts w:hint="eastAsia" w:ascii="宋体" w:hAnsi="宋体" w:eastAsia="宋体" w:cs="宋体"/>
          <w:color w:val="auto"/>
          <w:sz w:val="24"/>
          <w:szCs w:val="24"/>
          <w:highlight w:val="none"/>
        </w:rPr>
        <w:t>负责</w:t>
      </w:r>
      <w:r>
        <w:rPr>
          <w:rFonts w:hint="eastAsia" w:ascii="宋体" w:hAnsi="宋体" w:eastAsia="宋体" w:cs="宋体"/>
          <w:color w:val="auto"/>
          <w:sz w:val="24"/>
          <w:szCs w:val="24"/>
          <w:highlight w:val="none"/>
          <w:lang w:eastAsia="zh-CN"/>
        </w:rPr>
        <w:t>馆</w:t>
      </w:r>
      <w:r>
        <w:rPr>
          <w:rFonts w:hint="eastAsia" w:ascii="宋体" w:hAnsi="宋体" w:eastAsia="宋体" w:cs="宋体"/>
          <w:color w:val="auto"/>
          <w:sz w:val="24"/>
          <w:szCs w:val="24"/>
          <w:highlight w:val="none"/>
        </w:rPr>
        <w:t>领导办公室、办公区</w:t>
      </w:r>
      <w:r>
        <w:rPr>
          <w:rFonts w:hint="eastAsia" w:ascii="宋体" w:hAnsi="宋体" w:cs="宋体"/>
          <w:color w:val="auto"/>
          <w:sz w:val="24"/>
          <w:szCs w:val="24"/>
          <w:highlight w:val="none"/>
          <w:lang w:eastAsia="zh-CN"/>
        </w:rPr>
        <w:t>绿植</w:t>
      </w:r>
      <w:r>
        <w:rPr>
          <w:rFonts w:hint="eastAsia" w:ascii="宋体" w:hAnsi="宋体" w:eastAsia="宋体" w:cs="宋体"/>
          <w:color w:val="auto"/>
          <w:sz w:val="24"/>
          <w:szCs w:val="24"/>
          <w:highlight w:val="none"/>
        </w:rPr>
        <w:t>摆放，加强养护，对枯败的及时更换；</w:t>
      </w:r>
    </w:p>
    <w:p w14:paraId="3BF07A63">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13.8</w:t>
      </w:r>
      <w:r>
        <w:rPr>
          <w:rFonts w:hint="eastAsia" w:ascii="宋体" w:hAnsi="宋体" w:eastAsia="宋体" w:cs="宋体"/>
          <w:color w:val="auto"/>
          <w:sz w:val="24"/>
          <w:szCs w:val="24"/>
          <w:highlight w:val="none"/>
        </w:rPr>
        <w:t>逢元旦、春节、国庆节时，负责节日装饰，主要大楼（楼前及大厅）、办公楼（楼前及大厅）、周围花卉摆放，贴横幅、挂灯笼，营造浓厚的节日气氛等；</w:t>
      </w:r>
    </w:p>
    <w:p w14:paraId="2DA0ECAA">
      <w:pPr>
        <w:pStyle w:val="3"/>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cs="宋体"/>
          <w:color w:val="auto"/>
          <w:sz w:val="24"/>
          <w:szCs w:val="24"/>
          <w:highlight w:val="none"/>
          <w:lang w:val="en-US" w:eastAsia="zh-CN"/>
        </w:rPr>
        <w:t>4</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综合服务</w:t>
      </w:r>
    </w:p>
    <w:p w14:paraId="24643112">
      <w:pPr>
        <w:pStyle w:val="3"/>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14.1</w:t>
      </w:r>
      <w:r>
        <w:rPr>
          <w:rFonts w:hint="eastAsia" w:ascii="宋体" w:hAnsi="宋体" w:eastAsia="宋体" w:cs="宋体"/>
          <w:color w:val="auto"/>
          <w:sz w:val="24"/>
          <w:szCs w:val="24"/>
          <w:highlight w:val="none"/>
        </w:rPr>
        <w:t>接受业主和使用人报修、求助、建议、问询、质疑、投诉等</w:t>
      </w:r>
      <w:r>
        <w:rPr>
          <w:rFonts w:hint="eastAsia" w:ascii="宋体" w:hAnsi="宋体" w:eastAsia="宋体" w:cs="宋体"/>
          <w:color w:val="auto"/>
          <w:sz w:val="24"/>
          <w:szCs w:val="24"/>
          <w:highlight w:val="none"/>
          <w:lang w:eastAsia="zh-CN"/>
        </w:rPr>
        <w:t>工作，收集节能、文明建设等</w:t>
      </w:r>
      <w:r>
        <w:rPr>
          <w:rFonts w:hint="eastAsia" w:ascii="宋体" w:hAnsi="宋体" w:eastAsia="宋体" w:cs="宋体"/>
          <w:color w:val="auto"/>
          <w:sz w:val="24"/>
          <w:szCs w:val="24"/>
          <w:highlight w:val="none"/>
        </w:rPr>
        <w:t>各类信息，并做好相关记录</w:t>
      </w:r>
      <w:r>
        <w:rPr>
          <w:rFonts w:hint="eastAsia" w:ascii="宋体" w:hAnsi="宋体" w:eastAsia="宋体" w:cs="宋体"/>
          <w:color w:val="auto"/>
          <w:sz w:val="24"/>
          <w:szCs w:val="24"/>
          <w:highlight w:val="none"/>
          <w:lang w:eastAsia="zh-CN"/>
        </w:rPr>
        <w:t>；</w:t>
      </w:r>
    </w:p>
    <w:p w14:paraId="4CA17D6E">
      <w:pPr>
        <w:pStyle w:val="3"/>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14.2</w:t>
      </w:r>
      <w:r>
        <w:rPr>
          <w:rFonts w:hint="eastAsia" w:ascii="宋体" w:hAnsi="宋体" w:eastAsia="宋体" w:cs="宋体"/>
          <w:color w:val="auto"/>
          <w:sz w:val="24"/>
          <w:szCs w:val="24"/>
          <w:highlight w:val="none"/>
          <w:lang w:eastAsia="zh-CN"/>
        </w:rPr>
        <w:t>做好</w:t>
      </w:r>
      <w:r>
        <w:rPr>
          <w:rFonts w:hint="eastAsia" w:ascii="宋体" w:hAnsi="宋体" w:eastAsia="宋体" w:cs="宋体"/>
          <w:color w:val="auto"/>
          <w:sz w:val="24"/>
          <w:szCs w:val="24"/>
          <w:highlight w:val="none"/>
        </w:rPr>
        <w:t>各种会议的</w:t>
      </w:r>
      <w:r>
        <w:rPr>
          <w:rFonts w:hint="eastAsia" w:ascii="宋体" w:hAnsi="宋体" w:eastAsia="宋体" w:cs="宋体"/>
          <w:color w:val="auto"/>
          <w:sz w:val="24"/>
          <w:szCs w:val="24"/>
          <w:highlight w:val="none"/>
          <w:lang w:eastAsia="zh-CN"/>
        </w:rPr>
        <w:t>接待</w:t>
      </w:r>
      <w:r>
        <w:rPr>
          <w:rFonts w:hint="eastAsia" w:ascii="宋体" w:hAnsi="宋体" w:eastAsia="宋体" w:cs="宋体"/>
          <w:color w:val="auto"/>
          <w:sz w:val="24"/>
          <w:szCs w:val="24"/>
          <w:highlight w:val="none"/>
        </w:rPr>
        <w:t>，会前布置会场，会后清洁卫生</w:t>
      </w:r>
      <w:r>
        <w:rPr>
          <w:rFonts w:hint="eastAsia" w:ascii="宋体" w:hAnsi="宋体" w:eastAsia="宋体" w:cs="宋体"/>
          <w:color w:val="auto"/>
          <w:sz w:val="24"/>
          <w:szCs w:val="24"/>
          <w:highlight w:val="none"/>
          <w:lang w:eastAsia="zh-CN"/>
        </w:rPr>
        <w:t>等；</w:t>
      </w:r>
    </w:p>
    <w:p w14:paraId="158B7031">
      <w:pPr>
        <w:pStyle w:val="3"/>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14.3</w:t>
      </w:r>
      <w:r>
        <w:rPr>
          <w:rFonts w:hint="eastAsia" w:ascii="宋体" w:hAnsi="宋体" w:eastAsia="宋体" w:cs="宋体"/>
          <w:color w:val="auto"/>
          <w:sz w:val="24"/>
          <w:szCs w:val="24"/>
          <w:highlight w:val="none"/>
          <w:lang w:val="en-US" w:eastAsia="zh-CN" w:bidi="ar-SA"/>
        </w:rPr>
        <w:t>综合服务岗</w:t>
      </w:r>
      <w:r>
        <w:rPr>
          <w:rFonts w:hint="eastAsia" w:ascii="宋体" w:hAnsi="宋体" w:eastAsia="宋体" w:cs="宋体"/>
          <w:color w:val="auto"/>
          <w:sz w:val="24"/>
          <w:szCs w:val="24"/>
          <w:highlight w:val="none"/>
          <w:lang w:val="en-US" w:bidi="ar-SA"/>
        </w:rPr>
        <w:t>人员的聘用和解雇须</w:t>
      </w:r>
      <w:r>
        <w:rPr>
          <w:rFonts w:hint="eastAsia" w:ascii="宋体" w:hAnsi="宋体" w:eastAsia="宋体" w:cs="宋体"/>
          <w:color w:val="auto"/>
          <w:sz w:val="24"/>
          <w:szCs w:val="24"/>
          <w:highlight w:val="none"/>
          <w:lang w:val="en-US" w:eastAsia="zh-CN" w:bidi="ar-SA"/>
        </w:rPr>
        <w:t>书面</w:t>
      </w:r>
      <w:r>
        <w:rPr>
          <w:rFonts w:hint="eastAsia" w:ascii="宋体" w:hAnsi="宋体" w:eastAsia="宋体" w:cs="宋体"/>
          <w:color w:val="auto"/>
          <w:sz w:val="24"/>
          <w:szCs w:val="24"/>
          <w:highlight w:val="none"/>
          <w:lang w:val="en-US" w:bidi="ar-SA"/>
        </w:rPr>
        <w:t>经得同意,薪资不得低于现行</w:t>
      </w:r>
      <w:r>
        <w:rPr>
          <w:rFonts w:hint="eastAsia" w:ascii="宋体" w:hAnsi="宋体" w:eastAsia="宋体" w:cs="宋体"/>
          <w:color w:val="auto"/>
          <w:sz w:val="24"/>
          <w:szCs w:val="24"/>
          <w:highlight w:val="none"/>
          <w:lang w:val="en-US" w:eastAsia="zh-CN" w:bidi="ar-SA"/>
        </w:rPr>
        <w:t>标准。</w:t>
      </w:r>
    </w:p>
    <w:p w14:paraId="7652F8DF">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17.</w:t>
      </w:r>
      <w:r>
        <w:rPr>
          <w:rFonts w:hint="eastAsia" w:ascii="宋体" w:hAnsi="宋体" w:eastAsia="宋体" w:cs="宋体"/>
          <w:color w:val="auto"/>
          <w:sz w:val="24"/>
          <w:szCs w:val="24"/>
          <w:highlight w:val="none"/>
        </w:rPr>
        <w:t>急修、小修</w:t>
      </w:r>
    </w:p>
    <w:p w14:paraId="25E363EA">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物业工程部建立24小时值班制度，设立服务电话，配备急修应急材料箱，接到急修通知后10分钟内赶到现场处理，建立急修档案</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接到小修通知后20分钟内到达现场，24小时内小修处理完毕</w:t>
      </w:r>
      <w:r>
        <w:rPr>
          <w:rFonts w:hint="eastAsia" w:ascii="宋体" w:hAnsi="宋体" w:eastAsia="宋体" w:cs="宋体"/>
          <w:color w:val="auto"/>
          <w:sz w:val="24"/>
          <w:szCs w:val="24"/>
          <w:highlight w:val="none"/>
          <w:lang w:eastAsia="zh-CN"/>
        </w:rPr>
        <w:t>；</w:t>
      </w:r>
    </w:p>
    <w:p w14:paraId="26EE4CE7">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18.</w:t>
      </w:r>
      <w:r>
        <w:rPr>
          <w:rFonts w:hint="eastAsia" w:ascii="宋体" w:hAnsi="宋体" w:eastAsia="宋体" w:cs="宋体"/>
          <w:color w:val="auto"/>
          <w:sz w:val="24"/>
          <w:szCs w:val="24"/>
          <w:highlight w:val="none"/>
        </w:rPr>
        <w:t>标识管理：每月检查、维护更换，保持设施设备、道路交通、水体等各类固定标识安置牢固，保持各种标识清洁、醒目；根据安全需要</w:t>
      </w:r>
      <w:r>
        <w:rPr>
          <w:rFonts w:hint="eastAsia" w:ascii="宋体" w:hAnsi="宋体" w:cs="宋体"/>
          <w:color w:val="auto"/>
          <w:sz w:val="24"/>
          <w:szCs w:val="24"/>
          <w:highlight w:val="none"/>
          <w:lang w:eastAsia="zh-CN"/>
        </w:rPr>
        <w:t>和</w:t>
      </w:r>
      <w:r>
        <w:rPr>
          <w:rFonts w:hint="eastAsia" w:ascii="宋体" w:hAnsi="宋体" w:eastAsia="宋体" w:cs="宋体"/>
          <w:color w:val="auto"/>
          <w:sz w:val="24"/>
          <w:szCs w:val="24"/>
          <w:highlight w:val="none"/>
        </w:rPr>
        <w:t>作业现场实际情况，及时设置“维修进行中”、“小心地滑”等临时服务状态标识。</w:t>
      </w:r>
    </w:p>
    <w:p w14:paraId="14266327">
      <w:pPr>
        <w:pStyle w:val="3"/>
        <w:spacing w:line="360" w:lineRule="auto"/>
        <w:ind w:firstLine="480" w:firstLineChars="200"/>
        <w:rPr>
          <w:rFonts w:hint="eastAsia" w:ascii="宋体" w:hAnsi="宋体" w:eastAsia="宋体" w:cs="宋体"/>
          <w:color w:val="auto"/>
          <w:sz w:val="24"/>
          <w:szCs w:val="24"/>
          <w:highlight w:val="none"/>
          <w:lang w:val="en-US" w:bidi="ar-SA"/>
        </w:rPr>
      </w:pPr>
      <w:r>
        <w:rPr>
          <w:rFonts w:hint="eastAsia" w:ascii="宋体" w:hAnsi="宋体" w:eastAsia="宋体" w:cs="宋体"/>
          <w:color w:val="auto"/>
          <w:sz w:val="24"/>
          <w:szCs w:val="24"/>
          <w:highlight w:val="none"/>
          <w:lang w:val="en-US" w:eastAsia="zh-CN" w:bidi="ar-SA"/>
        </w:rPr>
        <w:t>19.食堂服务</w:t>
      </w:r>
      <w:r>
        <w:rPr>
          <w:rFonts w:hint="eastAsia" w:ascii="宋体" w:hAnsi="宋体" w:eastAsia="宋体" w:cs="宋体"/>
          <w:color w:val="auto"/>
          <w:sz w:val="24"/>
          <w:szCs w:val="24"/>
          <w:highlight w:val="none"/>
          <w:lang w:val="en-US" w:bidi="ar-SA"/>
        </w:rPr>
        <w:t>：</w:t>
      </w:r>
    </w:p>
    <w:p w14:paraId="2FDA3562">
      <w:pPr>
        <w:widowControl/>
        <w:ind w:firstLine="480" w:firstLineChars="200"/>
        <w:jc w:val="left"/>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19.1办理与投标人名称一致的食品经营许可证，</w:t>
      </w:r>
      <w:r>
        <w:rPr>
          <w:rFonts w:hint="eastAsia" w:ascii="宋体" w:hAnsi="宋体" w:eastAsia="宋体" w:cs="宋体"/>
          <w:i w:val="0"/>
          <w:iCs w:val="0"/>
          <w:caps w:val="0"/>
          <w:color w:val="auto"/>
          <w:spacing w:val="0"/>
          <w:kern w:val="2"/>
          <w:sz w:val="24"/>
          <w:szCs w:val="24"/>
          <w:highlight w:val="none"/>
          <w:shd w:val="clear" w:color="auto" w:fill="auto"/>
          <w:lang w:val="en-US" w:eastAsia="zh-CN" w:bidi="ar-SA"/>
        </w:rPr>
        <w:t>食堂从业人员必须持有健康证</w:t>
      </w:r>
      <w:r>
        <w:rPr>
          <w:rFonts w:hint="eastAsia" w:ascii="宋体" w:hAnsi="宋体" w:eastAsia="宋体" w:cs="宋体"/>
          <w:color w:val="auto"/>
          <w:sz w:val="24"/>
          <w:szCs w:val="24"/>
          <w:highlight w:val="none"/>
          <w:lang w:val="en-US" w:eastAsia="zh-CN" w:bidi="ar-SA"/>
        </w:rPr>
        <w:t>；</w:t>
      </w:r>
    </w:p>
    <w:p w14:paraId="10653E5C">
      <w:pPr>
        <w:pStyle w:val="3"/>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19.2</w:t>
      </w:r>
      <w:r>
        <w:rPr>
          <w:rFonts w:hint="eastAsia" w:ascii="宋体" w:hAnsi="宋体" w:eastAsia="宋体" w:cs="宋体"/>
          <w:color w:val="auto"/>
          <w:sz w:val="24"/>
          <w:szCs w:val="24"/>
          <w:highlight w:val="none"/>
          <w:lang w:val="en-US" w:bidi="ar-SA"/>
        </w:rPr>
        <w:t>提供工作日午</w:t>
      </w:r>
      <w:r>
        <w:rPr>
          <w:rFonts w:hint="eastAsia" w:ascii="宋体" w:hAnsi="宋体" w:eastAsia="宋体" w:cs="宋体"/>
          <w:color w:val="auto"/>
          <w:sz w:val="24"/>
          <w:szCs w:val="24"/>
          <w:highlight w:val="none"/>
          <w:lang w:val="en-US" w:eastAsia="zh-CN" w:bidi="ar-SA"/>
        </w:rPr>
        <w:t>（早）</w:t>
      </w:r>
      <w:r>
        <w:rPr>
          <w:rFonts w:hint="eastAsia" w:ascii="宋体" w:hAnsi="宋体" w:eastAsia="宋体" w:cs="宋体"/>
          <w:color w:val="auto"/>
          <w:sz w:val="24"/>
          <w:szCs w:val="24"/>
          <w:highlight w:val="none"/>
          <w:lang w:val="en-US" w:bidi="ar-SA"/>
        </w:rPr>
        <w:t>餐服务，</w:t>
      </w:r>
      <w:r>
        <w:rPr>
          <w:rFonts w:hint="eastAsia" w:ascii="宋体" w:hAnsi="宋体" w:eastAsia="宋体" w:cs="宋体"/>
          <w:color w:val="auto"/>
          <w:sz w:val="24"/>
          <w:szCs w:val="24"/>
          <w:highlight w:val="none"/>
          <w:lang w:val="en-US" w:eastAsia="zh-CN" w:bidi="ar-SA"/>
        </w:rPr>
        <w:t>主副食品采购、加工，饭菜分发，</w:t>
      </w:r>
      <w:r>
        <w:rPr>
          <w:rFonts w:hint="eastAsia" w:ascii="宋体" w:hAnsi="宋体" w:eastAsia="宋体" w:cs="宋体"/>
          <w:color w:val="auto"/>
          <w:sz w:val="24"/>
          <w:szCs w:val="24"/>
          <w:highlight w:val="none"/>
          <w:lang w:val="en-US" w:bidi="ar-SA"/>
        </w:rPr>
        <w:t>食品安全</w:t>
      </w:r>
      <w:r>
        <w:rPr>
          <w:rFonts w:hint="eastAsia" w:ascii="宋体" w:hAnsi="宋体" w:eastAsia="宋体" w:cs="宋体"/>
          <w:color w:val="auto"/>
          <w:sz w:val="24"/>
          <w:szCs w:val="24"/>
          <w:highlight w:val="none"/>
          <w:lang w:val="en-US" w:eastAsia="zh-CN" w:bidi="ar-SA"/>
        </w:rPr>
        <w:t>，食堂</w:t>
      </w:r>
      <w:r>
        <w:rPr>
          <w:rFonts w:hint="eastAsia" w:ascii="宋体" w:hAnsi="宋体" w:eastAsia="宋体" w:cs="宋体"/>
          <w:color w:val="auto"/>
          <w:sz w:val="24"/>
          <w:szCs w:val="24"/>
          <w:highlight w:val="none"/>
          <w:lang w:val="en-US" w:bidi="ar-SA"/>
        </w:rPr>
        <w:t>卫生等工作</w:t>
      </w:r>
      <w:r>
        <w:rPr>
          <w:rFonts w:hint="eastAsia" w:ascii="宋体" w:hAnsi="宋体" w:eastAsia="宋体" w:cs="宋体"/>
          <w:color w:val="auto"/>
          <w:sz w:val="24"/>
          <w:szCs w:val="24"/>
          <w:highlight w:val="none"/>
          <w:lang w:val="en-US" w:eastAsia="zh-CN" w:bidi="ar-SA"/>
        </w:rPr>
        <w:t>；</w:t>
      </w:r>
    </w:p>
    <w:p w14:paraId="0DFBE94F">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三</w:t>
      </w:r>
      <w:r>
        <w:rPr>
          <w:rFonts w:hint="eastAsia" w:ascii="宋体" w:hAnsi="宋体" w:eastAsia="宋体" w:cs="宋体"/>
          <w:b/>
          <w:bCs/>
          <w:color w:val="auto"/>
          <w:sz w:val="24"/>
          <w:szCs w:val="24"/>
          <w:highlight w:val="none"/>
        </w:rPr>
        <w:t>）物业服务目标、指标</w:t>
      </w:r>
    </w:p>
    <w:p w14:paraId="0284AF0A">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A.</w:t>
      </w:r>
      <w:r>
        <w:rPr>
          <w:rFonts w:hint="eastAsia" w:ascii="宋体" w:hAnsi="宋体" w:eastAsia="宋体" w:cs="宋体"/>
          <w:color w:val="auto"/>
          <w:sz w:val="24"/>
          <w:szCs w:val="24"/>
          <w:highlight w:val="none"/>
        </w:rPr>
        <w:t>综合指标：</w:t>
      </w:r>
    </w:p>
    <w:p w14:paraId="376078CF">
      <w:pPr>
        <w:keepNext w:val="0"/>
        <w:keepLines w:val="0"/>
        <w:pageBreakBefore w:val="0"/>
        <w:widowControl w:val="0"/>
        <w:numPr>
          <w:ilvl w:val="0"/>
          <w:numId w:val="1"/>
        </w:numPr>
        <w:tabs>
          <w:tab w:val="left" w:pos="567"/>
        </w:tabs>
        <w:kinsoku/>
        <w:wordWrap/>
        <w:overflowPunct/>
        <w:topLinePunct w:val="0"/>
        <w:bidi w:val="0"/>
        <w:snapToGrid/>
        <w:spacing w:line="360" w:lineRule="auto"/>
        <w:ind w:hanging="333"/>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房屋完好率达到100％；</w:t>
      </w:r>
    </w:p>
    <w:p w14:paraId="7DC37A6D">
      <w:pPr>
        <w:keepNext w:val="0"/>
        <w:keepLines w:val="0"/>
        <w:pageBreakBefore w:val="0"/>
        <w:widowControl w:val="0"/>
        <w:numPr>
          <w:ilvl w:val="0"/>
          <w:numId w:val="1"/>
        </w:numPr>
        <w:tabs>
          <w:tab w:val="left" w:pos="567"/>
        </w:tabs>
        <w:kinsoku/>
        <w:wordWrap/>
        <w:overflowPunct/>
        <w:topLinePunct w:val="0"/>
        <w:bidi w:val="0"/>
        <w:snapToGrid/>
        <w:spacing w:line="360" w:lineRule="auto"/>
        <w:ind w:hanging="333"/>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本物业主要设施、设备运行完好率达到100％（电梯、消防系统、供电系统、供水等系统）其他设施设备完好率98%以上；</w:t>
      </w:r>
    </w:p>
    <w:p w14:paraId="21E9A81B">
      <w:pPr>
        <w:keepNext w:val="0"/>
        <w:keepLines w:val="0"/>
        <w:pageBreakBefore w:val="0"/>
        <w:widowControl w:val="0"/>
        <w:numPr>
          <w:ilvl w:val="0"/>
          <w:numId w:val="1"/>
        </w:numPr>
        <w:tabs>
          <w:tab w:val="left" w:pos="567"/>
        </w:tabs>
        <w:kinsoku/>
        <w:wordWrap/>
        <w:overflowPunct/>
        <w:topLinePunct w:val="0"/>
        <w:bidi w:val="0"/>
        <w:snapToGrid/>
        <w:spacing w:line="360" w:lineRule="auto"/>
        <w:ind w:hanging="333"/>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消防设施设备完好率达到100％；</w:t>
      </w:r>
    </w:p>
    <w:p w14:paraId="4E1A1460">
      <w:pPr>
        <w:keepNext w:val="0"/>
        <w:keepLines w:val="0"/>
        <w:pageBreakBefore w:val="0"/>
        <w:widowControl w:val="0"/>
        <w:numPr>
          <w:ilvl w:val="0"/>
          <w:numId w:val="1"/>
        </w:numPr>
        <w:tabs>
          <w:tab w:val="left" w:pos="567"/>
        </w:tabs>
        <w:kinsoku/>
        <w:wordWrap/>
        <w:overflowPunct/>
        <w:topLinePunct w:val="0"/>
        <w:bidi w:val="0"/>
        <w:snapToGrid/>
        <w:spacing w:line="360" w:lineRule="auto"/>
        <w:ind w:hanging="333"/>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照明灯完好率达到98％（负责检查、维修）；</w:t>
      </w:r>
    </w:p>
    <w:p w14:paraId="49A0CB08">
      <w:pPr>
        <w:keepNext w:val="0"/>
        <w:keepLines w:val="0"/>
        <w:pageBreakBefore w:val="0"/>
        <w:widowControl w:val="0"/>
        <w:numPr>
          <w:ilvl w:val="0"/>
          <w:numId w:val="1"/>
        </w:numPr>
        <w:tabs>
          <w:tab w:val="left" w:pos="567"/>
        </w:tabs>
        <w:kinsoku/>
        <w:wordWrap/>
        <w:overflowPunct/>
        <w:topLinePunct w:val="0"/>
        <w:bidi w:val="0"/>
        <w:snapToGrid/>
        <w:spacing w:line="360" w:lineRule="auto"/>
        <w:ind w:hanging="333"/>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急修、小修报修及时率100％，维修合格及回访率100%，业主满意率达90%以上；</w:t>
      </w:r>
    </w:p>
    <w:p w14:paraId="02D094BE">
      <w:pPr>
        <w:keepNext w:val="0"/>
        <w:keepLines w:val="0"/>
        <w:pageBreakBefore w:val="0"/>
        <w:widowControl w:val="0"/>
        <w:numPr>
          <w:ilvl w:val="0"/>
          <w:numId w:val="1"/>
        </w:numPr>
        <w:tabs>
          <w:tab w:val="left" w:pos="567"/>
        </w:tabs>
        <w:kinsoku/>
        <w:wordWrap/>
        <w:overflowPunct/>
        <w:topLinePunct w:val="0"/>
        <w:bidi w:val="0"/>
        <w:snapToGrid/>
        <w:spacing w:line="360" w:lineRule="auto"/>
        <w:ind w:hanging="333"/>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卫生、清洁率达到100％；</w:t>
      </w:r>
    </w:p>
    <w:p w14:paraId="552B392F">
      <w:pPr>
        <w:keepNext w:val="0"/>
        <w:keepLines w:val="0"/>
        <w:pageBreakBefore w:val="0"/>
        <w:widowControl w:val="0"/>
        <w:numPr>
          <w:ilvl w:val="0"/>
          <w:numId w:val="1"/>
        </w:numPr>
        <w:tabs>
          <w:tab w:val="left" w:pos="567"/>
        </w:tabs>
        <w:kinsoku/>
        <w:wordWrap/>
        <w:overflowPunct/>
        <w:topLinePunct w:val="0"/>
        <w:bidi w:val="0"/>
        <w:snapToGrid/>
        <w:spacing w:line="360" w:lineRule="auto"/>
        <w:ind w:hanging="333"/>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有效投诉≤2％，处理率100％，投诉回访率100%，有效投诉的回访满意度100%；</w:t>
      </w:r>
    </w:p>
    <w:p w14:paraId="29F2A22A">
      <w:pPr>
        <w:keepNext w:val="0"/>
        <w:keepLines w:val="0"/>
        <w:pageBreakBefore w:val="0"/>
        <w:widowControl w:val="0"/>
        <w:numPr>
          <w:ilvl w:val="0"/>
          <w:numId w:val="1"/>
        </w:numPr>
        <w:tabs>
          <w:tab w:val="left" w:pos="567"/>
        </w:tabs>
        <w:kinsoku/>
        <w:wordWrap/>
        <w:overflowPunct/>
        <w:topLinePunct w:val="0"/>
        <w:bidi w:val="0"/>
        <w:snapToGrid/>
        <w:spacing w:line="360" w:lineRule="auto"/>
        <w:ind w:hanging="333"/>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管理人员专业合格率100%，客户对物业</w:t>
      </w:r>
      <w:r>
        <w:rPr>
          <w:rFonts w:hint="eastAsia" w:ascii="宋体" w:hAnsi="宋体" w:cs="宋体"/>
          <w:color w:val="auto"/>
          <w:sz w:val="24"/>
          <w:szCs w:val="24"/>
          <w:highlight w:val="none"/>
          <w:lang w:eastAsia="zh-CN"/>
        </w:rPr>
        <w:t>服务</w:t>
      </w:r>
      <w:r>
        <w:rPr>
          <w:rFonts w:hint="eastAsia" w:ascii="宋体" w:hAnsi="宋体" w:eastAsia="宋体" w:cs="宋体"/>
          <w:color w:val="auto"/>
          <w:sz w:val="24"/>
          <w:szCs w:val="24"/>
          <w:highlight w:val="none"/>
        </w:rPr>
        <w:t>工作满意率达90%以上；</w:t>
      </w:r>
    </w:p>
    <w:p w14:paraId="09393538">
      <w:pPr>
        <w:keepNext w:val="0"/>
        <w:keepLines w:val="0"/>
        <w:pageBreakBefore w:val="0"/>
        <w:widowControl w:val="0"/>
        <w:numPr>
          <w:ilvl w:val="0"/>
          <w:numId w:val="1"/>
        </w:numPr>
        <w:tabs>
          <w:tab w:val="left" w:pos="567"/>
        </w:tabs>
        <w:kinsoku/>
        <w:wordWrap/>
        <w:overflowPunct/>
        <w:topLinePunct w:val="0"/>
        <w:bidi w:val="0"/>
        <w:snapToGrid/>
        <w:spacing w:line="360" w:lineRule="auto"/>
        <w:ind w:hanging="333"/>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物业档案完整率100%；</w:t>
      </w:r>
    </w:p>
    <w:p w14:paraId="2A88EC33">
      <w:pPr>
        <w:keepNext w:val="0"/>
        <w:keepLines w:val="0"/>
        <w:pageBreakBefore w:val="0"/>
        <w:widowControl w:val="0"/>
        <w:numPr>
          <w:ilvl w:val="0"/>
          <w:numId w:val="1"/>
        </w:numPr>
        <w:tabs>
          <w:tab w:val="left" w:pos="851"/>
        </w:tabs>
        <w:kinsoku/>
        <w:wordWrap/>
        <w:overflowPunct/>
        <w:topLinePunct w:val="0"/>
        <w:bidi w:val="0"/>
        <w:snapToGrid/>
        <w:spacing w:line="360" w:lineRule="auto"/>
        <w:ind w:left="567" w:firstLine="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执行《物业服务标准》，其它如未有具体约定的，依照相关法律法规执行；</w:t>
      </w:r>
    </w:p>
    <w:p w14:paraId="49FACFAB">
      <w:pPr>
        <w:keepNext w:val="0"/>
        <w:keepLines w:val="0"/>
        <w:pageBreakBefore w:val="0"/>
        <w:widowControl w:val="0"/>
        <w:numPr>
          <w:ilvl w:val="0"/>
          <w:numId w:val="1"/>
        </w:numPr>
        <w:tabs>
          <w:tab w:val="left" w:pos="567"/>
        </w:tabs>
        <w:kinsoku/>
        <w:wordWrap/>
        <w:overflowPunct/>
        <w:topLinePunct w:val="0"/>
        <w:bidi w:val="0"/>
        <w:snapToGrid/>
        <w:spacing w:line="360" w:lineRule="auto"/>
        <w:ind w:hanging="333"/>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每年要编制年度工作计划、年度工作总结。</w:t>
      </w:r>
    </w:p>
    <w:p w14:paraId="740E888F">
      <w:pPr>
        <w:spacing w:line="360" w:lineRule="auto"/>
        <w:ind w:firstLine="482" w:firstLineChars="200"/>
        <w:outlineLvl w:val="9"/>
        <w:rPr>
          <w:rFonts w:hint="eastAsia" w:ascii="宋体" w:hAnsi="宋体" w:eastAsia="宋体" w:cs="宋体"/>
          <w:b/>
          <w:color w:val="auto"/>
          <w:sz w:val="24"/>
          <w:szCs w:val="24"/>
          <w:highlight w:val="none"/>
        </w:rPr>
      </w:pPr>
      <w:r>
        <w:rPr>
          <w:rFonts w:hint="eastAsia" w:ascii="宋体" w:hAnsi="宋体" w:eastAsia="宋体" w:cs="宋体"/>
          <w:b/>
          <w:bCs/>
          <w:color w:val="auto"/>
          <w:sz w:val="24"/>
          <w:szCs w:val="24"/>
          <w:highlight w:val="none"/>
          <w:lang w:val="en-US" w:eastAsia="zh-CN"/>
        </w:rPr>
        <w:t>B.</w:t>
      </w:r>
      <w:r>
        <w:rPr>
          <w:rFonts w:hint="eastAsia" w:ascii="宋体" w:hAnsi="宋体" w:eastAsia="宋体" w:cs="宋体"/>
          <w:b/>
          <w:color w:val="auto"/>
          <w:sz w:val="24"/>
          <w:szCs w:val="24"/>
          <w:highlight w:val="none"/>
        </w:rPr>
        <w:t>考核奖惩</w:t>
      </w:r>
    </w:p>
    <w:p w14:paraId="29619C26">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w:t>
      </w:r>
      <w:r>
        <w:rPr>
          <w:rFonts w:hint="eastAsia" w:ascii="宋体" w:hAnsi="宋体" w:eastAsia="宋体" w:cs="宋体"/>
          <w:color w:val="auto"/>
          <w:sz w:val="24"/>
          <w:szCs w:val="24"/>
          <w:highlight w:val="none"/>
          <w:lang w:val="en-US" w:eastAsia="zh-CN"/>
        </w:rPr>
        <w:t>中标人</w:t>
      </w:r>
      <w:r>
        <w:rPr>
          <w:rFonts w:hint="eastAsia" w:ascii="宋体" w:hAnsi="宋体" w:eastAsia="宋体" w:cs="宋体"/>
          <w:color w:val="auto"/>
          <w:sz w:val="24"/>
          <w:szCs w:val="24"/>
          <w:highlight w:val="none"/>
        </w:rPr>
        <w:t>的物业管理服务，采取定期评分考评和日常监督量化扣分相结合的方式进行。考核每季度进行一次，每季度最后一个月根据《综合大楼物业管理服务标准及考核评分细则》考评，满分为100分，90分以上（含90分）为合格。</w:t>
      </w:r>
    </w:p>
    <w:p w14:paraId="204EFBFD">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1.考核指标：</w:t>
      </w:r>
    </w:p>
    <w:p w14:paraId="0ABA9848">
      <w:pPr>
        <w:tabs>
          <w:tab w:val="left" w:pos="567"/>
        </w:tabs>
        <w:spacing w:line="360" w:lineRule="auto"/>
        <w:ind w:left="567"/>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（1）院内安全有序，无安全责任事故；</w:t>
      </w:r>
    </w:p>
    <w:p w14:paraId="3C13B7DE">
      <w:pPr>
        <w:tabs>
          <w:tab w:val="left" w:pos="567"/>
        </w:tabs>
        <w:spacing w:line="360" w:lineRule="auto"/>
        <w:ind w:left="567"/>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（2）房屋建筑附属设施完好率达到100％，主要设施设备（电梯、消防系统、供电系统、供水等系统）运行完好率达到100％，照明</w:t>
      </w:r>
      <w:r>
        <w:rPr>
          <w:rFonts w:hint="eastAsia" w:ascii="宋体" w:hAnsi="宋体" w:cs="宋体"/>
          <w:color w:val="auto"/>
          <w:sz w:val="24"/>
          <w:szCs w:val="24"/>
          <w:highlight w:val="none"/>
          <w:lang w:eastAsia="zh-CN"/>
        </w:rPr>
        <w:t>等</w:t>
      </w:r>
      <w:r>
        <w:rPr>
          <w:rFonts w:hint="eastAsia" w:ascii="宋体" w:hAnsi="宋体" w:eastAsia="宋体" w:cs="宋体"/>
          <w:color w:val="auto"/>
          <w:sz w:val="24"/>
          <w:szCs w:val="24"/>
          <w:highlight w:val="none"/>
        </w:rPr>
        <w:t>其他设施设备完好率98%以上；</w:t>
      </w:r>
    </w:p>
    <w:p w14:paraId="0A8611DB">
      <w:pPr>
        <w:tabs>
          <w:tab w:val="left" w:pos="567"/>
        </w:tabs>
        <w:spacing w:line="360" w:lineRule="auto"/>
        <w:ind w:left="567"/>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（3）急修、小修报修及时率100％，维修合格及回访率100%，业主满意率达90%以上；</w:t>
      </w:r>
    </w:p>
    <w:p w14:paraId="3FC2D7F3">
      <w:pPr>
        <w:tabs>
          <w:tab w:val="left" w:pos="567"/>
        </w:tabs>
        <w:spacing w:line="360" w:lineRule="auto"/>
        <w:ind w:left="567"/>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（4）环境卫生清洁率达到100％；</w:t>
      </w:r>
    </w:p>
    <w:p w14:paraId="3054846A">
      <w:pPr>
        <w:tabs>
          <w:tab w:val="left" w:pos="567"/>
        </w:tabs>
        <w:spacing w:line="360" w:lineRule="auto"/>
        <w:ind w:left="567"/>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ascii="宋体" w:hAnsi="宋体" w:cs="宋体"/>
          <w:color w:val="auto"/>
          <w:sz w:val="24"/>
          <w:szCs w:val="24"/>
          <w:highlight w:val="none"/>
          <w:lang w:eastAsia="zh-CN"/>
        </w:rPr>
        <w:t>绿植</w:t>
      </w:r>
      <w:r>
        <w:rPr>
          <w:rFonts w:hint="eastAsia" w:ascii="宋体" w:hAnsi="宋体" w:eastAsia="宋体" w:cs="宋体"/>
          <w:color w:val="auto"/>
          <w:sz w:val="24"/>
          <w:szCs w:val="24"/>
          <w:highlight w:val="none"/>
        </w:rPr>
        <w:t>、树木、草坪修剪整齐，无病虫害无践踏折损现象；</w:t>
      </w:r>
    </w:p>
    <w:p w14:paraId="307EB378">
      <w:pPr>
        <w:tabs>
          <w:tab w:val="left" w:pos="567"/>
        </w:tabs>
        <w:spacing w:line="360" w:lineRule="auto"/>
        <w:ind w:left="567"/>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（6）杜绝火灾责任事故；</w:t>
      </w:r>
    </w:p>
    <w:p w14:paraId="0610726B">
      <w:pPr>
        <w:tabs>
          <w:tab w:val="left" w:pos="567"/>
        </w:tabs>
        <w:spacing w:line="360" w:lineRule="auto"/>
        <w:ind w:left="567"/>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（7）物业服务人员专业合格率100%，</w:t>
      </w:r>
      <w:r>
        <w:rPr>
          <w:rFonts w:hint="eastAsia" w:ascii="宋体" w:hAnsi="宋体" w:cs="宋体"/>
          <w:color w:val="auto"/>
          <w:sz w:val="24"/>
          <w:szCs w:val="24"/>
          <w:highlight w:val="none"/>
          <w:lang w:eastAsia="zh-CN"/>
        </w:rPr>
        <w:t>招标人</w:t>
      </w:r>
      <w:r>
        <w:rPr>
          <w:rFonts w:hint="eastAsia" w:ascii="宋体" w:hAnsi="宋体" w:eastAsia="宋体" w:cs="宋体"/>
          <w:color w:val="auto"/>
          <w:sz w:val="24"/>
          <w:szCs w:val="24"/>
          <w:highlight w:val="none"/>
        </w:rPr>
        <w:t>对物业工作满意率达90%以上；</w:t>
      </w:r>
    </w:p>
    <w:p w14:paraId="7D6C43B9">
      <w:pPr>
        <w:tabs>
          <w:tab w:val="left" w:pos="567"/>
        </w:tabs>
        <w:spacing w:line="360" w:lineRule="auto"/>
        <w:ind w:left="567"/>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（8）有效投诉≤2％，处理率100％，投诉回访率100%，有效投诉的回访满意度100%；</w:t>
      </w:r>
    </w:p>
    <w:p w14:paraId="62CA6E99">
      <w:pPr>
        <w:tabs>
          <w:tab w:val="left" w:pos="567"/>
        </w:tabs>
        <w:spacing w:line="360" w:lineRule="auto"/>
        <w:ind w:left="567"/>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（9）制定物业管理相关制度和操作规程，物业档案完整率100%；</w:t>
      </w:r>
    </w:p>
    <w:p w14:paraId="5DFB7CF8">
      <w:pPr>
        <w:tabs>
          <w:tab w:val="left" w:pos="567"/>
        </w:tabs>
        <w:spacing w:line="360" w:lineRule="auto"/>
        <w:ind w:left="567"/>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（10）本招标文件无具体约定的，依照相关法律法规执行。</w:t>
      </w:r>
    </w:p>
    <w:p w14:paraId="200BEA7D">
      <w:pPr>
        <w:spacing w:line="360" w:lineRule="auto"/>
        <w:ind w:firstLine="468" w:firstLineChars="200"/>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2.考核办法。</w:t>
      </w:r>
      <w:r>
        <w:rPr>
          <w:rFonts w:hint="eastAsia" w:ascii="宋体" w:hAnsi="宋体" w:eastAsia="宋体" w:cs="宋体"/>
          <w:color w:val="auto"/>
          <w:sz w:val="24"/>
          <w:szCs w:val="24"/>
          <w:highlight w:val="none"/>
        </w:rPr>
        <w:t>对中标</w:t>
      </w:r>
      <w:r>
        <w:rPr>
          <w:rFonts w:hint="eastAsia" w:ascii="宋体" w:hAnsi="宋体" w:eastAsia="宋体" w:cs="宋体"/>
          <w:color w:val="auto"/>
          <w:sz w:val="24"/>
          <w:szCs w:val="24"/>
          <w:highlight w:val="none"/>
          <w:lang w:val="en-US" w:eastAsia="zh-CN"/>
        </w:rPr>
        <w:t>人</w:t>
      </w:r>
      <w:r>
        <w:rPr>
          <w:rFonts w:hint="eastAsia" w:ascii="宋体" w:hAnsi="宋体" w:eastAsia="宋体" w:cs="宋体"/>
          <w:color w:val="auto"/>
          <w:sz w:val="24"/>
          <w:szCs w:val="24"/>
          <w:highlight w:val="none"/>
        </w:rPr>
        <w:t>的物业管理服务考核，采取日常监督检查、定期问卷调查和定期考核评分相结合的方式进行。</w:t>
      </w:r>
    </w:p>
    <w:p w14:paraId="6636DEA6">
      <w:pPr>
        <w:tabs>
          <w:tab w:val="left" w:pos="2150"/>
        </w:tabs>
        <w:spacing w:before="29" w:line="360" w:lineRule="auto"/>
        <w:ind w:right="-58" w:firstLine="464" w:firstLineChars="200"/>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（1</w:t>
      </w:r>
      <w:r>
        <w:rPr>
          <w:rFonts w:hint="eastAsia" w:ascii="宋体" w:hAnsi="宋体" w:eastAsia="宋体" w:cs="宋体"/>
          <w:color w:val="auto"/>
          <w:spacing w:val="-3"/>
          <w:sz w:val="24"/>
          <w:szCs w:val="24"/>
          <w:highlight w:val="none"/>
        </w:rPr>
        <w:t>）办公室每天</w:t>
      </w:r>
      <w:r>
        <w:rPr>
          <w:rFonts w:hint="eastAsia" w:ascii="宋体" w:hAnsi="宋体" w:eastAsia="宋体" w:cs="宋体"/>
          <w:color w:val="auto"/>
          <w:spacing w:val="-4"/>
          <w:sz w:val="24"/>
          <w:szCs w:val="24"/>
          <w:highlight w:val="none"/>
        </w:rPr>
        <w:t>对物业服务进行</w:t>
      </w:r>
      <w:r>
        <w:rPr>
          <w:rFonts w:hint="eastAsia" w:ascii="宋体" w:hAnsi="宋体" w:eastAsia="宋体" w:cs="宋体"/>
          <w:color w:val="auto"/>
          <w:spacing w:val="-4"/>
          <w:sz w:val="24"/>
          <w:szCs w:val="24"/>
          <w:highlight w:val="none"/>
          <w:lang w:eastAsia="zh-CN"/>
        </w:rPr>
        <w:t>日常</w:t>
      </w:r>
      <w:r>
        <w:rPr>
          <w:rFonts w:hint="eastAsia" w:ascii="宋体" w:hAnsi="宋体" w:eastAsia="宋体" w:cs="宋体"/>
          <w:color w:val="auto"/>
          <w:spacing w:val="-4"/>
          <w:sz w:val="24"/>
          <w:szCs w:val="24"/>
          <w:highlight w:val="none"/>
        </w:rPr>
        <w:t>监督检查，发现问题，下达检查整改通知单，限期整改；</w:t>
      </w:r>
    </w:p>
    <w:p w14:paraId="728AFF85">
      <w:pPr>
        <w:tabs>
          <w:tab w:val="left" w:pos="2150"/>
        </w:tabs>
        <w:spacing w:before="29" w:line="360" w:lineRule="auto"/>
        <w:ind w:right="-58" w:firstLine="464" w:firstLineChars="200"/>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（2）办公室每季度组织对物业服务进行一次问卷调查，重点调查环境卫生、</w:t>
      </w:r>
      <w:r>
        <w:rPr>
          <w:rFonts w:hint="eastAsia" w:ascii="宋体" w:hAnsi="宋体" w:cs="宋体"/>
          <w:color w:val="auto"/>
          <w:spacing w:val="-4"/>
          <w:sz w:val="24"/>
          <w:szCs w:val="24"/>
          <w:highlight w:val="none"/>
          <w:lang w:eastAsia="zh-CN"/>
        </w:rPr>
        <w:t>零星维修</w:t>
      </w:r>
      <w:r>
        <w:rPr>
          <w:rFonts w:hint="eastAsia" w:ascii="宋体" w:hAnsi="宋体" w:eastAsia="宋体" w:cs="宋体"/>
          <w:color w:val="auto"/>
          <w:spacing w:val="-4"/>
          <w:sz w:val="24"/>
          <w:szCs w:val="24"/>
          <w:highlight w:val="none"/>
        </w:rPr>
        <w:t>、服务态度等；</w:t>
      </w:r>
    </w:p>
    <w:p w14:paraId="0CAD235F">
      <w:pPr>
        <w:spacing w:line="360" w:lineRule="auto"/>
        <w:ind w:firstLine="464" w:firstLineChars="200"/>
        <w:rPr>
          <w:rFonts w:hint="eastAsia" w:ascii="宋体" w:hAnsi="宋体" w:eastAsia="宋体" w:cs="宋体"/>
          <w:color w:val="auto"/>
          <w:spacing w:val="-3"/>
          <w:sz w:val="24"/>
          <w:szCs w:val="24"/>
          <w:highlight w:val="none"/>
        </w:rPr>
      </w:pPr>
      <w:r>
        <w:rPr>
          <w:rFonts w:hint="eastAsia" w:ascii="宋体" w:hAnsi="宋体" w:eastAsia="宋体" w:cs="宋体"/>
          <w:color w:val="auto"/>
          <w:spacing w:val="-4"/>
          <w:sz w:val="24"/>
          <w:szCs w:val="24"/>
          <w:highlight w:val="none"/>
        </w:rPr>
        <w:t>（3）</w:t>
      </w:r>
      <w:r>
        <w:rPr>
          <w:rFonts w:hint="eastAsia" w:ascii="宋体" w:hAnsi="宋体" w:eastAsia="宋体" w:cs="宋体"/>
          <w:color w:val="auto"/>
          <w:spacing w:val="-3"/>
          <w:sz w:val="24"/>
          <w:szCs w:val="24"/>
          <w:highlight w:val="none"/>
        </w:rPr>
        <w:t>办公室每季度</w:t>
      </w:r>
      <w:r>
        <w:rPr>
          <w:rFonts w:hint="eastAsia" w:ascii="宋体" w:hAnsi="宋体" w:eastAsia="宋体" w:cs="宋体"/>
          <w:color w:val="auto"/>
          <w:sz w:val="24"/>
          <w:szCs w:val="24"/>
          <w:highlight w:val="none"/>
        </w:rPr>
        <w:t>最后一个月根据《物业管理服务标准及考核评分细则》（另行商定），</w:t>
      </w:r>
      <w:r>
        <w:rPr>
          <w:rFonts w:hint="eastAsia" w:ascii="宋体" w:hAnsi="宋体" w:eastAsia="宋体" w:cs="宋体"/>
          <w:color w:val="auto"/>
          <w:spacing w:val="-4"/>
          <w:sz w:val="24"/>
          <w:szCs w:val="24"/>
          <w:highlight w:val="none"/>
        </w:rPr>
        <w:t>对物业服务进行一次</w:t>
      </w:r>
      <w:r>
        <w:rPr>
          <w:rFonts w:hint="eastAsia" w:ascii="宋体" w:hAnsi="宋体" w:eastAsia="宋体" w:cs="宋体"/>
          <w:color w:val="auto"/>
          <w:sz w:val="24"/>
          <w:szCs w:val="24"/>
          <w:highlight w:val="none"/>
        </w:rPr>
        <w:t>考核评分，</w:t>
      </w:r>
      <w:r>
        <w:rPr>
          <w:rFonts w:hint="eastAsia" w:ascii="宋体" w:hAnsi="宋体" w:eastAsia="宋体" w:cs="宋体"/>
          <w:color w:val="auto"/>
          <w:spacing w:val="-4"/>
          <w:sz w:val="24"/>
          <w:szCs w:val="24"/>
          <w:highlight w:val="none"/>
        </w:rPr>
        <w:t>日常监督检查和问卷调查情况纳入考核评分之中。</w:t>
      </w:r>
      <w:r>
        <w:rPr>
          <w:rFonts w:hint="eastAsia" w:ascii="宋体" w:hAnsi="宋体" w:eastAsia="宋体" w:cs="宋体"/>
          <w:color w:val="auto"/>
          <w:spacing w:val="-3"/>
          <w:sz w:val="24"/>
          <w:szCs w:val="24"/>
          <w:highlight w:val="none"/>
        </w:rPr>
        <w:t>考核实行百分制计分量化，</w:t>
      </w:r>
      <w:r>
        <w:rPr>
          <w:rFonts w:hint="eastAsia" w:ascii="宋体" w:hAnsi="宋体" w:eastAsia="宋体" w:cs="宋体"/>
          <w:color w:val="auto"/>
          <w:sz w:val="24"/>
          <w:szCs w:val="24"/>
          <w:highlight w:val="none"/>
        </w:rPr>
        <w:t>90分以上（含90分）为合格；</w:t>
      </w:r>
    </w:p>
    <w:p w14:paraId="58D4F3A2">
      <w:pPr>
        <w:spacing w:before="29" w:line="360" w:lineRule="auto"/>
        <w:ind w:right="-58" w:firstLine="468" w:firstLineChars="200"/>
        <w:rPr>
          <w:rFonts w:hint="eastAsia" w:ascii="宋体" w:hAnsi="宋体" w:eastAsia="宋体" w:cs="宋体"/>
          <w:color w:val="auto"/>
          <w:spacing w:val="-3"/>
          <w:sz w:val="24"/>
          <w:szCs w:val="24"/>
          <w:highlight w:val="none"/>
        </w:rPr>
      </w:pPr>
      <w:r>
        <w:rPr>
          <w:rFonts w:hint="eastAsia" w:ascii="宋体" w:hAnsi="宋体" w:eastAsia="宋体" w:cs="宋体"/>
          <w:color w:val="auto"/>
          <w:spacing w:val="-3"/>
          <w:sz w:val="24"/>
          <w:szCs w:val="24"/>
          <w:highlight w:val="none"/>
          <w:lang w:val="en-US" w:eastAsia="zh-CN"/>
        </w:rPr>
        <w:t>3.</w:t>
      </w:r>
      <w:r>
        <w:rPr>
          <w:rFonts w:hint="eastAsia" w:ascii="宋体" w:hAnsi="宋体" w:eastAsia="宋体" w:cs="宋体"/>
          <w:color w:val="auto"/>
          <w:spacing w:val="-3"/>
          <w:sz w:val="24"/>
          <w:szCs w:val="24"/>
          <w:highlight w:val="none"/>
        </w:rPr>
        <w:t xml:space="preserve">扣分办法 </w:t>
      </w:r>
    </w:p>
    <w:p w14:paraId="4A718AE7">
      <w:pPr>
        <w:spacing w:before="29" w:line="360" w:lineRule="auto"/>
        <w:ind w:right="-58" w:firstLine="468" w:firstLineChars="200"/>
        <w:rPr>
          <w:rFonts w:hint="eastAsia" w:ascii="宋体" w:hAnsi="宋体" w:eastAsia="宋体" w:cs="宋体"/>
          <w:color w:val="auto"/>
          <w:spacing w:val="-3"/>
          <w:sz w:val="24"/>
          <w:szCs w:val="24"/>
          <w:highlight w:val="none"/>
        </w:rPr>
      </w:pPr>
      <w:r>
        <w:rPr>
          <w:rFonts w:hint="eastAsia" w:ascii="宋体" w:hAnsi="宋体" w:eastAsia="宋体" w:cs="宋体"/>
          <w:color w:val="auto"/>
          <w:spacing w:val="-3"/>
          <w:sz w:val="24"/>
          <w:szCs w:val="24"/>
          <w:highlight w:val="none"/>
        </w:rPr>
        <w:t>（1）抽查发现存在管理漏洞，并下达整改通知单，对整改不力或拒不整改的每次扣 3-4 分；</w:t>
      </w:r>
    </w:p>
    <w:p w14:paraId="35E70A02">
      <w:pPr>
        <w:spacing w:before="29" w:line="360" w:lineRule="auto"/>
        <w:ind w:right="-58" w:firstLine="468" w:firstLineChars="200"/>
        <w:rPr>
          <w:rFonts w:hint="eastAsia" w:ascii="宋体" w:hAnsi="宋体" w:eastAsia="宋体" w:cs="宋体"/>
          <w:color w:val="auto"/>
          <w:spacing w:val="-3"/>
          <w:sz w:val="24"/>
          <w:szCs w:val="24"/>
          <w:highlight w:val="none"/>
        </w:rPr>
      </w:pPr>
      <w:r>
        <w:rPr>
          <w:rFonts w:hint="eastAsia" w:ascii="宋体" w:hAnsi="宋体" w:eastAsia="宋体" w:cs="宋体"/>
          <w:color w:val="auto"/>
          <w:spacing w:val="-3"/>
          <w:sz w:val="24"/>
          <w:szCs w:val="24"/>
          <w:highlight w:val="none"/>
        </w:rPr>
        <w:t>（2）发现投诉存在管理问题的，经查属实的，每次扣 1-2分；</w:t>
      </w:r>
    </w:p>
    <w:p w14:paraId="0DE969A3">
      <w:pPr>
        <w:spacing w:before="29" w:line="360" w:lineRule="auto"/>
        <w:ind w:right="-58" w:firstLine="468" w:firstLineChars="200"/>
        <w:rPr>
          <w:rFonts w:hint="eastAsia" w:ascii="宋体" w:hAnsi="宋体" w:eastAsia="宋体" w:cs="宋体"/>
          <w:color w:val="auto"/>
          <w:spacing w:val="-3"/>
          <w:sz w:val="24"/>
          <w:szCs w:val="24"/>
          <w:highlight w:val="none"/>
        </w:rPr>
      </w:pPr>
      <w:r>
        <w:rPr>
          <w:rFonts w:hint="eastAsia" w:ascii="宋体" w:hAnsi="宋体" w:eastAsia="宋体" w:cs="宋体"/>
          <w:color w:val="auto"/>
          <w:spacing w:val="-3"/>
          <w:sz w:val="24"/>
          <w:szCs w:val="24"/>
          <w:highlight w:val="none"/>
        </w:rPr>
        <w:t>（3）因存在较严重的管理问题，影响</w:t>
      </w:r>
      <w:r>
        <w:rPr>
          <w:rFonts w:hint="eastAsia" w:ascii="宋体" w:hAnsi="宋体" w:eastAsia="宋体" w:cs="宋体"/>
          <w:color w:val="auto"/>
          <w:spacing w:val="-3"/>
          <w:sz w:val="24"/>
          <w:szCs w:val="24"/>
          <w:highlight w:val="none"/>
          <w:lang w:eastAsia="zh-CN"/>
        </w:rPr>
        <w:t>业主单位</w:t>
      </w:r>
      <w:r>
        <w:rPr>
          <w:rFonts w:hint="eastAsia" w:ascii="宋体" w:hAnsi="宋体" w:eastAsia="宋体" w:cs="宋体"/>
          <w:color w:val="auto"/>
          <w:spacing w:val="-3"/>
          <w:sz w:val="24"/>
          <w:szCs w:val="24"/>
          <w:highlight w:val="none"/>
        </w:rPr>
        <w:t>工作的，每次扣 8-10分 ；</w:t>
      </w:r>
    </w:p>
    <w:p w14:paraId="5458A49C">
      <w:pPr>
        <w:spacing w:before="29" w:line="360" w:lineRule="auto"/>
        <w:ind w:right="-58" w:firstLine="468" w:firstLineChars="200"/>
        <w:rPr>
          <w:rFonts w:hint="eastAsia" w:ascii="宋体" w:hAnsi="宋体" w:eastAsia="宋体" w:cs="宋体"/>
          <w:color w:val="auto"/>
          <w:spacing w:val="-3"/>
          <w:sz w:val="24"/>
          <w:szCs w:val="24"/>
          <w:highlight w:val="none"/>
        </w:rPr>
      </w:pPr>
      <w:r>
        <w:rPr>
          <w:rFonts w:hint="eastAsia" w:ascii="宋体" w:hAnsi="宋体" w:eastAsia="宋体" w:cs="宋体"/>
          <w:color w:val="auto"/>
          <w:spacing w:val="-3"/>
          <w:sz w:val="24"/>
          <w:szCs w:val="24"/>
          <w:highlight w:val="none"/>
        </w:rPr>
        <w:t>（4）对同一问题重复出现超过两次以上（不含两次）的，按两倍标准扣分。</w:t>
      </w:r>
    </w:p>
    <w:p w14:paraId="464B87C5">
      <w:pPr>
        <w:spacing w:before="29" w:line="360" w:lineRule="auto"/>
        <w:ind w:right="-58" w:firstLine="468" w:firstLineChars="200"/>
        <w:rPr>
          <w:rFonts w:hint="eastAsia" w:ascii="宋体" w:hAnsi="宋体" w:eastAsia="宋体" w:cs="宋体"/>
          <w:color w:val="auto"/>
          <w:spacing w:val="-3"/>
          <w:sz w:val="24"/>
          <w:szCs w:val="24"/>
          <w:highlight w:val="none"/>
        </w:rPr>
      </w:pPr>
      <w:r>
        <w:rPr>
          <w:rFonts w:hint="eastAsia" w:ascii="宋体" w:hAnsi="宋体" w:eastAsia="宋体" w:cs="宋体"/>
          <w:color w:val="auto"/>
          <w:spacing w:val="-3"/>
          <w:sz w:val="24"/>
          <w:szCs w:val="24"/>
          <w:highlight w:val="none"/>
          <w:lang w:val="en-US" w:eastAsia="zh-CN"/>
        </w:rPr>
        <w:t>4</w:t>
      </w:r>
      <w:r>
        <w:rPr>
          <w:rFonts w:hint="eastAsia" w:ascii="宋体" w:hAnsi="宋体" w:eastAsia="宋体" w:cs="宋体"/>
          <w:color w:val="auto"/>
          <w:spacing w:val="-3"/>
          <w:sz w:val="24"/>
          <w:szCs w:val="24"/>
          <w:highlight w:val="none"/>
        </w:rPr>
        <w:t xml:space="preserve">.处罚办法 </w:t>
      </w:r>
    </w:p>
    <w:p w14:paraId="2EF8A176">
      <w:pPr>
        <w:spacing w:line="360" w:lineRule="auto"/>
        <w:ind w:right="-57" w:firstLine="452" w:firstLineChars="200"/>
        <w:rPr>
          <w:rFonts w:hint="eastAsia" w:ascii="宋体" w:hAnsi="宋体" w:eastAsia="宋体" w:cs="宋体"/>
          <w:color w:val="auto"/>
          <w:spacing w:val="-7"/>
          <w:sz w:val="24"/>
          <w:szCs w:val="24"/>
          <w:highlight w:val="none"/>
        </w:rPr>
      </w:pPr>
      <w:r>
        <w:rPr>
          <w:rFonts w:hint="eastAsia" w:ascii="宋体" w:hAnsi="宋体" w:eastAsia="宋体" w:cs="宋体"/>
          <w:color w:val="auto"/>
          <w:spacing w:val="-7"/>
          <w:sz w:val="24"/>
          <w:szCs w:val="24"/>
          <w:highlight w:val="none"/>
        </w:rPr>
        <w:t>（1）日常监督过程中，中标方对限期整改通知不予整改或整改不到位的，</w:t>
      </w:r>
      <w:r>
        <w:rPr>
          <w:rFonts w:hint="eastAsia" w:ascii="宋体" w:hAnsi="宋体" w:cs="宋体"/>
          <w:color w:val="auto"/>
          <w:spacing w:val="-7"/>
          <w:sz w:val="24"/>
          <w:szCs w:val="24"/>
          <w:highlight w:val="none"/>
          <w:lang w:eastAsia="zh-CN"/>
        </w:rPr>
        <w:t>招标</w:t>
      </w:r>
      <w:r>
        <w:rPr>
          <w:rFonts w:hint="eastAsia" w:ascii="宋体" w:hAnsi="宋体" w:eastAsia="宋体" w:cs="宋体"/>
          <w:color w:val="auto"/>
          <w:spacing w:val="-7"/>
          <w:sz w:val="24"/>
          <w:szCs w:val="24"/>
          <w:highlight w:val="none"/>
        </w:rPr>
        <w:t>方有权给予中标方罚款50-500元的处罚；</w:t>
      </w:r>
    </w:p>
    <w:p w14:paraId="2607373A">
      <w:pPr>
        <w:spacing w:line="360" w:lineRule="auto"/>
        <w:ind w:right="-57" w:firstLine="452" w:firstLineChars="200"/>
        <w:rPr>
          <w:rFonts w:hint="eastAsia" w:ascii="宋体" w:hAnsi="宋体" w:eastAsia="宋体" w:cs="宋体"/>
          <w:color w:val="auto"/>
          <w:spacing w:val="-7"/>
          <w:sz w:val="24"/>
          <w:szCs w:val="24"/>
          <w:highlight w:val="none"/>
        </w:rPr>
      </w:pPr>
      <w:r>
        <w:rPr>
          <w:rFonts w:hint="eastAsia" w:ascii="宋体" w:hAnsi="宋体" w:eastAsia="宋体" w:cs="宋体"/>
          <w:color w:val="auto"/>
          <w:spacing w:val="-7"/>
          <w:sz w:val="24"/>
          <w:szCs w:val="24"/>
          <w:highlight w:val="none"/>
        </w:rPr>
        <w:t>（2）定期考核评分，得分低于 90 分，每分从当月物业管理费中扣除</w:t>
      </w:r>
      <w:r>
        <w:rPr>
          <w:rFonts w:hint="eastAsia" w:ascii="宋体" w:hAnsi="宋体" w:eastAsia="宋体" w:cs="宋体"/>
          <w:color w:val="auto"/>
          <w:spacing w:val="-7"/>
          <w:sz w:val="24"/>
          <w:szCs w:val="24"/>
          <w:highlight w:val="none"/>
          <w:lang w:val="en-US" w:eastAsia="zh-CN"/>
        </w:rPr>
        <w:t>3</w:t>
      </w:r>
      <w:r>
        <w:rPr>
          <w:rFonts w:hint="eastAsia" w:ascii="宋体" w:hAnsi="宋体" w:eastAsia="宋体" w:cs="宋体"/>
          <w:color w:val="auto"/>
          <w:spacing w:val="-7"/>
          <w:sz w:val="24"/>
          <w:szCs w:val="24"/>
          <w:highlight w:val="none"/>
        </w:rPr>
        <w:t>00元；</w:t>
      </w:r>
    </w:p>
    <w:p w14:paraId="33FC6F8A">
      <w:pPr>
        <w:spacing w:line="360" w:lineRule="auto"/>
        <w:ind w:right="-57" w:firstLine="452" w:firstLineChars="200"/>
        <w:rPr>
          <w:rFonts w:hint="eastAsia" w:ascii="宋体" w:hAnsi="宋体" w:eastAsia="宋体" w:cs="宋体"/>
          <w:color w:val="auto"/>
          <w:spacing w:val="-7"/>
          <w:sz w:val="24"/>
          <w:szCs w:val="24"/>
          <w:highlight w:val="none"/>
        </w:rPr>
      </w:pPr>
      <w:r>
        <w:rPr>
          <w:rFonts w:hint="eastAsia" w:ascii="宋体" w:hAnsi="宋体" w:eastAsia="宋体" w:cs="宋体"/>
          <w:color w:val="auto"/>
          <w:spacing w:val="-7"/>
          <w:sz w:val="24"/>
          <w:szCs w:val="24"/>
          <w:highlight w:val="none"/>
        </w:rPr>
        <w:t xml:space="preserve">（3）定期考核评分，得分低于 80 分，每分从物业管理费中扣除 </w:t>
      </w:r>
      <w:r>
        <w:rPr>
          <w:rFonts w:hint="eastAsia" w:ascii="宋体" w:hAnsi="宋体" w:eastAsia="宋体" w:cs="宋体"/>
          <w:color w:val="auto"/>
          <w:spacing w:val="-7"/>
          <w:sz w:val="24"/>
          <w:szCs w:val="24"/>
          <w:highlight w:val="none"/>
          <w:lang w:val="en-US" w:eastAsia="zh-CN"/>
        </w:rPr>
        <w:t>6</w:t>
      </w:r>
      <w:r>
        <w:rPr>
          <w:rFonts w:hint="eastAsia" w:ascii="宋体" w:hAnsi="宋体" w:eastAsia="宋体" w:cs="宋体"/>
          <w:color w:val="auto"/>
          <w:spacing w:val="-7"/>
          <w:sz w:val="24"/>
          <w:szCs w:val="24"/>
          <w:highlight w:val="none"/>
        </w:rPr>
        <w:t>00 元；</w:t>
      </w:r>
    </w:p>
    <w:p w14:paraId="4CB2E157">
      <w:pPr>
        <w:spacing w:line="360" w:lineRule="auto"/>
        <w:ind w:right="-57" w:firstLine="452" w:firstLineChars="200"/>
        <w:rPr>
          <w:rFonts w:hint="eastAsia" w:ascii="宋体" w:hAnsi="宋体" w:eastAsia="宋体" w:cs="宋体"/>
          <w:color w:val="auto"/>
          <w:spacing w:val="-7"/>
          <w:sz w:val="24"/>
          <w:szCs w:val="24"/>
          <w:highlight w:val="none"/>
        </w:rPr>
      </w:pPr>
      <w:r>
        <w:rPr>
          <w:rFonts w:hint="eastAsia" w:ascii="宋体" w:hAnsi="宋体" w:eastAsia="宋体" w:cs="宋体"/>
          <w:color w:val="auto"/>
          <w:spacing w:val="-7"/>
          <w:sz w:val="24"/>
          <w:szCs w:val="24"/>
          <w:highlight w:val="none"/>
        </w:rPr>
        <w:t>（4）一年中累计两次考核评分得分低于 70 分，采购方有权解除合同；</w:t>
      </w:r>
    </w:p>
    <w:p w14:paraId="6AEE7791">
      <w:pPr>
        <w:keepNext w:val="0"/>
        <w:keepLines w:val="0"/>
        <w:pageBreakBefore w:val="0"/>
        <w:widowControl w:val="0"/>
        <w:kinsoku/>
        <w:wordWrap/>
        <w:overflowPunct/>
        <w:topLinePunct w:val="0"/>
        <w:bidi w:val="0"/>
        <w:snapToGrid/>
        <w:spacing w:line="360" w:lineRule="auto"/>
        <w:ind w:firstLine="482" w:firstLineChars="200"/>
        <w:textAlignment w:val="auto"/>
        <w:outlineLvl w:val="9"/>
        <w:rPr>
          <w:rFonts w:hint="eastAsia" w:ascii="宋体" w:hAnsi="宋体" w:eastAsia="宋体" w:cs="宋体"/>
          <w:b/>
          <w:color w:val="auto"/>
          <w:sz w:val="24"/>
          <w:szCs w:val="24"/>
          <w:highlight w:val="none"/>
          <w:lang w:eastAsia="zh-CN"/>
        </w:rPr>
      </w:pPr>
      <w:r>
        <w:rPr>
          <w:rFonts w:hint="eastAsia" w:ascii="宋体" w:hAnsi="宋体" w:eastAsia="宋体" w:cs="宋体"/>
          <w:b/>
          <w:bCs/>
          <w:color w:val="auto"/>
          <w:sz w:val="24"/>
          <w:szCs w:val="24"/>
          <w:highlight w:val="none"/>
          <w:lang w:val="en-US" w:eastAsia="zh-CN"/>
        </w:rPr>
        <w:t>C.</w:t>
      </w:r>
      <w:r>
        <w:rPr>
          <w:rFonts w:hint="eastAsia" w:ascii="宋体" w:hAnsi="宋体" w:eastAsia="宋体" w:cs="宋体"/>
          <w:b/>
          <w:bCs/>
          <w:color w:val="auto"/>
          <w:sz w:val="24"/>
          <w:szCs w:val="24"/>
          <w:highlight w:val="none"/>
        </w:rPr>
        <w:t xml:space="preserve"> </w:t>
      </w:r>
      <w:r>
        <w:rPr>
          <w:rFonts w:hint="eastAsia" w:ascii="宋体" w:hAnsi="宋体" w:eastAsia="宋体" w:cs="宋体"/>
          <w:b/>
          <w:bCs/>
          <w:color w:val="auto"/>
          <w:sz w:val="24"/>
          <w:szCs w:val="24"/>
          <w:highlight w:val="none"/>
          <w:lang w:eastAsia="zh-CN"/>
        </w:rPr>
        <w:t>其它约定条款</w:t>
      </w:r>
    </w:p>
    <w:p w14:paraId="3BB05796">
      <w:pPr>
        <w:spacing w:line="360" w:lineRule="auto"/>
        <w:ind w:firstLine="460" w:firstLineChars="200"/>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1.</w:t>
      </w:r>
      <w:r>
        <w:rPr>
          <w:rFonts w:hint="eastAsia" w:ascii="宋体" w:hAnsi="宋体" w:eastAsia="宋体" w:cs="宋体"/>
          <w:color w:val="auto"/>
          <w:sz w:val="24"/>
          <w:szCs w:val="24"/>
          <w:highlight w:val="none"/>
        </w:rPr>
        <w:t>在合同履行中，中标</w:t>
      </w:r>
      <w:r>
        <w:rPr>
          <w:rFonts w:hint="eastAsia" w:ascii="宋体" w:hAnsi="宋体" w:eastAsia="宋体" w:cs="宋体"/>
          <w:color w:val="auto"/>
          <w:sz w:val="24"/>
          <w:szCs w:val="24"/>
          <w:highlight w:val="none"/>
          <w:lang w:val="en-US" w:eastAsia="zh-CN"/>
        </w:rPr>
        <w:t>人</w:t>
      </w:r>
      <w:r>
        <w:rPr>
          <w:rFonts w:hint="eastAsia" w:ascii="宋体" w:hAnsi="宋体" w:eastAsia="宋体" w:cs="宋体"/>
          <w:color w:val="auto"/>
          <w:sz w:val="24"/>
          <w:szCs w:val="24"/>
          <w:highlight w:val="none"/>
        </w:rPr>
        <w:t>可接受委托，提供其他专项服务，专项服务的内容和费用另行约定；</w:t>
      </w:r>
    </w:p>
    <w:p w14:paraId="3770D71C">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.本项目的盈余或亏损由中标</w:t>
      </w:r>
      <w:r>
        <w:rPr>
          <w:rFonts w:hint="eastAsia" w:ascii="宋体" w:hAnsi="宋体" w:eastAsia="宋体" w:cs="宋体"/>
          <w:color w:val="auto"/>
          <w:sz w:val="24"/>
          <w:szCs w:val="24"/>
          <w:highlight w:val="none"/>
          <w:lang w:val="en-US" w:eastAsia="zh-CN"/>
        </w:rPr>
        <w:t>人</w:t>
      </w:r>
      <w:r>
        <w:rPr>
          <w:rFonts w:hint="eastAsia" w:ascii="宋体" w:hAnsi="宋体" w:eastAsia="宋体" w:cs="宋体"/>
          <w:color w:val="auto"/>
          <w:sz w:val="24"/>
          <w:szCs w:val="24"/>
          <w:highlight w:val="none"/>
        </w:rPr>
        <w:t>享有或承担</w:t>
      </w:r>
      <w:r>
        <w:rPr>
          <w:rFonts w:hint="eastAsia" w:ascii="宋体" w:hAnsi="宋体" w:eastAsia="宋体" w:cs="宋体"/>
          <w:color w:val="auto"/>
          <w:sz w:val="24"/>
          <w:szCs w:val="24"/>
          <w:highlight w:val="none"/>
          <w:lang w:eastAsia="zh-CN"/>
        </w:rPr>
        <w:t>。</w:t>
      </w:r>
    </w:p>
    <w:p w14:paraId="3F5BBF79">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bCs/>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eastAsia="zh-CN"/>
        </w:rPr>
        <w:t>（业主单位）</w:t>
      </w:r>
      <w:r>
        <w:rPr>
          <w:rFonts w:hint="eastAsia" w:ascii="宋体" w:hAnsi="宋体" w:eastAsia="宋体" w:cs="宋体"/>
          <w:color w:val="auto"/>
          <w:sz w:val="24"/>
          <w:szCs w:val="24"/>
          <w:highlight w:val="none"/>
        </w:rPr>
        <w:t>承担费用</w:t>
      </w:r>
      <w:r>
        <w:rPr>
          <w:rFonts w:hint="eastAsia" w:ascii="宋体" w:hAnsi="宋体" w:eastAsia="宋体" w:cs="宋体"/>
          <w:color w:val="auto"/>
          <w:sz w:val="24"/>
          <w:szCs w:val="24"/>
          <w:highlight w:val="none"/>
          <w:lang w:eastAsia="zh-CN"/>
        </w:rPr>
        <w:t>：</w:t>
      </w:r>
    </w:p>
    <w:p w14:paraId="13604678">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（1）设施设备日常维护过程中，每次单项材料费在500元以上维修</w:t>
      </w:r>
      <w:r>
        <w:rPr>
          <w:rFonts w:hint="eastAsia" w:ascii="宋体" w:hAnsi="宋体" w:eastAsia="宋体" w:cs="宋体"/>
          <w:color w:val="auto"/>
          <w:sz w:val="24"/>
          <w:szCs w:val="24"/>
          <w:highlight w:val="none"/>
          <w:lang w:eastAsia="zh-CN"/>
        </w:rPr>
        <w:t>保</w:t>
      </w:r>
      <w:r>
        <w:rPr>
          <w:rFonts w:hint="eastAsia" w:ascii="宋体" w:hAnsi="宋体" w:eastAsia="宋体" w:cs="宋体"/>
          <w:color w:val="auto"/>
          <w:sz w:val="24"/>
          <w:szCs w:val="24"/>
          <w:highlight w:val="none"/>
        </w:rPr>
        <w:t>养费用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需经审批后实施</w:t>
      </w:r>
      <w:r>
        <w:rPr>
          <w:rFonts w:hint="eastAsia" w:ascii="宋体" w:hAnsi="宋体" w:eastAsia="宋体" w:cs="宋体"/>
          <w:color w:val="auto"/>
          <w:sz w:val="24"/>
          <w:szCs w:val="24"/>
          <w:highlight w:val="none"/>
          <w:lang w:eastAsia="zh-CN"/>
        </w:rPr>
        <w:t>）；</w:t>
      </w:r>
    </w:p>
    <w:p w14:paraId="7C9503C3">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设施设备大</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中修</w:t>
      </w:r>
      <w:r>
        <w:rPr>
          <w:rFonts w:hint="eastAsia" w:ascii="宋体" w:hAnsi="宋体" w:eastAsia="宋体" w:cs="宋体"/>
          <w:color w:val="auto"/>
          <w:sz w:val="24"/>
          <w:szCs w:val="24"/>
          <w:highlight w:val="none"/>
          <w:lang w:eastAsia="zh-CN"/>
        </w:rPr>
        <w:t>过程中产生的</w:t>
      </w:r>
      <w:r>
        <w:rPr>
          <w:rFonts w:hint="eastAsia" w:ascii="宋体" w:hAnsi="宋体" w:eastAsia="宋体" w:cs="宋体"/>
          <w:color w:val="auto"/>
          <w:sz w:val="24"/>
          <w:szCs w:val="24"/>
          <w:highlight w:val="none"/>
        </w:rPr>
        <w:t>有关费用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需经审批后实施</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p>
    <w:p w14:paraId="72A31729">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）新增添项目、设备、设施项目及其有关维修养护费用；</w:t>
      </w:r>
    </w:p>
    <w:p w14:paraId="6EBC0AD2">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）水、电、气等能耗费用及电话、网络宽带、有线电视等</w:t>
      </w:r>
      <w:r>
        <w:rPr>
          <w:rFonts w:hint="eastAsia" w:ascii="宋体" w:hAnsi="宋体" w:eastAsia="宋体" w:cs="宋体"/>
          <w:color w:val="auto"/>
          <w:sz w:val="24"/>
          <w:szCs w:val="24"/>
          <w:highlight w:val="none"/>
          <w:lang w:eastAsia="zh-CN"/>
        </w:rPr>
        <w:t>费用</w:t>
      </w:r>
      <w:r>
        <w:rPr>
          <w:rFonts w:hint="eastAsia" w:ascii="宋体" w:hAnsi="宋体" w:eastAsia="宋体" w:cs="宋体"/>
          <w:color w:val="auto"/>
          <w:sz w:val="24"/>
          <w:szCs w:val="24"/>
          <w:highlight w:val="none"/>
        </w:rPr>
        <w:t>；</w:t>
      </w:r>
    </w:p>
    <w:p w14:paraId="43D910D8">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3米以上</w:t>
      </w:r>
      <w:r>
        <w:rPr>
          <w:rFonts w:hint="eastAsia" w:ascii="宋体" w:hAnsi="宋体" w:eastAsia="宋体" w:cs="宋体"/>
          <w:color w:val="auto"/>
          <w:sz w:val="24"/>
          <w:szCs w:val="24"/>
          <w:highlight w:val="none"/>
        </w:rPr>
        <w:t>大楼外墻清洗费</w:t>
      </w:r>
      <w:r>
        <w:rPr>
          <w:rFonts w:hint="eastAsia" w:ascii="宋体" w:hAnsi="宋体" w:eastAsia="宋体" w:cs="宋体"/>
          <w:color w:val="auto"/>
          <w:sz w:val="24"/>
          <w:szCs w:val="24"/>
          <w:highlight w:val="none"/>
          <w:lang w:eastAsia="zh-CN"/>
        </w:rPr>
        <w:t>用。</w:t>
      </w:r>
    </w:p>
    <w:p w14:paraId="302F7B3F">
      <w:pPr>
        <w:keepNext w:val="0"/>
        <w:keepLines w:val="0"/>
        <w:pageBreakBefore w:val="0"/>
        <w:widowControl w:val="0"/>
        <w:kinsoku/>
        <w:wordWrap/>
        <w:overflowPunct/>
        <w:topLinePunct w:val="0"/>
        <w:bidi w:val="0"/>
        <w:snapToGrid/>
        <w:spacing w:line="360" w:lineRule="auto"/>
        <w:ind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中标</w:t>
      </w:r>
      <w:r>
        <w:rPr>
          <w:rFonts w:hint="eastAsia" w:ascii="宋体" w:hAnsi="宋体" w:eastAsia="宋体" w:cs="宋体"/>
          <w:color w:val="auto"/>
          <w:sz w:val="24"/>
          <w:szCs w:val="24"/>
          <w:highlight w:val="none"/>
          <w:lang w:val="en-US" w:eastAsia="zh-CN"/>
        </w:rPr>
        <w:t>人</w:t>
      </w:r>
      <w:r>
        <w:rPr>
          <w:rFonts w:hint="eastAsia" w:ascii="宋体" w:hAnsi="宋体" w:eastAsia="宋体" w:cs="宋体"/>
          <w:color w:val="auto"/>
          <w:sz w:val="24"/>
          <w:szCs w:val="24"/>
          <w:highlight w:val="none"/>
        </w:rPr>
        <w:t>（物业公司）承担费用</w:t>
      </w:r>
    </w:p>
    <w:p w14:paraId="70BA2334">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（1）设施设备的日常零星维修（小修）养护费用，即每次单项保养和维修发生的材料费用金额在500元</w:t>
      </w:r>
      <w:r>
        <w:rPr>
          <w:rFonts w:hint="eastAsia" w:ascii="宋体" w:hAnsi="宋体" w:cs="宋体"/>
          <w:color w:val="auto"/>
          <w:sz w:val="24"/>
          <w:szCs w:val="24"/>
          <w:highlight w:val="none"/>
          <w:lang w:eastAsia="zh-CN"/>
        </w:rPr>
        <w:t>及</w:t>
      </w:r>
      <w:r>
        <w:rPr>
          <w:rFonts w:hint="eastAsia" w:ascii="宋体" w:hAnsi="宋体" w:eastAsia="宋体" w:cs="宋体"/>
          <w:color w:val="auto"/>
          <w:sz w:val="24"/>
          <w:szCs w:val="24"/>
          <w:highlight w:val="none"/>
        </w:rPr>
        <w:t>以</w:t>
      </w:r>
      <w:r>
        <w:rPr>
          <w:rFonts w:hint="eastAsia" w:ascii="宋体" w:hAnsi="宋体" w:cs="宋体"/>
          <w:color w:val="auto"/>
          <w:sz w:val="24"/>
          <w:szCs w:val="24"/>
          <w:highlight w:val="none"/>
          <w:lang w:eastAsia="zh-CN"/>
        </w:rPr>
        <w:t>下</w:t>
      </w:r>
      <w:r>
        <w:rPr>
          <w:rFonts w:hint="eastAsia" w:ascii="宋体" w:hAnsi="宋体" w:eastAsia="宋体" w:cs="宋体"/>
          <w:color w:val="auto"/>
          <w:sz w:val="24"/>
          <w:szCs w:val="24"/>
          <w:highlight w:val="none"/>
        </w:rPr>
        <w:t>的</w:t>
      </w:r>
      <w:r>
        <w:rPr>
          <w:rFonts w:hint="eastAsia" w:ascii="宋体" w:hAnsi="宋体" w:cs="宋体"/>
          <w:color w:val="auto"/>
          <w:sz w:val="24"/>
          <w:szCs w:val="24"/>
          <w:highlight w:val="none"/>
          <w:lang w:eastAsia="zh-CN"/>
        </w:rPr>
        <w:t>费用</w:t>
      </w:r>
      <w:r>
        <w:rPr>
          <w:rFonts w:hint="eastAsia" w:ascii="宋体" w:hAnsi="宋体" w:eastAsia="宋体" w:cs="宋体"/>
          <w:color w:val="auto"/>
          <w:sz w:val="24"/>
          <w:szCs w:val="24"/>
          <w:highlight w:val="none"/>
        </w:rPr>
        <w:t>；</w:t>
      </w:r>
    </w:p>
    <w:p w14:paraId="14E82EF6">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本项目</w:t>
      </w:r>
      <w:r>
        <w:rPr>
          <w:rFonts w:hint="eastAsia" w:ascii="宋体" w:hAnsi="宋体" w:eastAsia="宋体" w:cs="宋体"/>
          <w:color w:val="auto"/>
          <w:sz w:val="24"/>
          <w:szCs w:val="24"/>
          <w:highlight w:val="none"/>
          <w:lang w:eastAsia="zh-CN"/>
        </w:rPr>
        <w:t>物业管理</w:t>
      </w:r>
      <w:r>
        <w:rPr>
          <w:rFonts w:hint="eastAsia" w:ascii="宋体" w:hAnsi="宋体" w:eastAsia="宋体" w:cs="宋体"/>
          <w:color w:val="auto"/>
          <w:sz w:val="24"/>
          <w:szCs w:val="24"/>
          <w:highlight w:val="none"/>
        </w:rPr>
        <w:t>服务人员的工资、保险（含社保、医保、工伤保险等）、福利、加班费、员工服装费、津贴、培训等人员费用；</w:t>
      </w:r>
    </w:p>
    <w:p w14:paraId="00FC10E3">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物业</w:t>
      </w:r>
      <w:r>
        <w:rPr>
          <w:rFonts w:hint="eastAsia" w:ascii="宋体" w:hAnsi="宋体" w:eastAsia="宋体" w:cs="宋体"/>
          <w:color w:val="auto"/>
          <w:sz w:val="24"/>
          <w:szCs w:val="24"/>
          <w:highlight w:val="none"/>
        </w:rPr>
        <w:t>日常办公管理费用；</w:t>
      </w:r>
    </w:p>
    <w:p w14:paraId="10BB5E26">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（4）环境保洁清洁的耗材费用</w:t>
      </w:r>
      <w:r>
        <w:rPr>
          <w:rFonts w:hint="eastAsia" w:ascii="宋体" w:hAnsi="宋体" w:eastAsia="宋体" w:cs="宋体"/>
          <w:color w:val="auto"/>
          <w:sz w:val="24"/>
          <w:szCs w:val="24"/>
          <w:highlight w:val="none"/>
          <w:lang w:eastAsia="zh-CN"/>
        </w:rPr>
        <w:t>；</w:t>
      </w:r>
    </w:p>
    <w:p w14:paraId="7E09D437">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（5）办公区域（含</w:t>
      </w:r>
      <w:r>
        <w:rPr>
          <w:rFonts w:hint="eastAsia" w:ascii="宋体" w:hAnsi="宋体" w:eastAsia="宋体" w:cs="宋体"/>
          <w:color w:val="auto"/>
          <w:sz w:val="24"/>
          <w:szCs w:val="24"/>
          <w:highlight w:val="none"/>
          <w:lang w:eastAsia="zh-CN"/>
        </w:rPr>
        <w:t>馆</w:t>
      </w:r>
      <w:r>
        <w:rPr>
          <w:rFonts w:hint="eastAsia" w:ascii="宋体" w:hAnsi="宋体" w:eastAsia="宋体" w:cs="宋体"/>
          <w:color w:val="auto"/>
          <w:sz w:val="24"/>
          <w:szCs w:val="24"/>
          <w:highlight w:val="none"/>
        </w:rPr>
        <w:t>领导值班室</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日常绿植租摆费用及重大节日绿植租摆费用（元旦、春节、国庆）；</w:t>
      </w:r>
    </w:p>
    <w:p w14:paraId="551C63B6">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（6）化粪池清掏费用</w:t>
      </w:r>
      <w:r>
        <w:rPr>
          <w:rFonts w:hint="eastAsia" w:ascii="宋体" w:hAnsi="宋体" w:eastAsia="宋体" w:cs="宋体"/>
          <w:color w:val="auto"/>
          <w:sz w:val="24"/>
          <w:szCs w:val="24"/>
          <w:highlight w:val="none"/>
          <w:lang w:eastAsia="zh-CN"/>
        </w:rPr>
        <w:t>；</w:t>
      </w:r>
    </w:p>
    <w:p w14:paraId="3477A3E6">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（7）二次加压供水消杀、水箱清洗费用。</w:t>
      </w:r>
    </w:p>
    <w:p w14:paraId="21095E29">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（8）环境绿化管理与养护费用</w:t>
      </w:r>
      <w:r>
        <w:rPr>
          <w:rFonts w:hint="eastAsia" w:ascii="宋体" w:hAnsi="宋体" w:eastAsia="宋体" w:cs="宋体"/>
          <w:color w:val="auto"/>
          <w:sz w:val="24"/>
          <w:szCs w:val="24"/>
          <w:highlight w:val="none"/>
          <w:lang w:eastAsia="zh-CN"/>
        </w:rPr>
        <w:t>；</w:t>
      </w:r>
    </w:p>
    <w:p w14:paraId="3AB0B817">
      <w:pPr>
        <w:keepNext w:val="0"/>
        <w:keepLines w:val="0"/>
        <w:pageBreakBefore w:val="0"/>
        <w:widowControl w:val="0"/>
        <w:kinsoku/>
        <w:wordWrap/>
        <w:overflowPunct/>
        <w:topLinePunct w:val="0"/>
        <w:bidi w:val="0"/>
        <w:snapToGrid/>
        <w:spacing w:line="360" w:lineRule="auto"/>
        <w:ind w:firstLine="570"/>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（9）</w:t>
      </w:r>
      <w:r>
        <w:rPr>
          <w:rFonts w:hint="eastAsia" w:ascii="宋体" w:hAnsi="宋体" w:eastAsia="宋体" w:cs="宋体"/>
          <w:color w:val="auto"/>
          <w:sz w:val="24"/>
          <w:szCs w:val="24"/>
          <w:highlight w:val="none"/>
          <w:lang w:eastAsia="zh-CN"/>
        </w:rPr>
        <w:t>中央空调（含恒温恒湿机组）、</w:t>
      </w:r>
      <w:r>
        <w:rPr>
          <w:rFonts w:hint="eastAsia" w:ascii="宋体" w:hAnsi="宋体" w:eastAsia="宋体" w:cs="宋体"/>
          <w:color w:val="auto"/>
          <w:sz w:val="24"/>
          <w:szCs w:val="24"/>
          <w:highlight w:val="none"/>
        </w:rPr>
        <w:t>电梯、消防</w:t>
      </w:r>
      <w:r>
        <w:rPr>
          <w:rFonts w:hint="eastAsia" w:ascii="宋体" w:hAnsi="宋体" w:eastAsia="宋体" w:cs="宋体"/>
          <w:color w:val="auto"/>
          <w:sz w:val="24"/>
          <w:szCs w:val="24"/>
          <w:highlight w:val="none"/>
          <w:lang w:eastAsia="zh-CN"/>
        </w:rPr>
        <w:t>系统的维护保养等</w:t>
      </w:r>
      <w:r>
        <w:rPr>
          <w:rFonts w:hint="eastAsia" w:ascii="宋体" w:hAnsi="宋体" w:eastAsia="宋体" w:cs="宋体"/>
          <w:color w:val="auto"/>
          <w:sz w:val="24"/>
          <w:szCs w:val="24"/>
          <w:highlight w:val="none"/>
        </w:rPr>
        <w:t>费用</w:t>
      </w:r>
      <w:r>
        <w:rPr>
          <w:rFonts w:hint="eastAsia" w:ascii="宋体" w:hAnsi="宋体" w:eastAsia="宋体" w:cs="宋体"/>
          <w:color w:val="auto"/>
          <w:sz w:val="24"/>
          <w:szCs w:val="24"/>
          <w:highlight w:val="none"/>
          <w:lang w:eastAsia="zh-CN"/>
        </w:rPr>
        <w:t>；</w:t>
      </w:r>
    </w:p>
    <w:p w14:paraId="71EA5341">
      <w:pPr>
        <w:keepNext w:val="0"/>
        <w:keepLines w:val="0"/>
        <w:pageBreakBefore w:val="0"/>
        <w:widowControl w:val="0"/>
        <w:kinsoku/>
        <w:wordWrap/>
        <w:overflowPunct/>
        <w:topLinePunct w:val="0"/>
        <w:bidi w:val="0"/>
        <w:snapToGrid/>
        <w:spacing w:line="360" w:lineRule="auto"/>
        <w:ind w:firstLine="600" w:firstLineChars="25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（10）所有公共区域卫生间的卫生纸、芳香球、洗手液等</w:t>
      </w:r>
      <w:r>
        <w:rPr>
          <w:rFonts w:hint="eastAsia" w:ascii="宋体" w:hAnsi="宋体" w:eastAsia="宋体" w:cs="宋体"/>
          <w:color w:val="auto"/>
          <w:sz w:val="24"/>
          <w:szCs w:val="24"/>
          <w:highlight w:val="none"/>
          <w:lang w:eastAsia="zh-CN"/>
        </w:rPr>
        <w:t>日</w:t>
      </w:r>
      <w:r>
        <w:rPr>
          <w:rFonts w:hint="eastAsia" w:ascii="宋体" w:hAnsi="宋体" w:eastAsia="宋体" w:cs="宋体"/>
          <w:color w:val="auto"/>
          <w:sz w:val="24"/>
          <w:szCs w:val="24"/>
          <w:highlight w:val="none"/>
        </w:rPr>
        <w:t>用消耗品，且保证日无空缺。卫生卷纸宽度大于等于10厘米，两层或三层。</w:t>
      </w:r>
    </w:p>
    <w:p w14:paraId="6E92C30A">
      <w:pPr>
        <w:spacing w:line="360" w:lineRule="auto"/>
        <w:ind w:firstLine="600" w:firstLineChars="250"/>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行政执法检查中因物业管理服务不善产生的罚款费用</w:t>
      </w:r>
      <w:r>
        <w:rPr>
          <w:rFonts w:hint="eastAsia" w:ascii="宋体" w:hAnsi="宋体" w:cs="宋体"/>
          <w:color w:val="auto"/>
          <w:sz w:val="24"/>
          <w:szCs w:val="24"/>
          <w:highlight w:val="none"/>
        </w:rPr>
        <w:t>。</w:t>
      </w:r>
    </w:p>
    <w:p w14:paraId="37E09A18">
      <w:pPr>
        <w:pageBreakBefore w:val="0"/>
        <w:widowControl w:val="0"/>
        <w:wordWrap/>
        <w:overflowPunct/>
        <w:topLinePunct w:val="0"/>
        <w:bidi w:val="0"/>
        <w:spacing w:line="242" w:lineRule="auto"/>
        <w:rPr>
          <w:color w:val="auto"/>
          <w:spacing w:val="0"/>
          <w:position w:val="0"/>
          <w:highlight w:val="none"/>
        </w:rPr>
      </w:pPr>
      <w:r>
        <w:rPr>
          <w:rFonts w:hint="eastAsia" w:ascii="宋体" w:hAnsi="宋体"/>
          <w:b/>
          <w:bCs/>
          <w:color w:val="auto"/>
          <w:kern w:val="0"/>
          <w:sz w:val="24"/>
          <w:szCs w:val="24"/>
          <w:highlight w:val="none"/>
          <w:lang w:bidi="zh-CN"/>
        </w:rPr>
        <w:t>注：以上技术条件必须完全响应，</w:t>
      </w:r>
      <w:r>
        <w:rPr>
          <w:rFonts w:hint="eastAsia" w:ascii="宋体" w:hAnsi="宋体"/>
          <w:b/>
          <w:bCs/>
          <w:color w:val="auto"/>
          <w:sz w:val="24"/>
          <w:szCs w:val="24"/>
          <w:highlight w:val="none"/>
        </w:rPr>
        <w:t>否则</w:t>
      </w:r>
      <w:r>
        <w:rPr>
          <w:rFonts w:hint="eastAsia" w:ascii="宋体" w:hAnsi="宋体"/>
          <w:b/>
          <w:color w:val="auto"/>
          <w:sz w:val="24"/>
          <w:szCs w:val="24"/>
          <w:highlight w:val="none"/>
        </w:rPr>
        <w:t>视为无效投标。</w:t>
      </w:r>
    </w:p>
    <w:p w14:paraId="2AD1FD76">
      <w:pPr>
        <w:pageBreakBefore w:val="0"/>
        <w:widowControl w:val="0"/>
        <w:wordWrap/>
        <w:overflowPunct/>
        <w:topLinePunct w:val="0"/>
        <w:bidi w:val="0"/>
        <w:spacing w:line="242" w:lineRule="auto"/>
        <w:rPr>
          <w:color w:val="auto"/>
          <w:spacing w:val="0"/>
          <w:position w:val="0"/>
          <w:highlight w:val="none"/>
        </w:rPr>
      </w:pPr>
    </w:p>
    <w:p w14:paraId="0EA4FDBF">
      <w:pPr>
        <w:pageBreakBefore w:val="0"/>
        <w:widowControl w:val="0"/>
        <w:wordWrap/>
        <w:overflowPunct/>
        <w:topLinePunct w:val="0"/>
        <w:bidi w:val="0"/>
        <w:spacing w:line="242" w:lineRule="auto"/>
        <w:rPr>
          <w:color w:val="auto"/>
          <w:spacing w:val="0"/>
          <w:position w:val="0"/>
          <w:highlight w:val="none"/>
        </w:rPr>
      </w:pPr>
    </w:p>
    <w:p w14:paraId="5FE363B1">
      <w:pPr>
        <w:pageBreakBefore w:val="0"/>
        <w:widowControl w:val="0"/>
        <w:wordWrap/>
        <w:overflowPunct/>
        <w:topLinePunct w:val="0"/>
        <w:bidi w:val="0"/>
        <w:spacing w:line="242" w:lineRule="auto"/>
        <w:rPr>
          <w:color w:val="auto"/>
          <w:spacing w:val="0"/>
          <w:position w:val="0"/>
          <w:highlight w:val="none"/>
        </w:rPr>
      </w:pPr>
    </w:p>
    <w:p w14:paraId="6DC35C0D">
      <w:pPr>
        <w:pageBreakBefore w:val="0"/>
        <w:widowControl w:val="0"/>
        <w:wordWrap/>
        <w:overflowPunct/>
        <w:topLinePunct w:val="0"/>
        <w:bidi w:val="0"/>
        <w:spacing w:line="245" w:lineRule="auto"/>
        <w:rPr>
          <w:color w:val="auto"/>
          <w:spacing w:val="0"/>
          <w:position w:val="0"/>
          <w:highlight w:val="none"/>
          <w:lang w:eastAsia="zh-CN"/>
        </w:rPr>
      </w:pPr>
    </w:p>
    <w:p w14:paraId="5D1D3A44">
      <w:pPr>
        <w:pageBreakBefore w:val="0"/>
        <w:widowControl w:val="0"/>
        <w:wordWrap/>
        <w:overflowPunct/>
        <w:topLinePunct w:val="0"/>
        <w:bidi w:val="0"/>
        <w:spacing w:before="78" w:line="219" w:lineRule="auto"/>
        <w:rPr>
          <w:rFonts w:ascii="宋体" w:hAnsi="宋体" w:eastAsia="宋体" w:cs="宋体"/>
          <w:b/>
          <w:bCs/>
          <w:color w:val="auto"/>
          <w:spacing w:val="0"/>
          <w:position w:val="0"/>
          <w:sz w:val="24"/>
          <w:szCs w:val="24"/>
          <w:highlight w:val="none"/>
          <w:lang w:eastAsia="zh-CN"/>
        </w:rPr>
      </w:pPr>
      <w:r>
        <w:rPr>
          <w:rFonts w:ascii="宋体" w:hAnsi="宋体" w:eastAsia="宋体" w:cs="宋体"/>
          <w:b/>
          <w:bCs/>
          <w:color w:val="auto"/>
          <w:spacing w:val="0"/>
          <w:position w:val="0"/>
          <w:sz w:val="24"/>
          <w:szCs w:val="24"/>
          <w:highlight w:val="none"/>
          <w:lang w:eastAsia="zh-CN"/>
        </w:rPr>
        <w:t>（二） 商务条件</w:t>
      </w:r>
    </w:p>
    <w:p w14:paraId="6F0A0772">
      <w:pPr>
        <w:pageBreakBefore w:val="0"/>
        <w:widowControl w:val="0"/>
        <w:wordWrap/>
        <w:overflowPunct/>
        <w:topLinePunct w:val="0"/>
        <w:bidi w:val="0"/>
        <w:spacing w:line="249" w:lineRule="auto"/>
        <w:rPr>
          <w:color w:val="auto"/>
          <w:spacing w:val="0"/>
          <w:position w:val="0"/>
          <w:highlight w:val="none"/>
          <w:lang w:eastAsia="zh-CN"/>
        </w:rPr>
      </w:pPr>
    </w:p>
    <w:p w14:paraId="040289A9">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1、付款方式：</w:t>
      </w:r>
      <w:r>
        <w:rPr>
          <w:rFonts w:hint="eastAsia" w:ascii="宋体" w:hAnsi="宋体" w:eastAsia="宋体" w:cs="宋体"/>
          <w:color w:val="auto"/>
          <w:sz w:val="24"/>
          <w:szCs w:val="24"/>
          <w:highlight w:val="none"/>
          <w:lang w:val="en-US" w:eastAsia="zh-CN"/>
        </w:rPr>
        <w:t>①</w:t>
      </w:r>
      <w:r>
        <w:rPr>
          <w:rFonts w:hint="eastAsia" w:ascii="宋体" w:hAnsi="宋体" w:eastAsia="宋体" w:cs="宋体"/>
          <w:color w:val="auto"/>
          <w:sz w:val="24"/>
          <w:szCs w:val="24"/>
          <w:highlight w:val="none"/>
        </w:rPr>
        <w:t>按月支付物业服务费；</w:t>
      </w:r>
    </w:p>
    <w:p w14:paraId="5A724289">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②</w:t>
      </w:r>
      <w:r>
        <w:rPr>
          <w:rFonts w:hint="eastAsia" w:ascii="宋体" w:hAnsi="宋体" w:eastAsia="宋体" w:cs="宋体"/>
          <w:color w:val="auto"/>
          <w:sz w:val="24"/>
          <w:szCs w:val="24"/>
          <w:highlight w:val="none"/>
        </w:rPr>
        <w:t>合同生效且中标人进场服务后从第二个月起每月1</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日前，向中标人支付上月物业服务费；</w:t>
      </w:r>
    </w:p>
    <w:p w14:paraId="12CBA17E">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③</w:t>
      </w:r>
      <w:r>
        <w:rPr>
          <w:rFonts w:hint="eastAsia" w:ascii="宋体" w:hAnsi="宋体" w:eastAsia="宋体" w:cs="宋体"/>
          <w:color w:val="auto"/>
          <w:sz w:val="24"/>
          <w:szCs w:val="24"/>
          <w:highlight w:val="none"/>
        </w:rPr>
        <w:t>在支付上月物业服务费前，中标人与江西省档案馆办公室核对上月物业管理考核情况。如中标人当月考核不合格被处罚金，必须先足额缴纳结清罚款金额，并支付中标人购买的为本物业项目服务的其它第三方服务中的应当支付的各项费用后，经</w:t>
      </w:r>
      <w:r>
        <w:rPr>
          <w:rFonts w:hint="eastAsia" w:ascii="宋体" w:hAnsi="宋体" w:cs="宋体"/>
          <w:color w:val="auto"/>
          <w:sz w:val="24"/>
          <w:szCs w:val="24"/>
          <w:highlight w:val="none"/>
          <w:lang w:eastAsia="zh-CN"/>
        </w:rPr>
        <w:t>招标人</w:t>
      </w:r>
      <w:r>
        <w:rPr>
          <w:rFonts w:hint="eastAsia" w:ascii="宋体" w:hAnsi="宋体" w:eastAsia="宋体" w:cs="宋体"/>
          <w:color w:val="auto"/>
          <w:sz w:val="24"/>
          <w:szCs w:val="24"/>
          <w:highlight w:val="none"/>
        </w:rPr>
        <w:t>确认支付上月物业服务费。</w:t>
      </w:r>
    </w:p>
    <w:p w14:paraId="45E881BD">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④</w:t>
      </w:r>
      <w:r>
        <w:rPr>
          <w:rFonts w:hint="eastAsia" w:ascii="宋体" w:hAnsi="宋体" w:eastAsia="宋体" w:cs="宋体"/>
          <w:color w:val="auto"/>
          <w:sz w:val="24"/>
          <w:szCs w:val="24"/>
          <w:highlight w:val="none"/>
        </w:rPr>
        <w:t>每月物业服务费按每合同金额÷</w:t>
      </w:r>
      <w:r>
        <w:rPr>
          <w:rFonts w:hint="eastAsia" w:ascii="宋体" w:hAnsi="宋体" w:cs="宋体"/>
          <w:color w:val="auto"/>
          <w:sz w:val="24"/>
          <w:szCs w:val="24"/>
          <w:highlight w:val="none"/>
          <w:lang w:val="en-US" w:eastAsia="zh-CN"/>
        </w:rPr>
        <w:t>12</w:t>
      </w:r>
      <w:r>
        <w:rPr>
          <w:rFonts w:hint="eastAsia" w:ascii="宋体" w:hAnsi="宋体" w:eastAsia="宋体" w:cs="宋体"/>
          <w:color w:val="auto"/>
          <w:sz w:val="24"/>
          <w:szCs w:val="24"/>
          <w:highlight w:val="none"/>
        </w:rPr>
        <w:t>个月</w:t>
      </w:r>
      <w:r>
        <w:rPr>
          <w:rFonts w:hint="eastAsia" w:ascii="宋体" w:hAnsi="宋体" w:cs="宋体"/>
          <w:color w:val="auto"/>
          <w:sz w:val="24"/>
          <w:szCs w:val="24"/>
          <w:highlight w:val="none"/>
          <w:lang w:eastAsia="zh-CN"/>
        </w:rPr>
        <w:t>。</w:t>
      </w:r>
    </w:p>
    <w:p w14:paraId="74DB60EA">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2、服务期：</w:t>
      </w:r>
      <w:r>
        <w:rPr>
          <w:rFonts w:hint="eastAsia" w:ascii="宋体" w:hAnsi="宋体" w:cs="宋体"/>
          <w:color w:val="auto"/>
          <w:sz w:val="24"/>
          <w:szCs w:val="24"/>
          <w:highlight w:val="none"/>
          <w:lang w:eastAsia="zh-CN"/>
        </w:rPr>
        <w:t>一</w:t>
      </w:r>
      <w:r>
        <w:rPr>
          <w:rFonts w:hint="eastAsia" w:ascii="宋体" w:hAnsi="宋体" w:eastAsia="宋体" w:cs="宋体"/>
          <w:color w:val="auto"/>
          <w:sz w:val="24"/>
          <w:szCs w:val="24"/>
          <w:highlight w:val="none"/>
        </w:rPr>
        <w:t>年（自签订合同之日起</w:t>
      </w:r>
      <w:r>
        <w:rPr>
          <w:rFonts w:hint="eastAsia" w:ascii="宋体" w:hAnsi="宋体" w:cs="宋体"/>
          <w:color w:val="auto"/>
          <w:sz w:val="24"/>
          <w:szCs w:val="24"/>
          <w:highlight w:val="none"/>
          <w:lang w:val="en-US" w:eastAsia="zh-CN"/>
        </w:rPr>
        <w:t>12</w:t>
      </w:r>
      <w:r>
        <w:rPr>
          <w:rFonts w:hint="eastAsia" w:ascii="宋体" w:hAnsi="宋体" w:eastAsia="宋体" w:cs="宋体"/>
          <w:color w:val="auto"/>
          <w:sz w:val="24"/>
          <w:szCs w:val="24"/>
          <w:highlight w:val="none"/>
        </w:rPr>
        <w:t>个月）</w:t>
      </w:r>
      <w:r>
        <w:rPr>
          <w:rFonts w:hint="eastAsia" w:ascii="宋体" w:hAnsi="宋体" w:eastAsia="宋体" w:cs="宋体"/>
          <w:color w:val="auto"/>
          <w:sz w:val="24"/>
          <w:szCs w:val="24"/>
          <w:highlight w:val="none"/>
          <w:lang w:eastAsia="zh-CN"/>
        </w:rPr>
        <w:t>，自正式交付给中标的物业服务企业开始；</w:t>
      </w:r>
    </w:p>
    <w:p w14:paraId="00E97517">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3、服务地点：南昌市红谷滩新区怡园路808号江西省档案馆</w:t>
      </w:r>
    </w:p>
    <w:p w14:paraId="109D45BA">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4、其他服务要求</w:t>
      </w:r>
      <w:r>
        <w:rPr>
          <w:rFonts w:hint="eastAsia" w:ascii="宋体" w:hAnsi="宋体" w:eastAsia="宋体" w:cs="宋体"/>
          <w:color w:val="auto"/>
          <w:sz w:val="24"/>
          <w:szCs w:val="24"/>
          <w:highlight w:val="none"/>
          <w:lang w:eastAsia="zh-CN"/>
        </w:rPr>
        <w:t>：</w:t>
      </w:r>
    </w:p>
    <w:p w14:paraId="36C27436">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①</w:t>
      </w:r>
      <w:r>
        <w:rPr>
          <w:rFonts w:hint="eastAsia" w:ascii="宋体" w:hAnsi="宋体" w:eastAsia="宋体" w:cs="宋体"/>
          <w:color w:val="auto"/>
          <w:sz w:val="24"/>
          <w:szCs w:val="24"/>
          <w:highlight w:val="none"/>
          <w:lang w:eastAsia="zh-CN"/>
        </w:rPr>
        <w:t>中标</w:t>
      </w:r>
      <w:r>
        <w:rPr>
          <w:rFonts w:hint="eastAsia" w:ascii="宋体" w:hAnsi="宋体" w:cs="宋体"/>
          <w:color w:val="auto"/>
          <w:sz w:val="24"/>
          <w:szCs w:val="24"/>
          <w:highlight w:val="none"/>
          <w:lang w:eastAsia="zh-CN"/>
        </w:rPr>
        <w:t>人</w:t>
      </w:r>
      <w:r>
        <w:rPr>
          <w:rFonts w:hint="eastAsia" w:ascii="宋体" w:hAnsi="宋体" w:eastAsia="宋体" w:cs="宋体"/>
          <w:color w:val="auto"/>
          <w:sz w:val="24"/>
          <w:szCs w:val="24"/>
          <w:highlight w:val="none"/>
          <w:lang w:eastAsia="zh-CN"/>
        </w:rPr>
        <w:t>自行负责招聘员工，重要岗位（</w:t>
      </w:r>
      <w:r>
        <w:rPr>
          <w:rFonts w:hint="eastAsia" w:ascii="宋体" w:hAnsi="宋体" w:cs="宋体"/>
          <w:color w:val="auto"/>
          <w:sz w:val="24"/>
          <w:szCs w:val="24"/>
          <w:highlight w:val="none"/>
          <w:lang w:eastAsia="zh-CN"/>
        </w:rPr>
        <w:t>综合服务、</w:t>
      </w:r>
      <w:r>
        <w:rPr>
          <w:rFonts w:hint="eastAsia" w:ascii="宋体" w:hAnsi="宋体" w:eastAsia="宋体" w:cs="宋体"/>
          <w:color w:val="auto"/>
          <w:sz w:val="24"/>
          <w:szCs w:val="24"/>
          <w:highlight w:val="none"/>
          <w:lang w:eastAsia="zh-CN"/>
        </w:rPr>
        <w:t>工程部主管</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lang w:eastAsia="zh-CN"/>
        </w:rPr>
        <w:t>食堂员工）</w:t>
      </w:r>
      <w:r>
        <w:rPr>
          <w:rFonts w:hint="eastAsia" w:ascii="宋体" w:hAnsi="宋体" w:eastAsia="宋体" w:cs="宋体"/>
          <w:color w:val="auto"/>
          <w:sz w:val="24"/>
          <w:szCs w:val="24"/>
          <w:highlight w:val="none"/>
          <w:lang w:val="en-US" w:bidi="ar-SA"/>
        </w:rPr>
        <w:t>聘用和解雇须</w:t>
      </w:r>
      <w:r>
        <w:rPr>
          <w:rFonts w:hint="eastAsia" w:ascii="宋体" w:hAnsi="宋体" w:eastAsia="宋体" w:cs="宋体"/>
          <w:color w:val="auto"/>
          <w:sz w:val="24"/>
          <w:szCs w:val="24"/>
          <w:highlight w:val="none"/>
          <w:lang w:val="en-US" w:eastAsia="zh-CN" w:bidi="ar-SA"/>
        </w:rPr>
        <w:t>书面</w:t>
      </w:r>
      <w:r>
        <w:rPr>
          <w:rFonts w:hint="eastAsia" w:ascii="宋体" w:hAnsi="宋体" w:eastAsia="宋体" w:cs="宋体"/>
          <w:color w:val="auto"/>
          <w:sz w:val="24"/>
          <w:szCs w:val="24"/>
          <w:highlight w:val="none"/>
          <w:lang w:val="en-US" w:bidi="ar-SA"/>
        </w:rPr>
        <w:t>经得</w:t>
      </w:r>
      <w:r>
        <w:rPr>
          <w:rFonts w:hint="eastAsia" w:ascii="宋体" w:hAnsi="宋体" w:eastAsia="宋体" w:cs="宋体"/>
          <w:color w:val="auto"/>
          <w:sz w:val="24"/>
          <w:szCs w:val="24"/>
          <w:highlight w:val="none"/>
          <w:lang w:val="en-US" w:eastAsia="zh-CN" w:bidi="ar-SA"/>
        </w:rPr>
        <w:t>招标人</w:t>
      </w:r>
      <w:r>
        <w:rPr>
          <w:rFonts w:hint="eastAsia" w:ascii="宋体" w:hAnsi="宋体" w:eastAsia="宋体" w:cs="宋体"/>
          <w:color w:val="auto"/>
          <w:sz w:val="24"/>
          <w:szCs w:val="24"/>
          <w:highlight w:val="none"/>
          <w:lang w:val="en-US" w:bidi="ar-SA"/>
        </w:rPr>
        <w:t>同意</w:t>
      </w:r>
      <w:r>
        <w:rPr>
          <w:rFonts w:hint="eastAsia" w:ascii="宋体" w:hAnsi="宋体" w:eastAsia="宋体" w:cs="宋体"/>
          <w:color w:val="auto"/>
          <w:sz w:val="24"/>
          <w:szCs w:val="24"/>
          <w:highlight w:val="none"/>
          <w:lang w:eastAsia="zh-CN"/>
        </w:rPr>
        <w:t>；</w:t>
      </w:r>
    </w:p>
    <w:p w14:paraId="48F2F4E7">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②项目经理需在物业经理岗位工作经验10年以上</w:t>
      </w:r>
      <w:r>
        <w:rPr>
          <w:rFonts w:hint="eastAsia" w:ascii="宋体" w:hAnsi="宋体" w:eastAsia="宋体" w:cs="宋体"/>
          <w:b/>
          <w:bCs/>
          <w:color w:val="auto"/>
          <w:spacing w:val="0"/>
          <w:w w:val="100"/>
          <w:sz w:val="24"/>
          <w:szCs w:val="24"/>
          <w:highlight w:val="none"/>
          <w:lang w:val="en-US" w:eastAsia="zh-CN"/>
        </w:rPr>
        <w:t>（凭取得</w:t>
      </w:r>
      <w:r>
        <w:rPr>
          <w:rFonts w:hint="eastAsia" w:ascii="宋体" w:hAnsi="宋体" w:cs="宋体"/>
          <w:b/>
          <w:bCs/>
          <w:color w:val="auto"/>
          <w:spacing w:val="0"/>
          <w:w w:val="100"/>
          <w:sz w:val="24"/>
          <w:szCs w:val="24"/>
          <w:highlight w:val="none"/>
          <w:lang w:val="en-US" w:eastAsia="zh-CN"/>
        </w:rPr>
        <w:t>主管部门颁发的物业经理岗位证书时间起算</w:t>
      </w:r>
      <w:r>
        <w:rPr>
          <w:rFonts w:hint="eastAsia" w:ascii="宋体" w:hAnsi="宋体" w:eastAsia="宋体" w:cs="宋体"/>
          <w:b/>
          <w:bCs/>
          <w:color w:val="auto"/>
          <w:spacing w:val="0"/>
          <w:w w:val="100"/>
          <w:sz w:val="24"/>
          <w:szCs w:val="24"/>
          <w:highlight w:val="none"/>
          <w:lang w:val="en-US" w:eastAsia="zh-CN"/>
        </w:rPr>
        <w:t>）</w:t>
      </w:r>
      <w:r>
        <w:rPr>
          <w:rFonts w:hint="eastAsia" w:ascii="宋体" w:hAnsi="宋体" w:eastAsia="宋体" w:cs="宋体"/>
          <w:color w:val="auto"/>
          <w:sz w:val="24"/>
          <w:szCs w:val="24"/>
          <w:highlight w:val="none"/>
          <w:lang w:val="en-US" w:eastAsia="zh-CN"/>
        </w:rPr>
        <w:t>；</w:t>
      </w:r>
    </w:p>
    <w:p w14:paraId="11B1CFDC">
      <w:pPr>
        <w:spacing w:line="360" w:lineRule="auto"/>
        <w:rPr>
          <w:rFonts w:hint="eastAsia" w:ascii="宋体" w:hAnsi="宋体" w:eastAsia="宋体" w:cs="宋体"/>
          <w:color w:val="auto"/>
          <w:sz w:val="24"/>
          <w:szCs w:val="24"/>
          <w:highlight w:val="none"/>
          <w:lang w:eastAsia="zh-CN"/>
        </w:rPr>
      </w:pPr>
      <w:r>
        <w:rPr>
          <w:rFonts w:hint="eastAsia" w:ascii="东文宋体" w:hAnsi="东文宋体" w:eastAsia="东文宋体" w:cs="东文宋体"/>
          <w:color w:val="auto"/>
          <w:sz w:val="24"/>
          <w:szCs w:val="24"/>
          <w:highlight w:val="none"/>
          <w:lang w:eastAsia="zh-CN"/>
        </w:rPr>
        <w:t>③</w:t>
      </w:r>
      <w:r>
        <w:rPr>
          <w:rFonts w:hint="eastAsia" w:ascii="宋体" w:hAnsi="宋体" w:eastAsia="宋体" w:cs="宋体"/>
          <w:color w:val="auto"/>
          <w:sz w:val="24"/>
          <w:szCs w:val="24"/>
          <w:highlight w:val="none"/>
          <w:lang w:eastAsia="zh-CN"/>
        </w:rPr>
        <w:t xml:space="preserve">中标方在物业服务及施工过程或因履行物业合同不当，造成的他人人身及财产损害责任由中标方承担； </w:t>
      </w:r>
    </w:p>
    <w:p w14:paraId="06D66AB2">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④</w:t>
      </w:r>
      <w:r>
        <w:rPr>
          <w:rFonts w:hint="eastAsia" w:ascii="宋体" w:hAnsi="宋体" w:eastAsia="宋体" w:cs="宋体"/>
          <w:color w:val="auto"/>
          <w:sz w:val="24"/>
          <w:szCs w:val="24"/>
          <w:highlight w:val="none"/>
          <w:lang w:eastAsia="zh-CN"/>
        </w:rPr>
        <w:t>中标方须承诺物业服务严格遵守安全生产规章制度，出现安全责任事故由投标人自行承担。</w:t>
      </w:r>
    </w:p>
    <w:p w14:paraId="4795DED6">
      <w:pPr>
        <w:pStyle w:val="2"/>
        <w:rPr>
          <w:rFonts w:hint="eastAsia"/>
          <w:color w:val="auto"/>
          <w:highlight w:val="none"/>
          <w:lang w:eastAsia="zh-CN"/>
        </w:rPr>
      </w:pPr>
      <w:r>
        <w:rPr>
          <w:rFonts w:hint="eastAsia" w:ascii="宋体" w:hAnsi="宋体" w:eastAsia="宋体" w:cs="宋体"/>
          <w:color w:val="auto"/>
          <w:sz w:val="24"/>
          <w:szCs w:val="24"/>
          <w:highlight w:val="none"/>
          <w:lang w:val="en-US" w:eastAsia="zh-CN"/>
        </w:rPr>
        <w:t>⑤</w:t>
      </w:r>
      <w:r>
        <w:rPr>
          <w:rFonts w:hint="eastAsia" w:hAnsi="宋体" w:eastAsia="宋体" w:cs="宋体"/>
          <w:color w:val="auto"/>
          <w:sz w:val="24"/>
          <w:szCs w:val="24"/>
          <w:highlight w:val="none"/>
          <w:lang w:val="en-US" w:eastAsia="zh-CN"/>
        </w:rPr>
        <w:t>项目服务严禁转包。</w:t>
      </w:r>
    </w:p>
    <w:p w14:paraId="3A7DF9DD">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5、履约保证金 </w:t>
      </w:r>
    </w:p>
    <w:p w14:paraId="44F5764C">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1.履约保证金额为中标金额的10％</w:t>
      </w:r>
      <w:r>
        <w:rPr>
          <w:rFonts w:hint="eastAsia" w:ascii="宋体" w:hAnsi="宋体" w:cs="宋体"/>
          <w:color w:val="auto"/>
          <w:sz w:val="24"/>
          <w:szCs w:val="24"/>
          <w:highlight w:val="none"/>
          <w:lang w:val="en-US" w:eastAsia="zh-CN"/>
        </w:rPr>
        <w:t>，中标人</w:t>
      </w:r>
      <w:r>
        <w:rPr>
          <w:rFonts w:hint="eastAsia" w:ascii="宋体" w:hAnsi="宋体" w:eastAsia="宋体" w:cs="宋体"/>
          <w:color w:val="auto"/>
          <w:sz w:val="24"/>
          <w:szCs w:val="24"/>
          <w:highlight w:val="none"/>
          <w:lang w:val="en-US" w:eastAsia="zh-CN"/>
        </w:rPr>
        <w:t>领取成交通知书后，在合同签订</w:t>
      </w:r>
      <w:r>
        <w:rPr>
          <w:rFonts w:hint="eastAsia" w:ascii="宋体" w:hAnsi="宋体" w:cs="宋体"/>
          <w:color w:val="auto"/>
          <w:sz w:val="24"/>
          <w:szCs w:val="24"/>
          <w:highlight w:val="none"/>
          <w:lang w:val="en-US" w:eastAsia="zh-CN"/>
        </w:rPr>
        <w:t>前</w:t>
      </w:r>
      <w:r>
        <w:rPr>
          <w:rFonts w:hint="eastAsia" w:ascii="宋体" w:hAnsi="宋体" w:eastAsia="宋体" w:cs="宋体"/>
          <w:color w:val="auto"/>
          <w:sz w:val="24"/>
          <w:szCs w:val="24"/>
          <w:highlight w:val="none"/>
          <w:lang w:val="en-US" w:eastAsia="zh-CN"/>
        </w:rPr>
        <w:t>及时交纳至指定账户；逾期未交视为放弃成交</w:t>
      </w:r>
      <w:r>
        <w:rPr>
          <w:rFonts w:hint="eastAsia" w:ascii="宋体" w:hAnsi="宋体" w:cs="宋体"/>
          <w:color w:val="auto"/>
          <w:sz w:val="24"/>
          <w:szCs w:val="24"/>
          <w:highlight w:val="none"/>
          <w:lang w:val="en-US" w:eastAsia="zh-CN"/>
        </w:rPr>
        <w:t>；</w:t>
      </w:r>
    </w:p>
    <w:p w14:paraId="57B8A9C1">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2.如中标方经证实确实未能履行其合同规定的义务，或中标方发生违约，在双方协商解决之前不予返还履约保证金，由此给造成损失，有权要求从服务费或履约保证金中直接扣除；</w:t>
      </w:r>
    </w:p>
    <w:p w14:paraId="18D0E9CA">
      <w:pPr>
        <w:spacing w:line="360" w:lineRule="auto"/>
        <w:rPr>
          <w:rFonts w:hint="eastAsia" w:ascii="宋体" w:hAnsi="宋体" w:cs="宋体"/>
          <w:color w:val="auto"/>
          <w:sz w:val="24"/>
          <w:highlight w:val="none"/>
        </w:rPr>
      </w:pPr>
      <w:r>
        <w:rPr>
          <w:rFonts w:hint="eastAsia" w:ascii="宋体" w:hAnsi="宋体" w:eastAsia="宋体" w:cs="宋体"/>
          <w:color w:val="auto"/>
          <w:sz w:val="24"/>
          <w:szCs w:val="24"/>
          <w:highlight w:val="none"/>
          <w:lang w:val="en-US" w:eastAsia="zh-CN"/>
        </w:rPr>
        <w:t>3.服务合同终止时认真组织物业交接工作，设施、设备、照明灯光等符合交接条件，在交接之日起</w:t>
      </w:r>
      <w:r>
        <w:rPr>
          <w:rFonts w:hint="eastAsia" w:ascii="宋体" w:hAnsi="宋体" w:cs="宋体"/>
          <w:color w:val="auto"/>
          <w:sz w:val="24"/>
          <w:szCs w:val="24"/>
          <w:highlight w:val="none"/>
          <w:lang w:val="en-US" w:eastAsia="zh-CN"/>
        </w:rPr>
        <w:t>20</w:t>
      </w:r>
      <w:r>
        <w:rPr>
          <w:rFonts w:hint="eastAsia" w:ascii="宋体" w:hAnsi="宋体" w:eastAsia="宋体" w:cs="宋体"/>
          <w:color w:val="auto"/>
          <w:sz w:val="24"/>
          <w:szCs w:val="24"/>
          <w:highlight w:val="none"/>
          <w:lang w:val="en-US" w:eastAsia="zh-CN"/>
        </w:rPr>
        <w:t>个工作日内，采购方将剩余的履约保证金一次性无息退还中标方。</w:t>
      </w:r>
      <w:r>
        <w:rPr>
          <w:rFonts w:hint="eastAsia" w:ascii="宋体" w:hAnsi="宋体" w:cs="宋体"/>
          <w:color w:val="auto"/>
          <w:sz w:val="24"/>
          <w:highlight w:val="none"/>
        </w:rPr>
        <w:t>。</w:t>
      </w:r>
    </w:p>
    <w:p w14:paraId="708C55C8">
      <w:pPr>
        <w:pageBreakBefore w:val="0"/>
        <w:widowControl w:val="0"/>
        <w:wordWrap/>
        <w:overflowPunct/>
        <w:topLinePunct w:val="0"/>
        <w:bidi w:val="0"/>
        <w:spacing w:line="249" w:lineRule="auto"/>
        <w:rPr>
          <w:color w:val="auto"/>
          <w:spacing w:val="0"/>
          <w:position w:val="0"/>
          <w:highlight w:val="none"/>
          <w:lang w:eastAsia="zh-CN"/>
        </w:rPr>
      </w:pPr>
      <w:r>
        <w:rPr>
          <w:rFonts w:hint="eastAsia" w:ascii="宋体" w:hAnsi="宋体" w:cs="宋体"/>
          <w:b/>
          <w:bCs/>
          <w:color w:val="auto"/>
          <w:sz w:val="24"/>
          <w:highlight w:val="none"/>
        </w:rPr>
        <w:t>注：以上所有服务要求和商务条件须全部满足，否则视为无效投标。</w:t>
      </w:r>
    </w:p>
    <w:p w14:paraId="2859122D">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东文宋体">
    <w:altName w:val="宋体"/>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DF4317"/>
    <w:multiLevelType w:val="multilevel"/>
    <w:tmpl w:val="62DF4317"/>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4178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Plain Text"/>
    <w:basedOn w:val="1"/>
    <w:next w:val="1"/>
    <w:qFormat/>
    <w:uiPriority w:val="0"/>
    <w:rPr>
      <w:rFonts w:ascii="宋体" w:hAnsi="Courier New"/>
      <w:kern w:val="0"/>
      <w:sz w:val="20"/>
      <w:szCs w:val="21"/>
    </w:rPr>
  </w:style>
  <w:style w:type="paragraph" w:styleId="3">
    <w:name w:val="Body Text"/>
    <w:basedOn w:val="1"/>
    <w:next w:val="1"/>
    <w:semiHidden/>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paragraph" w:customStyle="1" w:styleId="7">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customXml" Target="ink/ink3.xml"/><Relationship Id="rId6" Type="http://schemas.openxmlformats.org/officeDocument/2006/relationships/customXml" Target="ink/ink2.xml"/><Relationship Id="rId5" Type="http://schemas.openxmlformats.org/officeDocument/2006/relationships/image" Target="media/image1.png"/><Relationship Id="rId4" Type="http://schemas.openxmlformats.org/officeDocument/2006/relationships/customXml" Target="ink/ink1.xml"/><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ink/ink1.xml><?xml version="1.0" encoding="utf-8"?>
<inkml:ink xmlns:inkml="http://www.w3.org/2003/InkML">
  <inkml:definitions>
    <inkml:context xml:id="ctx0">
      <inkml:inkSource xml:id="inkSrc0">
        <inkml:traceFormat>
          <inkml:channel name="X" type="integer" units="cm"/>
          <inkml:channel name="Y" type="integer" units="cm"/>
          <inkml:channel name="F" type="integer" max="1023" units="cm"/>
        </inkml:traceFormat>
        <inkml:channelProperties>
          <inkml:channelProperty channel="X" name="resolution" value="28.3464566929134" units="1/cm"/>
          <inkml:channelProperty channel="Y" name="resolution" value="28.3464566929134" units="1/cm"/>
          <inkml:channelProperty channel="F" name="resolution" value="2.84167" units="1/cm"/>
        </inkml:channelProperties>
      </inkml:inkSource>
      <inkml:timestamp xml:id="ts0" timeString="2026-04-13T11:05:29"/>
    </inkml:context>
    <inkml:brush xml:id="br0">
      <inkml:brushProperty name="width" value="0.0529194456206428" units="cm"/>
      <inkml:brushProperty name="height" value="0.0529194456206428" units="cm"/>
      <inkml:brushProperty name="color" value="#f80600"/>
      <inkml:brushProperty name="ignorePressure" value="0"/>
    </inkml:brush>
  </inkml:definitions>
  <inkml:trace contextRef="#ctx0" brushRef="#br0">14655.000 49711.000 767</inkml:trace>
</inkml:ink>
</file>

<file path=word/ink/ink2.xml><?xml version="1.0" encoding="utf-8"?>
<inkml:ink xmlns:inkml="http://www.w3.org/2003/InkML">
  <inkml:definitions>
    <inkml:context xml:id="ctx0">
      <inkml:inkSource xml:id="inkSrc0">
        <inkml:traceFormat>
          <inkml:channel name="X" type="integer" units="cm"/>
          <inkml:channel name="Y" type="integer" units="cm"/>
          <inkml:channel name="F" type="integer" max="1023" units="cm"/>
        </inkml:traceFormat>
        <inkml:channelProperties>
          <inkml:channelProperty channel="X" name="resolution" value="28.3464566929134" units="1/cm"/>
          <inkml:channelProperty channel="Y" name="resolution" value="28.3464566929134" units="1/cm"/>
          <inkml:channelProperty channel="F" name="resolution" value="2.84167" units="1/cm"/>
        </inkml:channelProperties>
      </inkml:inkSource>
      <inkml:timestamp xml:id="ts0" timeString="2026-04-13T11:05:29"/>
    </inkml:context>
    <inkml:brush xml:id="br0">
      <inkml:brushProperty name="width" value="0.0529194456206428" units="cm"/>
      <inkml:brushProperty name="height" value="0.0529194456206428" units="cm"/>
      <inkml:brushProperty name="color" value="#f80600"/>
      <inkml:brushProperty name="ignorePressure" value="0"/>
    </inkml:brush>
  </inkml:definitions>
  <inkml:trace contextRef="#ctx0" brushRef="#br0">14655.000 49711.000 767</inkml:trace>
</inkml:ink>
</file>

<file path=word/ink/ink3.xml><?xml version="1.0" encoding="utf-8"?>
<inkml:ink xmlns:inkml="http://www.w3.org/2003/InkML">
  <inkml:definitions>
    <inkml:context xml:id="ctx0">
      <inkml:inkSource xml:id="inkSrc0">
        <inkml:traceFormat>
          <inkml:channel name="X" type="integer" units="cm"/>
          <inkml:channel name="Y" type="integer" units="cm"/>
          <inkml:channel name="F" type="integer" max="1023" units="cm"/>
        </inkml:traceFormat>
        <inkml:channelProperties>
          <inkml:channelProperty channel="X" name="resolution" value="28.3464566929134" units="1/cm"/>
          <inkml:channelProperty channel="Y" name="resolution" value="28.3464566929134" units="1/cm"/>
          <inkml:channelProperty channel="F" name="resolution" value="2.84167" units="1/cm"/>
        </inkml:channelProperties>
      </inkml:inkSource>
      <inkml:timestamp xml:id="ts0" timeString="2026-04-13T11:05:29"/>
    </inkml:context>
    <inkml:brush xml:id="br0">
      <inkml:brushProperty name="width" value="0.0529194456206428" units="cm"/>
      <inkml:brushProperty name="height" value="0.0529194456206428" units="cm"/>
      <inkml:brushProperty name="color" value="#f80600"/>
      <inkml:brushProperty name="ignorePressure" value="0"/>
    </inkml:brush>
  </inkml:definitions>
  <inkml:trace contextRef="#ctx0" brushRef="#br0">14655.000 49711.000 767</inkml:trace>
</inkml:ink>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2026-05-14T07:34:55Z</dcterms:created>
  <dc:creator>乐斌</dc:creator>
  <cp:lastModifiedBy>乐斌</cp:lastModifiedBy>
  <dcterms:modified xsi:type="dcterms:W3CDTF">2026-05-14T07:35:38Z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eyJoZGlkIjoiNWU4ZDQ1NjE1MzE1ODA2NmNiZGZkMTU5ZGFjNzZhNWQiLCJ1c2VySWQiOiIyNTk3NTAyMTUifQ==</vt:lpwstr>
  </property>
  <property fmtid="{D5CDD505-2E9C-101B-9397-08002B2CF9AE}" pid="4" name="ICV">
    <vt:lpwstr>7161860AD0354722BFA2293D2667A4D3_12</vt:lpwstr>
  </property>
</Properties>
</file>