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B5B265">
      <w:pPr>
        <w:pageBreakBefore w:val="0"/>
        <w:widowControl w:val="0"/>
        <w:numPr>
          <w:ilvl w:val="0"/>
          <w:numId w:val="0"/>
        </w:numPr>
        <w:wordWrap/>
        <w:overflowPunct/>
        <w:topLinePunct w:val="0"/>
        <w:bidi w:val="0"/>
        <w:spacing w:before="63" w:line="224" w:lineRule="auto"/>
        <w:ind w:left="3253" w:leftChars="0"/>
        <w:outlineLvl w:val="0"/>
        <w:rPr>
          <w:rFonts w:hint="eastAsia" w:ascii="仿宋" w:hAnsi="仿宋" w:eastAsia="仿宋" w:cs="仿宋"/>
          <w:color w:val="auto"/>
          <w:sz w:val="31"/>
          <w:szCs w:val="31"/>
          <w:highlight w:val="none"/>
          <w:lang w:eastAsia="zh-CN"/>
        </w:rPr>
      </w:pPr>
      <w:bookmarkStart w:id="0" w:name="_Toc27051"/>
      <w:r>
        <w:rPr>
          <w:rFonts w:hint="eastAsia" w:ascii="仿宋" w:hAnsi="仿宋" w:eastAsia="仿宋" w:cs="仿宋"/>
          <w:snapToGrid w:val="0"/>
          <w:color w:val="auto"/>
          <w:spacing w:val="0"/>
          <w:position w:val="0"/>
          <w:sz w:val="31"/>
          <w:szCs w:val="31"/>
          <w:lang w:val="en-US" w:eastAsia="zh-CN" w:bidi="ar-SA"/>
          <w14:textOutline w14:w="5791" w14:cap="sq" w14:cmpd="sng" w14:algn="ctr">
            <w14:solidFill>
              <w14:srgbClr w14:val="000000"/>
            </w14:solidFill>
            <w14:prstDash w14:val="solid"/>
            <w14:bevel/>
          </w14:textOutline>
        </w:rPr>
        <w:t>一、 采购需求</w:t>
      </w:r>
      <w:bookmarkEnd w:id="0"/>
    </w:p>
    <w:p w14:paraId="42B67E8C">
      <w:pPr>
        <w:pageBreakBefore w:val="0"/>
        <w:widowControl w:val="0"/>
        <w:wordWrap/>
        <w:overflowPunct/>
        <w:topLinePunct w:val="0"/>
        <w:bidi w:val="0"/>
        <w:spacing w:line="309" w:lineRule="auto"/>
        <w:jc w:val="center"/>
        <w:rPr>
          <w:rFonts w:hint="eastAsia" w:ascii="仿宋" w:hAnsi="仿宋" w:eastAsia="仿宋" w:cs="仿宋"/>
          <w:color w:val="auto"/>
          <w:highlight w:val="none"/>
          <w:lang w:eastAsia="zh-CN"/>
        </w:rPr>
      </w:pPr>
    </w:p>
    <w:p w14:paraId="3F68268B">
      <w:pPr>
        <w:pageBreakBefore w:val="0"/>
        <w:widowControl w:val="0"/>
        <w:wordWrap/>
        <w:overflowPunct/>
        <w:topLinePunct w:val="0"/>
        <w:bidi w:val="0"/>
        <w:spacing w:before="78" w:line="220" w:lineRule="auto"/>
        <w:outlineLvl w:val="1"/>
        <w:rPr>
          <w:rFonts w:hint="eastAsia" w:ascii="仿宋" w:hAnsi="仿宋" w:eastAsia="仿宋" w:cs="仿宋"/>
          <w:color w:val="auto"/>
          <w:spacing w:val="0"/>
          <w:position w:val="0"/>
          <w:sz w:val="24"/>
          <w:szCs w:val="24"/>
          <w:highlight w:val="none"/>
        </w:rPr>
      </w:pPr>
      <w:bookmarkStart w:id="1" w:name="_Toc22483"/>
      <w:r>
        <w:rPr>
          <w:rFonts w:hint="eastAsia" w:ascii="仿宋" w:hAnsi="仿宋" w:eastAsia="仿宋" w:cs="仿宋"/>
          <w:color w:val="auto"/>
          <w:spacing w:val="0"/>
          <w:position w:val="0"/>
          <w:sz w:val="24"/>
          <w:szCs w:val="24"/>
          <w:highlight w:val="none"/>
          <w14:textOutline w14:w="4356" w14:cap="sq" w14:cmpd="sng" w14:algn="ctr">
            <w14:solidFill>
              <w14:srgbClr w14:val="000000"/>
            </w14:solidFill>
            <w14:prstDash w14:val="solid"/>
            <w14:bevel/>
          </w14:textOutline>
        </w:rPr>
        <w:t>一、</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仿宋" w:hAnsi="仿宋" w:eastAsia="仿宋" w:cs="仿宋"/>
          <w:color w:val="auto"/>
          <w:spacing w:val="0"/>
          <w:position w:val="0"/>
          <w:sz w:val="24"/>
          <w:szCs w:val="24"/>
          <w:highlight w:val="none"/>
          <w14:textOutline w14:w="4356" w14:cap="sq" w14:cmpd="sng" w14:algn="ctr">
            <w14:solidFill>
              <w14:srgbClr w14:val="000000"/>
            </w14:solidFill>
            <w14:prstDash w14:val="solid"/>
            <w14:bevel/>
          </w14:textOutline>
        </w:rPr>
        <w:t>需求表</w:t>
      </w:r>
      <w:bookmarkEnd w:id="1"/>
      <w:bookmarkStart w:id="4" w:name="_GoBack"/>
      <w:bookmarkEnd w:id="4"/>
    </w:p>
    <w:p w14:paraId="447D4E30">
      <w:pPr>
        <w:pageBreakBefore w:val="0"/>
        <w:widowControl w:val="0"/>
        <w:wordWrap/>
        <w:overflowPunct/>
        <w:topLinePunct w:val="0"/>
        <w:bidi w:val="0"/>
        <w:spacing w:before="64"/>
        <w:rPr>
          <w:rFonts w:hint="eastAsia" w:ascii="仿宋" w:hAnsi="仿宋" w:eastAsia="仿宋" w:cs="仿宋"/>
          <w:color w:val="auto"/>
          <w:spacing w:val="0"/>
          <w:position w:val="0"/>
          <w:highlight w:val="none"/>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477751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62FD953B">
            <w:pPr>
              <w:pageBreakBefore w:val="0"/>
              <w:widowControl w:val="0"/>
              <w:wordWrap/>
              <w:overflowPunct/>
              <w:topLinePunct w:val="0"/>
              <w:bidi w:val="0"/>
              <w:spacing w:before="183" w:line="223" w:lineRule="auto"/>
              <w:ind w:left="1091"/>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8"/>
                          <a:stretch>
                            <a:fillRect/>
                          </a:stretch>
                        </pic:blipFill>
                        <pic:spPr>
                          <a:xfrm>
                            <a:off x="0" y="0"/>
                            <a:ext cx="1805051" cy="1485442"/>
                          </a:xfrm>
                          <a:prstGeom prst="rect">
                            <a:avLst/>
                          </a:prstGeom>
                        </pic:spPr>
                      </pic:pic>
                    </a:graphicData>
                  </a:graphic>
                </wp:anchor>
              </w:drawing>
            </w:r>
            <w:r>
              <w:rPr>
                <w:rFonts w:hint="eastAsia" w:ascii="仿宋" w:hAnsi="仿宋" w:eastAsia="仿宋" w:cs="仿宋"/>
                <w:color w:val="auto"/>
                <w:spacing w:val="0"/>
                <w:position w:val="0"/>
                <w:sz w:val="24"/>
                <w:szCs w:val="24"/>
                <w:highlight w:val="none"/>
              </w:rPr>
              <w:t>名</w:t>
            </w:r>
          </w:p>
          <w:p w14:paraId="7D1F3753">
            <w:pPr>
              <w:pStyle w:val="8"/>
              <w:pageBreakBefore w:val="0"/>
              <w:widowControl w:val="0"/>
              <w:wordWrap/>
              <w:overflowPunct/>
              <w:topLinePunct w:val="0"/>
              <w:bidi w:val="0"/>
              <w:spacing w:line="245" w:lineRule="auto"/>
              <w:rPr>
                <w:rFonts w:hint="eastAsia" w:ascii="仿宋" w:hAnsi="仿宋" w:eastAsia="仿宋" w:cs="仿宋"/>
                <w:color w:val="auto"/>
                <w:spacing w:val="0"/>
                <w:position w:val="0"/>
                <w:highlight w:val="none"/>
              </w:rPr>
            </w:pPr>
          </w:p>
          <w:p w14:paraId="343CD4AA">
            <w:pPr>
              <w:pStyle w:val="8"/>
              <w:pageBreakBefore w:val="0"/>
              <w:widowControl w:val="0"/>
              <w:wordWrap/>
              <w:overflowPunct/>
              <w:topLinePunct w:val="0"/>
              <w:bidi w:val="0"/>
              <w:spacing w:line="246" w:lineRule="auto"/>
              <w:rPr>
                <w:rFonts w:hint="eastAsia" w:ascii="仿宋" w:hAnsi="仿宋" w:eastAsia="仿宋" w:cs="仿宋"/>
                <w:color w:val="auto"/>
                <w:spacing w:val="0"/>
                <w:position w:val="0"/>
                <w:highlight w:val="none"/>
              </w:rPr>
            </w:pPr>
          </w:p>
          <w:p w14:paraId="2760F170">
            <w:pPr>
              <w:pageBreakBefore w:val="0"/>
              <w:widowControl w:val="0"/>
              <w:wordWrap/>
              <w:overflowPunct/>
              <w:topLinePunct w:val="0"/>
              <w:bidi w:val="0"/>
              <w:spacing w:before="78" w:line="219" w:lineRule="auto"/>
              <w:ind w:left="481"/>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rPr>
              <w:t>内</w:t>
            </w:r>
          </w:p>
          <w:p w14:paraId="17D69C07">
            <w:pPr>
              <w:pStyle w:val="8"/>
              <w:pageBreakBefore w:val="0"/>
              <w:widowControl w:val="0"/>
              <w:wordWrap/>
              <w:overflowPunct/>
              <w:topLinePunct w:val="0"/>
              <w:bidi w:val="0"/>
              <w:spacing w:line="338" w:lineRule="auto"/>
              <w:rPr>
                <w:rFonts w:hint="eastAsia" w:ascii="仿宋" w:hAnsi="仿宋" w:eastAsia="仿宋" w:cs="仿宋"/>
                <w:color w:val="auto"/>
                <w:spacing w:val="0"/>
                <w:position w:val="0"/>
                <w:highlight w:val="none"/>
              </w:rPr>
            </w:pPr>
          </w:p>
          <w:p w14:paraId="1E06B277">
            <w:pPr>
              <w:pageBreakBefore w:val="0"/>
              <w:widowControl w:val="0"/>
              <w:wordWrap/>
              <w:overflowPunct/>
              <w:topLinePunct w:val="0"/>
              <w:bidi w:val="0"/>
              <w:spacing w:before="78" w:line="220" w:lineRule="auto"/>
              <w:ind w:left="1311"/>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rPr>
              <w:t>容</w:t>
            </w:r>
          </w:p>
        </w:tc>
        <w:tc>
          <w:tcPr>
            <w:tcW w:w="817" w:type="dxa"/>
            <w:tcBorders>
              <w:left w:val="nil"/>
            </w:tcBorders>
          </w:tcPr>
          <w:p w14:paraId="2FB4ABE7">
            <w:pPr>
              <w:pStyle w:val="8"/>
              <w:pageBreakBefore w:val="0"/>
              <w:widowControl w:val="0"/>
              <w:wordWrap/>
              <w:overflowPunct/>
              <w:topLinePunct w:val="0"/>
              <w:bidi w:val="0"/>
              <w:spacing w:line="263" w:lineRule="auto"/>
              <w:rPr>
                <w:rFonts w:hint="eastAsia" w:ascii="仿宋" w:hAnsi="仿宋" w:eastAsia="仿宋" w:cs="仿宋"/>
                <w:color w:val="auto"/>
                <w:spacing w:val="0"/>
                <w:position w:val="0"/>
                <w:highlight w:val="none"/>
              </w:rPr>
            </w:pPr>
          </w:p>
          <w:p w14:paraId="7C162993">
            <w:pPr>
              <w:pStyle w:val="8"/>
              <w:pageBreakBefore w:val="0"/>
              <w:widowControl w:val="0"/>
              <w:wordWrap/>
              <w:overflowPunct/>
              <w:topLinePunct w:val="0"/>
              <w:bidi w:val="0"/>
              <w:spacing w:line="263" w:lineRule="auto"/>
              <w:rPr>
                <w:rFonts w:hint="eastAsia" w:ascii="仿宋" w:hAnsi="仿宋" w:eastAsia="仿宋" w:cs="仿宋"/>
                <w:color w:val="auto"/>
                <w:spacing w:val="0"/>
                <w:position w:val="0"/>
                <w:highlight w:val="none"/>
              </w:rPr>
            </w:pPr>
          </w:p>
          <w:p w14:paraId="71060AEF">
            <w:pPr>
              <w:pStyle w:val="8"/>
              <w:pageBreakBefore w:val="0"/>
              <w:widowControl w:val="0"/>
              <w:wordWrap/>
              <w:overflowPunct/>
              <w:topLinePunct w:val="0"/>
              <w:bidi w:val="0"/>
              <w:spacing w:line="264" w:lineRule="auto"/>
              <w:rPr>
                <w:rFonts w:hint="eastAsia" w:ascii="仿宋" w:hAnsi="仿宋" w:eastAsia="仿宋" w:cs="仿宋"/>
                <w:color w:val="auto"/>
                <w:spacing w:val="0"/>
                <w:position w:val="0"/>
                <w:highlight w:val="none"/>
              </w:rPr>
            </w:pPr>
          </w:p>
          <w:p w14:paraId="698E717B">
            <w:pPr>
              <w:pageBreakBefore w:val="0"/>
              <w:widowControl w:val="0"/>
              <w:wordWrap/>
              <w:overflowPunct/>
              <w:topLinePunct w:val="0"/>
              <w:bidi w:val="0"/>
              <w:spacing w:before="78" w:line="221" w:lineRule="auto"/>
              <w:ind w:left="192"/>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rPr>
              <w:t>称</w:t>
            </w:r>
          </w:p>
        </w:tc>
        <w:tc>
          <w:tcPr>
            <w:tcW w:w="6150" w:type="dxa"/>
            <w:vAlign w:val="center"/>
          </w:tcPr>
          <w:p w14:paraId="56715D2E">
            <w:pPr>
              <w:pStyle w:val="8"/>
              <w:pageBreakBefore w:val="0"/>
              <w:widowControl w:val="0"/>
              <w:wordWrap/>
              <w:overflowPunct/>
              <w:topLinePunct w:val="0"/>
              <w:bidi w:val="0"/>
              <w:jc w:val="center"/>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eastAsia="zh-CN"/>
              </w:rPr>
              <w:t>抚州市临川区荣山镇南坑村五组滑坡治理工程</w:t>
            </w:r>
          </w:p>
          <w:p w14:paraId="2F75A1FD">
            <w:pPr>
              <w:pStyle w:val="8"/>
              <w:pageBreakBefore w:val="0"/>
              <w:widowControl w:val="0"/>
              <w:wordWrap/>
              <w:overflowPunct/>
              <w:topLinePunct w:val="0"/>
              <w:bidi w:val="0"/>
              <w:jc w:val="center"/>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eastAsia="zh-CN"/>
              </w:rPr>
              <w:t xml:space="preserve">（第五次）  </w:t>
            </w:r>
          </w:p>
          <w:p w14:paraId="2F59D071">
            <w:pPr>
              <w:pStyle w:val="8"/>
              <w:pageBreakBefore w:val="0"/>
              <w:widowControl w:val="0"/>
              <w:wordWrap/>
              <w:overflowPunct/>
              <w:topLinePunct w:val="0"/>
              <w:bidi w:val="0"/>
              <w:jc w:val="center"/>
              <w:rPr>
                <w:rFonts w:hint="eastAsia" w:ascii="仿宋" w:hAnsi="仿宋" w:eastAsia="仿宋" w:cs="仿宋"/>
                <w:color w:val="auto"/>
                <w:spacing w:val="0"/>
                <w:position w:val="0"/>
                <w:sz w:val="28"/>
                <w:szCs w:val="28"/>
                <w:highlight w:val="none"/>
                <w:lang w:eastAsia="zh-CN"/>
              </w:rPr>
            </w:pPr>
            <w:r>
              <w:rPr>
                <w:rFonts w:hint="eastAsia" w:ascii="仿宋" w:hAnsi="仿宋" w:eastAsia="仿宋" w:cs="仿宋"/>
                <w:color w:val="auto"/>
                <w:spacing w:val="0"/>
                <w:position w:val="0"/>
                <w:sz w:val="28"/>
                <w:szCs w:val="28"/>
                <w:highlight w:val="none"/>
                <w:lang w:eastAsia="zh-CN"/>
              </w:rPr>
              <w:t>服务采购项目</w:t>
            </w:r>
          </w:p>
        </w:tc>
      </w:tr>
      <w:tr w14:paraId="0BA521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9" w:hRule="atLeast"/>
        </w:trPr>
        <w:tc>
          <w:tcPr>
            <w:tcW w:w="2865" w:type="dxa"/>
            <w:gridSpan w:val="2"/>
          </w:tcPr>
          <w:p w14:paraId="4FF193BE">
            <w:pPr>
              <w:pageBreakBefore w:val="0"/>
              <w:widowControl w:val="0"/>
              <w:wordWrap/>
              <w:overflowPunct/>
              <w:topLinePunct w:val="0"/>
              <w:bidi w:val="0"/>
              <w:spacing w:before="253" w:line="219" w:lineRule="auto"/>
              <w:ind w:left="1188"/>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rPr>
              <w:t>数量</w:t>
            </w:r>
          </w:p>
        </w:tc>
        <w:tc>
          <w:tcPr>
            <w:tcW w:w="6150" w:type="dxa"/>
            <w:vAlign w:val="center"/>
          </w:tcPr>
          <w:p w14:paraId="7DB4FD8D">
            <w:pPr>
              <w:pStyle w:val="8"/>
              <w:pageBreakBefore w:val="0"/>
              <w:widowControl w:val="0"/>
              <w:wordWrap/>
              <w:overflowPunct/>
              <w:topLinePunct w:val="0"/>
              <w:bidi w:val="0"/>
              <w:jc w:val="center"/>
              <w:rPr>
                <w:rFonts w:hint="default" w:ascii="仿宋" w:hAnsi="仿宋" w:eastAsia="仿宋" w:cs="仿宋"/>
                <w:color w:val="auto"/>
                <w:spacing w:val="0"/>
                <w:position w:val="0"/>
                <w:sz w:val="28"/>
                <w:szCs w:val="28"/>
                <w:highlight w:val="none"/>
                <w:lang w:val="en-US" w:eastAsia="zh-CN"/>
              </w:rPr>
            </w:pPr>
            <w:r>
              <w:rPr>
                <w:rFonts w:hint="eastAsia" w:ascii="仿宋" w:hAnsi="仿宋" w:eastAsia="仿宋" w:cs="仿宋"/>
                <w:color w:val="auto"/>
                <w:spacing w:val="0"/>
                <w:position w:val="0"/>
                <w:sz w:val="28"/>
                <w:szCs w:val="28"/>
                <w:highlight w:val="none"/>
                <w:lang w:val="en-US" w:eastAsia="zh-CN"/>
              </w:rPr>
              <w:t>1项</w:t>
            </w:r>
          </w:p>
        </w:tc>
      </w:tr>
      <w:tr w14:paraId="215B62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1BE104A9">
            <w:pPr>
              <w:pageBreakBefore w:val="0"/>
              <w:widowControl w:val="0"/>
              <w:wordWrap/>
              <w:overflowPunct/>
              <w:topLinePunct w:val="0"/>
              <w:bidi w:val="0"/>
              <w:spacing w:before="253" w:line="219" w:lineRule="auto"/>
              <w:ind w:left="1071"/>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lang w:val="en-US" w:eastAsia="zh-CN"/>
              </w:rPr>
              <w:t>服务</w:t>
            </w:r>
            <w:r>
              <w:rPr>
                <w:rFonts w:hint="eastAsia" w:ascii="仿宋" w:hAnsi="仿宋" w:eastAsia="仿宋" w:cs="仿宋"/>
                <w:color w:val="auto"/>
                <w:spacing w:val="0"/>
                <w:position w:val="0"/>
                <w:sz w:val="24"/>
                <w:szCs w:val="24"/>
                <w:highlight w:val="none"/>
              </w:rPr>
              <w:t>期</w:t>
            </w:r>
          </w:p>
        </w:tc>
        <w:tc>
          <w:tcPr>
            <w:tcW w:w="6150" w:type="dxa"/>
            <w:vAlign w:val="center"/>
          </w:tcPr>
          <w:p w14:paraId="401FA3E9">
            <w:pPr>
              <w:pStyle w:val="8"/>
              <w:pageBreakBefore w:val="0"/>
              <w:widowControl w:val="0"/>
              <w:wordWrap/>
              <w:overflowPunct/>
              <w:topLinePunct w:val="0"/>
              <w:bidi w:val="0"/>
              <w:jc w:val="center"/>
              <w:rPr>
                <w:rFonts w:hint="default" w:ascii="仿宋" w:hAnsi="仿宋" w:eastAsia="仿宋" w:cs="仿宋"/>
                <w:color w:val="auto"/>
                <w:spacing w:val="0"/>
                <w:position w:val="0"/>
                <w:sz w:val="28"/>
                <w:szCs w:val="28"/>
                <w:highlight w:val="none"/>
                <w:lang w:val="en-US" w:eastAsia="zh-CN"/>
              </w:rPr>
            </w:pPr>
            <w:r>
              <w:rPr>
                <w:rFonts w:hint="default" w:ascii="仿宋" w:hAnsi="仿宋" w:eastAsia="仿宋" w:cs="仿宋"/>
                <w:color w:val="auto"/>
                <w:spacing w:val="0"/>
                <w:position w:val="0"/>
                <w:sz w:val="28"/>
                <w:szCs w:val="28"/>
                <w:highlight w:val="none"/>
                <w:lang w:val="en-US" w:eastAsia="zh-CN"/>
              </w:rPr>
              <w:t>服务期限为 180 天，具体由采购人向成交单位出具书面通知提供服务日起计算。</w:t>
            </w:r>
          </w:p>
        </w:tc>
      </w:tr>
      <w:tr w14:paraId="336E97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31328F02">
            <w:pPr>
              <w:pageBreakBefore w:val="0"/>
              <w:widowControl w:val="0"/>
              <w:wordWrap/>
              <w:overflowPunct/>
              <w:topLinePunct w:val="0"/>
              <w:bidi w:val="0"/>
              <w:spacing w:before="256" w:line="219" w:lineRule="auto"/>
              <w:ind w:left="951"/>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lang w:val="en-US" w:eastAsia="zh-CN"/>
              </w:rPr>
              <w:t>服务</w:t>
            </w:r>
            <w:r>
              <w:rPr>
                <w:rFonts w:hint="eastAsia" w:ascii="仿宋" w:hAnsi="仿宋" w:eastAsia="仿宋" w:cs="仿宋"/>
                <w:color w:val="auto"/>
                <w:spacing w:val="0"/>
                <w:position w:val="0"/>
                <w:sz w:val="24"/>
                <w:szCs w:val="24"/>
                <w:highlight w:val="none"/>
              </w:rPr>
              <w:t>地点</w:t>
            </w:r>
          </w:p>
        </w:tc>
        <w:tc>
          <w:tcPr>
            <w:tcW w:w="6150" w:type="dxa"/>
            <w:vAlign w:val="center"/>
          </w:tcPr>
          <w:p w14:paraId="62555D3B">
            <w:pPr>
              <w:pStyle w:val="8"/>
              <w:pageBreakBefore w:val="0"/>
              <w:widowControl w:val="0"/>
              <w:wordWrap/>
              <w:overflowPunct/>
              <w:topLinePunct w:val="0"/>
              <w:bidi w:val="0"/>
              <w:jc w:val="center"/>
              <w:rPr>
                <w:rFonts w:hint="default" w:ascii="仿宋" w:hAnsi="仿宋" w:eastAsia="仿宋" w:cs="仿宋"/>
                <w:color w:val="auto"/>
                <w:spacing w:val="0"/>
                <w:position w:val="0"/>
                <w:sz w:val="28"/>
                <w:szCs w:val="28"/>
                <w:highlight w:val="none"/>
                <w:lang w:val="en-US" w:eastAsia="zh-CN"/>
              </w:rPr>
            </w:pPr>
            <w:r>
              <w:rPr>
                <w:rFonts w:hint="eastAsia" w:ascii="仿宋" w:hAnsi="仿宋" w:eastAsia="仿宋" w:cs="仿宋"/>
                <w:color w:val="auto"/>
                <w:spacing w:val="0"/>
                <w:position w:val="0"/>
                <w:sz w:val="28"/>
                <w:szCs w:val="28"/>
                <w:highlight w:val="none"/>
                <w:lang w:val="en-US" w:eastAsia="zh-CN"/>
              </w:rPr>
              <w:t>采购人指定地点。</w:t>
            </w:r>
          </w:p>
        </w:tc>
      </w:tr>
      <w:tr w14:paraId="5937FE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7265C2C8">
            <w:pPr>
              <w:pageBreakBefore w:val="0"/>
              <w:widowControl w:val="0"/>
              <w:wordWrap/>
              <w:overflowPunct/>
              <w:topLinePunct w:val="0"/>
              <w:bidi w:val="0"/>
              <w:spacing w:before="256" w:line="221" w:lineRule="auto"/>
              <w:ind w:left="1189"/>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rPr>
              <w:t>备注</w:t>
            </w:r>
          </w:p>
        </w:tc>
        <w:tc>
          <w:tcPr>
            <w:tcW w:w="6150" w:type="dxa"/>
            <w:vAlign w:val="center"/>
          </w:tcPr>
          <w:p w14:paraId="38330FE6">
            <w:pPr>
              <w:pStyle w:val="8"/>
              <w:pageBreakBefore w:val="0"/>
              <w:widowControl w:val="0"/>
              <w:wordWrap/>
              <w:overflowPunct/>
              <w:topLinePunct w:val="0"/>
              <w:bidi w:val="0"/>
              <w:jc w:val="center"/>
              <w:rPr>
                <w:rFonts w:hint="default" w:ascii="仿宋" w:hAnsi="仿宋" w:eastAsia="仿宋" w:cs="仿宋"/>
                <w:color w:val="auto"/>
                <w:spacing w:val="0"/>
                <w:position w:val="0"/>
                <w:sz w:val="28"/>
                <w:szCs w:val="28"/>
                <w:highlight w:val="none"/>
                <w:lang w:val="en-US" w:eastAsia="zh-CN"/>
              </w:rPr>
            </w:pPr>
          </w:p>
        </w:tc>
      </w:tr>
    </w:tbl>
    <w:p w14:paraId="7F208201">
      <w:pPr>
        <w:pageBreakBefore w:val="0"/>
        <w:widowControl w:val="0"/>
        <w:wordWrap/>
        <w:overflowPunct/>
        <w:topLinePunct w:val="0"/>
        <w:bidi w:val="0"/>
        <w:rPr>
          <w:rFonts w:hint="eastAsia" w:ascii="仿宋" w:hAnsi="仿宋" w:eastAsia="仿宋" w:cs="仿宋"/>
          <w:color w:val="auto"/>
          <w:spacing w:val="0"/>
          <w:position w:val="0"/>
          <w:highlight w:val="none"/>
        </w:rPr>
      </w:pPr>
    </w:p>
    <w:p w14:paraId="577712DE">
      <w:pPr>
        <w:pageBreakBefore w:val="0"/>
        <w:widowControl w:val="0"/>
        <w:wordWrap/>
        <w:overflowPunct/>
        <w:topLinePunct w:val="0"/>
        <w:bidi w:val="0"/>
        <w:rPr>
          <w:rFonts w:hint="eastAsia" w:ascii="仿宋" w:hAnsi="仿宋" w:eastAsia="仿宋" w:cs="仿宋"/>
          <w:color w:val="auto"/>
          <w:spacing w:val="0"/>
          <w:position w:val="0"/>
          <w:highlight w:val="none"/>
        </w:rPr>
        <w:sectPr>
          <w:footerReference r:id="rId3" w:type="default"/>
          <w:pgSz w:w="11906" w:h="16839"/>
          <w:pgMar w:top="1429" w:right="1786" w:bottom="1429" w:left="1786" w:header="0" w:footer="994" w:gutter="0"/>
          <w:pgNumType w:fmt="numberInDash"/>
          <w:cols w:space="720" w:num="1"/>
        </w:sectPr>
      </w:pPr>
    </w:p>
    <w:p w14:paraId="065999D2">
      <w:pPr>
        <w:pageBreakBefore w:val="0"/>
        <w:widowControl w:val="0"/>
        <w:wordWrap/>
        <w:overflowPunct/>
        <w:topLinePunct w:val="0"/>
        <w:bidi w:val="0"/>
        <w:spacing w:before="47" w:line="219" w:lineRule="auto"/>
        <w:jc w:val="center"/>
        <w:outlineLvl w:val="1"/>
        <w:rPr>
          <w:rFonts w:hint="eastAsia" w:ascii="仿宋" w:hAnsi="仿宋" w:eastAsia="仿宋" w:cs="仿宋"/>
          <w:color w:val="auto"/>
          <w:spacing w:val="0"/>
          <w:position w:val="0"/>
          <w:sz w:val="24"/>
          <w:szCs w:val="24"/>
          <w:highlight w:val="none"/>
        </w:rPr>
      </w:pPr>
      <w:bookmarkStart w:id="2" w:name="_Toc4417"/>
      <w:r>
        <w:rPr>
          <w:rFonts w:hint="eastAsia" w:ascii="仿宋" w:hAnsi="仿宋" w:eastAsia="仿宋" w:cs="仿宋"/>
          <w:color w:val="auto"/>
          <w:spacing w:val="0"/>
          <w:position w:val="0"/>
          <w:sz w:val="24"/>
          <w:szCs w:val="24"/>
          <w:highlight w:val="none"/>
          <w14:textOutline w14:w="4356" w14:cap="sq" w14:cmpd="sng" w14:algn="ctr">
            <w14:solidFill>
              <w14:srgbClr w14:val="000000"/>
            </w14:solidFill>
            <w14:prstDash w14:val="solid"/>
            <w14:bevel/>
          </w14:textOutline>
        </w:rPr>
        <w:t>二、采购需求</w:t>
      </w:r>
      <w:bookmarkEnd w:id="2"/>
    </w:p>
    <w:p w14:paraId="319AB500">
      <w:pPr>
        <w:pStyle w:val="2"/>
        <w:spacing w:line="263" w:lineRule="auto"/>
      </w:pPr>
      <w:bookmarkStart w:id="3" w:name="_Toc86781860"/>
    </w:p>
    <w:p w14:paraId="6F1A353E">
      <w:pPr>
        <w:spacing w:before="98" w:line="220" w:lineRule="auto"/>
        <w:ind w:left="55"/>
        <w:rPr>
          <w:rFonts w:ascii="宋体" w:hAnsi="宋体" w:eastAsia="宋体" w:cs="宋体"/>
          <w:sz w:val="30"/>
          <w:szCs w:val="30"/>
        </w:rPr>
      </w:pPr>
      <w:r>
        <w:rPr>
          <w:rFonts w:ascii="宋体" w:hAnsi="宋体" w:eastAsia="宋体" w:cs="宋体"/>
          <w:b/>
          <w:bCs/>
          <w:spacing w:val="-12"/>
          <w:sz w:val="30"/>
          <w:szCs w:val="30"/>
        </w:rPr>
        <w:t>(一)工程要求</w:t>
      </w:r>
    </w:p>
    <w:p w14:paraId="70FCD9CF">
      <w:pPr>
        <w:pStyle w:val="2"/>
        <w:spacing w:line="250" w:lineRule="auto"/>
      </w:pPr>
    </w:p>
    <w:p w14:paraId="62D96891">
      <w:pPr>
        <w:spacing w:line="221" w:lineRule="auto"/>
        <w:ind w:left="2"/>
        <w:rPr>
          <w:rFonts w:ascii="宋体" w:hAnsi="宋体" w:eastAsia="宋体" w:cs="宋体"/>
          <w:sz w:val="28"/>
          <w:szCs w:val="28"/>
        </w:rPr>
      </w:pPr>
      <w:r>
        <w:rPr>
          <w:rFonts w:ascii="宋体" w:hAnsi="宋体" w:eastAsia="宋体" w:cs="宋体"/>
          <w:spacing w:val="-3"/>
          <w:sz w:val="28"/>
          <w:szCs w:val="28"/>
        </w:rPr>
        <w:t>一、</w:t>
      </w:r>
      <w:r>
        <w:rPr>
          <w:rFonts w:ascii="宋体" w:hAnsi="宋体" w:eastAsia="宋体" w:cs="宋体"/>
          <w:spacing w:val="-2"/>
          <w:sz w:val="28"/>
          <w:szCs w:val="28"/>
        </w:rPr>
        <w:t>人员要求：</w:t>
      </w:r>
    </w:p>
    <w:p w14:paraId="721A2878">
      <w:pPr>
        <w:spacing w:before="210" w:line="289" w:lineRule="auto"/>
        <w:ind w:left="8" w:firstLine="575"/>
        <w:rPr>
          <w:rFonts w:ascii="宋体" w:hAnsi="宋体" w:eastAsia="宋体" w:cs="宋体"/>
          <w:sz w:val="28"/>
          <w:szCs w:val="28"/>
        </w:rPr>
      </w:pPr>
      <w:r>
        <w:rPr>
          <w:rFonts w:ascii="宋体" w:hAnsi="宋体" w:eastAsia="宋体" w:cs="宋体"/>
          <w:spacing w:val="-2"/>
          <w:sz w:val="28"/>
          <w:szCs w:val="28"/>
        </w:rPr>
        <w:t>1、拟派项目负责人具有岩土或水工环</w:t>
      </w:r>
      <w:r>
        <w:rPr>
          <w:rFonts w:ascii="宋体" w:hAnsi="宋体" w:eastAsia="宋体" w:cs="宋体"/>
          <w:spacing w:val="-1"/>
          <w:sz w:val="28"/>
          <w:szCs w:val="28"/>
        </w:rPr>
        <w:t>工程师</w:t>
      </w:r>
      <w:r>
        <w:rPr>
          <w:rFonts w:ascii="宋体" w:hAnsi="宋体" w:eastAsia="宋体" w:cs="宋体"/>
          <w:spacing w:val="-2"/>
          <w:sz w:val="28"/>
          <w:szCs w:val="28"/>
        </w:rPr>
        <w:t>职称；提供证书复印件及近六个月内任意一个月的社保证明材料</w:t>
      </w:r>
      <w:r>
        <w:rPr>
          <w:rFonts w:hint="eastAsia" w:ascii="宋体" w:hAnsi="宋体" w:eastAsia="宋体" w:cs="宋体"/>
          <w:spacing w:val="-2"/>
          <w:sz w:val="28"/>
          <w:szCs w:val="28"/>
          <w:lang w:val="en-US" w:eastAsia="zh-CN"/>
        </w:rPr>
        <w:t>扫描件</w:t>
      </w:r>
      <w:r>
        <w:rPr>
          <w:rFonts w:ascii="宋体" w:hAnsi="宋体" w:eastAsia="宋体" w:cs="宋体"/>
          <w:spacing w:val="-2"/>
          <w:sz w:val="28"/>
          <w:szCs w:val="28"/>
        </w:rPr>
        <w:t>；</w:t>
      </w:r>
    </w:p>
    <w:p w14:paraId="14DEFE1A">
      <w:pPr>
        <w:spacing w:before="210" w:line="289" w:lineRule="auto"/>
        <w:ind w:left="8" w:firstLine="575"/>
        <w:rPr>
          <w:rFonts w:ascii="宋体" w:hAnsi="宋体" w:eastAsia="宋体" w:cs="宋体"/>
          <w:sz w:val="28"/>
          <w:szCs w:val="28"/>
        </w:rPr>
      </w:pPr>
      <w:r>
        <w:rPr>
          <w:rFonts w:ascii="宋体" w:hAnsi="宋体" w:eastAsia="宋体" w:cs="宋体"/>
          <w:spacing w:val="-1"/>
          <w:sz w:val="28"/>
          <w:szCs w:val="28"/>
        </w:rPr>
        <w:t>2、拟派技术负责人须具备岩土或水工环工程师职称；提供工程师职</w:t>
      </w:r>
      <w:r>
        <w:rPr>
          <w:rFonts w:ascii="宋体" w:hAnsi="宋体" w:eastAsia="宋体" w:cs="宋体"/>
          <w:spacing w:val="-2"/>
          <w:sz w:val="28"/>
          <w:szCs w:val="28"/>
        </w:rPr>
        <w:t>称证书</w:t>
      </w:r>
      <w:r>
        <w:rPr>
          <w:rFonts w:ascii="宋体" w:hAnsi="宋体" w:eastAsia="宋体" w:cs="宋体"/>
          <w:spacing w:val="-1"/>
          <w:sz w:val="28"/>
          <w:szCs w:val="28"/>
        </w:rPr>
        <w:t>复印件及</w:t>
      </w:r>
      <w:r>
        <w:rPr>
          <w:rFonts w:ascii="宋体" w:hAnsi="宋体" w:eastAsia="宋体" w:cs="宋体"/>
          <w:spacing w:val="-2"/>
          <w:sz w:val="28"/>
          <w:szCs w:val="28"/>
        </w:rPr>
        <w:t>近六个月内任意一个月的社保证明材料</w:t>
      </w:r>
      <w:r>
        <w:rPr>
          <w:rFonts w:hint="eastAsia" w:ascii="宋体" w:hAnsi="宋体" w:eastAsia="宋体" w:cs="宋体"/>
          <w:spacing w:val="-2"/>
          <w:sz w:val="28"/>
          <w:szCs w:val="28"/>
          <w:lang w:val="en-US" w:eastAsia="zh-CN"/>
        </w:rPr>
        <w:t>扫描件</w:t>
      </w:r>
      <w:r>
        <w:rPr>
          <w:rFonts w:ascii="宋体" w:hAnsi="宋体" w:eastAsia="宋体" w:cs="宋体"/>
          <w:spacing w:val="-1"/>
          <w:sz w:val="28"/>
          <w:szCs w:val="28"/>
        </w:rPr>
        <w:t>。</w:t>
      </w:r>
    </w:p>
    <w:p w14:paraId="4A8E3AB0">
      <w:pPr>
        <w:spacing w:before="85" w:line="220" w:lineRule="auto"/>
        <w:ind w:firstLine="576" w:firstLineChars="200"/>
        <w:rPr>
          <w:rFonts w:hint="eastAsia" w:ascii="宋体" w:hAnsi="宋体" w:eastAsia="宋体" w:cs="宋体"/>
          <w:spacing w:val="4"/>
          <w:sz w:val="28"/>
          <w:szCs w:val="28"/>
        </w:rPr>
      </w:pPr>
      <w:r>
        <w:rPr>
          <w:rFonts w:hint="eastAsia" w:ascii="宋体" w:hAnsi="宋体" w:eastAsia="宋体" w:cs="宋体"/>
          <w:spacing w:val="4"/>
          <w:sz w:val="28"/>
          <w:szCs w:val="28"/>
        </w:rPr>
        <w:t>3、拟派项目施工关键岗位人员(各一名):本项目施工员、质量员 、机械员、标准员具有有效的岗位证书或培训证书，专职安全生产管理人员需持有《安全生产考核合格证书》C证(提供相关证书扫描件和</w:t>
      </w:r>
      <w:r>
        <w:rPr>
          <w:rFonts w:ascii="宋体" w:hAnsi="宋体" w:eastAsia="宋体" w:cs="宋体"/>
          <w:spacing w:val="-2"/>
          <w:sz w:val="28"/>
          <w:szCs w:val="28"/>
        </w:rPr>
        <w:t>近六个月内任意一个月的社保证明材料</w:t>
      </w:r>
      <w:r>
        <w:rPr>
          <w:rFonts w:hint="eastAsia" w:ascii="宋体" w:hAnsi="宋体" w:eastAsia="宋体" w:cs="宋体"/>
          <w:spacing w:val="-2"/>
          <w:sz w:val="28"/>
          <w:szCs w:val="28"/>
          <w:lang w:val="en-US" w:eastAsia="zh-CN"/>
        </w:rPr>
        <w:t>扫描件</w:t>
      </w:r>
      <w:r>
        <w:rPr>
          <w:rFonts w:hint="eastAsia" w:ascii="宋体" w:hAnsi="宋体" w:eastAsia="宋体" w:cs="宋体"/>
          <w:spacing w:val="4"/>
          <w:sz w:val="28"/>
          <w:szCs w:val="28"/>
        </w:rPr>
        <w:t>，退休人员提供退休证佐证。</w:t>
      </w:r>
    </w:p>
    <w:p w14:paraId="2C1A87CB">
      <w:pPr>
        <w:spacing w:before="85" w:line="220" w:lineRule="auto"/>
        <w:ind w:firstLine="576" w:firstLineChars="200"/>
        <w:rPr>
          <w:rFonts w:ascii="宋体" w:hAnsi="宋体" w:eastAsia="宋体" w:cs="宋体"/>
          <w:sz w:val="28"/>
          <w:szCs w:val="28"/>
        </w:rPr>
      </w:pPr>
      <w:r>
        <w:rPr>
          <w:rFonts w:ascii="宋体" w:hAnsi="宋体" w:eastAsia="宋体" w:cs="宋体"/>
          <w:spacing w:val="4"/>
          <w:sz w:val="28"/>
          <w:szCs w:val="28"/>
        </w:rPr>
        <w:t>4、中标后人员管理:</w:t>
      </w:r>
    </w:p>
    <w:p w14:paraId="4BE132AC">
      <w:pPr>
        <w:widowControl/>
        <w:kinsoku w:val="0"/>
        <w:autoSpaceDE w:val="0"/>
        <w:autoSpaceDN w:val="0"/>
        <w:adjustRightInd w:val="0"/>
        <w:snapToGrid w:val="0"/>
        <w:spacing w:line="480" w:lineRule="exact"/>
        <w:ind w:firstLine="548" w:firstLineChars="200"/>
        <w:textAlignment w:val="baseline"/>
        <w:rPr>
          <w:rFonts w:hint="eastAsia" w:ascii="宋体" w:hAnsi="宋体" w:eastAsia="宋体" w:cs="宋体"/>
          <w:snapToGrid w:val="0"/>
          <w:color w:val="000000"/>
          <w:spacing w:val="-3"/>
          <w:sz w:val="28"/>
          <w:szCs w:val="28"/>
          <w:lang w:val="en-US" w:eastAsia="en-US" w:bidi="ar-SA"/>
        </w:rPr>
      </w:pPr>
      <w:r>
        <w:rPr>
          <w:rFonts w:ascii="宋体" w:hAnsi="宋体" w:eastAsia="宋体" w:cs="宋体"/>
          <w:spacing w:val="-3"/>
          <w:sz w:val="28"/>
          <w:szCs w:val="28"/>
        </w:rPr>
        <w:t>(</w:t>
      </w:r>
      <w:r>
        <w:rPr>
          <w:rFonts w:hint="eastAsia" w:ascii="宋体" w:hAnsi="宋体" w:eastAsia="宋体" w:cs="宋体"/>
          <w:snapToGrid w:val="0"/>
          <w:color w:val="000000"/>
          <w:spacing w:val="-3"/>
          <w:sz w:val="28"/>
          <w:szCs w:val="28"/>
          <w:lang w:val="en-US" w:eastAsia="en-US" w:bidi="ar-SA"/>
        </w:rPr>
        <w:t>中标后人员管理: 1）中标人在投标文件中拟派的项目负责人、</w:t>
      </w:r>
      <w:r>
        <w:rPr>
          <w:rFonts w:hint="eastAsia" w:ascii="宋体" w:hAnsi="宋体" w:eastAsia="宋体" w:cs="宋体"/>
          <w:snapToGrid w:val="0"/>
          <w:color w:val="000000"/>
          <w:spacing w:val="-3"/>
          <w:sz w:val="28"/>
          <w:szCs w:val="28"/>
          <w:lang w:val="en-US" w:eastAsia="zh-CN" w:bidi="ar-SA"/>
        </w:rPr>
        <w:t>五</w:t>
      </w:r>
      <w:r>
        <w:rPr>
          <w:rFonts w:hint="eastAsia" w:ascii="宋体" w:hAnsi="宋体" w:eastAsia="宋体" w:cs="宋体"/>
          <w:snapToGrid w:val="0"/>
          <w:color w:val="000000"/>
          <w:spacing w:val="-3"/>
          <w:sz w:val="28"/>
          <w:szCs w:val="28"/>
          <w:lang w:val="en-US" w:eastAsia="en-US" w:bidi="ar-SA"/>
        </w:rPr>
        <w:t>大员等专职管理人员在施工阶段至本工程竣工验收合格期间，除不可抗力情况外，不得进行更换。若在不可抗力情况下因中标人的原因要求更换拟派人员的，必须上报招标人审批。否则采购人不接受更换。 2）招标人将对本项目拟派的项目负责人、</w:t>
      </w:r>
      <w:r>
        <w:rPr>
          <w:rFonts w:hint="eastAsia" w:ascii="宋体" w:hAnsi="宋体" w:eastAsia="宋体" w:cs="宋体"/>
          <w:snapToGrid w:val="0"/>
          <w:color w:val="000000"/>
          <w:spacing w:val="-3"/>
          <w:sz w:val="28"/>
          <w:szCs w:val="28"/>
          <w:lang w:val="en-US" w:eastAsia="zh-CN" w:bidi="ar-SA"/>
        </w:rPr>
        <w:t>五</w:t>
      </w:r>
      <w:r>
        <w:rPr>
          <w:rFonts w:hint="eastAsia" w:ascii="宋体" w:hAnsi="宋体" w:eastAsia="宋体" w:cs="宋体"/>
          <w:snapToGrid w:val="0"/>
          <w:color w:val="000000"/>
          <w:spacing w:val="-3"/>
          <w:sz w:val="28"/>
          <w:szCs w:val="28"/>
          <w:lang w:val="en-US" w:eastAsia="en-US" w:bidi="ar-SA"/>
        </w:rPr>
        <w:t>大员等专职管理人员实施现场签到考勤制度 (人脸识别、指纹考勤或现场纸质签到)，并对现场进行(上班时间按照上午: 8:30-12:00 ，下午 2:30-18:00)。拟派人员在</w:t>
      </w:r>
      <w:r>
        <w:rPr>
          <w:rFonts w:hint="eastAsia" w:ascii="宋体" w:hAnsi="宋体" w:eastAsia="宋体" w:cs="宋体"/>
          <w:snapToGrid w:val="0"/>
          <w:color w:val="000000"/>
          <w:spacing w:val="-3"/>
          <w:sz w:val="28"/>
          <w:szCs w:val="28"/>
          <w:lang w:val="en-US" w:eastAsia="zh-CN" w:bidi="ar-SA"/>
        </w:rPr>
        <w:t>施工现场</w:t>
      </w:r>
      <w:r>
        <w:rPr>
          <w:rFonts w:hint="eastAsia" w:ascii="宋体" w:hAnsi="宋体" w:eastAsia="宋体" w:cs="宋体"/>
          <w:snapToGrid w:val="0"/>
          <w:color w:val="000000"/>
          <w:spacing w:val="-3"/>
          <w:sz w:val="28"/>
          <w:szCs w:val="28"/>
          <w:lang w:val="en-US" w:eastAsia="en-US" w:bidi="ar-SA"/>
        </w:rPr>
        <w:t>的工作时间必须每月在 22天(含)以上，遇有特殊情况，拟派人员要暂离工作岗位应事先报告监理批准并经招标人同意后方可离岗，</w:t>
      </w:r>
      <w:r>
        <w:rPr>
          <w:rFonts w:hint="eastAsia" w:ascii="宋体" w:hAnsi="宋体" w:eastAsia="宋体" w:cs="宋体"/>
          <w:snapToGrid w:val="0"/>
          <w:color w:val="000000"/>
          <w:spacing w:val="-3"/>
          <w:sz w:val="28"/>
          <w:szCs w:val="28"/>
          <w:lang w:val="en-US" w:eastAsia="zh-CN" w:bidi="ar-SA"/>
        </w:rPr>
        <w:t>超过三次或</w:t>
      </w:r>
      <w:r>
        <w:rPr>
          <w:rFonts w:hint="eastAsia" w:ascii="宋体" w:hAnsi="宋体" w:eastAsia="宋体" w:cs="宋体"/>
          <w:snapToGrid w:val="0"/>
          <w:color w:val="000000"/>
          <w:spacing w:val="-3"/>
          <w:sz w:val="28"/>
          <w:szCs w:val="28"/>
          <w:lang w:val="en-US" w:eastAsia="en-US" w:bidi="ar-SA"/>
        </w:rPr>
        <w:t>缺岗或发现一次及以上冒名顶替或玩忽职守造成不良影响的，招标人有权上报主管部门并从严从重处罚，同时由第二中标候选人中标并入场施工，已完合格工程量按 60%计价进行结算。中标人必须无于条件服从招标人对项目施工单位的</w:t>
      </w:r>
      <w:r>
        <w:rPr>
          <w:rFonts w:hint="eastAsia" w:ascii="宋体" w:hAnsi="宋体" w:eastAsia="宋体" w:cs="宋体"/>
          <w:snapToGrid w:val="0"/>
          <w:color w:val="000000"/>
          <w:spacing w:val="-3"/>
          <w:sz w:val="28"/>
          <w:szCs w:val="28"/>
          <w:lang w:val="en-US" w:eastAsia="zh-CN" w:bidi="ar-SA"/>
        </w:rPr>
        <w:t>考勤</w:t>
      </w:r>
      <w:r>
        <w:rPr>
          <w:rFonts w:hint="eastAsia" w:ascii="宋体" w:hAnsi="宋体" w:eastAsia="宋体" w:cs="宋体"/>
          <w:snapToGrid w:val="0"/>
          <w:color w:val="000000"/>
          <w:spacing w:val="-3"/>
          <w:sz w:val="28"/>
          <w:szCs w:val="28"/>
          <w:lang w:val="en-US" w:eastAsia="en-US" w:bidi="ar-SA"/>
        </w:rPr>
        <w:t>管理，以上考勤记录作为支付工程款依据。③拟派人员每月累计缺岗 10 人·次，暂扣总工程款 10%:缺岗 20 人·次，暂扣总工程款 20%:以此类推。 3）招标人有权要求施工单位撤换工作不负责任、管理不力、贻误工期和造成严重的安全事故、工程质量事故和违法乱纪的拟派人员，直至招标人满意为止，且每更换一次，招标人将上报主管部门给予相应的处罚 (在支付给中标人的工程款中扣除)。如连续三次查岗发现拟派人员不在岗，则视为施工单位有擅自变更拟派人员的违约行为，建设单位有权上报主管部门扣除相应的履约保证金。本项目不允许挂靠、转包、擅自分包。如若成交单位出现挂靠、转包、分包情况采购人有权终止合同，同时上报行业主管部门对其市场行为进行评价。原成交单位无条件在 10 天内退场，已完合格工程量按 60%计价进行结算，所造成的工程直接与间接损失由原成交单位承担，并可直接从工程款中直接扣除。</w:t>
      </w:r>
    </w:p>
    <w:p w14:paraId="6D47AA7A">
      <w:pPr>
        <w:spacing w:before="207" w:line="220" w:lineRule="auto"/>
        <w:ind w:left="566"/>
        <w:rPr>
          <w:rFonts w:ascii="宋体" w:hAnsi="宋体" w:eastAsia="宋体" w:cs="宋体"/>
          <w:sz w:val="28"/>
          <w:szCs w:val="28"/>
        </w:rPr>
      </w:pPr>
      <w:r>
        <w:rPr>
          <w:rFonts w:ascii="宋体" w:hAnsi="宋体" w:eastAsia="宋体" w:cs="宋体"/>
          <w:spacing w:val="-2"/>
          <w:sz w:val="28"/>
          <w:szCs w:val="28"/>
        </w:rPr>
        <w:t>2、工程技术规范</w:t>
      </w:r>
    </w:p>
    <w:p w14:paraId="1DAA489E">
      <w:pPr>
        <w:spacing w:before="212" w:line="359" w:lineRule="auto"/>
        <w:ind w:right="117" w:firstLine="563"/>
        <w:rPr>
          <w:rFonts w:ascii="宋体" w:hAnsi="宋体" w:eastAsia="宋体" w:cs="宋体"/>
          <w:sz w:val="28"/>
          <w:szCs w:val="28"/>
        </w:rPr>
      </w:pPr>
      <w:r>
        <w:rPr>
          <w:rFonts w:ascii="宋体" w:hAnsi="宋体" w:eastAsia="宋体" w:cs="宋体"/>
          <w:spacing w:val="-2"/>
          <w:sz w:val="28"/>
          <w:szCs w:val="28"/>
        </w:rPr>
        <w:t>本工程项目的材料、设备、施工须达到现行中华人民共和国</w:t>
      </w:r>
      <w:r>
        <w:rPr>
          <w:rFonts w:ascii="宋体" w:hAnsi="宋体" w:eastAsia="宋体" w:cs="宋体"/>
          <w:spacing w:val="-3"/>
          <w:sz w:val="28"/>
          <w:szCs w:val="28"/>
        </w:rPr>
        <w:t>以及省、</w:t>
      </w:r>
      <w:r>
        <w:rPr>
          <w:rFonts w:ascii="宋体" w:hAnsi="宋体" w:eastAsia="宋体" w:cs="宋体"/>
          <w:spacing w:val="-82"/>
          <w:sz w:val="28"/>
          <w:szCs w:val="28"/>
        </w:rPr>
        <w:t xml:space="preserve"> </w:t>
      </w:r>
      <w:r>
        <w:rPr>
          <w:rFonts w:ascii="宋体" w:hAnsi="宋体" w:eastAsia="宋体" w:cs="宋体"/>
          <w:spacing w:val="-3"/>
          <w:sz w:val="28"/>
          <w:szCs w:val="28"/>
        </w:rPr>
        <w:t>自治</w:t>
      </w:r>
      <w:r>
        <w:rPr>
          <w:rFonts w:ascii="宋体" w:hAnsi="宋体" w:eastAsia="宋体" w:cs="宋体"/>
          <w:sz w:val="28"/>
          <w:szCs w:val="28"/>
        </w:rPr>
        <w:t>区、直辖市或行业的工程建设标准、规范的要求。投</w:t>
      </w:r>
      <w:r>
        <w:rPr>
          <w:rFonts w:ascii="宋体" w:hAnsi="宋体" w:eastAsia="宋体" w:cs="宋体"/>
          <w:spacing w:val="-1"/>
          <w:sz w:val="28"/>
          <w:szCs w:val="28"/>
        </w:rPr>
        <w:t>标人在施工中如果存在工</w:t>
      </w:r>
      <w:r>
        <w:rPr>
          <w:rFonts w:ascii="宋体" w:hAnsi="宋体" w:eastAsia="宋体" w:cs="宋体"/>
          <w:sz w:val="28"/>
          <w:szCs w:val="28"/>
        </w:rPr>
        <w:t>程质量不符合国家相关规范和招投标文件的有关规定</w:t>
      </w:r>
      <w:r>
        <w:rPr>
          <w:rFonts w:ascii="宋体" w:hAnsi="宋体" w:eastAsia="宋体" w:cs="宋体"/>
          <w:spacing w:val="-1"/>
          <w:sz w:val="28"/>
          <w:szCs w:val="28"/>
        </w:rPr>
        <w:t>的情况，采购人要求停工</w:t>
      </w:r>
      <w:r>
        <w:rPr>
          <w:rFonts w:ascii="宋体" w:hAnsi="宋体" w:eastAsia="宋体" w:cs="宋体"/>
          <w:sz w:val="28"/>
          <w:szCs w:val="28"/>
        </w:rPr>
        <w:t>或返工时，投标人须无条件立即执行，并承担由此产</w:t>
      </w:r>
      <w:r>
        <w:rPr>
          <w:rFonts w:ascii="宋体" w:hAnsi="宋体" w:eastAsia="宋体" w:cs="宋体"/>
          <w:spacing w:val="-1"/>
          <w:sz w:val="28"/>
          <w:szCs w:val="28"/>
        </w:rPr>
        <w:t>生的各种费用，工期不予</w:t>
      </w:r>
      <w:r>
        <w:rPr>
          <w:rFonts w:ascii="宋体" w:hAnsi="宋体" w:eastAsia="宋体" w:cs="宋体"/>
          <w:spacing w:val="-3"/>
          <w:sz w:val="28"/>
          <w:szCs w:val="28"/>
        </w:rPr>
        <w:t>顺延。</w:t>
      </w:r>
    </w:p>
    <w:p w14:paraId="00253391">
      <w:pPr>
        <w:spacing w:before="2" w:line="219" w:lineRule="auto"/>
        <w:ind w:left="568"/>
        <w:rPr>
          <w:rFonts w:ascii="宋体" w:hAnsi="宋体" w:eastAsia="宋体" w:cs="宋体"/>
          <w:sz w:val="28"/>
          <w:szCs w:val="28"/>
        </w:rPr>
      </w:pPr>
      <w:r>
        <w:rPr>
          <w:rFonts w:ascii="宋体" w:hAnsi="宋体" w:eastAsia="宋体" w:cs="宋体"/>
          <w:spacing w:val="-2"/>
          <w:sz w:val="28"/>
          <w:szCs w:val="28"/>
        </w:rPr>
        <w:t>3、工程管理原则：</w:t>
      </w:r>
    </w:p>
    <w:p w14:paraId="74103046">
      <w:pPr>
        <w:spacing w:before="211" w:line="359" w:lineRule="auto"/>
        <w:ind w:left="1" w:firstLine="582"/>
        <w:rPr>
          <w:rFonts w:ascii="宋体" w:hAnsi="宋体" w:eastAsia="宋体" w:cs="宋体"/>
          <w:sz w:val="28"/>
          <w:szCs w:val="28"/>
        </w:rPr>
      </w:pPr>
      <w:r>
        <w:rPr>
          <w:rFonts w:ascii="宋体" w:hAnsi="宋体" w:eastAsia="宋体" w:cs="宋体"/>
          <w:spacing w:val="-2"/>
          <w:sz w:val="28"/>
          <w:szCs w:val="28"/>
        </w:rPr>
        <w:t>1）投标人应严格按照工程量清单、技术规范、施工技术要求、及经审核确</w:t>
      </w:r>
      <w:r>
        <w:rPr>
          <w:rFonts w:ascii="宋体" w:hAnsi="宋体" w:eastAsia="宋体" w:cs="宋体"/>
          <w:spacing w:val="-1"/>
          <w:sz w:val="28"/>
          <w:szCs w:val="28"/>
        </w:rPr>
        <w:t>认的施工技术方案进行施工。</w:t>
      </w:r>
    </w:p>
    <w:p w14:paraId="26228920">
      <w:pPr>
        <w:spacing w:before="86" w:line="312" w:lineRule="auto"/>
        <w:ind w:left="2" w:firstLine="564"/>
        <w:rPr>
          <w:rFonts w:ascii="宋体" w:hAnsi="宋体" w:eastAsia="宋体" w:cs="宋体"/>
          <w:spacing w:val="-1"/>
          <w:sz w:val="28"/>
          <w:szCs w:val="28"/>
        </w:rPr>
      </w:pPr>
      <w:r>
        <w:rPr>
          <w:rFonts w:ascii="宋体" w:hAnsi="宋体" w:eastAsia="宋体" w:cs="宋体"/>
          <w:spacing w:val="-1"/>
          <w:sz w:val="28"/>
          <w:szCs w:val="28"/>
        </w:rPr>
        <w:t>2）严格按照国家施工规范和施工合同的要求，加强对施工现场的科</w:t>
      </w:r>
      <w:r>
        <w:rPr>
          <w:rFonts w:ascii="宋体" w:hAnsi="宋体" w:eastAsia="宋体" w:cs="宋体"/>
          <w:spacing w:val="-2"/>
          <w:sz w:val="28"/>
          <w:szCs w:val="28"/>
        </w:rPr>
        <w:t>学管理</w:t>
      </w:r>
      <w:r>
        <w:rPr>
          <w:rFonts w:ascii="宋体" w:hAnsi="宋体" w:eastAsia="宋体" w:cs="宋体"/>
          <w:sz w:val="28"/>
          <w:szCs w:val="28"/>
        </w:rPr>
        <w:t xml:space="preserve"> </w:t>
      </w:r>
      <w:r>
        <w:rPr>
          <w:rFonts w:ascii="宋体" w:hAnsi="宋体" w:eastAsia="宋体" w:cs="宋体"/>
          <w:spacing w:val="-3"/>
          <w:sz w:val="28"/>
          <w:szCs w:val="28"/>
        </w:rPr>
        <w:t>,</w:t>
      </w:r>
      <w:r>
        <w:rPr>
          <w:rFonts w:ascii="宋体" w:hAnsi="宋体" w:eastAsia="宋体" w:cs="宋体"/>
          <w:spacing w:val="91"/>
          <w:sz w:val="28"/>
          <w:szCs w:val="28"/>
        </w:rPr>
        <w:t xml:space="preserve"> </w:t>
      </w:r>
      <w:r>
        <w:rPr>
          <w:rFonts w:ascii="宋体" w:hAnsi="宋体" w:eastAsia="宋体" w:cs="宋体"/>
          <w:spacing w:val="-3"/>
          <w:sz w:val="28"/>
          <w:szCs w:val="28"/>
        </w:rPr>
        <w:t>真正做到安全生产、文明施工、严格管理，工程施工中造成的一切后果由投</w:t>
      </w:r>
      <w:r>
        <w:rPr>
          <w:rFonts w:ascii="宋体" w:hAnsi="宋体" w:eastAsia="宋体" w:cs="宋体"/>
          <w:sz w:val="28"/>
          <w:szCs w:val="28"/>
        </w:rPr>
        <w:t>标人负责。实行严格管理。具体做到：设置明显的安</w:t>
      </w:r>
      <w:r>
        <w:rPr>
          <w:rFonts w:ascii="宋体" w:hAnsi="宋体" w:eastAsia="宋体" w:cs="宋体"/>
          <w:spacing w:val="-1"/>
          <w:sz w:val="28"/>
          <w:szCs w:val="28"/>
        </w:rPr>
        <w:t>全警示标志、临设搭建有</w:t>
      </w:r>
      <w:r>
        <w:rPr>
          <w:rFonts w:ascii="宋体" w:hAnsi="宋体" w:eastAsia="宋体" w:cs="宋体"/>
          <w:sz w:val="28"/>
          <w:szCs w:val="28"/>
        </w:rPr>
        <w:t>序、材料设备堆放整齐、生活污水应做处理后再排放</w:t>
      </w:r>
      <w:r>
        <w:rPr>
          <w:rFonts w:ascii="宋体" w:hAnsi="宋体" w:eastAsia="宋体" w:cs="宋体"/>
          <w:spacing w:val="-1"/>
          <w:sz w:val="28"/>
          <w:szCs w:val="28"/>
        </w:rPr>
        <w:t>、垃圾袋装化、消防设备</w:t>
      </w:r>
      <w:r>
        <w:rPr>
          <w:rFonts w:ascii="宋体" w:hAnsi="宋体" w:eastAsia="宋体" w:cs="宋体"/>
          <w:sz w:val="28"/>
          <w:szCs w:val="28"/>
        </w:rPr>
        <w:t>齐备等，并服从采购单位监督和管理。建筑废料处理</w:t>
      </w:r>
      <w:r>
        <w:rPr>
          <w:rFonts w:ascii="宋体" w:hAnsi="宋体" w:eastAsia="宋体" w:cs="宋体"/>
          <w:spacing w:val="-1"/>
          <w:sz w:val="28"/>
          <w:szCs w:val="28"/>
        </w:rPr>
        <w:t>、取土要经采购单位指定</w:t>
      </w:r>
      <w:r>
        <w:rPr>
          <w:rFonts w:ascii="宋体" w:hAnsi="宋体" w:eastAsia="宋体" w:cs="宋体"/>
          <w:sz w:val="28"/>
          <w:szCs w:val="28"/>
        </w:rPr>
        <w:t xml:space="preserve">  </w:t>
      </w:r>
      <w:r>
        <w:rPr>
          <w:rFonts w:ascii="宋体" w:hAnsi="宋体" w:eastAsia="宋体" w:cs="宋体"/>
          <w:spacing w:val="-1"/>
          <w:sz w:val="28"/>
          <w:szCs w:val="28"/>
        </w:rPr>
        <w:t>。工作场地在完工后恢复原貌，废料、垃圾等负责运出。</w:t>
      </w:r>
    </w:p>
    <w:p w14:paraId="34824931">
      <w:pPr>
        <w:spacing w:before="86" w:line="312" w:lineRule="auto"/>
        <w:ind w:left="2" w:firstLine="564"/>
        <w:rPr>
          <w:rFonts w:ascii="宋体" w:hAnsi="宋体" w:eastAsia="宋体" w:cs="宋体"/>
          <w:sz w:val="28"/>
          <w:szCs w:val="28"/>
        </w:rPr>
      </w:pPr>
      <w:r>
        <w:rPr>
          <w:rFonts w:ascii="宋体" w:hAnsi="宋体" w:eastAsia="宋体" w:cs="宋体"/>
          <w:spacing w:val="-1"/>
          <w:sz w:val="28"/>
          <w:szCs w:val="28"/>
        </w:rPr>
        <w:t>3）本项目不组织踏勘，潜在投标人如有需要请自行到施工现</w:t>
      </w:r>
      <w:r>
        <w:rPr>
          <w:rFonts w:ascii="宋体" w:hAnsi="宋体" w:eastAsia="宋体" w:cs="宋体"/>
          <w:spacing w:val="-2"/>
          <w:sz w:val="28"/>
          <w:szCs w:val="28"/>
        </w:rPr>
        <w:t>场踏勘，踏勘</w:t>
      </w:r>
      <w:r>
        <w:rPr>
          <w:rFonts w:ascii="宋体" w:hAnsi="宋体" w:eastAsia="宋体" w:cs="宋体"/>
          <w:spacing w:val="-1"/>
          <w:sz w:val="28"/>
          <w:szCs w:val="28"/>
        </w:rPr>
        <w:t>现场所发生的费用由潜在投标人自己承担。 在施工过程中除采购人可根据实际需要提出设计变更或法律允许的变更外不再进行现场签证。</w:t>
      </w:r>
    </w:p>
    <w:p w14:paraId="119737A0">
      <w:pPr>
        <w:spacing w:before="211" w:line="288" w:lineRule="auto"/>
        <w:ind w:left="23" w:firstLine="537"/>
        <w:rPr>
          <w:rFonts w:ascii="宋体" w:hAnsi="宋体" w:eastAsia="宋体" w:cs="宋体"/>
          <w:sz w:val="28"/>
          <w:szCs w:val="28"/>
        </w:rPr>
      </w:pPr>
      <w:r>
        <w:rPr>
          <w:rFonts w:ascii="宋体" w:hAnsi="宋体" w:eastAsia="宋体" w:cs="宋体"/>
          <w:spacing w:val="-1"/>
          <w:sz w:val="28"/>
          <w:szCs w:val="28"/>
        </w:rPr>
        <w:t>4）本工程不得挂靠、不得转包，如若私自转包和未经采购人同意违法分包</w:t>
      </w:r>
      <w:r>
        <w:rPr>
          <w:rFonts w:ascii="宋体" w:hAnsi="宋体" w:eastAsia="宋体" w:cs="宋体"/>
          <w:spacing w:val="1"/>
          <w:sz w:val="28"/>
          <w:szCs w:val="28"/>
        </w:rPr>
        <w:t xml:space="preserve"> </w:t>
      </w:r>
      <w:r>
        <w:rPr>
          <w:rFonts w:ascii="宋体" w:hAnsi="宋体" w:eastAsia="宋体" w:cs="宋体"/>
          <w:spacing w:val="-10"/>
          <w:sz w:val="28"/>
          <w:szCs w:val="28"/>
        </w:rPr>
        <w:t>,</w:t>
      </w:r>
      <w:r>
        <w:rPr>
          <w:rFonts w:ascii="宋体" w:hAnsi="宋体" w:eastAsia="宋体" w:cs="宋体"/>
          <w:spacing w:val="86"/>
          <w:sz w:val="28"/>
          <w:szCs w:val="28"/>
        </w:rPr>
        <w:t xml:space="preserve"> </w:t>
      </w:r>
      <w:r>
        <w:rPr>
          <w:rFonts w:ascii="宋体" w:hAnsi="宋体" w:eastAsia="宋体" w:cs="宋体"/>
          <w:spacing w:val="-10"/>
          <w:sz w:val="28"/>
          <w:szCs w:val="28"/>
        </w:rPr>
        <w:t>则采购人有权终止合同。</w:t>
      </w:r>
    </w:p>
    <w:p w14:paraId="3CD5A098">
      <w:pPr>
        <w:spacing w:before="216" w:line="289" w:lineRule="auto"/>
        <w:ind w:firstLine="567"/>
        <w:rPr>
          <w:rFonts w:ascii="宋体" w:hAnsi="宋体" w:eastAsia="宋体" w:cs="宋体"/>
          <w:sz w:val="28"/>
          <w:szCs w:val="28"/>
        </w:rPr>
      </w:pPr>
      <w:r>
        <w:rPr>
          <w:rFonts w:ascii="宋体" w:hAnsi="宋体" w:eastAsia="宋体" w:cs="宋体"/>
          <w:spacing w:val="-1"/>
          <w:sz w:val="28"/>
          <w:szCs w:val="28"/>
        </w:rPr>
        <w:t>5）本项目施工过程中所有设备材料质量均符合国家相关标准</w:t>
      </w:r>
      <w:r>
        <w:rPr>
          <w:rFonts w:ascii="宋体" w:hAnsi="宋体" w:eastAsia="宋体" w:cs="宋体"/>
          <w:spacing w:val="-2"/>
          <w:sz w:val="28"/>
          <w:szCs w:val="28"/>
        </w:rPr>
        <w:t>，经采购人确</w:t>
      </w:r>
      <w:r>
        <w:rPr>
          <w:rFonts w:ascii="宋体" w:hAnsi="宋体" w:eastAsia="宋体" w:cs="宋体"/>
          <w:spacing w:val="-1"/>
          <w:sz w:val="28"/>
          <w:szCs w:val="28"/>
        </w:rPr>
        <w:t>认认可后方可进行采购及进场。</w:t>
      </w:r>
    </w:p>
    <w:p w14:paraId="01AC22E0">
      <w:pPr>
        <w:spacing w:before="221" w:line="225" w:lineRule="auto"/>
        <w:ind w:left="9"/>
        <w:rPr>
          <w:rFonts w:ascii="宋体" w:hAnsi="宋体" w:eastAsia="宋体" w:cs="宋体"/>
          <w:b/>
          <w:bCs/>
          <w:spacing w:val="2"/>
          <w:sz w:val="24"/>
          <w:szCs w:val="24"/>
        </w:rPr>
      </w:pPr>
    </w:p>
    <w:p w14:paraId="54FD1A09">
      <w:pPr>
        <w:spacing w:before="221" w:line="225" w:lineRule="auto"/>
        <w:ind w:left="9"/>
        <w:rPr>
          <w:rFonts w:ascii="宋体" w:hAnsi="宋体" w:eastAsia="宋体" w:cs="宋体"/>
          <w:b/>
          <w:bCs/>
          <w:spacing w:val="2"/>
          <w:sz w:val="24"/>
          <w:szCs w:val="24"/>
        </w:rPr>
      </w:pPr>
    </w:p>
    <w:p w14:paraId="21C33723">
      <w:pPr>
        <w:spacing w:before="221" w:line="225" w:lineRule="auto"/>
        <w:ind w:left="9"/>
        <w:rPr>
          <w:rFonts w:ascii="宋体" w:hAnsi="宋体" w:eastAsia="宋体" w:cs="宋体"/>
          <w:b/>
          <w:bCs/>
          <w:spacing w:val="2"/>
          <w:sz w:val="24"/>
          <w:szCs w:val="24"/>
        </w:rPr>
      </w:pPr>
    </w:p>
    <w:p w14:paraId="67D58E9D">
      <w:pPr>
        <w:spacing w:before="221" w:line="225" w:lineRule="auto"/>
        <w:ind w:left="9"/>
        <w:rPr>
          <w:rFonts w:ascii="宋体" w:hAnsi="宋体" w:eastAsia="宋体" w:cs="宋体"/>
          <w:b/>
          <w:bCs/>
          <w:spacing w:val="2"/>
          <w:sz w:val="24"/>
          <w:szCs w:val="24"/>
        </w:rPr>
      </w:pPr>
    </w:p>
    <w:p w14:paraId="7AD17ADB">
      <w:pPr>
        <w:spacing w:before="221" w:line="225" w:lineRule="auto"/>
        <w:ind w:left="9"/>
        <w:rPr>
          <w:rFonts w:ascii="宋体" w:hAnsi="宋体" w:eastAsia="宋体" w:cs="宋体"/>
          <w:sz w:val="24"/>
          <w:szCs w:val="24"/>
        </w:rPr>
      </w:pPr>
      <w:r>
        <w:rPr>
          <w:rFonts w:ascii="宋体" w:hAnsi="宋体" w:eastAsia="宋体" w:cs="宋体"/>
          <w:b/>
          <w:bCs/>
          <w:spacing w:val="2"/>
          <w:sz w:val="24"/>
          <w:szCs w:val="24"/>
        </w:rPr>
        <w:t>（二）</w:t>
      </w:r>
      <w:r>
        <w:rPr>
          <w:rFonts w:ascii="宋体" w:hAnsi="宋体" w:eastAsia="宋体" w:cs="宋体"/>
          <w:b/>
          <w:bCs/>
          <w:spacing w:val="2"/>
          <w:sz w:val="31"/>
          <w:szCs w:val="31"/>
        </w:rPr>
        <w:t>工程量清单如下</w:t>
      </w:r>
      <w:r>
        <w:rPr>
          <w:rFonts w:ascii="宋体" w:hAnsi="宋体" w:eastAsia="宋体" w:cs="宋体"/>
          <w:b/>
          <w:bCs/>
          <w:spacing w:val="2"/>
          <w:sz w:val="24"/>
          <w:szCs w:val="24"/>
        </w:rPr>
        <w:t>：</w:t>
      </w:r>
    </w:p>
    <w:p w14:paraId="55F9B32C">
      <w:pPr>
        <w:pStyle w:val="2"/>
        <w:spacing w:line="350" w:lineRule="auto"/>
      </w:pPr>
    </w:p>
    <w:p w14:paraId="5BCE080F">
      <w:pPr>
        <w:spacing w:before="91" w:line="221" w:lineRule="auto"/>
        <w:ind w:left="3980"/>
        <w:rPr>
          <w:rFonts w:ascii="宋体" w:hAnsi="宋体" w:eastAsia="宋体" w:cs="宋体"/>
          <w:sz w:val="28"/>
          <w:szCs w:val="28"/>
        </w:rPr>
      </w:pPr>
      <w:r>
        <w:rPr>
          <w:rFonts w:ascii="宋体" w:hAnsi="宋体" w:eastAsia="宋体" w:cs="宋体"/>
          <w:b/>
          <w:bCs/>
          <w:spacing w:val="-5"/>
          <w:sz w:val="28"/>
          <w:szCs w:val="28"/>
        </w:rPr>
        <w:t>工作量清单表</w:t>
      </w:r>
    </w:p>
    <w:p w14:paraId="029DEDB6">
      <w:pPr>
        <w:pageBreakBefore w:val="0"/>
        <w:widowControl w:val="0"/>
        <w:wordWrap/>
        <w:overflowPunct/>
        <w:topLinePunct w:val="0"/>
        <w:bidi w:val="0"/>
        <w:spacing w:line="242" w:lineRule="auto"/>
        <w:rPr>
          <w:color w:val="auto"/>
          <w:highlight w:val="none"/>
        </w:rPr>
      </w:pPr>
    </w:p>
    <w:p w14:paraId="70894F1A">
      <w:pPr>
        <w:rPr>
          <w:rFonts w:ascii="Arial"/>
          <w:sz w:val="21"/>
        </w:rPr>
      </w:pPr>
    </w:p>
    <w:tbl>
      <w:tblPr>
        <w:tblStyle w:val="7"/>
        <w:tblpPr w:leftFromText="180" w:rightFromText="180" w:vertAnchor="text" w:horzAnchor="page" w:tblpX="1248" w:tblpY="50"/>
        <w:tblOverlap w:val="never"/>
        <w:tblW w:w="840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84"/>
        <w:gridCol w:w="3466"/>
        <w:gridCol w:w="1159"/>
        <w:gridCol w:w="989"/>
        <w:gridCol w:w="1903"/>
      </w:tblGrid>
      <w:tr w14:paraId="62CD0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884" w:type="dxa"/>
            <w:vAlign w:val="top"/>
          </w:tcPr>
          <w:p w14:paraId="26CD5450">
            <w:pPr>
              <w:pStyle w:val="8"/>
              <w:spacing w:before="82" w:line="219" w:lineRule="auto"/>
              <w:ind w:left="254"/>
              <w:rPr>
                <w:sz w:val="18"/>
                <w:szCs w:val="18"/>
              </w:rPr>
            </w:pPr>
            <w:r>
              <w:rPr>
                <w:spacing w:val="-3"/>
                <w:sz w:val="18"/>
                <w:szCs w:val="18"/>
              </w:rPr>
              <w:t>编号</w:t>
            </w:r>
          </w:p>
        </w:tc>
        <w:tc>
          <w:tcPr>
            <w:tcW w:w="3466" w:type="dxa"/>
            <w:vAlign w:val="top"/>
          </w:tcPr>
          <w:p w14:paraId="473C58C3">
            <w:pPr>
              <w:pStyle w:val="8"/>
              <w:spacing w:before="82" w:line="220" w:lineRule="auto"/>
              <w:ind w:left="1131"/>
              <w:rPr>
                <w:sz w:val="18"/>
                <w:szCs w:val="18"/>
              </w:rPr>
            </w:pPr>
            <w:r>
              <w:rPr>
                <w:spacing w:val="-2"/>
                <w:sz w:val="18"/>
                <w:szCs w:val="18"/>
              </w:rPr>
              <w:t>工程或费用名称</w:t>
            </w:r>
          </w:p>
        </w:tc>
        <w:tc>
          <w:tcPr>
            <w:tcW w:w="1159" w:type="dxa"/>
            <w:vAlign w:val="top"/>
          </w:tcPr>
          <w:p w14:paraId="0CB3FB54">
            <w:pPr>
              <w:pStyle w:val="8"/>
              <w:spacing w:before="82" w:line="220" w:lineRule="auto"/>
              <w:ind w:left="395"/>
              <w:rPr>
                <w:sz w:val="18"/>
                <w:szCs w:val="18"/>
              </w:rPr>
            </w:pPr>
            <w:r>
              <w:rPr>
                <w:color w:val="202040"/>
                <w:spacing w:val="-3"/>
                <w:sz w:val="18"/>
                <w:szCs w:val="18"/>
              </w:rPr>
              <w:t>单位</w:t>
            </w:r>
          </w:p>
        </w:tc>
        <w:tc>
          <w:tcPr>
            <w:tcW w:w="989" w:type="dxa"/>
            <w:vAlign w:val="top"/>
          </w:tcPr>
          <w:p w14:paraId="60765AB6">
            <w:pPr>
              <w:pStyle w:val="8"/>
              <w:spacing w:before="82" w:line="220" w:lineRule="auto"/>
              <w:ind w:right="9"/>
              <w:jc w:val="right"/>
              <w:rPr>
                <w:sz w:val="18"/>
                <w:szCs w:val="18"/>
              </w:rPr>
            </w:pPr>
            <w:r>
              <w:rPr>
                <w:spacing w:val="-2"/>
                <w:sz w:val="18"/>
                <w:szCs w:val="18"/>
              </w:rPr>
              <w:t>核定工程量</w:t>
            </w:r>
          </w:p>
        </w:tc>
        <w:tc>
          <w:tcPr>
            <w:tcW w:w="1903" w:type="dxa"/>
            <w:vAlign w:val="top"/>
          </w:tcPr>
          <w:p w14:paraId="7283D6F4">
            <w:pPr>
              <w:pStyle w:val="8"/>
              <w:spacing w:before="82" w:line="219" w:lineRule="auto"/>
              <w:ind w:left="767"/>
              <w:rPr>
                <w:sz w:val="18"/>
                <w:szCs w:val="18"/>
              </w:rPr>
            </w:pPr>
            <w:r>
              <w:rPr>
                <w:spacing w:val="9"/>
                <w:sz w:val="18"/>
                <w:szCs w:val="18"/>
              </w:rPr>
              <w:t>说明</w:t>
            </w:r>
          </w:p>
        </w:tc>
      </w:tr>
      <w:tr w14:paraId="6D9D2C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884" w:type="dxa"/>
            <w:vAlign w:val="top"/>
          </w:tcPr>
          <w:p w14:paraId="3712CF5B">
            <w:pPr>
              <w:rPr>
                <w:rFonts w:ascii="Arial"/>
                <w:sz w:val="21"/>
              </w:rPr>
            </w:pPr>
          </w:p>
        </w:tc>
        <w:tc>
          <w:tcPr>
            <w:tcW w:w="3466" w:type="dxa"/>
            <w:vAlign w:val="top"/>
          </w:tcPr>
          <w:p w14:paraId="406569BE">
            <w:pPr>
              <w:rPr>
                <w:rFonts w:ascii="Arial"/>
                <w:sz w:val="21"/>
              </w:rPr>
            </w:pPr>
          </w:p>
        </w:tc>
        <w:tc>
          <w:tcPr>
            <w:tcW w:w="1159" w:type="dxa"/>
            <w:vAlign w:val="top"/>
          </w:tcPr>
          <w:p w14:paraId="1C142B8E">
            <w:pPr>
              <w:rPr>
                <w:rFonts w:ascii="Arial"/>
                <w:sz w:val="21"/>
              </w:rPr>
            </w:pPr>
          </w:p>
        </w:tc>
        <w:tc>
          <w:tcPr>
            <w:tcW w:w="989" w:type="dxa"/>
            <w:vAlign w:val="top"/>
          </w:tcPr>
          <w:p w14:paraId="57D359AD">
            <w:pPr>
              <w:rPr>
                <w:rFonts w:ascii="Arial"/>
                <w:sz w:val="21"/>
              </w:rPr>
            </w:pPr>
          </w:p>
        </w:tc>
        <w:tc>
          <w:tcPr>
            <w:tcW w:w="1903" w:type="dxa"/>
            <w:vAlign w:val="top"/>
          </w:tcPr>
          <w:p w14:paraId="5BB8EA84">
            <w:pPr>
              <w:rPr>
                <w:rFonts w:ascii="Arial"/>
                <w:sz w:val="21"/>
              </w:rPr>
            </w:pPr>
          </w:p>
        </w:tc>
      </w:tr>
      <w:tr w14:paraId="6FC5CA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08D39FA8">
            <w:pPr>
              <w:rPr>
                <w:rFonts w:ascii="Arial"/>
                <w:sz w:val="21"/>
              </w:rPr>
            </w:pPr>
          </w:p>
        </w:tc>
        <w:tc>
          <w:tcPr>
            <w:tcW w:w="3466" w:type="dxa"/>
            <w:vAlign w:val="top"/>
          </w:tcPr>
          <w:p w14:paraId="517E05DF">
            <w:pPr>
              <w:pStyle w:val="8"/>
              <w:spacing w:before="78" w:line="219" w:lineRule="auto"/>
              <w:ind w:left="11"/>
              <w:rPr>
                <w:sz w:val="18"/>
                <w:szCs w:val="18"/>
              </w:rPr>
            </w:pPr>
            <w:r>
              <w:rPr>
                <w:spacing w:val="-1"/>
                <w:sz w:val="18"/>
                <w:szCs w:val="18"/>
              </w:rPr>
              <w:t>第一部分建筑工程</w:t>
            </w:r>
          </w:p>
        </w:tc>
        <w:tc>
          <w:tcPr>
            <w:tcW w:w="1159" w:type="dxa"/>
            <w:vAlign w:val="top"/>
          </w:tcPr>
          <w:p w14:paraId="47D71D1E">
            <w:pPr>
              <w:rPr>
                <w:rFonts w:ascii="Arial"/>
                <w:sz w:val="21"/>
              </w:rPr>
            </w:pPr>
          </w:p>
        </w:tc>
        <w:tc>
          <w:tcPr>
            <w:tcW w:w="989" w:type="dxa"/>
            <w:vAlign w:val="top"/>
          </w:tcPr>
          <w:p w14:paraId="6278C3C9">
            <w:pPr>
              <w:rPr>
                <w:rFonts w:ascii="Arial"/>
                <w:sz w:val="21"/>
              </w:rPr>
            </w:pPr>
          </w:p>
        </w:tc>
        <w:tc>
          <w:tcPr>
            <w:tcW w:w="1903" w:type="dxa"/>
            <w:vAlign w:val="top"/>
          </w:tcPr>
          <w:p w14:paraId="0C7A4AE6">
            <w:pPr>
              <w:rPr>
                <w:rFonts w:ascii="Arial"/>
                <w:sz w:val="21"/>
              </w:rPr>
            </w:pPr>
          </w:p>
        </w:tc>
      </w:tr>
      <w:tr w14:paraId="30C9F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6D9AB7F4">
            <w:pPr>
              <w:pStyle w:val="8"/>
              <w:spacing w:before="96" w:line="229" w:lineRule="auto"/>
              <w:ind w:left="385"/>
              <w:rPr>
                <w:sz w:val="18"/>
                <w:szCs w:val="18"/>
              </w:rPr>
            </w:pPr>
            <w:r>
              <w:rPr>
                <w:sz w:val="18"/>
                <w:szCs w:val="18"/>
              </w:rPr>
              <w:t>1</w:t>
            </w:r>
          </w:p>
        </w:tc>
        <w:tc>
          <w:tcPr>
            <w:tcW w:w="3466" w:type="dxa"/>
            <w:vAlign w:val="top"/>
          </w:tcPr>
          <w:p w14:paraId="481FAED9">
            <w:pPr>
              <w:pStyle w:val="8"/>
              <w:spacing w:before="74" w:line="219" w:lineRule="auto"/>
              <w:ind w:left="13"/>
              <w:rPr>
                <w:sz w:val="18"/>
                <w:szCs w:val="18"/>
              </w:rPr>
            </w:pPr>
            <w:r>
              <w:rPr>
                <w:b/>
                <w:bCs/>
                <w:sz w:val="18"/>
                <w:szCs w:val="18"/>
              </w:rPr>
              <w:t>附属工程(拆除附属房工程)</w:t>
            </w:r>
          </w:p>
        </w:tc>
        <w:tc>
          <w:tcPr>
            <w:tcW w:w="1159" w:type="dxa"/>
            <w:vAlign w:val="top"/>
          </w:tcPr>
          <w:p w14:paraId="3E983E26">
            <w:pPr>
              <w:rPr>
                <w:rFonts w:ascii="Arial"/>
                <w:sz w:val="21"/>
              </w:rPr>
            </w:pPr>
          </w:p>
        </w:tc>
        <w:tc>
          <w:tcPr>
            <w:tcW w:w="989" w:type="dxa"/>
            <w:vAlign w:val="top"/>
          </w:tcPr>
          <w:p w14:paraId="15CD069B">
            <w:pPr>
              <w:rPr>
                <w:rFonts w:ascii="Arial"/>
                <w:sz w:val="21"/>
              </w:rPr>
            </w:pPr>
          </w:p>
        </w:tc>
        <w:tc>
          <w:tcPr>
            <w:tcW w:w="1903" w:type="dxa"/>
            <w:vAlign w:val="top"/>
          </w:tcPr>
          <w:p w14:paraId="6E62032C">
            <w:pPr>
              <w:rPr>
                <w:rFonts w:ascii="Arial"/>
                <w:sz w:val="21"/>
              </w:rPr>
            </w:pPr>
          </w:p>
        </w:tc>
      </w:tr>
      <w:tr w14:paraId="5C8E63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2AE9BE79">
            <w:pPr>
              <w:pStyle w:val="8"/>
              <w:spacing w:before="96" w:line="229" w:lineRule="auto"/>
              <w:ind w:left="295"/>
              <w:rPr>
                <w:sz w:val="18"/>
                <w:szCs w:val="18"/>
              </w:rPr>
            </w:pPr>
            <w:r>
              <w:rPr>
                <w:spacing w:val="-5"/>
                <w:sz w:val="18"/>
                <w:szCs w:val="18"/>
              </w:rPr>
              <w:t>1.1</w:t>
            </w:r>
          </w:p>
        </w:tc>
        <w:tc>
          <w:tcPr>
            <w:tcW w:w="3466" w:type="dxa"/>
            <w:vAlign w:val="top"/>
          </w:tcPr>
          <w:p w14:paraId="497245A5">
            <w:pPr>
              <w:pStyle w:val="8"/>
              <w:spacing w:before="77" w:line="219" w:lineRule="auto"/>
              <w:ind w:left="11"/>
              <w:rPr>
                <w:sz w:val="18"/>
                <w:szCs w:val="18"/>
              </w:rPr>
            </w:pPr>
            <w:r>
              <w:rPr>
                <w:spacing w:val="1"/>
                <w:sz w:val="18"/>
                <w:szCs w:val="18"/>
              </w:rPr>
              <w:t>附属房拆除</w:t>
            </w:r>
          </w:p>
        </w:tc>
        <w:tc>
          <w:tcPr>
            <w:tcW w:w="1159" w:type="dxa"/>
            <w:vAlign w:val="top"/>
          </w:tcPr>
          <w:p w14:paraId="38E33720">
            <w:pPr>
              <w:rPr>
                <w:rFonts w:ascii="Arial"/>
                <w:sz w:val="21"/>
              </w:rPr>
            </w:pPr>
          </w:p>
        </w:tc>
        <w:tc>
          <w:tcPr>
            <w:tcW w:w="989" w:type="dxa"/>
            <w:vAlign w:val="top"/>
          </w:tcPr>
          <w:p w14:paraId="5618784C">
            <w:pPr>
              <w:rPr>
                <w:rFonts w:ascii="Arial"/>
                <w:sz w:val="21"/>
              </w:rPr>
            </w:pPr>
          </w:p>
        </w:tc>
        <w:tc>
          <w:tcPr>
            <w:tcW w:w="1903" w:type="dxa"/>
            <w:vAlign w:val="top"/>
          </w:tcPr>
          <w:p w14:paraId="7318B80F">
            <w:pPr>
              <w:rPr>
                <w:rFonts w:ascii="Arial"/>
                <w:sz w:val="21"/>
              </w:rPr>
            </w:pPr>
          </w:p>
        </w:tc>
      </w:tr>
      <w:tr w14:paraId="6B4CF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4723E318">
            <w:pPr>
              <w:pStyle w:val="8"/>
              <w:spacing w:before="96" w:line="229" w:lineRule="auto"/>
              <w:ind w:left="204"/>
              <w:rPr>
                <w:sz w:val="18"/>
                <w:szCs w:val="18"/>
              </w:rPr>
            </w:pPr>
            <w:r>
              <w:rPr>
                <w:spacing w:val="-4"/>
                <w:sz w:val="18"/>
                <w:szCs w:val="18"/>
              </w:rPr>
              <w:t>1.1.1</w:t>
            </w:r>
          </w:p>
        </w:tc>
        <w:tc>
          <w:tcPr>
            <w:tcW w:w="3466" w:type="dxa"/>
            <w:vAlign w:val="top"/>
          </w:tcPr>
          <w:p w14:paraId="2FED6298">
            <w:pPr>
              <w:pStyle w:val="8"/>
              <w:spacing w:before="78" w:line="219" w:lineRule="auto"/>
              <w:ind w:left="11"/>
              <w:rPr>
                <w:sz w:val="18"/>
                <w:szCs w:val="18"/>
              </w:rPr>
            </w:pPr>
            <w:r>
              <w:rPr>
                <w:spacing w:val="-2"/>
                <w:sz w:val="18"/>
                <w:szCs w:val="18"/>
              </w:rPr>
              <w:t>房屋拆除</w:t>
            </w:r>
          </w:p>
        </w:tc>
        <w:tc>
          <w:tcPr>
            <w:tcW w:w="1159" w:type="dxa"/>
            <w:vAlign w:val="top"/>
          </w:tcPr>
          <w:p w14:paraId="027350CD">
            <w:pPr>
              <w:pStyle w:val="8"/>
              <w:spacing w:before="114" w:line="194" w:lineRule="auto"/>
              <w:ind w:left="434"/>
              <w:rPr>
                <w:sz w:val="18"/>
                <w:szCs w:val="18"/>
              </w:rPr>
            </w:pPr>
            <w:r>
              <w:rPr>
                <w:color w:val="203040"/>
                <w:spacing w:val="-1"/>
                <w:sz w:val="18"/>
                <w:szCs w:val="18"/>
              </w:rPr>
              <w:t>m²</w:t>
            </w:r>
          </w:p>
        </w:tc>
        <w:tc>
          <w:tcPr>
            <w:tcW w:w="989" w:type="dxa"/>
            <w:vAlign w:val="top"/>
          </w:tcPr>
          <w:p w14:paraId="54AEA374">
            <w:pPr>
              <w:pStyle w:val="8"/>
              <w:spacing w:before="96" w:line="229" w:lineRule="auto"/>
              <w:ind w:left="237"/>
              <w:rPr>
                <w:sz w:val="18"/>
                <w:szCs w:val="18"/>
              </w:rPr>
            </w:pPr>
            <w:r>
              <w:rPr>
                <w:spacing w:val="-3"/>
                <w:sz w:val="18"/>
                <w:szCs w:val="18"/>
              </w:rPr>
              <w:t>100.00</w:t>
            </w:r>
          </w:p>
        </w:tc>
        <w:tc>
          <w:tcPr>
            <w:tcW w:w="1903" w:type="dxa"/>
            <w:vAlign w:val="top"/>
          </w:tcPr>
          <w:p w14:paraId="52C7E1C1">
            <w:pPr>
              <w:rPr>
                <w:rFonts w:ascii="Arial"/>
                <w:sz w:val="21"/>
              </w:rPr>
            </w:pPr>
          </w:p>
        </w:tc>
      </w:tr>
      <w:tr w14:paraId="2C7090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884" w:type="dxa"/>
            <w:vAlign w:val="top"/>
          </w:tcPr>
          <w:p w14:paraId="3A8B478F">
            <w:pPr>
              <w:pStyle w:val="8"/>
              <w:spacing w:before="86" w:line="229" w:lineRule="auto"/>
              <w:ind w:left="385"/>
              <w:rPr>
                <w:sz w:val="18"/>
                <w:szCs w:val="18"/>
              </w:rPr>
            </w:pPr>
            <w:r>
              <w:rPr>
                <w:sz w:val="18"/>
                <w:szCs w:val="18"/>
              </w:rPr>
              <w:t>2</w:t>
            </w:r>
          </w:p>
        </w:tc>
        <w:tc>
          <w:tcPr>
            <w:tcW w:w="3466" w:type="dxa"/>
            <w:vAlign w:val="top"/>
          </w:tcPr>
          <w:p w14:paraId="546870B4">
            <w:pPr>
              <w:pStyle w:val="8"/>
              <w:spacing w:before="66" w:line="220" w:lineRule="auto"/>
              <w:ind w:left="13"/>
              <w:rPr>
                <w:sz w:val="18"/>
                <w:szCs w:val="18"/>
              </w:rPr>
            </w:pPr>
            <w:r>
              <w:rPr>
                <w:b/>
                <w:bCs/>
                <w:spacing w:val="1"/>
                <w:sz w:val="18"/>
                <w:szCs w:val="18"/>
              </w:rPr>
              <w:t>土石方工程(削坡工程)</w:t>
            </w:r>
          </w:p>
        </w:tc>
        <w:tc>
          <w:tcPr>
            <w:tcW w:w="1159" w:type="dxa"/>
            <w:vAlign w:val="top"/>
          </w:tcPr>
          <w:p w14:paraId="54C26155">
            <w:pPr>
              <w:rPr>
                <w:rFonts w:ascii="Arial"/>
                <w:sz w:val="21"/>
              </w:rPr>
            </w:pPr>
          </w:p>
        </w:tc>
        <w:tc>
          <w:tcPr>
            <w:tcW w:w="989" w:type="dxa"/>
            <w:vAlign w:val="top"/>
          </w:tcPr>
          <w:p w14:paraId="142FA283">
            <w:pPr>
              <w:rPr>
                <w:rFonts w:ascii="Arial"/>
                <w:sz w:val="21"/>
              </w:rPr>
            </w:pPr>
          </w:p>
        </w:tc>
        <w:tc>
          <w:tcPr>
            <w:tcW w:w="1903" w:type="dxa"/>
            <w:vAlign w:val="top"/>
          </w:tcPr>
          <w:p w14:paraId="565E141F">
            <w:pPr>
              <w:rPr>
                <w:rFonts w:ascii="Arial"/>
                <w:sz w:val="21"/>
              </w:rPr>
            </w:pPr>
          </w:p>
        </w:tc>
      </w:tr>
      <w:tr w14:paraId="37149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884" w:type="dxa"/>
            <w:vAlign w:val="top"/>
          </w:tcPr>
          <w:p w14:paraId="51EC6A15">
            <w:pPr>
              <w:pStyle w:val="8"/>
              <w:spacing w:before="135" w:line="198" w:lineRule="auto"/>
              <w:ind w:left="295"/>
              <w:rPr>
                <w:sz w:val="18"/>
                <w:szCs w:val="18"/>
              </w:rPr>
            </w:pPr>
            <w:r>
              <w:rPr>
                <w:spacing w:val="-3"/>
                <w:sz w:val="18"/>
                <w:szCs w:val="18"/>
              </w:rPr>
              <w:t>2.1</w:t>
            </w:r>
          </w:p>
        </w:tc>
        <w:tc>
          <w:tcPr>
            <w:tcW w:w="3466" w:type="dxa"/>
            <w:vAlign w:val="top"/>
          </w:tcPr>
          <w:p w14:paraId="0463047C">
            <w:pPr>
              <w:pStyle w:val="8"/>
              <w:spacing w:before="109" w:line="220" w:lineRule="auto"/>
              <w:ind w:left="11"/>
              <w:rPr>
                <w:sz w:val="18"/>
                <w:szCs w:val="18"/>
              </w:rPr>
            </w:pPr>
            <w:r>
              <w:rPr>
                <w:spacing w:val="-2"/>
                <w:sz w:val="18"/>
                <w:szCs w:val="18"/>
              </w:rPr>
              <w:t>土石方工程</w:t>
            </w:r>
          </w:p>
        </w:tc>
        <w:tc>
          <w:tcPr>
            <w:tcW w:w="1159" w:type="dxa"/>
            <w:vAlign w:val="top"/>
          </w:tcPr>
          <w:p w14:paraId="06DC5E34">
            <w:pPr>
              <w:rPr>
                <w:rFonts w:ascii="Arial"/>
                <w:sz w:val="21"/>
              </w:rPr>
            </w:pPr>
          </w:p>
        </w:tc>
        <w:tc>
          <w:tcPr>
            <w:tcW w:w="989" w:type="dxa"/>
            <w:vAlign w:val="top"/>
          </w:tcPr>
          <w:p w14:paraId="7BF92C20">
            <w:pPr>
              <w:rPr>
                <w:rFonts w:ascii="Arial"/>
                <w:sz w:val="21"/>
              </w:rPr>
            </w:pPr>
          </w:p>
        </w:tc>
        <w:tc>
          <w:tcPr>
            <w:tcW w:w="1903" w:type="dxa"/>
            <w:vAlign w:val="top"/>
          </w:tcPr>
          <w:p w14:paraId="3AA5453E">
            <w:pPr>
              <w:rPr>
                <w:rFonts w:ascii="Arial"/>
                <w:sz w:val="21"/>
              </w:rPr>
            </w:pPr>
          </w:p>
        </w:tc>
      </w:tr>
      <w:tr w14:paraId="6B42C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18E1B257">
            <w:pPr>
              <w:pStyle w:val="8"/>
              <w:spacing w:before="97" w:line="228" w:lineRule="auto"/>
              <w:ind w:left="204"/>
              <w:rPr>
                <w:sz w:val="18"/>
                <w:szCs w:val="18"/>
              </w:rPr>
            </w:pPr>
            <w:r>
              <w:rPr>
                <w:spacing w:val="-2"/>
                <w:sz w:val="18"/>
                <w:szCs w:val="18"/>
              </w:rPr>
              <w:t>2.1.1</w:t>
            </w:r>
          </w:p>
        </w:tc>
        <w:tc>
          <w:tcPr>
            <w:tcW w:w="3466" w:type="dxa"/>
            <w:vAlign w:val="top"/>
          </w:tcPr>
          <w:p w14:paraId="71283D12">
            <w:pPr>
              <w:pStyle w:val="8"/>
              <w:spacing w:before="80" w:line="220" w:lineRule="auto"/>
              <w:ind w:left="11"/>
              <w:rPr>
                <w:sz w:val="18"/>
                <w:szCs w:val="18"/>
              </w:rPr>
            </w:pPr>
            <w:r>
              <w:rPr>
                <w:spacing w:val="-1"/>
                <w:sz w:val="18"/>
                <w:szCs w:val="18"/>
              </w:rPr>
              <w:t>边坡土方削坡及外运5.0km</w:t>
            </w:r>
          </w:p>
        </w:tc>
        <w:tc>
          <w:tcPr>
            <w:tcW w:w="1159" w:type="dxa"/>
            <w:vAlign w:val="top"/>
          </w:tcPr>
          <w:p w14:paraId="3CD3F148">
            <w:pPr>
              <w:pStyle w:val="8"/>
              <w:spacing w:before="97" w:line="228" w:lineRule="auto"/>
              <w:ind w:left="484"/>
              <w:rPr>
                <w:sz w:val="18"/>
                <w:szCs w:val="18"/>
              </w:rPr>
            </w:pPr>
            <w:r>
              <w:rPr>
                <w:spacing w:val="-1"/>
                <w:sz w:val="18"/>
                <w:szCs w:val="18"/>
              </w:rPr>
              <w:t>m3</w:t>
            </w:r>
          </w:p>
        </w:tc>
        <w:tc>
          <w:tcPr>
            <w:tcW w:w="989" w:type="dxa"/>
            <w:vAlign w:val="top"/>
          </w:tcPr>
          <w:p w14:paraId="7FF06545">
            <w:pPr>
              <w:pStyle w:val="8"/>
              <w:spacing w:before="97" w:line="228" w:lineRule="auto"/>
              <w:ind w:right="18"/>
              <w:jc w:val="right"/>
              <w:rPr>
                <w:sz w:val="18"/>
                <w:szCs w:val="18"/>
              </w:rPr>
            </w:pPr>
            <w:r>
              <w:rPr>
                <w:spacing w:val="-3"/>
                <w:sz w:val="18"/>
                <w:szCs w:val="18"/>
              </w:rPr>
              <w:t>1913.9</w:t>
            </w:r>
          </w:p>
        </w:tc>
        <w:tc>
          <w:tcPr>
            <w:tcW w:w="1903" w:type="dxa"/>
            <w:vAlign w:val="top"/>
          </w:tcPr>
          <w:p w14:paraId="70267FDA">
            <w:pPr>
              <w:pStyle w:val="8"/>
              <w:spacing w:before="80" w:line="220" w:lineRule="auto"/>
              <w:ind w:left="497"/>
              <w:rPr>
                <w:sz w:val="18"/>
                <w:szCs w:val="18"/>
              </w:rPr>
            </w:pPr>
            <w:r>
              <w:rPr>
                <w:spacing w:val="-2"/>
                <w:sz w:val="18"/>
                <w:szCs w:val="18"/>
              </w:rPr>
              <w:t>核减削方量</w:t>
            </w:r>
          </w:p>
        </w:tc>
      </w:tr>
      <w:tr w14:paraId="736547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884" w:type="dxa"/>
            <w:vAlign w:val="top"/>
          </w:tcPr>
          <w:p w14:paraId="1BD982AB">
            <w:pPr>
              <w:pStyle w:val="8"/>
              <w:spacing w:before="236"/>
              <w:ind w:left="385"/>
              <w:rPr>
                <w:sz w:val="18"/>
                <w:szCs w:val="18"/>
              </w:rPr>
            </w:pPr>
            <w:r>
              <w:rPr>
                <w:sz w:val="18"/>
                <w:szCs w:val="18"/>
              </w:rPr>
              <w:t>3</w:t>
            </w:r>
          </w:p>
        </w:tc>
        <w:tc>
          <w:tcPr>
            <w:tcW w:w="3466" w:type="dxa"/>
            <w:vAlign w:val="top"/>
          </w:tcPr>
          <w:p w14:paraId="0D2F5851">
            <w:pPr>
              <w:pStyle w:val="8"/>
              <w:spacing w:before="125" w:line="215" w:lineRule="auto"/>
              <w:ind w:left="13" w:right="1199"/>
              <w:rPr>
                <w:sz w:val="18"/>
                <w:szCs w:val="18"/>
              </w:rPr>
            </w:pPr>
            <w:r>
              <w:rPr>
                <w:b/>
                <w:bCs/>
                <w:spacing w:val="-3"/>
                <w:sz w:val="18"/>
                <w:szCs w:val="18"/>
              </w:rPr>
              <w:t>格构护坡工程(断面高×宽为</w:t>
            </w:r>
            <w:r>
              <w:rPr>
                <w:spacing w:val="6"/>
                <w:sz w:val="18"/>
                <w:szCs w:val="18"/>
              </w:rPr>
              <w:t xml:space="preserve"> </w:t>
            </w:r>
            <w:r>
              <w:rPr>
                <w:b/>
                <w:bCs/>
                <w:sz w:val="18"/>
                <w:szCs w:val="18"/>
              </w:rPr>
              <w:t>300mm×300mm,井字型格构)</w:t>
            </w:r>
          </w:p>
        </w:tc>
        <w:tc>
          <w:tcPr>
            <w:tcW w:w="1159" w:type="dxa"/>
            <w:vAlign w:val="top"/>
          </w:tcPr>
          <w:p w14:paraId="180568CB">
            <w:pPr>
              <w:rPr>
                <w:rFonts w:ascii="Arial"/>
                <w:sz w:val="21"/>
              </w:rPr>
            </w:pPr>
          </w:p>
        </w:tc>
        <w:tc>
          <w:tcPr>
            <w:tcW w:w="989" w:type="dxa"/>
            <w:vAlign w:val="top"/>
          </w:tcPr>
          <w:p w14:paraId="26DBB7FB">
            <w:pPr>
              <w:rPr>
                <w:rFonts w:ascii="Arial"/>
                <w:sz w:val="21"/>
              </w:rPr>
            </w:pPr>
          </w:p>
        </w:tc>
        <w:tc>
          <w:tcPr>
            <w:tcW w:w="1903" w:type="dxa"/>
            <w:vAlign w:val="top"/>
          </w:tcPr>
          <w:p w14:paraId="408D7219">
            <w:pPr>
              <w:pStyle w:val="8"/>
              <w:spacing w:before="219" w:line="219" w:lineRule="auto"/>
              <w:ind w:left="588"/>
              <w:rPr>
                <w:sz w:val="18"/>
                <w:szCs w:val="18"/>
              </w:rPr>
            </w:pPr>
            <w:r>
              <w:rPr>
                <w:spacing w:val="-2"/>
                <w:sz w:val="18"/>
                <w:szCs w:val="18"/>
              </w:rPr>
              <w:t>删除格构</w:t>
            </w:r>
          </w:p>
        </w:tc>
      </w:tr>
      <w:tr w14:paraId="1768F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884" w:type="dxa"/>
            <w:vAlign w:val="top"/>
          </w:tcPr>
          <w:p w14:paraId="0AF0114B">
            <w:pPr>
              <w:pStyle w:val="8"/>
              <w:spacing w:before="88" w:line="226" w:lineRule="auto"/>
              <w:ind w:left="295"/>
              <w:rPr>
                <w:sz w:val="18"/>
                <w:szCs w:val="18"/>
              </w:rPr>
            </w:pPr>
            <w:r>
              <w:rPr>
                <w:spacing w:val="-3"/>
                <w:sz w:val="18"/>
                <w:szCs w:val="18"/>
              </w:rPr>
              <w:t>3.1</w:t>
            </w:r>
          </w:p>
        </w:tc>
        <w:tc>
          <w:tcPr>
            <w:tcW w:w="3466" w:type="dxa"/>
            <w:vAlign w:val="top"/>
          </w:tcPr>
          <w:p w14:paraId="58A15569">
            <w:pPr>
              <w:pStyle w:val="8"/>
              <w:spacing w:before="70" w:line="220" w:lineRule="auto"/>
              <w:ind w:left="11"/>
              <w:rPr>
                <w:sz w:val="18"/>
                <w:szCs w:val="18"/>
              </w:rPr>
            </w:pPr>
            <w:r>
              <w:rPr>
                <w:spacing w:val="-2"/>
                <w:sz w:val="18"/>
                <w:szCs w:val="18"/>
              </w:rPr>
              <w:t>土方工程</w:t>
            </w:r>
          </w:p>
        </w:tc>
        <w:tc>
          <w:tcPr>
            <w:tcW w:w="1159" w:type="dxa"/>
            <w:vAlign w:val="top"/>
          </w:tcPr>
          <w:p w14:paraId="17E2D55A">
            <w:pPr>
              <w:rPr>
                <w:rFonts w:ascii="Arial"/>
                <w:sz w:val="21"/>
              </w:rPr>
            </w:pPr>
          </w:p>
        </w:tc>
        <w:tc>
          <w:tcPr>
            <w:tcW w:w="989" w:type="dxa"/>
            <w:vAlign w:val="top"/>
          </w:tcPr>
          <w:p w14:paraId="75CECF25">
            <w:pPr>
              <w:rPr>
                <w:rFonts w:ascii="Arial"/>
                <w:sz w:val="21"/>
              </w:rPr>
            </w:pPr>
          </w:p>
        </w:tc>
        <w:tc>
          <w:tcPr>
            <w:tcW w:w="1903" w:type="dxa"/>
            <w:vAlign w:val="top"/>
          </w:tcPr>
          <w:p w14:paraId="0D64CCA5">
            <w:pPr>
              <w:rPr>
                <w:rFonts w:ascii="Arial"/>
                <w:sz w:val="21"/>
              </w:rPr>
            </w:pPr>
          </w:p>
        </w:tc>
      </w:tr>
      <w:tr w14:paraId="1ECEA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07205902">
            <w:pPr>
              <w:pStyle w:val="8"/>
              <w:spacing w:before="99" w:line="226" w:lineRule="auto"/>
              <w:ind w:left="204"/>
              <w:rPr>
                <w:sz w:val="18"/>
                <w:szCs w:val="18"/>
              </w:rPr>
            </w:pPr>
            <w:r>
              <w:rPr>
                <w:spacing w:val="-2"/>
                <w:sz w:val="18"/>
                <w:szCs w:val="18"/>
              </w:rPr>
              <w:t>3.1.1</w:t>
            </w:r>
          </w:p>
        </w:tc>
        <w:tc>
          <w:tcPr>
            <w:tcW w:w="3466" w:type="dxa"/>
            <w:vAlign w:val="top"/>
          </w:tcPr>
          <w:p w14:paraId="2526FB86">
            <w:pPr>
              <w:pStyle w:val="8"/>
              <w:spacing w:before="81" w:line="219" w:lineRule="auto"/>
              <w:ind w:left="11"/>
              <w:rPr>
                <w:sz w:val="18"/>
                <w:szCs w:val="18"/>
              </w:rPr>
            </w:pPr>
            <w:r>
              <w:rPr>
                <w:spacing w:val="-1"/>
                <w:sz w:val="18"/>
                <w:szCs w:val="18"/>
              </w:rPr>
              <w:t>人工挖格构沟槽土方及外运</w:t>
            </w:r>
          </w:p>
        </w:tc>
        <w:tc>
          <w:tcPr>
            <w:tcW w:w="1159" w:type="dxa"/>
            <w:vAlign w:val="top"/>
          </w:tcPr>
          <w:p w14:paraId="1EE0D22D">
            <w:pPr>
              <w:pStyle w:val="8"/>
              <w:spacing w:before="99" w:line="226" w:lineRule="auto"/>
              <w:ind w:left="484"/>
              <w:rPr>
                <w:sz w:val="18"/>
                <w:szCs w:val="18"/>
              </w:rPr>
            </w:pPr>
            <w:r>
              <w:rPr>
                <w:spacing w:val="-1"/>
                <w:sz w:val="18"/>
                <w:szCs w:val="18"/>
              </w:rPr>
              <w:t>m3</w:t>
            </w:r>
          </w:p>
        </w:tc>
        <w:tc>
          <w:tcPr>
            <w:tcW w:w="989" w:type="dxa"/>
            <w:vAlign w:val="top"/>
          </w:tcPr>
          <w:p w14:paraId="7F871FDB">
            <w:pPr>
              <w:rPr>
                <w:rFonts w:ascii="Arial"/>
                <w:sz w:val="21"/>
              </w:rPr>
            </w:pPr>
          </w:p>
        </w:tc>
        <w:tc>
          <w:tcPr>
            <w:tcW w:w="1903" w:type="dxa"/>
            <w:vAlign w:val="top"/>
          </w:tcPr>
          <w:p w14:paraId="6A762115">
            <w:pPr>
              <w:rPr>
                <w:rFonts w:ascii="Arial"/>
                <w:sz w:val="21"/>
              </w:rPr>
            </w:pPr>
          </w:p>
        </w:tc>
      </w:tr>
      <w:tr w14:paraId="716A8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3464B4EA">
            <w:pPr>
              <w:pStyle w:val="8"/>
              <w:spacing w:before="99" w:line="226" w:lineRule="auto"/>
              <w:ind w:left="204"/>
              <w:rPr>
                <w:sz w:val="18"/>
                <w:szCs w:val="18"/>
              </w:rPr>
            </w:pPr>
            <w:r>
              <w:rPr>
                <w:spacing w:val="-2"/>
                <w:sz w:val="18"/>
                <w:szCs w:val="18"/>
              </w:rPr>
              <w:t>3.1.2</w:t>
            </w:r>
          </w:p>
        </w:tc>
        <w:tc>
          <w:tcPr>
            <w:tcW w:w="3466" w:type="dxa"/>
            <w:vAlign w:val="top"/>
          </w:tcPr>
          <w:p w14:paraId="622E7A48">
            <w:pPr>
              <w:pStyle w:val="8"/>
              <w:spacing w:before="81" w:line="219" w:lineRule="auto"/>
              <w:ind w:left="11"/>
              <w:rPr>
                <w:sz w:val="18"/>
                <w:szCs w:val="18"/>
              </w:rPr>
            </w:pPr>
            <w:r>
              <w:rPr>
                <w:spacing w:val="-1"/>
                <w:sz w:val="18"/>
                <w:szCs w:val="18"/>
              </w:rPr>
              <w:t>人工挖地梁土方及外运</w:t>
            </w:r>
          </w:p>
        </w:tc>
        <w:tc>
          <w:tcPr>
            <w:tcW w:w="1159" w:type="dxa"/>
            <w:vAlign w:val="top"/>
          </w:tcPr>
          <w:p w14:paraId="623E0A0B">
            <w:pPr>
              <w:pStyle w:val="8"/>
              <w:spacing w:before="99" w:line="226" w:lineRule="auto"/>
              <w:ind w:left="484"/>
              <w:rPr>
                <w:sz w:val="18"/>
                <w:szCs w:val="18"/>
              </w:rPr>
            </w:pPr>
            <w:r>
              <w:rPr>
                <w:spacing w:val="-1"/>
                <w:sz w:val="18"/>
                <w:szCs w:val="18"/>
              </w:rPr>
              <w:t>m3</w:t>
            </w:r>
          </w:p>
        </w:tc>
        <w:tc>
          <w:tcPr>
            <w:tcW w:w="989" w:type="dxa"/>
            <w:vAlign w:val="top"/>
          </w:tcPr>
          <w:p w14:paraId="2D3FF723">
            <w:pPr>
              <w:rPr>
                <w:rFonts w:ascii="Arial"/>
                <w:sz w:val="21"/>
              </w:rPr>
            </w:pPr>
          </w:p>
        </w:tc>
        <w:tc>
          <w:tcPr>
            <w:tcW w:w="1903" w:type="dxa"/>
            <w:vAlign w:val="top"/>
          </w:tcPr>
          <w:p w14:paraId="23D75AEE">
            <w:pPr>
              <w:rPr>
                <w:rFonts w:ascii="Arial"/>
                <w:sz w:val="21"/>
              </w:rPr>
            </w:pPr>
          </w:p>
        </w:tc>
      </w:tr>
      <w:tr w14:paraId="3A8187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6464DDC3">
            <w:pPr>
              <w:pStyle w:val="8"/>
              <w:spacing w:before="99" w:line="226" w:lineRule="auto"/>
              <w:ind w:left="295"/>
              <w:rPr>
                <w:sz w:val="18"/>
                <w:szCs w:val="18"/>
              </w:rPr>
            </w:pPr>
            <w:r>
              <w:rPr>
                <w:spacing w:val="-3"/>
                <w:sz w:val="18"/>
                <w:szCs w:val="18"/>
              </w:rPr>
              <w:t>3.2</w:t>
            </w:r>
          </w:p>
        </w:tc>
        <w:tc>
          <w:tcPr>
            <w:tcW w:w="3466" w:type="dxa"/>
            <w:vAlign w:val="top"/>
          </w:tcPr>
          <w:p w14:paraId="1AD119B4">
            <w:pPr>
              <w:pStyle w:val="8"/>
              <w:spacing w:before="81" w:line="220" w:lineRule="auto"/>
              <w:ind w:left="11"/>
              <w:rPr>
                <w:sz w:val="18"/>
                <w:szCs w:val="18"/>
              </w:rPr>
            </w:pPr>
            <w:r>
              <w:rPr>
                <w:spacing w:val="-2"/>
                <w:sz w:val="18"/>
                <w:szCs w:val="18"/>
              </w:rPr>
              <w:t>混凝土工程</w:t>
            </w:r>
          </w:p>
        </w:tc>
        <w:tc>
          <w:tcPr>
            <w:tcW w:w="1159" w:type="dxa"/>
            <w:vAlign w:val="top"/>
          </w:tcPr>
          <w:p w14:paraId="70AFABEA">
            <w:pPr>
              <w:rPr>
                <w:rFonts w:ascii="Arial"/>
                <w:sz w:val="21"/>
              </w:rPr>
            </w:pPr>
          </w:p>
        </w:tc>
        <w:tc>
          <w:tcPr>
            <w:tcW w:w="989" w:type="dxa"/>
            <w:vAlign w:val="top"/>
          </w:tcPr>
          <w:p w14:paraId="7FC22622">
            <w:pPr>
              <w:rPr>
                <w:rFonts w:ascii="Arial"/>
                <w:sz w:val="21"/>
              </w:rPr>
            </w:pPr>
          </w:p>
        </w:tc>
        <w:tc>
          <w:tcPr>
            <w:tcW w:w="1903" w:type="dxa"/>
            <w:vAlign w:val="top"/>
          </w:tcPr>
          <w:p w14:paraId="18218D8B">
            <w:pPr>
              <w:rPr>
                <w:rFonts w:ascii="Arial"/>
                <w:sz w:val="21"/>
              </w:rPr>
            </w:pPr>
          </w:p>
        </w:tc>
      </w:tr>
      <w:tr w14:paraId="1193DC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366582E3">
            <w:pPr>
              <w:pStyle w:val="8"/>
              <w:spacing w:before="99" w:line="226" w:lineRule="auto"/>
              <w:ind w:left="204"/>
              <w:rPr>
                <w:sz w:val="18"/>
                <w:szCs w:val="18"/>
              </w:rPr>
            </w:pPr>
            <w:r>
              <w:rPr>
                <w:spacing w:val="-2"/>
                <w:sz w:val="18"/>
                <w:szCs w:val="18"/>
              </w:rPr>
              <w:t>3.2.1</w:t>
            </w:r>
          </w:p>
        </w:tc>
        <w:tc>
          <w:tcPr>
            <w:tcW w:w="3466" w:type="dxa"/>
            <w:vAlign w:val="top"/>
          </w:tcPr>
          <w:p w14:paraId="52C02BA6">
            <w:pPr>
              <w:pStyle w:val="8"/>
              <w:spacing w:before="81" w:line="219" w:lineRule="auto"/>
              <w:ind w:left="11"/>
              <w:rPr>
                <w:sz w:val="18"/>
                <w:szCs w:val="18"/>
              </w:rPr>
            </w:pPr>
            <w:r>
              <w:rPr>
                <w:spacing w:val="-1"/>
                <w:sz w:val="18"/>
                <w:szCs w:val="18"/>
              </w:rPr>
              <w:t>钢筋制作与安装</w:t>
            </w:r>
          </w:p>
        </w:tc>
        <w:tc>
          <w:tcPr>
            <w:tcW w:w="1159" w:type="dxa"/>
            <w:vAlign w:val="top"/>
          </w:tcPr>
          <w:p w14:paraId="05855E71">
            <w:pPr>
              <w:pStyle w:val="8"/>
              <w:spacing w:before="99" w:line="226" w:lineRule="auto"/>
              <w:ind w:left="525"/>
              <w:rPr>
                <w:sz w:val="18"/>
                <w:szCs w:val="18"/>
              </w:rPr>
            </w:pPr>
            <w:r>
              <w:rPr>
                <w:sz w:val="18"/>
                <w:szCs w:val="18"/>
              </w:rPr>
              <w:t>t</w:t>
            </w:r>
          </w:p>
        </w:tc>
        <w:tc>
          <w:tcPr>
            <w:tcW w:w="989" w:type="dxa"/>
            <w:vAlign w:val="top"/>
          </w:tcPr>
          <w:p w14:paraId="31787479">
            <w:pPr>
              <w:rPr>
                <w:rFonts w:ascii="Arial"/>
                <w:sz w:val="21"/>
              </w:rPr>
            </w:pPr>
          </w:p>
        </w:tc>
        <w:tc>
          <w:tcPr>
            <w:tcW w:w="1903" w:type="dxa"/>
            <w:vAlign w:val="top"/>
          </w:tcPr>
          <w:p w14:paraId="0717101A">
            <w:pPr>
              <w:rPr>
                <w:rFonts w:ascii="Arial"/>
                <w:sz w:val="21"/>
              </w:rPr>
            </w:pPr>
          </w:p>
        </w:tc>
      </w:tr>
      <w:tr w14:paraId="58680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884" w:type="dxa"/>
            <w:vAlign w:val="top"/>
          </w:tcPr>
          <w:p w14:paraId="7E7FBAAC">
            <w:pPr>
              <w:pStyle w:val="8"/>
              <w:spacing w:before="89" w:line="226" w:lineRule="auto"/>
              <w:ind w:left="204"/>
              <w:rPr>
                <w:sz w:val="18"/>
                <w:szCs w:val="18"/>
              </w:rPr>
            </w:pPr>
            <w:r>
              <w:rPr>
                <w:spacing w:val="-2"/>
                <w:sz w:val="18"/>
                <w:szCs w:val="18"/>
              </w:rPr>
              <w:t>3.2.2</w:t>
            </w:r>
          </w:p>
        </w:tc>
        <w:tc>
          <w:tcPr>
            <w:tcW w:w="3466" w:type="dxa"/>
            <w:vAlign w:val="top"/>
          </w:tcPr>
          <w:p w14:paraId="6187CA78">
            <w:pPr>
              <w:pStyle w:val="8"/>
              <w:spacing w:before="71" w:line="219" w:lineRule="auto"/>
              <w:ind w:left="11"/>
              <w:rPr>
                <w:sz w:val="18"/>
                <w:szCs w:val="18"/>
              </w:rPr>
            </w:pPr>
            <w:r>
              <w:rPr>
                <w:spacing w:val="4"/>
                <w:sz w:val="18"/>
                <w:szCs w:val="18"/>
              </w:rPr>
              <w:t>C30砼(格构)</w:t>
            </w:r>
          </w:p>
        </w:tc>
        <w:tc>
          <w:tcPr>
            <w:tcW w:w="1159" w:type="dxa"/>
            <w:vAlign w:val="top"/>
          </w:tcPr>
          <w:p w14:paraId="42C695AE">
            <w:pPr>
              <w:pStyle w:val="8"/>
              <w:spacing w:before="89" w:line="226" w:lineRule="auto"/>
              <w:ind w:left="484"/>
              <w:rPr>
                <w:sz w:val="18"/>
                <w:szCs w:val="18"/>
              </w:rPr>
            </w:pPr>
            <w:r>
              <w:rPr>
                <w:spacing w:val="-1"/>
                <w:sz w:val="18"/>
                <w:szCs w:val="18"/>
              </w:rPr>
              <w:t>m3</w:t>
            </w:r>
          </w:p>
        </w:tc>
        <w:tc>
          <w:tcPr>
            <w:tcW w:w="989" w:type="dxa"/>
            <w:vAlign w:val="top"/>
          </w:tcPr>
          <w:p w14:paraId="527884B7">
            <w:pPr>
              <w:rPr>
                <w:rFonts w:ascii="Arial"/>
                <w:sz w:val="21"/>
              </w:rPr>
            </w:pPr>
          </w:p>
        </w:tc>
        <w:tc>
          <w:tcPr>
            <w:tcW w:w="1903" w:type="dxa"/>
            <w:vAlign w:val="top"/>
          </w:tcPr>
          <w:p w14:paraId="1DF2B10F">
            <w:pPr>
              <w:rPr>
                <w:rFonts w:ascii="Arial"/>
                <w:sz w:val="21"/>
              </w:rPr>
            </w:pPr>
          </w:p>
        </w:tc>
      </w:tr>
      <w:tr w14:paraId="0FCB61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4D00F82B">
            <w:pPr>
              <w:pStyle w:val="8"/>
              <w:spacing w:before="99" w:line="226" w:lineRule="auto"/>
              <w:ind w:left="204"/>
              <w:rPr>
                <w:sz w:val="18"/>
                <w:szCs w:val="18"/>
              </w:rPr>
            </w:pPr>
            <w:r>
              <w:rPr>
                <w:spacing w:val="-2"/>
                <w:sz w:val="18"/>
                <w:szCs w:val="18"/>
              </w:rPr>
              <w:t>3.2.3</w:t>
            </w:r>
          </w:p>
        </w:tc>
        <w:tc>
          <w:tcPr>
            <w:tcW w:w="3466" w:type="dxa"/>
            <w:vAlign w:val="top"/>
          </w:tcPr>
          <w:p w14:paraId="68F5A22B">
            <w:pPr>
              <w:pStyle w:val="8"/>
              <w:spacing w:before="81" w:line="219" w:lineRule="auto"/>
              <w:ind w:left="11"/>
              <w:rPr>
                <w:sz w:val="18"/>
                <w:szCs w:val="18"/>
              </w:rPr>
            </w:pPr>
            <w:r>
              <w:rPr>
                <w:spacing w:val="4"/>
                <w:sz w:val="18"/>
                <w:szCs w:val="18"/>
              </w:rPr>
              <w:t>C30砼(地梁)</w:t>
            </w:r>
          </w:p>
        </w:tc>
        <w:tc>
          <w:tcPr>
            <w:tcW w:w="1159" w:type="dxa"/>
            <w:vAlign w:val="top"/>
          </w:tcPr>
          <w:p w14:paraId="6D4A5E71">
            <w:pPr>
              <w:pStyle w:val="8"/>
              <w:spacing w:before="99" w:line="226" w:lineRule="auto"/>
              <w:ind w:left="484"/>
              <w:rPr>
                <w:sz w:val="18"/>
                <w:szCs w:val="18"/>
              </w:rPr>
            </w:pPr>
            <w:r>
              <w:rPr>
                <w:spacing w:val="-1"/>
                <w:sz w:val="18"/>
                <w:szCs w:val="18"/>
              </w:rPr>
              <w:t>m3</w:t>
            </w:r>
          </w:p>
        </w:tc>
        <w:tc>
          <w:tcPr>
            <w:tcW w:w="989" w:type="dxa"/>
            <w:vAlign w:val="top"/>
          </w:tcPr>
          <w:p w14:paraId="03CC6D3F">
            <w:pPr>
              <w:rPr>
                <w:rFonts w:ascii="Arial"/>
                <w:sz w:val="21"/>
              </w:rPr>
            </w:pPr>
          </w:p>
        </w:tc>
        <w:tc>
          <w:tcPr>
            <w:tcW w:w="1903" w:type="dxa"/>
            <w:vAlign w:val="top"/>
          </w:tcPr>
          <w:p w14:paraId="46B9A99C">
            <w:pPr>
              <w:rPr>
                <w:rFonts w:ascii="Arial"/>
                <w:sz w:val="21"/>
              </w:rPr>
            </w:pPr>
          </w:p>
        </w:tc>
      </w:tr>
      <w:tr w14:paraId="2D67D1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25E8481D">
            <w:pPr>
              <w:pStyle w:val="8"/>
              <w:spacing w:before="99" w:line="226" w:lineRule="auto"/>
              <w:ind w:left="204"/>
              <w:rPr>
                <w:sz w:val="18"/>
                <w:szCs w:val="18"/>
              </w:rPr>
            </w:pPr>
            <w:r>
              <w:rPr>
                <w:spacing w:val="-2"/>
                <w:sz w:val="18"/>
                <w:szCs w:val="18"/>
              </w:rPr>
              <w:t>3.2.4</w:t>
            </w:r>
          </w:p>
        </w:tc>
        <w:tc>
          <w:tcPr>
            <w:tcW w:w="3466" w:type="dxa"/>
            <w:vAlign w:val="top"/>
          </w:tcPr>
          <w:p w14:paraId="1DEB5B9E">
            <w:pPr>
              <w:pStyle w:val="8"/>
              <w:spacing w:before="81" w:line="219" w:lineRule="auto"/>
              <w:ind w:left="11"/>
              <w:rPr>
                <w:sz w:val="18"/>
                <w:szCs w:val="18"/>
              </w:rPr>
            </w:pPr>
            <w:r>
              <w:rPr>
                <w:spacing w:val="4"/>
                <w:sz w:val="18"/>
                <w:szCs w:val="18"/>
              </w:rPr>
              <w:t>垫层(C15砼)</w:t>
            </w:r>
          </w:p>
        </w:tc>
        <w:tc>
          <w:tcPr>
            <w:tcW w:w="1159" w:type="dxa"/>
            <w:vAlign w:val="top"/>
          </w:tcPr>
          <w:p w14:paraId="6D76CA57">
            <w:pPr>
              <w:pStyle w:val="8"/>
              <w:spacing w:before="99" w:line="226" w:lineRule="auto"/>
              <w:ind w:left="484"/>
              <w:rPr>
                <w:sz w:val="18"/>
                <w:szCs w:val="18"/>
              </w:rPr>
            </w:pPr>
            <w:r>
              <w:rPr>
                <w:spacing w:val="-1"/>
                <w:sz w:val="18"/>
                <w:szCs w:val="18"/>
              </w:rPr>
              <w:t>m3</w:t>
            </w:r>
          </w:p>
        </w:tc>
        <w:tc>
          <w:tcPr>
            <w:tcW w:w="989" w:type="dxa"/>
            <w:vAlign w:val="top"/>
          </w:tcPr>
          <w:p w14:paraId="119E334E">
            <w:pPr>
              <w:rPr>
                <w:rFonts w:ascii="Arial"/>
                <w:sz w:val="21"/>
              </w:rPr>
            </w:pPr>
          </w:p>
        </w:tc>
        <w:tc>
          <w:tcPr>
            <w:tcW w:w="1903" w:type="dxa"/>
            <w:vAlign w:val="top"/>
          </w:tcPr>
          <w:p w14:paraId="244C95EF">
            <w:pPr>
              <w:rPr>
                <w:rFonts w:ascii="Arial"/>
                <w:sz w:val="21"/>
              </w:rPr>
            </w:pPr>
          </w:p>
        </w:tc>
      </w:tr>
      <w:tr w14:paraId="136C1F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3670AD82">
            <w:pPr>
              <w:pStyle w:val="8"/>
              <w:spacing w:before="99" w:line="226" w:lineRule="auto"/>
              <w:ind w:left="295"/>
              <w:rPr>
                <w:sz w:val="18"/>
                <w:szCs w:val="18"/>
              </w:rPr>
            </w:pPr>
            <w:r>
              <w:rPr>
                <w:spacing w:val="-3"/>
                <w:sz w:val="18"/>
                <w:szCs w:val="18"/>
              </w:rPr>
              <w:t>3.3</w:t>
            </w:r>
          </w:p>
        </w:tc>
        <w:tc>
          <w:tcPr>
            <w:tcW w:w="3466" w:type="dxa"/>
            <w:vAlign w:val="top"/>
          </w:tcPr>
          <w:p w14:paraId="40B4F3D7">
            <w:pPr>
              <w:pStyle w:val="8"/>
              <w:spacing w:before="82" w:line="220" w:lineRule="auto"/>
              <w:ind w:left="11"/>
              <w:rPr>
                <w:sz w:val="18"/>
                <w:szCs w:val="18"/>
              </w:rPr>
            </w:pPr>
            <w:r>
              <w:rPr>
                <w:spacing w:val="-2"/>
                <w:sz w:val="18"/>
                <w:szCs w:val="18"/>
              </w:rPr>
              <w:t>其他工程</w:t>
            </w:r>
          </w:p>
        </w:tc>
        <w:tc>
          <w:tcPr>
            <w:tcW w:w="1159" w:type="dxa"/>
            <w:vAlign w:val="top"/>
          </w:tcPr>
          <w:p w14:paraId="79C33ED5">
            <w:pPr>
              <w:rPr>
                <w:rFonts w:ascii="Arial"/>
                <w:sz w:val="21"/>
              </w:rPr>
            </w:pPr>
          </w:p>
        </w:tc>
        <w:tc>
          <w:tcPr>
            <w:tcW w:w="989" w:type="dxa"/>
            <w:vAlign w:val="top"/>
          </w:tcPr>
          <w:p w14:paraId="01F3FC00">
            <w:pPr>
              <w:rPr>
                <w:rFonts w:ascii="Arial"/>
                <w:sz w:val="21"/>
              </w:rPr>
            </w:pPr>
          </w:p>
        </w:tc>
        <w:tc>
          <w:tcPr>
            <w:tcW w:w="1903" w:type="dxa"/>
            <w:vAlign w:val="top"/>
          </w:tcPr>
          <w:p w14:paraId="016E8A66">
            <w:pPr>
              <w:rPr>
                <w:rFonts w:ascii="Arial"/>
                <w:sz w:val="21"/>
              </w:rPr>
            </w:pPr>
          </w:p>
        </w:tc>
      </w:tr>
      <w:tr w14:paraId="35E74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884" w:type="dxa"/>
            <w:vAlign w:val="top"/>
          </w:tcPr>
          <w:p w14:paraId="75CA630E">
            <w:pPr>
              <w:pStyle w:val="8"/>
              <w:spacing w:before="99" w:line="235" w:lineRule="auto"/>
              <w:ind w:left="204"/>
              <w:rPr>
                <w:sz w:val="18"/>
                <w:szCs w:val="18"/>
              </w:rPr>
            </w:pPr>
            <w:r>
              <w:rPr>
                <w:spacing w:val="-2"/>
                <w:sz w:val="18"/>
                <w:szCs w:val="18"/>
              </w:rPr>
              <w:t>3.3.1</w:t>
            </w:r>
          </w:p>
        </w:tc>
        <w:tc>
          <w:tcPr>
            <w:tcW w:w="3466" w:type="dxa"/>
            <w:vAlign w:val="top"/>
          </w:tcPr>
          <w:p w14:paraId="41D04AA0">
            <w:pPr>
              <w:pStyle w:val="8"/>
              <w:spacing w:before="80" w:line="219" w:lineRule="auto"/>
              <w:ind w:left="11"/>
              <w:rPr>
                <w:sz w:val="18"/>
                <w:szCs w:val="18"/>
              </w:rPr>
            </w:pPr>
            <w:r>
              <w:rPr>
                <w:spacing w:val="-1"/>
                <w:sz w:val="18"/>
                <w:szCs w:val="18"/>
              </w:rPr>
              <w:t>模板制作与安装</w:t>
            </w:r>
          </w:p>
        </w:tc>
        <w:tc>
          <w:tcPr>
            <w:tcW w:w="1159" w:type="dxa"/>
            <w:vAlign w:val="top"/>
          </w:tcPr>
          <w:p w14:paraId="07DCFFC7">
            <w:pPr>
              <w:pStyle w:val="8"/>
              <w:spacing w:before="99" w:line="235" w:lineRule="auto"/>
              <w:ind w:left="484"/>
              <w:rPr>
                <w:sz w:val="18"/>
                <w:szCs w:val="18"/>
              </w:rPr>
            </w:pPr>
            <w:r>
              <w:rPr>
                <w:spacing w:val="-1"/>
                <w:sz w:val="18"/>
                <w:szCs w:val="18"/>
              </w:rPr>
              <w:t>m2</w:t>
            </w:r>
          </w:p>
        </w:tc>
        <w:tc>
          <w:tcPr>
            <w:tcW w:w="989" w:type="dxa"/>
            <w:vAlign w:val="top"/>
          </w:tcPr>
          <w:p w14:paraId="7DD0FA57">
            <w:pPr>
              <w:rPr>
                <w:rFonts w:ascii="Arial"/>
                <w:sz w:val="21"/>
              </w:rPr>
            </w:pPr>
          </w:p>
        </w:tc>
        <w:tc>
          <w:tcPr>
            <w:tcW w:w="1903" w:type="dxa"/>
            <w:vAlign w:val="top"/>
          </w:tcPr>
          <w:p w14:paraId="5CE8D490">
            <w:pPr>
              <w:rPr>
                <w:rFonts w:ascii="Arial"/>
                <w:sz w:val="21"/>
              </w:rPr>
            </w:pPr>
          </w:p>
        </w:tc>
      </w:tr>
      <w:tr w14:paraId="4D2E07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trPr>
        <w:tc>
          <w:tcPr>
            <w:tcW w:w="884" w:type="dxa"/>
            <w:vAlign w:val="top"/>
          </w:tcPr>
          <w:p w14:paraId="679EB43D">
            <w:pPr>
              <w:spacing w:line="319" w:lineRule="auto"/>
              <w:rPr>
                <w:rFonts w:ascii="Arial"/>
                <w:sz w:val="21"/>
              </w:rPr>
            </w:pPr>
          </w:p>
          <w:p w14:paraId="0365CA79">
            <w:pPr>
              <w:pStyle w:val="8"/>
              <w:spacing w:before="59" w:line="241" w:lineRule="auto"/>
              <w:ind w:left="385"/>
              <w:rPr>
                <w:sz w:val="18"/>
                <w:szCs w:val="18"/>
              </w:rPr>
            </w:pPr>
            <w:r>
              <w:rPr>
                <w:sz w:val="18"/>
                <w:szCs w:val="18"/>
              </w:rPr>
              <w:t>4</w:t>
            </w:r>
          </w:p>
        </w:tc>
        <w:tc>
          <w:tcPr>
            <w:tcW w:w="3466" w:type="dxa"/>
            <w:vAlign w:val="top"/>
          </w:tcPr>
          <w:p w14:paraId="1799C640">
            <w:pPr>
              <w:pStyle w:val="8"/>
              <w:spacing w:before="26" w:line="231" w:lineRule="auto"/>
              <w:ind w:left="13" w:right="120"/>
              <w:rPr>
                <w:sz w:val="18"/>
                <w:szCs w:val="18"/>
              </w:rPr>
            </w:pPr>
            <w:r>
              <w:rPr>
                <w:b/>
                <w:bCs/>
                <w:spacing w:val="-3"/>
                <w:sz w:val="18"/>
                <w:szCs w:val="18"/>
              </w:rPr>
              <w:t>重力式挡土墙(AB、CD重力式墙长62.4m,总</w:t>
            </w:r>
            <w:r>
              <w:rPr>
                <w:spacing w:val="17"/>
                <w:sz w:val="18"/>
                <w:szCs w:val="18"/>
              </w:rPr>
              <w:t xml:space="preserve"> </w:t>
            </w:r>
            <w:r>
              <w:rPr>
                <w:b/>
                <w:bCs/>
                <w:spacing w:val="-3"/>
                <w:sz w:val="18"/>
                <w:szCs w:val="18"/>
              </w:rPr>
              <w:t>高4.0m,顶宽0.5m,底宽1.8m,基础埋深</w:t>
            </w:r>
          </w:p>
          <w:p w14:paraId="18BAA5CC">
            <w:pPr>
              <w:pStyle w:val="8"/>
              <w:spacing w:line="206" w:lineRule="auto"/>
              <w:ind w:left="13" w:right="290" w:firstLine="10"/>
              <w:rPr>
                <w:sz w:val="18"/>
                <w:szCs w:val="18"/>
              </w:rPr>
            </w:pPr>
            <w:r>
              <w:rPr>
                <w:b/>
                <w:bCs/>
                <w:spacing w:val="-2"/>
                <w:sz w:val="18"/>
                <w:szCs w:val="18"/>
              </w:rPr>
              <w:t>0.75m,BC重力式墙长62.4m,总</w:t>
            </w:r>
            <w:r>
              <w:rPr>
                <w:b/>
                <w:bCs/>
                <w:spacing w:val="-3"/>
                <w:sz w:val="18"/>
                <w:szCs w:val="18"/>
              </w:rPr>
              <w:t>高4.0m,顶</w:t>
            </w:r>
            <w:r>
              <w:rPr>
                <w:sz w:val="18"/>
                <w:szCs w:val="18"/>
              </w:rPr>
              <w:t xml:space="preserve"> </w:t>
            </w:r>
            <w:r>
              <w:rPr>
                <w:b/>
                <w:bCs/>
                <w:spacing w:val="-3"/>
                <w:sz w:val="18"/>
                <w:szCs w:val="18"/>
              </w:rPr>
              <w:t>宽0.5m,底宽1.8m,基础埋深0.95m</w:t>
            </w:r>
          </w:p>
        </w:tc>
        <w:tc>
          <w:tcPr>
            <w:tcW w:w="1159" w:type="dxa"/>
            <w:vAlign w:val="top"/>
          </w:tcPr>
          <w:p w14:paraId="12CE14A3">
            <w:pPr>
              <w:rPr>
                <w:rFonts w:ascii="Arial"/>
                <w:sz w:val="21"/>
              </w:rPr>
            </w:pPr>
          </w:p>
        </w:tc>
        <w:tc>
          <w:tcPr>
            <w:tcW w:w="989" w:type="dxa"/>
            <w:vAlign w:val="top"/>
          </w:tcPr>
          <w:p w14:paraId="35F55DD9">
            <w:pPr>
              <w:rPr>
                <w:rFonts w:ascii="Arial"/>
                <w:sz w:val="21"/>
              </w:rPr>
            </w:pPr>
          </w:p>
        </w:tc>
        <w:tc>
          <w:tcPr>
            <w:tcW w:w="1903" w:type="dxa"/>
            <w:vAlign w:val="top"/>
          </w:tcPr>
          <w:p w14:paraId="66BECA8F">
            <w:pPr>
              <w:pStyle w:val="8"/>
              <w:spacing w:before="263" w:line="217" w:lineRule="auto"/>
              <w:ind w:left="317" w:right="30" w:hanging="269"/>
              <w:rPr>
                <w:sz w:val="18"/>
                <w:szCs w:val="18"/>
              </w:rPr>
            </w:pPr>
            <w:r>
              <w:rPr>
                <w:spacing w:val="1"/>
                <w:sz w:val="18"/>
                <w:szCs w:val="18"/>
              </w:rPr>
              <w:t>核增挡墙长度、</w:t>
            </w:r>
            <w:r>
              <w:rPr>
                <w:sz w:val="18"/>
                <w:szCs w:val="18"/>
              </w:rPr>
              <w:t>BC</w:t>
            </w:r>
            <w:r>
              <w:rPr>
                <w:spacing w:val="1"/>
                <w:sz w:val="18"/>
                <w:szCs w:val="18"/>
              </w:rPr>
              <w:t>段增</w:t>
            </w:r>
            <w:r>
              <w:rPr>
                <w:spacing w:val="-1"/>
                <w:sz w:val="18"/>
                <w:szCs w:val="18"/>
              </w:rPr>
              <w:t>加挡墙厚度0.5m</w:t>
            </w:r>
          </w:p>
        </w:tc>
      </w:tr>
      <w:tr w14:paraId="019446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884" w:type="dxa"/>
            <w:vAlign w:val="top"/>
          </w:tcPr>
          <w:p w14:paraId="7F1C22CD">
            <w:pPr>
              <w:pStyle w:val="8"/>
              <w:spacing w:before="91" w:line="223" w:lineRule="auto"/>
              <w:ind w:left="295"/>
              <w:rPr>
                <w:sz w:val="18"/>
                <w:szCs w:val="18"/>
              </w:rPr>
            </w:pPr>
            <w:r>
              <w:rPr>
                <w:spacing w:val="-2"/>
                <w:sz w:val="18"/>
                <w:szCs w:val="18"/>
              </w:rPr>
              <w:t>4.1</w:t>
            </w:r>
          </w:p>
        </w:tc>
        <w:tc>
          <w:tcPr>
            <w:tcW w:w="3466" w:type="dxa"/>
            <w:vAlign w:val="top"/>
          </w:tcPr>
          <w:p w14:paraId="69A13540">
            <w:pPr>
              <w:pStyle w:val="8"/>
              <w:spacing w:before="73" w:line="220" w:lineRule="auto"/>
              <w:ind w:left="11"/>
              <w:rPr>
                <w:sz w:val="18"/>
                <w:szCs w:val="18"/>
              </w:rPr>
            </w:pPr>
            <w:r>
              <w:rPr>
                <w:spacing w:val="-2"/>
                <w:sz w:val="18"/>
                <w:szCs w:val="18"/>
              </w:rPr>
              <w:t>土石方工程</w:t>
            </w:r>
          </w:p>
        </w:tc>
        <w:tc>
          <w:tcPr>
            <w:tcW w:w="1159" w:type="dxa"/>
            <w:vAlign w:val="top"/>
          </w:tcPr>
          <w:p w14:paraId="0CB7D347">
            <w:pPr>
              <w:rPr>
                <w:rFonts w:ascii="Arial"/>
                <w:sz w:val="21"/>
              </w:rPr>
            </w:pPr>
          </w:p>
        </w:tc>
        <w:tc>
          <w:tcPr>
            <w:tcW w:w="989" w:type="dxa"/>
            <w:vAlign w:val="top"/>
          </w:tcPr>
          <w:p w14:paraId="4AE1DC34">
            <w:pPr>
              <w:rPr>
                <w:rFonts w:ascii="Arial"/>
                <w:sz w:val="21"/>
              </w:rPr>
            </w:pPr>
          </w:p>
        </w:tc>
        <w:tc>
          <w:tcPr>
            <w:tcW w:w="1903" w:type="dxa"/>
            <w:vAlign w:val="top"/>
          </w:tcPr>
          <w:p w14:paraId="403F19C9">
            <w:pPr>
              <w:rPr>
                <w:rFonts w:ascii="Arial"/>
                <w:sz w:val="21"/>
              </w:rPr>
            </w:pPr>
          </w:p>
        </w:tc>
      </w:tr>
      <w:tr w14:paraId="0E8AD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40B9CEC3">
            <w:pPr>
              <w:pStyle w:val="8"/>
              <w:spacing w:before="102" w:line="223" w:lineRule="auto"/>
              <w:ind w:left="204"/>
              <w:rPr>
                <w:sz w:val="18"/>
                <w:szCs w:val="18"/>
              </w:rPr>
            </w:pPr>
            <w:r>
              <w:rPr>
                <w:spacing w:val="-2"/>
                <w:sz w:val="18"/>
                <w:szCs w:val="18"/>
              </w:rPr>
              <w:t>4.1.1</w:t>
            </w:r>
          </w:p>
        </w:tc>
        <w:tc>
          <w:tcPr>
            <w:tcW w:w="3466" w:type="dxa"/>
            <w:vAlign w:val="top"/>
          </w:tcPr>
          <w:p w14:paraId="60144206">
            <w:pPr>
              <w:pStyle w:val="8"/>
              <w:spacing w:before="84" w:line="220" w:lineRule="auto"/>
              <w:ind w:left="11"/>
              <w:rPr>
                <w:sz w:val="18"/>
                <w:szCs w:val="18"/>
              </w:rPr>
            </w:pPr>
            <w:r>
              <w:rPr>
                <w:spacing w:val="-1"/>
                <w:sz w:val="18"/>
                <w:szCs w:val="18"/>
              </w:rPr>
              <w:t>基础开挖及外运5.0km</w:t>
            </w:r>
          </w:p>
        </w:tc>
        <w:tc>
          <w:tcPr>
            <w:tcW w:w="1159" w:type="dxa"/>
            <w:vAlign w:val="top"/>
          </w:tcPr>
          <w:p w14:paraId="62CDEB5D">
            <w:pPr>
              <w:pStyle w:val="8"/>
              <w:spacing w:before="102" w:line="223" w:lineRule="auto"/>
              <w:ind w:left="484"/>
              <w:rPr>
                <w:sz w:val="18"/>
                <w:szCs w:val="18"/>
              </w:rPr>
            </w:pPr>
            <w:r>
              <w:rPr>
                <w:spacing w:val="-1"/>
                <w:sz w:val="18"/>
                <w:szCs w:val="18"/>
              </w:rPr>
              <w:t>m3</w:t>
            </w:r>
          </w:p>
        </w:tc>
        <w:tc>
          <w:tcPr>
            <w:tcW w:w="989" w:type="dxa"/>
            <w:vAlign w:val="top"/>
          </w:tcPr>
          <w:p w14:paraId="5AAC88AB">
            <w:pPr>
              <w:pStyle w:val="8"/>
              <w:spacing w:before="102" w:line="223" w:lineRule="auto"/>
              <w:ind w:right="9"/>
              <w:jc w:val="right"/>
              <w:rPr>
                <w:sz w:val="18"/>
                <w:szCs w:val="18"/>
              </w:rPr>
            </w:pPr>
            <w:r>
              <w:rPr>
                <w:spacing w:val="-2"/>
                <w:sz w:val="18"/>
                <w:szCs w:val="18"/>
              </w:rPr>
              <w:t>259.58</w:t>
            </w:r>
          </w:p>
        </w:tc>
        <w:tc>
          <w:tcPr>
            <w:tcW w:w="1903" w:type="dxa"/>
            <w:vAlign w:val="top"/>
          </w:tcPr>
          <w:p w14:paraId="70EE03C0">
            <w:pPr>
              <w:rPr>
                <w:rFonts w:ascii="Arial"/>
                <w:sz w:val="21"/>
              </w:rPr>
            </w:pPr>
          </w:p>
        </w:tc>
      </w:tr>
      <w:tr w14:paraId="2CC5A7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7D1FA440">
            <w:pPr>
              <w:pStyle w:val="8"/>
              <w:spacing w:before="102" w:line="223" w:lineRule="auto"/>
              <w:ind w:left="295"/>
              <w:rPr>
                <w:sz w:val="18"/>
                <w:szCs w:val="18"/>
              </w:rPr>
            </w:pPr>
            <w:r>
              <w:rPr>
                <w:spacing w:val="-2"/>
                <w:sz w:val="18"/>
                <w:szCs w:val="18"/>
              </w:rPr>
              <w:t>4.2</w:t>
            </w:r>
          </w:p>
        </w:tc>
        <w:tc>
          <w:tcPr>
            <w:tcW w:w="3466" w:type="dxa"/>
            <w:vAlign w:val="top"/>
          </w:tcPr>
          <w:p w14:paraId="5E6BE0A0">
            <w:pPr>
              <w:pStyle w:val="8"/>
              <w:spacing w:before="84" w:line="220" w:lineRule="auto"/>
              <w:ind w:left="11"/>
              <w:rPr>
                <w:sz w:val="18"/>
                <w:szCs w:val="18"/>
              </w:rPr>
            </w:pPr>
            <w:r>
              <w:rPr>
                <w:spacing w:val="-2"/>
                <w:sz w:val="18"/>
                <w:szCs w:val="18"/>
              </w:rPr>
              <w:t>混凝土工程</w:t>
            </w:r>
          </w:p>
        </w:tc>
        <w:tc>
          <w:tcPr>
            <w:tcW w:w="1159" w:type="dxa"/>
            <w:vAlign w:val="top"/>
          </w:tcPr>
          <w:p w14:paraId="4340E431">
            <w:pPr>
              <w:rPr>
                <w:rFonts w:ascii="Arial"/>
                <w:sz w:val="21"/>
              </w:rPr>
            </w:pPr>
          </w:p>
        </w:tc>
        <w:tc>
          <w:tcPr>
            <w:tcW w:w="989" w:type="dxa"/>
            <w:vAlign w:val="top"/>
          </w:tcPr>
          <w:p w14:paraId="67D56040">
            <w:pPr>
              <w:rPr>
                <w:rFonts w:ascii="Arial"/>
                <w:sz w:val="21"/>
              </w:rPr>
            </w:pPr>
          </w:p>
        </w:tc>
        <w:tc>
          <w:tcPr>
            <w:tcW w:w="1903" w:type="dxa"/>
            <w:vAlign w:val="top"/>
          </w:tcPr>
          <w:p w14:paraId="490ABF43">
            <w:pPr>
              <w:rPr>
                <w:rFonts w:ascii="Arial"/>
                <w:sz w:val="21"/>
              </w:rPr>
            </w:pPr>
          </w:p>
        </w:tc>
      </w:tr>
      <w:tr w14:paraId="199528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09A47A06">
            <w:pPr>
              <w:pStyle w:val="8"/>
              <w:spacing w:before="102" w:line="223" w:lineRule="auto"/>
              <w:ind w:left="204"/>
              <w:rPr>
                <w:sz w:val="18"/>
                <w:szCs w:val="18"/>
              </w:rPr>
            </w:pPr>
            <w:r>
              <w:rPr>
                <w:spacing w:val="-2"/>
                <w:sz w:val="18"/>
                <w:szCs w:val="18"/>
              </w:rPr>
              <w:t>4.2.1</w:t>
            </w:r>
          </w:p>
        </w:tc>
        <w:tc>
          <w:tcPr>
            <w:tcW w:w="3466" w:type="dxa"/>
            <w:vAlign w:val="top"/>
          </w:tcPr>
          <w:p w14:paraId="22B1B258">
            <w:pPr>
              <w:pStyle w:val="8"/>
              <w:spacing w:before="84" w:line="219" w:lineRule="auto"/>
              <w:ind w:left="11"/>
              <w:rPr>
                <w:sz w:val="18"/>
                <w:szCs w:val="18"/>
              </w:rPr>
            </w:pPr>
            <w:r>
              <w:rPr>
                <w:spacing w:val="4"/>
                <w:sz w:val="18"/>
                <w:szCs w:val="18"/>
              </w:rPr>
              <w:t>墙身(C30砼)</w:t>
            </w:r>
          </w:p>
        </w:tc>
        <w:tc>
          <w:tcPr>
            <w:tcW w:w="1159" w:type="dxa"/>
            <w:vAlign w:val="top"/>
          </w:tcPr>
          <w:p w14:paraId="309B3014">
            <w:pPr>
              <w:pStyle w:val="8"/>
              <w:spacing w:before="142" w:line="182" w:lineRule="auto"/>
              <w:ind w:left="484"/>
              <w:rPr>
                <w:sz w:val="18"/>
                <w:szCs w:val="18"/>
              </w:rPr>
            </w:pPr>
            <w:r>
              <w:rPr>
                <w:spacing w:val="-1"/>
                <w:sz w:val="18"/>
                <w:szCs w:val="18"/>
              </w:rPr>
              <w:t>m3</w:t>
            </w:r>
          </w:p>
        </w:tc>
        <w:tc>
          <w:tcPr>
            <w:tcW w:w="989" w:type="dxa"/>
            <w:vAlign w:val="top"/>
          </w:tcPr>
          <w:p w14:paraId="5E77E87A">
            <w:pPr>
              <w:pStyle w:val="8"/>
              <w:spacing w:before="162" w:line="162" w:lineRule="auto"/>
              <w:ind w:right="8"/>
              <w:jc w:val="right"/>
              <w:rPr>
                <w:sz w:val="18"/>
                <w:szCs w:val="18"/>
              </w:rPr>
            </w:pPr>
            <w:r>
              <w:rPr>
                <w:spacing w:val="-1"/>
                <w:sz w:val="18"/>
                <w:szCs w:val="18"/>
              </w:rPr>
              <w:t>806.244</w:t>
            </w:r>
          </w:p>
        </w:tc>
        <w:tc>
          <w:tcPr>
            <w:tcW w:w="1903" w:type="dxa"/>
            <w:vAlign w:val="top"/>
          </w:tcPr>
          <w:p w14:paraId="004652C2">
            <w:pPr>
              <w:rPr>
                <w:rFonts w:ascii="Arial"/>
                <w:sz w:val="21"/>
              </w:rPr>
            </w:pPr>
          </w:p>
        </w:tc>
      </w:tr>
      <w:tr w14:paraId="12F2F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59A7C080">
            <w:pPr>
              <w:pStyle w:val="8"/>
              <w:spacing w:before="102" w:line="223" w:lineRule="auto"/>
              <w:ind w:left="204"/>
              <w:rPr>
                <w:sz w:val="18"/>
                <w:szCs w:val="18"/>
              </w:rPr>
            </w:pPr>
            <w:r>
              <w:rPr>
                <w:spacing w:val="-2"/>
                <w:sz w:val="18"/>
                <w:szCs w:val="18"/>
              </w:rPr>
              <w:t>4.2.2</w:t>
            </w:r>
          </w:p>
        </w:tc>
        <w:tc>
          <w:tcPr>
            <w:tcW w:w="3466" w:type="dxa"/>
            <w:vAlign w:val="top"/>
          </w:tcPr>
          <w:p w14:paraId="39554992">
            <w:pPr>
              <w:pStyle w:val="8"/>
              <w:spacing w:before="84" w:line="219" w:lineRule="auto"/>
              <w:ind w:left="11"/>
              <w:rPr>
                <w:sz w:val="18"/>
                <w:szCs w:val="18"/>
              </w:rPr>
            </w:pPr>
            <w:r>
              <w:rPr>
                <w:spacing w:val="4"/>
                <w:sz w:val="18"/>
                <w:szCs w:val="18"/>
              </w:rPr>
              <w:t>垫层(C15砼)</w:t>
            </w:r>
          </w:p>
        </w:tc>
        <w:tc>
          <w:tcPr>
            <w:tcW w:w="1159" w:type="dxa"/>
            <w:vAlign w:val="top"/>
          </w:tcPr>
          <w:p w14:paraId="0C621A0B">
            <w:pPr>
              <w:pStyle w:val="8"/>
              <w:spacing w:before="102" w:line="223" w:lineRule="auto"/>
              <w:ind w:left="484"/>
              <w:rPr>
                <w:sz w:val="18"/>
                <w:szCs w:val="18"/>
              </w:rPr>
            </w:pPr>
            <w:r>
              <w:rPr>
                <w:color w:val="203040"/>
                <w:spacing w:val="-1"/>
                <w:sz w:val="18"/>
                <w:szCs w:val="18"/>
              </w:rPr>
              <w:t>m3</w:t>
            </w:r>
          </w:p>
        </w:tc>
        <w:tc>
          <w:tcPr>
            <w:tcW w:w="989" w:type="dxa"/>
            <w:vAlign w:val="top"/>
          </w:tcPr>
          <w:p w14:paraId="69849F8E">
            <w:pPr>
              <w:pStyle w:val="8"/>
              <w:spacing w:before="102" w:line="223" w:lineRule="auto"/>
              <w:ind w:right="9"/>
              <w:jc w:val="right"/>
              <w:rPr>
                <w:sz w:val="18"/>
                <w:szCs w:val="18"/>
              </w:rPr>
            </w:pPr>
            <w:r>
              <w:rPr>
                <w:spacing w:val="-2"/>
                <w:sz w:val="18"/>
                <w:szCs w:val="18"/>
              </w:rPr>
              <w:t>23.884</w:t>
            </w:r>
          </w:p>
        </w:tc>
        <w:tc>
          <w:tcPr>
            <w:tcW w:w="1903" w:type="dxa"/>
            <w:vAlign w:val="top"/>
          </w:tcPr>
          <w:p w14:paraId="1CE21E89">
            <w:pPr>
              <w:rPr>
                <w:rFonts w:ascii="Arial"/>
                <w:sz w:val="21"/>
              </w:rPr>
            </w:pPr>
          </w:p>
        </w:tc>
      </w:tr>
      <w:tr w14:paraId="468844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34E40770">
            <w:pPr>
              <w:pStyle w:val="8"/>
              <w:spacing w:before="102" w:line="223" w:lineRule="auto"/>
              <w:ind w:left="295"/>
              <w:rPr>
                <w:sz w:val="18"/>
                <w:szCs w:val="18"/>
              </w:rPr>
            </w:pPr>
            <w:r>
              <w:rPr>
                <w:spacing w:val="-2"/>
                <w:sz w:val="18"/>
                <w:szCs w:val="18"/>
              </w:rPr>
              <w:t>4.3</w:t>
            </w:r>
          </w:p>
        </w:tc>
        <w:tc>
          <w:tcPr>
            <w:tcW w:w="3466" w:type="dxa"/>
            <w:vAlign w:val="top"/>
          </w:tcPr>
          <w:p w14:paraId="66991ADD">
            <w:pPr>
              <w:pStyle w:val="8"/>
              <w:spacing w:before="84" w:line="220" w:lineRule="auto"/>
              <w:ind w:left="11"/>
              <w:rPr>
                <w:sz w:val="18"/>
                <w:szCs w:val="18"/>
              </w:rPr>
            </w:pPr>
            <w:r>
              <w:rPr>
                <w:spacing w:val="-2"/>
                <w:sz w:val="18"/>
                <w:szCs w:val="18"/>
              </w:rPr>
              <w:t>其他工程</w:t>
            </w:r>
          </w:p>
        </w:tc>
        <w:tc>
          <w:tcPr>
            <w:tcW w:w="1159" w:type="dxa"/>
            <w:vAlign w:val="top"/>
          </w:tcPr>
          <w:p w14:paraId="53540390">
            <w:pPr>
              <w:rPr>
                <w:rFonts w:ascii="Arial"/>
                <w:sz w:val="21"/>
              </w:rPr>
            </w:pPr>
          </w:p>
        </w:tc>
        <w:tc>
          <w:tcPr>
            <w:tcW w:w="989" w:type="dxa"/>
            <w:vAlign w:val="top"/>
          </w:tcPr>
          <w:p w14:paraId="43BFDC18">
            <w:pPr>
              <w:rPr>
                <w:rFonts w:ascii="Arial"/>
                <w:sz w:val="21"/>
              </w:rPr>
            </w:pPr>
          </w:p>
        </w:tc>
        <w:tc>
          <w:tcPr>
            <w:tcW w:w="1903" w:type="dxa"/>
            <w:vAlign w:val="top"/>
          </w:tcPr>
          <w:p w14:paraId="3021CAD4">
            <w:pPr>
              <w:rPr>
                <w:rFonts w:ascii="Arial"/>
                <w:sz w:val="21"/>
              </w:rPr>
            </w:pPr>
          </w:p>
        </w:tc>
      </w:tr>
      <w:tr w14:paraId="116EE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884" w:type="dxa"/>
            <w:vAlign w:val="top"/>
          </w:tcPr>
          <w:p w14:paraId="4C2B500D">
            <w:pPr>
              <w:pStyle w:val="8"/>
              <w:spacing w:before="92" w:line="222" w:lineRule="auto"/>
              <w:ind w:left="204"/>
              <w:rPr>
                <w:sz w:val="18"/>
                <w:szCs w:val="18"/>
              </w:rPr>
            </w:pPr>
            <w:r>
              <w:rPr>
                <w:spacing w:val="-2"/>
                <w:sz w:val="18"/>
                <w:szCs w:val="18"/>
              </w:rPr>
              <w:t>4.3.1</w:t>
            </w:r>
          </w:p>
        </w:tc>
        <w:tc>
          <w:tcPr>
            <w:tcW w:w="3466" w:type="dxa"/>
            <w:vAlign w:val="top"/>
          </w:tcPr>
          <w:p w14:paraId="49D387BA">
            <w:pPr>
              <w:pStyle w:val="8"/>
              <w:spacing w:before="73" w:line="219" w:lineRule="auto"/>
              <w:ind w:left="11"/>
              <w:rPr>
                <w:sz w:val="18"/>
                <w:szCs w:val="18"/>
              </w:rPr>
            </w:pPr>
            <w:r>
              <w:rPr>
                <w:spacing w:val="-1"/>
                <w:sz w:val="18"/>
                <w:szCs w:val="18"/>
              </w:rPr>
              <w:t>模板制作与安装</w:t>
            </w:r>
          </w:p>
        </w:tc>
        <w:tc>
          <w:tcPr>
            <w:tcW w:w="1159" w:type="dxa"/>
            <w:vAlign w:val="top"/>
          </w:tcPr>
          <w:p w14:paraId="1B9E85C9">
            <w:pPr>
              <w:pStyle w:val="8"/>
              <w:spacing w:before="92" w:line="222" w:lineRule="auto"/>
              <w:ind w:left="484"/>
              <w:rPr>
                <w:sz w:val="18"/>
                <w:szCs w:val="18"/>
              </w:rPr>
            </w:pPr>
            <w:r>
              <w:rPr>
                <w:spacing w:val="-1"/>
                <w:sz w:val="18"/>
                <w:szCs w:val="18"/>
              </w:rPr>
              <w:t>m2</w:t>
            </w:r>
          </w:p>
        </w:tc>
        <w:tc>
          <w:tcPr>
            <w:tcW w:w="989" w:type="dxa"/>
            <w:vAlign w:val="top"/>
          </w:tcPr>
          <w:p w14:paraId="4964CA39">
            <w:pPr>
              <w:pStyle w:val="8"/>
              <w:spacing w:before="92" w:line="222" w:lineRule="auto"/>
              <w:ind w:right="19"/>
              <w:jc w:val="right"/>
              <w:rPr>
                <w:sz w:val="18"/>
                <w:szCs w:val="18"/>
              </w:rPr>
            </w:pPr>
            <w:r>
              <w:rPr>
                <w:spacing w:val="-3"/>
                <w:sz w:val="18"/>
                <w:szCs w:val="18"/>
              </w:rPr>
              <w:t>1492.28</w:t>
            </w:r>
          </w:p>
        </w:tc>
        <w:tc>
          <w:tcPr>
            <w:tcW w:w="1903" w:type="dxa"/>
            <w:vAlign w:val="top"/>
          </w:tcPr>
          <w:p w14:paraId="1413EDDF">
            <w:pPr>
              <w:rPr>
                <w:rFonts w:ascii="Arial"/>
                <w:sz w:val="21"/>
              </w:rPr>
            </w:pPr>
          </w:p>
        </w:tc>
      </w:tr>
      <w:tr w14:paraId="277D83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31AD6A95">
            <w:pPr>
              <w:pStyle w:val="8"/>
              <w:spacing w:before="103" w:line="222" w:lineRule="auto"/>
              <w:ind w:left="204"/>
              <w:rPr>
                <w:sz w:val="18"/>
                <w:szCs w:val="18"/>
              </w:rPr>
            </w:pPr>
            <w:r>
              <w:rPr>
                <w:spacing w:val="-2"/>
                <w:sz w:val="18"/>
                <w:szCs w:val="18"/>
              </w:rPr>
              <w:t>4.3.2</w:t>
            </w:r>
          </w:p>
        </w:tc>
        <w:tc>
          <w:tcPr>
            <w:tcW w:w="3466" w:type="dxa"/>
            <w:vAlign w:val="top"/>
          </w:tcPr>
          <w:p w14:paraId="0087835F">
            <w:pPr>
              <w:pStyle w:val="8"/>
              <w:spacing w:before="84" w:line="219" w:lineRule="auto"/>
              <w:ind w:left="11"/>
              <w:rPr>
                <w:sz w:val="18"/>
                <w:szCs w:val="18"/>
              </w:rPr>
            </w:pPr>
            <w:r>
              <w:rPr>
                <w:spacing w:val="-2"/>
                <w:sz w:val="18"/>
                <w:szCs w:val="18"/>
              </w:rPr>
              <w:t>伸缩缝</w:t>
            </w:r>
          </w:p>
        </w:tc>
        <w:tc>
          <w:tcPr>
            <w:tcW w:w="1159" w:type="dxa"/>
            <w:vAlign w:val="top"/>
          </w:tcPr>
          <w:p w14:paraId="035DE12D">
            <w:pPr>
              <w:pStyle w:val="8"/>
              <w:spacing w:before="103" w:line="222" w:lineRule="auto"/>
              <w:ind w:left="484"/>
              <w:rPr>
                <w:sz w:val="18"/>
                <w:szCs w:val="18"/>
              </w:rPr>
            </w:pPr>
            <w:r>
              <w:rPr>
                <w:spacing w:val="-1"/>
                <w:sz w:val="18"/>
                <w:szCs w:val="18"/>
              </w:rPr>
              <w:t>m2</w:t>
            </w:r>
          </w:p>
        </w:tc>
        <w:tc>
          <w:tcPr>
            <w:tcW w:w="989" w:type="dxa"/>
            <w:vAlign w:val="top"/>
          </w:tcPr>
          <w:p w14:paraId="082CCA1D">
            <w:pPr>
              <w:pStyle w:val="8"/>
              <w:spacing w:before="103" w:line="222" w:lineRule="auto"/>
              <w:ind w:right="10"/>
              <w:jc w:val="right"/>
              <w:rPr>
                <w:sz w:val="18"/>
                <w:szCs w:val="18"/>
              </w:rPr>
            </w:pPr>
            <w:r>
              <w:rPr>
                <w:spacing w:val="-2"/>
                <w:sz w:val="18"/>
                <w:szCs w:val="18"/>
              </w:rPr>
              <w:t>56.46</w:t>
            </w:r>
          </w:p>
        </w:tc>
        <w:tc>
          <w:tcPr>
            <w:tcW w:w="1903" w:type="dxa"/>
            <w:vAlign w:val="top"/>
          </w:tcPr>
          <w:p w14:paraId="251DA715">
            <w:pPr>
              <w:rPr>
                <w:rFonts w:ascii="Arial"/>
                <w:sz w:val="21"/>
              </w:rPr>
            </w:pPr>
          </w:p>
        </w:tc>
      </w:tr>
      <w:tr w14:paraId="443D89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10DBEEEE">
            <w:pPr>
              <w:pStyle w:val="8"/>
              <w:spacing w:before="103" w:line="222" w:lineRule="auto"/>
              <w:ind w:left="204"/>
              <w:rPr>
                <w:sz w:val="18"/>
                <w:szCs w:val="18"/>
              </w:rPr>
            </w:pPr>
            <w:r>
              <w:rPr>
                <w:spacing w:val="-2"/>
                <w:sz w:val="18"/>
                <w:szCs w:val="18"/>
              </w:rPr>
              <w:t>4.3.3</w:t>
            </w:r>
          </w:p>
        </w:tc>
        <w:tc>
          <w:tcPr>
            <w:tcW w:w="3466" w:type="dxa"/>
            <w:vAlign w:val="top"/>
          </w:tcPr>
          <w:p w14:paraId="1920CE38">
            <w:pPr>
              <w:pStyle w:val="8"/>
              <w:spacing w:before="85" w:line="219" w:lineRule="auto"/>
              <w:ind w:left="11"/>
              <w:rPr>
                <w:sz w:val="18"/>
                <w:szCs w:val="18"/>
              </w:rPr>
            </w:pPr>
            <w:r>
              <w:rPr>
                <w:spacing w:val="-2"/>
                <w:sz w:val="18"/>
                <w:szCs w:val="18"/>
              </w:rPr>
              <w:t>反滤层</w:t>
            </w:r>
          </w:p>
        </w:tc>
        <w:tc>
          <w:tcPr>
            <w:tcW w:w="1159" w:type="dxa"/>
            <w:vAlign w:val="top"/>
          </w:tcPr>
          <w:p w14:paraId="6140A66F">
            <w:pPr>
              <w:pStyle w:val="8"/>
              <w:spacing w:before="103" w:line="222" w:lineRule="auto"/>
              <w:ind w:left="484"/>
              <w:rPr>
                <w:sz w:val="18"/>
                <w:szCs w:val="18"/>
              </w:rPr>
            </w:pPr>
            <w:r>
              <w:rPr>
                <w:spacing w:val="-1"/>
                <w:sz w:val="18"/>
                <w:szCs w:val="18"/>
              </w:rPr>
              <w:t>m3</w:t>
            </w:r>
          </w:p>
        </w:tc>
        <w:tc>
          <w:tcPr>
            <w:tcW w:w="989" w:type="dxa"/>
            <w:vAlign w:val="top"/>
          </w:tcPr>
          <w:p w14:paraId="153D07C5">
            <w:pPr>
              <w:pStyle w:val="8"/>
              <w:spacing w:before="103" w:line="222" w:lineRule="auto"/>
              <w:ind w:right="18"/>
              <w:jc w:val="right"/>
              <w:rPr>
                <w:sz w:val="18"/>
                <w:szCs w:val="18"/>
              </w:rPr>
            </w:pPr>
            <w:r>
              <w:rPr>
                <w:spacing w:val="-4"/>
                <w:sz w:val="18"/>
                <w:szCs w:val="18"/>
              </w:rPr>
              <w:t>125.2</w:t>
            </w:r>
          </w:p>
        </w:tc>
        <w:tc>
          <w:tcPr>
            <w:tcW w:w="1903" w:type="dxa"/>
            <w:vAlign w:val="top"/>
          </w:tcPr>
          <w:p w14:paraId="79776EF6">
            <w:pPr>
              <w:rPr>
                <w:rFonts w:ascii="Arial"/>
                <w:sz w:val="21"/>
              </w:rPr>
            </w:pPr>
          </w:p>
        </w:tc>
      </w:tr>
      <w:tr w14:paraId="42A24C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33C0C807">
            <w:pPr>
              <w:pStyle w:val="8"/>
              <w:spacing w:before="103" w:line="222" w:lineRule="auto"/>
              <w:ind w:left="204"/>
              <w:rPr>
                <w:sz w:val="18"/>
                <w:szCs w:val="18"/>
              </w:rPr>
            </w:pPr>
            <w:r>
              <w:rPr>
                <w:spacing w:val="-2"/>
                <w:sz w:val="18"/>
                <w:szCs w:val="18"/>
              </w:rPr>
              <w:t>4.3.4</w:t>
            </w:r>
          </w:p>
        </w:tc>
        <w:tc>
          <w:tcPr>
            <w:tcW w:w="3466" w:type="dxa"/>
            <w:vAlign w:val="top"/>
          </w:tcPr>
          <w:p w14:paraId="69612D8E">
            <w:pPr>
              <w:pStyle w:val="8"/>
              <w:spacing w:before="85" w:line="219" w:lineRule="auto"/>
              <w:ind w:left="11"/>
              <w:rPr>
                <w:sz w:val="18"/>
                <w:szCs w:val="18"/>
              </w:rPr>
            </w:pPr>
            <w:r>
              <w:rPr>
                <w:spacing w:val="-3"/>
                <w:sz w:val="18"/>
                <w:szCs w:val="18"/>
              </w:rPr>
              <w:t>泄水管</w:t>
            </w:r>
          </w:p>
        </w:tc>
        <w:tc>
          <w:tcPr>
            <w:tcW w:w="1159" w:type="dxa"/>
            <w:vAlign w:val="top"/>
          </w:tcPr>
          <w:p w14:paraId="0256829D">
            <w:pPr>
              <w:pStyle w:val="8"/>
              <w:spacing w:before="153" w:line="171" w:lineRule="auto"/>
              <w:ind w:left="525"/>
              <w:rPr>
                <w:sz w:val="18"/>
                <w:szCs w:val="18"/>
              </w:rPr>
            </w:pPr>
            <w:r>
              <w:rPr>
                <w:sz w:val="18"/>
                <w:szCs w:val="18"/>
              </w:rPr>
              <w:t>m</w:t>
            </w:r>
          </w:p>
        </w:tc>
        <w:tc>
          <w:tcPr>
            <w:tcW w:w="989" w:type="dxa"/>
            <w:vAlign w:val="top"/>
          </w:tcPr>
          <w:p w14:paraId="12A2374C">
            <w:pPr>
              <w:pStyle w:val="8"/>
              <w:spacing w:before="143" w:line="181" w:lineRule="auto"/>
              <w:ind w:right="7"/>
              <w:jc w:val="right"/>
              <w:rPr>
                <w:sz w:val="18"/>
                <w:szCs w:val="18"/>
              </w:rPr>
            </w:pPr>
            <w:r>
              <w:rPr>
                <w:spacing w:val="-1"/>
                <w:sz w:val="18"/>
                <w:szCs w:val="18"/>
              </w:rPr>
              <w:t>448.46</w:t>
            </w:r>
          </w:p>
        </w:tc>
        <w:tc>
          <w:tcPr>
            <w:tcW w:w="1903" w:type="dxa"/>
            <w:vAlign w:val="top"/>
          </w:tcPr>
          <w:p w14:paraId="7D4D0A23">
            <w:pPr>
              <w:rPr>
                <w:rFonts w:ascii="Arial"/>
                <w:sz w:val="21"/>
              </w:rPr>
            </w:pPr>
          </w:p>
        </w:tc>
      </w:tr>
      <w:tr w14:paraId="397693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884" w:type="dxa"/>
            <w:vAlign w:val="top"/>
          </w:tcPr>
          <w:p w14:paraId="478A3983">
            <w:pPr>
              <w:pStyle w:val="8"/>
              <w:spacing w:before="103" w:line="222" w:lineRule="auto"/>
              <w:ind w:left="204"/>
              <w:rPr>
                <w:sz w:val="18"/>
                <w:szCs w:val="18"/>
              </w:rPr>
            </w:pPr>
            <w:r>
              <w:rPr>
                <w:spacing w:val="-2"/>
                <w:sz w:val="18"/>
                <w:szCs w:val="18"/>
              </w:rPr>
              <w:t>4.3.5</w:t>
            </w:r>
          </w:p>
        </w:tc>
        <w:tc>
          <w:tcPr>
            <w:tcW w:w="3466" w:type="dxa"/>
            <w:vAlign w:val="top"/>
          </w:tcPr>
          <w:p w14:paraId="29256553">
            <w:pPr>
              <w:pStyle w:val="8"/>
              <w:spacing w:before="84" w:line="219" w:lineRule="auto"/>
              <w:ind w:left="11"/>
              <w:rPr>
                <w:sz w:val="18"/>
                <w:szCs w:val="18"/>
              </w:rPr>
            </w:pPr>
            <w:r>
              <w:rPr>
                <w:spacing w:val="-2"/>
                <w:sz w:val="18"/>
                <w:szCs w:val="18"/>
              </w:rPr>
              <w:t>脚手架</w:t>
            </w:r>
          </w:p>
        </w:tc>
        <w:tc>
          <w:tcPr>
            <w:tcW w:w="1159" w:type="dxa"/>
            <w:vAlign w:val="top"/>
          </w:tcPr>
          <w:p w14:paraId="630BC00A">
            <w:pPr>
              <w:pStyle w:val="8"/>
              <w:spacing w:before="103" w:line="222" w:lineRule="auto"/>
              <w:ind w:left="484"/>
              <w:rPr>
                <w:sz w:val="18"/>
                <w:szCs w:val="18"/>
              </w:rPr>
            </w:pPr>
            <w:r>
              <w:rPr>
                <w:spacing w:val="-1"/>
                <w:sz w:val="18"/>
                <w:szCs w:val="18"/>
              </w:rPr>
              <w:t>m2</w:t>
            </w:r>
          </w:p>
        </w:tc>
        <w:tc>
          <w:tcPr>
            <w:tcW w:w="989" w:type="dxa"/>
            <w:vAlign w:val="top"/>
          </w:tcPr>
          <w:p w14:paraId="438488DD">
            <w:pPr>
              <w:pStyle w:val="8"/>
              <w:spacing w:before="103" w:line="222" w:lineRule="auto"/>
              <w:ind w:right="10"/>
              <w:jc w:val="right"/>
              <w:rPr>
                <w:sz w:val="18"/>
                <w:szCs w:val="18"/>
              </w:rPr>
            </w:pPr>
            <w:r>
              <w:rPr>
                <w:spacing w:val="-2"/>
                <w:sz w:val="18"/>
                <w:szCs w:val="18"/>
              </w:rPr>
              <w:t>500.8</w:t>
            </w:r>
          </w:p>
        </w:tc>
        <w:tc>
          <w:tcPr>
            <w:tcW w:w="1903" w:type="dxa"/>
            <w:vAlign w:val="top"/>
          </w:tcPr>
          <w:p w14:paraId="47F1AC56">
            <w:pPr>
              <w:rPr>
                <w:rFonts w:ascii="Arial"/>
                <w:sz w:val="21"/>
              </w:rPr>
            </w:pPr>
          </w:p>
        </w:tc>
      </w:tr>
      <w:tr w14:paraId="79C252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9" w:hRule="atLeast"/>
        </w:trPr>
        <w:tc>
          <w:tcPr>
            <w:tcW w:w="884" w:type="dxa"/>
            <w:vAlign w:val="top"/>
          </w:tcPr>
          <w:p w14:paraId="37F9DF11">
            <w:pPr>
              <w:spacing w:line="332" w:lineRule="auto"/>
              <w:rPr>
                <w:rFonts w:ascii="Arial"/>
                <w:sz w:val="21"/>
              </w:rPr>
            </w:pPr>
          </w:p>
          <w:p w14:paraId="48AA8B36">
            <w:pPr>
              <w:pStyle w:val="8"/>
              <w:spacing w:before="58"/>
              <w:ind w:left="385"/>
              <w:rPr>
                <w:sz w:val="18"/>
                <w:szCs w:val="18"/>
              </w:rPr>
            </w:pPr>
            <w:r>
              <w:rPr>
                <w:sz w:val="18"/>
                <w:szCs w:val="18"/>
              </w:rPr>
              <w:t>5</w:t>
            </w:r>
          </w:p>
        </w:tc>
        <w:tc>
          <w:tcPr>
            <w:tcW w:w="3466" w:type="dxa"/>
            <w:vAlign w:val="top"/>
          </w:tcPr>
          <w:p w14:paraId="20EDC72B">
            <w:pPr>
              <w:pStyle w:val="8"/>
              <w:spacing w:before="170" w:line="215" w:lineRule="auto"/>
              <w:ind w:left="13" w:right="272"/>
              <w:rPr>
                <w:sz w:val="18"/>
                <w:szCs w:val="18"/>
              </w:rPr>
            </w:pPr>
            <w:r>
              <w:rPr>
                <w:b/>
                <w:bCs/>
                <w:spacing w:val="-1"/>
                <w:sz w:val="18"/>
                <w:szCs w:val="18"/>
              </w:rPr>
              <w:t>排水系统(顶部倒梯形排水沟196.77m</w:t>
            </w:r>
            <w:r>
              <w:rPr>
                <w:b/>
                <w:bCs/>
                <w:spacing w:val="-2"/>
                <w:sz w:val="18"/>
                <w:szCs w:val="18"/>
              </w:rPr>
              <w:t>,内</w:t>
            </w:r>
            <w:r>
              <w:rPr>
                <w:sz w:val="18"/>
                <w:szCs w:val="18"/>
              </w:rPr>
              <w:t xml:space="preserve"> </w:t>
            </w:r>
            <w:r>
              <w:rPr>
                <w:b/>
                <w:bCs/>
                <w:spacing w:val="-2"/>
                <w:sz w:val="18"/>
                <w:szCs w:val="18"/>
              </w:rPr>
              <w:t>断面0.4×0.4m,壁厚15cm,排水沟</w:t>
            </w:r>
          </w:p>
          <w:p w14:paraId="2F2F080A">
            <w:pPr>
              <w:pStyle w:val="8"/>
              <w:spacing w:line="216" w:lineRule="auto"/>
              <w:ind w:left="13"/>
              <w:rPr>
                <w:sz w:val="18"/>
                <w:szCs w:val="18"/>
              </w:rPr>
            </w:pPr>
            <w:r>
              <w:rPr>
                <w:b/>
                <w:bCs/>
                <w:spacing w:val="-1"/>
                <w:sz w:val="18"/>
                <w:szCs w:val="18"/>
              </w:rPr>
              <w:t>152.78m,内断面0.4×0.4m,壁厚15cm)</w:t>
            </w:r>
          </w:p>
        </w:tc>
        <w:tc>
          <w:tcPr>
            <w:tcW w:w="1159" w:type="dxa"/>
            <w:vAlign w:val="top"/>
          </w:tcPr>
          <w:p w14:paraId="5C36E829">
            <w:pPr>
              <w:rPr>
                <w:rFonts w:ascii="Arial"/>
                <w:sz w:val="21"/>
              </w:rPr>
            </w:pPr>
          </w:p>
        </w:tc>
        <w:tc>
          <w:tcPr>
            <w:tcW w:w="989" w:type="dxa"/>
            <w:vAlign w:val="top"/>
          </w:tcPr>
          <w:p w14:paraId="546C09FD">
            <w:pPr>
              <w:rPr>
                <w:rFonts w:ascii="Arial"/>
                <w:sz w:val="21"/>
              </w:rPr>
            </w:pPr>
          </w:p>
        </w:tc>
        <w:tc>
          <w:tcPr>
            <w:tcW w:w="1903" w:type="dxa"/>
            <w:vAlign w:val="top"/>
          </w:tcPr>
          <w:p w14:paraId="27100E12">
            <w:pPr>
              <w:pStyle w:val="8"/>
              <w:spacing w:before="285" w:line="212" w:lineRule="auto"/>
              <w:ind w:left="408" w:right="54" w:hanging="360"/>
              <w:rPr>
                <w:sz w:val="18"/>
                <w:szCs w:val="18"/>
              </w:rPr>
            </w:pPr>
            <w:r>
              <w:rPr>
                <w:spacing w:val="-1"/>
                <w:sz w:val="18"/>
                <w:szCs w:val="18"/>
              </w:rPr>
              <w:t>核减水沟长度，顶部改</w:t>
            </w:r>
            <w:r>
              <w:rPr>
                <w:sz w:val="18"/>
                <w:szCs w:val="18"/>
              </w:rPr>
              <w:t xml:space="preserve"> </w:t>
            </w:r>
            <w:r>
              <w:rPr>
                <w:spacing w:val="2"/>
                <w:sz w:val="18"/>
                <w:szCs w:val="18"/>
              </w:rPr>
              <w:t>为倒梯形水沟</w:t>
            </w:r>
          </w:p>
        </w:tc>
      </w:tr>
      <w:tr w14:paraId="1C556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884" w:type="dxa"/>
            <w:vAlign w:val="top"/>
          </w:tcPr>
          <w:p w14:paraId="40A05FA4">
            <w:pPr>
              <w:pStyle w:val="8"/>
              <w:spacing w:before="104" w:line="225" w:lineRule="auto"/>
              <w:ind w:left="295"/>
              <w:rPr>
                <w:sz w:val="18"/>
                <w:szCs w:val="18"/>
              </w:rPr>
            </w:pPr>
            <w:r>
              <w:rPr>
                <w:spacing w:val="-3"/>
                <w:sz w:val="18"/>
                <w:szCs w:val="18"/>
              </w:rPr>
              <w:t>5.1</w:t>
            </w:r>
          </w:p>
        </w:tc>
        <w:tc>
          <w:tcPr>
            <w:tcW w:w="3466" w:type="dxa"/>
            <w:vAlign w:val="top"/>
          </w:tcPr>
          <w:p w14:paraId="242C97BD">
            <w:pPr>
              <w:pStyle w:val="8"/>
              <w:spacing w:before="87" w:line="220" w:lineRule="auto"/>
              <w:ind w:left="11"/>
              <w:rPr>
                <w:sz w:val="18"/>
                <w:szCs w:val="18"/>
              </w:rPr>
            </w:pPr>
            <w:r>
              <w:rPr>
                <w:spacing w:val="-2"/>
                <w:sz w:val="18"/>
                <w:szCs w:val="18"/>
              </w:rPr>
              <w:t>土方工程</w:t>
            </w:r>
          </w:p>
        </w:tc>
        <w:tc>
          <w:tcPr>
            <w:tcW w:w="1159" w:type="dxa"/>
            <w:vAlign w:val="top"/>
          </w:tcPr>
          <w:p w14:paraId="7314BBDE">
            <w:pPr>
              <w:rPr>
                <w:rFonts w:ascii="Arial"/>
                <w:sz w:val="21"/>
              </w:rPr>
            </w:pPr>
          </w:p>
        </w:tc>
        <w:tc>
          <w:tcPr>
            <w:tcW w:w="989" w:type="dxa"/>
            <w:vAlign w:val="top"/>
          </w:tcPr>
          <w:p w14:paraId="695E3696">
            <w:pPr>
              <w:rPr>
                <w:rFonts w:ascii="Arial"/>
                <w:sz w:val="21"/>
              </w:rPr>
            </w:pPr>
          </w:p>
        </w:tc>
        <w:tc>
          <w:tcPr>
            <w:tcW w:w="1903" w:type="dxa"/>
            <w:vAlign w:val="top"/>
          </w:tcPr>
          <w:p w14:paraId="5D1FBA7F">
            <w:pPr>
              <w:rPr>
                <w:rFonts w:ascii="Arial"/>
                <w:sz w:val="21"/>
              </w:rPr>
            </w:pPr>
          </w:p>
        </w:tc>
      </w:tr>
    </w:tbl>
    <w:p w14:paraId="5AFBC7B5">
      <w:pPr>
        <w:rPr>
          <w:rFonts w:ascii="Arial" w:hAnsi="Arial" w:eastAsia="Arial" w:cs="Arial"/>
          <w:sz w:val="21"/>
          <w:szCs w:val="21"/>
        </w:rPr>
        <w:sectPr>
          <w:pgSz w:w="11910" w:h="16840"/>
          <w:pgMar w:top="1269" w:right="1095" w:bottom="0" w:left="1024" w:header="0" w:footer="0" w:gutter="0"/>
          <w:cols w:space="720" w:num="1"/>
        </w:sectPr>
      </w:pPr>
    </w:p>
    <w:tbl>
      <w:tblPr>
        <w:tblStyle w:val="7"/>
        <w:tblW w:w="8387" w:type="dxa"/>
        <w:tblInd w:w="-7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3"/>
        <w:gridCol w:w="3477"/>
        <w:gridCol w:w="1173"/>
        <w:gridCol w:w="982"/>
        <w:gridCol w:w="1882"/>
      </w:tblGrid>
      <w:tr w14:paraId="6877AC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873" w:type="dxa"/>
            <w:vAlign w:val="top"/>
          </w:tcPr>
          <w:p w14:paraId="42CC95A6">
            <w:pPr>
              <w:pStyle w:val="8"/>
              <w:spacing w:before="99" w:line="230" w:lineRule="auto"/>
              <w:ind w:left="204"/>
              <w:rPr>
                <w:sz w:val="18"/>
                <w:szCs w:val="18"/>
              </w:rPr>
            </w:pPr>
            <w:r>
              <w:rPr>
                <w:spacing w:val="-2"/>
                <w:sz w:val="18"/>
                <w:szCs w:val="18"/>
              </w:rPr>
              <w:t>5.1.1</w:t>
            </w:r>
          </w:p>
        </w:tc>
        <w:tc>
          <w:tcPr>
            <w:tcW w:w="3477" w:type="dxa"/>
            <w:vAlign w:val="top"/>
          </w:tcPr>
          <w:p w14:paraId="76B84147">
            <w:pPr>
              <w:pStyle w:val="8"/>
              <w:spacing w:before="82" w:line="219" w:lineRule="auto"/>
              <w:ind w:left="1"/>
              <w:rPr>
                <w:sz w:val="18"/>
                <w:szCs w:val="18"/>
              </w:rPr>
            </w:pPr>
            <w:r>
              <w:rPr>
                <w:spacing w:val="-1"/>
                <w:sz w:val="18"/>
                <w:szCs w:val="18"/>
              </w:rPr>
              <w:t>人工挖沟渠土方及外运5.0km</w:t>
            </w:r>
          </w:p>
        </w:tc>
        <w:tc>
          <w:tcPr>
            <w:tcW w:w="1173" w:type="dxa"/>
            <w:vAlign w:val="top"/>
          </w:tcPr>
          <w:p w14:paraId="32EEEC5F">
            <w:pPr>
              <w:pStyle w:val="8"/>
              <w:spacing w:before="99" w:line="230" w:lineRule="auto"/>
              <w:ind w:left="484"/>
              <w:rPr>
                <w:sz w:val="18"/>
                <w:szCs w:val="18"/>
              </w:rPr>
            </w:pPr>
            <w:r>
              <w:rPr>
                <w:spacing w:val="-1"/>
                <w:sz w:val="18"/>
                <w:szCs w:val="18"/>
              </w:rPr>
              <w:t>m3</w:t>
            </w:r>
          </w:p>
        </w:tc>
        <w:tc>
          <w:tcPr>
            <w:tcW w:w="982" w:type="dxa"/>
            <w:vAlign w:val="top"/>
          </w:tcPr>
          <w:p w14:paraId="60006DF3">
            <w:pPr>
              <w:pStyle w:val="8"/>
              <w:spacing w:before="99" w:line="230" w:lineRule="auto"/>
              <w:ind w:left="356"/>
              <w:rPr>
                <w:sz w:val="18"/>
                <w:szCs w:val="18"/>
              </w:rPr>
            </w:pPr>
            <w:r>
              <w:rPr>
                <w:spacing w:val="-3"/>
                <w:sz w:val="18"/>
                <w:szCs w:val="18"/>
              </w:rPr>
              <w:t>246</w:t>
            </w:r>
          </w:p>
        </w:tc>
        <w:tc>
          <w:tcPr>
            <w:tcW w:w="1882" w:type="dxa"/>
            <w:vAlign w:val="top"/>
          </w:tcPr>
          <w:p w14:paraId="2A9050D5">
            <w:pPr>
              <w:rPr>
                <w:rFonts w:ascii="Arial"/>
                <w:sz w:val="21"/>
              </w:rPr>
            </w:pPr>
          </w:p>
        </w:tc>
      </w:tr>
      <w:tr w14:paraId="196471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873" w:type="dxa"/>
            <w:vAlign w:val="top"/>
          </w:tcPr>
          <w:p w14:paraId="10256FDB">
            <w:pPr>
              <w:pStyle w:val="8"/>
              <w:spacing w:before="86" w:line="228" w:lineRule="auto"/>
              <w:ind w:left="295"/>
              <w:rPr>
                <w:sz w:val="18"/>
                <w:szCs w:val="18"/>
              </w:rPr>
            </w:pPr>
            <w:r>
              <w:rPr>
                <w:spacing w:val="-3"/>
                <w:sz w:val="18"/>
                <w:szCs w:val="18"/>
              </w:rPr>
              <w:t>5.2</w:t>
            </w:r>
          </w:p>
        </w:tc>
        <w:tc>
          <w:tcPr>
            <w:tcW w:w="3477" w:type="dxa"/>
            <w:vAlign w:val="top"/>
          </w:tcPr>
          <w:p w14:paraId="3E82042C">
            <w:pPr>
              <w:pStyle w:val="8"/>
              <w:spacing w:before="68" w:line="220" w:lineRule="auto"/>
              <w:ind w:left="1"/>
              <w:rPr>
                <w:sz w:val="18"/>
                <w:szCs w:val="18"/>
              </w:rPr>
            </w:pPr>
            <w:r>
              <w:rPr>
                <w:spacing w:val="-2"/>
                <w:sz w:val="18"/>
                <w:szCs w:val="18"/>
              </w:rPr>
              <w:t>浇筑工程</w:t>
            </w:r>
          </w:p>
        </w:tc>
        <w:tc>
          <w:tcPr>
            <w:tcW w:w="1173" w:type="dxa"/>
            <w:vAlign w:val="top"/>
          </w:tcPr>
          <w:p w14:paraId="72F0D17C">
            <w:pPr>
              <w:rPr>
                <w:rFonts w:ascii="Arial"/>
                <w:sz w:val="21"/>
              </w:rPr>
            </w:pPr>
          </w:p>
        </w:tc>
        <w:tc>
          <w:tcPr>
            <w:tcW w:w="982" w:type="dxa"/>
            <w:vAlign w:val="top"/>
          </w:tcPr>
          <w:p w14:paraId="377E438F">
            <w:pPr>
              <w:rPr>
                <w:rFonts w:ascii="Arial"/>
                <w:sz w:val="21"/>
              </w:rPr>
            </w:pPr>
          </w:p>
        </w:tc>
        <w:tc>
          <w:tcPr>
            <w:tcW w:w="1882" w:type="dxa"/>
            <w:vAlign w:val="top"/>
          </w:tcPr>
          <w:p w14:paraId="54FED2B0">
            <w:pPr>
              <w:rPr>
                <w:rFonts w:ascii="Arial"/>
                <w:sz w:val="21"/>
              </w:rPr>
            </w:pPr>
          </w:p>
        </w:tc>
      </w:tr>
      <w:tr w14:paraId="2DB3F1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873" w:type="dxa"/>
            <w:vAlign w:val="top"/>
          </w:tcPr>
          <w:p w14:paraId="63E81D3D">
            <w:pPr>
              <w:pStyle w:val="8"/>
              <w:spacing w:before="97" w:line="227" w:lineRule="auto"/>
              <w:ind w:left="204"/>
              <w:rPr>
                <w:sz w:val="18"/>
                <w:szCs w:val="18"/>
              </w:rPr>
            </w:pPr>
            <w:r>
              <w:rPr>
                <w:spacing w:val="-2"/>
                <w:sz w:val="18"/>
                <w:szCs w:val="18"/>
              </w:rPr>
              <w:t>5.2.1</w:t>
            </w:r>
          </w:p>
        </w:tc>
        <w:tc>
          <w:tcPr>
            <w:tcW w:w="3477" w:type="dxa"/>
            <w:vAlign w:val="top"/>
          </w:tcPr>
          <w:p w14:paraId="504C3753">
            <w:pPr>
              <w:pStyle w:val="8"/>
              <w:spacing w:before="89" w:line="229" w:lineRule="auto"/>
              <w:ind w:left="1"/>
              <w:rPr>
                <w:sz w:val="18"/>
                <w:szCs w:val="18"/>
              </w:rPr>
            </w:pPr>
            <w:r>
              <w:rPr>
                <w:spacing w:val="-1"/>
                <w:sz w:val="18"/>
                <w:szCs w:val="18"/>
              </w:rPr>
              <w:t>C25砼</w:t>
            </w:r>
          </w:p>
        </w:tc>
        <w:tc>
          <w:tcPr>
            <w:tcW w:w="1173" w:type="dxa"/>
            <w:vAlign w:val="top"/>
          </w:tcPr>
          <w:p w14:paraId="7AF5CF74">
            <w:pPr>
              <w:pStyle w:val="8"/>
              <w:spacing w:before="97" w:line="227" w:lineRule="auto"/>
              <w:ind w:left="484"/>
              <w:rPr>
                <w:sz w:val="18"/>
                <w:szCs w:val="18"/>
              </w:rPr>
            </w:pPr>
            <w:r>
              <w:rPr>
                <w:spacing w:val="-1"/>
                <w:sz w:val="18"/>
                <w:szCs w:val="18"/>
              </w:rPr>
              <w:t>m3</w:t>
            </w:r>
          </w:p>
        </w:tc>
        <w:tc>
          <w:tcPr>
            <w:tcW w:w="982" w:type="dxa"/>
            <w:vAlign w:val="top"/>
          </w:tcPr>
          <w:p w14:paraId="58A4BF35">
            <w:pPr>
              <w:pStyle w:val="8"/>
              <w:spacing w:before="97" w:line="227" w:lineRule="auto"/>
              <w:ind w:left="267"/>
              <w:rPr>
                <w:sz w:val="18"/>
                <w:szCs w:val="18"/>
              </w:rPr>
            </w:pPr>
            <w:r>
              <w:rPr>
                <w:spacing w:val="-4"/>
                <w:sz w:val="18"/>
                <w:szCs w:val="18"/>
              </w:rPr>
              <w:t>110.7</w:t>
            </w:r>
          </w:p>
        </w:tc>
        <w:tc>
          <w:tcPr>
            <w:tcW w:w="1882" w:type="dxa"/>
            <w:vAlign w:val="top"/>
          </w:tcPr>
          <w:p w14:paraId="364A283A">
            <w:pPr>
              <w:rPr>
                <w:rFonts w:ascii="Arial"/>
                <w:sz w:val="21"/>
              </w:rPr>
            </w:pPr>
          </w:p>
        </w:tc>
      </w:tr>
      <w:tr w14:paraId="7C463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873" w:type="dxa"/>
            <w:vAlign w:val="top"/>
          </w:tcPr>
          <w:p w14:paraId="457A8D38">
            <w:pPr>
              <w:pStyle w:val="8"/>
              <w:spacing w:before="98" w:line="226" w:lineRule="auto"/>
              <w:ind w:left="204"/>
              <w:rPr>
                <w:sz w:val="18"/>
                <w:szCs w:val="18"/>
              </w:rPr>
            </w:pPr>
            <w:r>
              <w:rPr>
                <w:spacing w:val="-2"/>
                <w:sz w:val="18"/>
                <w:szCs w:val="18"/>
              </w:rPr>
              <w:t>5.2.2</w:t>
            </w:r>
          </w:p>
        </w:tc>
        <w:tc>
          <w:tcPr>
            <w:tcW w:w="3477" w:type="dxa"/>
            <w:vAlign w:val="top"/>
          </w:tcPr>
          <w:p w14:paraId="65ACD463">
            <w:pPr>
              <w:pStyle w:val="8"/>
              <w:spacing w:before="80" w:line="219" w:lineRule="auto"/>
              <w:ind w:left="1"/>
              <w:rPr>
                <w:sz w:val="18"/>
                <w:szCs w:val="18"/>
              </w:rPr>
            </w:pPr>
            <w:r>
              <w:rPr>
                <w:spacing w:val="4"/>
                <w:sz w:val="18"/>
                <w:szCs w:val="18"/>
              </w:rPr>
              <w:t>垫层(C15砼)</w:t>
            </w:r>
          </w:p>
        </w:tc>
        <w:tc>
          <w:tcPr>
            <w:tcW w:w="1173" w:type="dxa"/>
            <w:vAlign w:val="top"/>
          </w:tcPr>
          <w:p w14:paraId="3692460E">
            <w:pPr>
              <w:pStyle w:val="8"/>
              <w:spacing w:before="98" w:line="226" w:lineRule="auto"/>
              <w:ind w:left="484"/>
              <w:rPr>
                <w:sz w:val="18"/>
                <w:szCs w:val="18"/>
              </w:rPr>
            </w:pPr>
            <w:r>
              <w:rPr>
                <w:spacing w:val="-1"/>
                <w:sz w:val="18"/>
                <w:szCs w:val="18"/>
              </w:rPr>
              <w:t>m3</w:t>
            </w:r>
          </w:p>
        </w:tc>
        <w:tc>
          <w:tcPr>
            <w:tcW w:w="982" w:type="dxa"/>
            <w:vAlign w:val="top"/>
          </w:tcPr>
          <w:p w14:paraId="3E2472A5">
            <w:pPr>
              <w:pStyle w:val="8"/>
              <w:spacing w:before="98" w:line="226" w:lineRule="auto"/>
              <w:ind w:left="307"/>
              <w:rPr>
                <w:sz w:val="18"/>
                <w:szCs w:val="18"/>
              </w:rPr>
            </w:pPr>
            <w:r>
              <w:rPr>
                <w:spacing w:val="-2"/>
                <w:sz w:val="18"/>
                <w:szCs w:val="18"/>
              </w:rPr>
              <w:t>34.4</w:t>
            </w:r>
          </w:p>
        </w:tc>
        <w:tc>
          <w:tcPr>
            <w:tcW w:w="1882" w:type="dxa"/>
            <w:vAlign w:val="top"/>
          </w:tcPr>
          <w:p w14:paraId="167852E5">
            <w:pPr>
              <w:rPr>
                <w:rFonts w:ascii="Arial"/>
                <w:sz w:val="21"/>
              </w:rPr>
            </w:pPr>
          </w:p>
        </w:tc>
      </w:tr>
      <w:tr w14:paraId="0C6A30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873" w:type="dxa"/>
            <w:vAlign w:val="top"/>
          </w:tcPr>
          <w:p w14:paraId="443E8AC6">
            <w:pPr>
              <w:pStyle w:val="8"/>
              <w:spacing w:before="99" w:line="225" w:lineRule="auto"/>
              <w:ind w:left="295"/>
              <w:rPr>
                <w:sz w:val="18"/>
                <w:szCs w:val="18"/>
              </w:rPr>
            </w:pPr>
            <w:r>
              <w:rPr>
                <w:spacing w:val="-3"/>
                <w:sz w:val="18"/>
                <w:szCs w:val="18"/>
              </w:rPr>
              <w:t>5.3</w:t>
            </w:r>
          </w:p>
        </w:tc>
        <w:tc>
          <w:tcPr>
            <w:tcW w:w="3477" w:type="dxa"/>
            <w:vAlign w:val="top"/>
          </w:tcPr>
          <w:p w14:paraId="67DE9551">
            <w:pPr>
              <w:pStyle w:val="8"/>
              <w:spacing w:before="81" w:line="220" w:lineRule="auto"/>
              <w:ind w:left="1"/>
              <w:rPr>
                <w:sz w:val="18"/>
                <w:szCs w:val="18"/>
              </w:rPr>
            </w:pPr>
            <w:r>
              <w:rPr>
                <w:spacing w:val="-2"/>
                <w:sz w:val="18"/>
                <w:szCs w:val="18"/>
              </w:rPr>
              <w:t>其他工程</w:t>
            </w:r>
          </w:p>
        </w:tc>
        <w:tc>
          <w:tcPr>
            <w:tcW w:w="1173" w:type="dxa"/>
            <w:vAlign w:val="top"/>
          </w:tcPr>
          <w:p w14:paraId="6CC973FE">
            <w:pPr>
              <w:rPr>
                <w:rFonts w:ascii="Arial"/>
                <w:sz w:val="21"/>
              </w:rPr>
            </w:pPr>
          </w:p>
        </w:tc>
        <w:tc>
          <w:tcPr>
            <w:tcW w:w="982" w:type="dxa"/>
            <w:vAlign w:val="top"/>
          </w:tcPr>
          <w:p w14:paraId="454C35FD">
            <w:pPr>
              <w:rPr>
                <w:rFonts w:ascii="Arial"/>
                <w:sz w:val="21"/>
              </w:rPr>
            </w:pPr>
          </w:p>
        </w:tc>
        <w:tc>
          <w:tcPr>
            <w:tcW w:w="1882" w:type="dxa"/>
            <w:vAlign w:val="top"/>
          </w:tcPr>
          <w:p w14:paraId="65535181">
            <w:pPr>
              <w:rPr>
                <w:rFonts w:ascii="Arial"/>
                <w:sz w:val="21"/>
              </w:rPr>
            </w:pPr>
          </w:p>
        </w:tc>
      </w:tr>
      <w:tr w14:paraId="24B7EE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873" w:type="dxa"/>
            <w:vAlign w:val="top"/>
          </w:tcPr>
          <w:p w14:paraId="33C3AE01">
            <w:pPr>
              <w:pStyle w:val="8"/>
              <w:spacing w:before="90" w:line="224" w:lineRule="auto"/>
              <w:ind w:left="204"/>
              <w:rPr>
                <w:sz w:val="18"/>
                <w:szCs w:val="18"/>
              </w:rPr>
            </w:pPr>
            <w:r>
              <w:rPr>
                <w:spacing w:val="-2"/>
                <w:sz w:val="18"/>
                <w:szCs w:val="18"/>
              </w:rPr>
              <w:t>5.3.1</w:t>
            </w:r>
          </w:p>
        </w:tc>
        <w:tc>
          <w:tcPr>
            <w:tcW w:w="3477" w:type="dxa"/>
            <w:vAlign w:val="top"/>
          </w:tcPr>
          <w:p w14:paraId="63E1D7F7">
            <w:pPr>
              <w:pStyle w:val="8"/>
              <w:spacing w:before="71" w:line="219" w:lineRule="auto"/>
              <w:ind w:left="1"/>
              <w:rPr>
                <w:sz w:val="18"/>
                <w:szCs w:val="18"/>
              </w:rPr>
            </w:pPr>
            <w:r>
              <w:rPr>
                <w:spacing w:val="-2"/>
                <w:sz w:val="18"/>
                <w:szCs w:val="18"/>
              </w:rPr>
              <w:t>伸缩缝</w:t>
            </w:r>
          </w:p>
        </w:tc>
        <w:tc>
          <w:tcPr>
            <w:tcW w:w="1173" w:type="dxa"/>
            <w:vAlign w:val="top"/>
          </w:tcPr>
          <w:p w14:paraId="67B9728A">
            <w:pPr>
              <w:pStyle w:val="8"/>
              <w:spacing w:before="90" w:line="224" w:lineRule="auto"/>
              <w:ind w:left="484"/>
              <w:rPr>
                <w:sz w:val="18"/>
                <w:szCs w:val="18"/>
              </w:rPr>
            </w:pPr>
            <w:r>
              <w:rPr>
                <w:spacing w:val="-1"/>
                <w:sz w:val="18"/>
                <w:szCs w:val="18"/>
              </w:rPr>
              <w:t>m2</w:t>
            </w:r>
          </w:p>
        </w:tc>
        <w:tc>
          <w:tcPr>
            <w:tcW w:w="982" w:type="dxa"/>
            <w:vAlign w:val="top"/>
          </w:tcPr>
          <w:p w14:paraId="4DD69DFE">
            <w:pPr>
              <w:pStyle w:val="8"/>
              <w:spacing w:before="90" w:line="224" w:lineRule="auto"/>
              <w:ind w:left="267"/>
              <w:rPr>
                <w:sz w:val="18"/>
                <w:szCs w:val="18"/>
              </w:rPr>
            </w:pPr>
            <w:r>
              <w:rPr>
                <w:spacing w:val="-4"/>
                <w:sz w:val="18"/>
                <w:szCs w:val="18"/>
              </w:rPr>
              <w:t>11.07</w:t>
            </w:r>
          </w:p>
        </w:tc>
        <w:tc>
          <w:tcPr>
            <w:tcW w:w="1882" w:type="dxa"/>
            <w:vAlign w:val="top"/>
          </w:tcPr>
          <w:p w14:paraId="3D3E5623">
            <w:pPr>
              <w:rPr>
                <w:rFonts w:ascii="Arial"/>
                <w:sz w:val="21"/>
              </w:rPr>
            </w:pPr>
          </w:p>
        </w:tc>
      </w:tr>
      <w:tr w14:paraId="67E05B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873" w:type="dxa"/>
            <w:vAlign w:val="top"/>
          </w:tcPr>
          <w:p w14:paraId="250CA20C">
            <w:pPr>
              <w:pStyle w:val="8"/>
              <w:spacing w:before="101" w:line="233" w:lineRule="auto"/>
              <w:ind w:left="204"/>
              <w:rPr>
                <w:sz w:val="18"/>
                <w:szCs w:val="18"/>
              </w:rPr>
            </w:pPr>
            <w:r>
              <w:rPr>
                <w:spacing w:val="-2"/>
                <w:sz w:val="18"/>
                <w:szCs w:val="18"/>
              </w:rPr>
              <w:t>5.3.2</w:t>
            </w:r>
          </w:p>
        </w:tc>
        <w:tc>
          <w:tcPr>
            <w:tcW w:w="3477" w:type="dxa"/>
            <w:vAlign w:val="top"/>
          </w:tcPr>
          <w:p w14:paraId="6D5A8CD4">
            <w:pPr>
              <w:pStyle w:val="8"/>
              <w:spacing w:before="82" w:line="219" w:lineRule="auto"/>
              <w:ind w:left="1"/>
              <w:rPr>
                <w:sz w:val="18"/>
                <w:szCs w:val="18"/>
              </w:rPr>
            </w:pPr>
            <w:r>
              <w:rPr>
                <w:spacing w:val="-1"/>
                <w:sz w:val="18"/>
                <w:szCs w:val="18"/>
              </w:rPr>
              <w:t>模板制作与安装</w:t>
            </w:r>
          </w:p>
        </w:tc>
        <w:tc>
          <w:tcPr>
            <w:tcW w:w="1173" w:type="dxa"/>
            <w:vAlign w:val="top"/>
          </w:tcPr>
          <w:p w14:paraId="4330DE05">
            <w:pPr>
              <w:pStyle w:val="8"/>
              <w:spacing w:before="101" w:line="233" w:lineRule="auto"/>
              <w:ind w:left="484"/>
              <w:rPr>
                <w:sz w:val="18"/>
                <w:szCs w:val="18"/>
              </w:rPr>
            </w:pPr>
            <w:r>
              <w:rPr>
                <w:spacing w:val="-1"/>
                <w:sz w:val="18"/>
                <w:szCs w:val="18"/>
              </w:rPr>
              <w:t>m2</w:t>
            </w:r>
          </w:p>
        </w:tc>
        <w:tc>
          <w:tcPr>
            <w:tcW w:w="982" w:type="dxa"/>
            <w:vAlign w:val="top"/>
          </w:tcPr>
          <w:p w14:paraId="2496B499">
            <w:pPr>
              <w:pStyle w:val="8"/>
              <w:spacing w:before="101" w:line="233" w:lineRule="auto"/>
              <w:ind w:left="267"/>
              <w:rPr>
                <w:sz w:val="18"/>
                <w:szCs w:val="18"/>
              </w:rPr>
            </w:pPr>
            <w:r>
              <w:rPr>
                <w:spacing w:val="-2"/>
                <w:sz w:val="18"/>
                <w:szCs w:val="18"/>
              </w:rPr>
              <w:t>934.8</w:t>
            </w:r>
          </w:p>
        </w:tc>
        <w:tc>
          <w:tcPr>
            <w:tcW w:w="1882" w:type="dxa"/>
            <w:vAlign w:val="top"/>
          </w:tcPr>
          <w:p w14:paraId="1297EEE3">
            <w:pPr>
              <w:rPr>
                <w:rFonts w:ascii="Arial"/>
                <w:sz w:val="21"/>
              </w:rPr>
            </w:pPr>
          </w:p>
        </w:tc>
      </w:tr>
      <w:tr w14:paraId="202C5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873" w:type="dxa"/>
            <w:vAlign w:val="top"/>
          </w:tcPr>
          <w:p w14:paraId="19963096">
            <w:pPr>
              <w:pStyle w:val="8"/>
              <w:spacing w:before="92" w:line="223" w:lineRule="auto"/>
              <w:ind w:left="204"/>
              <w:rPr>
                <w:sz w:val="18"/>
                <w:szCs w:val="18"/>
              </w:rPr>
            </w:pPr>
            <w:r>
              <w:rPr>
                <w:spacing w:val="-2"/>
                <w:sz w:val="18"/>
                <w:szCs w:val="18"/>
              </w:rPr>
              <w:t>5.3.3</w:t>
            </w:r>
          </w:p>
        </w:tc>
        <w:tc>
          <w:tcPr>
            <w:tcW w:w="3477" w:type="dxa"/>
            <w:vAlign w:val="top"/>
          </w:tcPr>
          <w:p w14:paraId="45945090">
            <w:pPr>
              <w:pStyle w:val="8"/>
              <w:spacing w:before="74" w:line="219" w:lineRule="auto"/>
              <w:ind w:left="1"/>
              <w:rPr>
                <w:sz w:val="18"/>
                <w:szCs w:val="18"/>
              </w:rPr>
            </w:pPr>
            <w:r>
              <w:rPr>
                <w:color w:val="203040"/>
                <w:spacing w:val="-2"/>
                <w:sz w:val="18"/>
                <w:szCs w:val="18"/>
              </w:rPr>
              <w:t>涵管</w:t>
            </w:r>
          </w:p>
        </w:tc>
        <w:tc>
          <w:tcPr>
            <w:tcW w:w="1173" w:type="dxa"/>
            <w:vAlign w:val="top"/>
          </w:tcPr>
          <w:p w14:paraId="66EBED90">
            <w:pPr>
              <w:pStyle w:val="8"/>
              <w:spacing w:before="92" w:line="223" w:lineRule="auto"/>
              <w:ind w:left="535"/>
              <w:rPr>
                <w:sz w:val="18"/>
                <w:szCs w:val="18"/>
              </w:rPr>
            </w:pPr>
            <w:r>
              <w:rPr>
                <w:sz w:val="18"/>
                <w:szCs w:val="18"/>
              </w:rPr>
              <w:t>m</w:t>
            </w:r>
          </w:p>
        </w:tc>
        <w:tc>
          <w:tcPr>
            <w:tcW w:w="982" w:type="dxa"/>
            <w:vAlign w:val="top"/>
          </w:tcPr>
          <w:p w14:paraId="1A9C08AF">
            <w:pPr>
              <w:pStyle w:val="8"/>
              <w:spacing w:before="92" w:line="223" w:lineRule="auto"/>
              <w:ind w:left="307"/>
              <w:rPr>
                <w:sz w:val="18"/>
                <w:szCs w:val="18"/>
              </w:rPr>
            </w:pPr>
            <w:r>
              <w:rPr>
                <w:spacing w:val="-4"/>
                <w:sz w:val="18"/>
                <w:szCs w:val="18"/>
              </w:rPr>
              <w:t>10.0</w:t>
            </w:r>
          </w:p>
        </w:tc>
        <w:tc>
          <w:tcPr>
            <w:tcW w:w="1882" w:type="dxa"/>
            <w:vAlign w:val="top"/>
          </w:tcPr>
          <w:p w14:paraId="7AC763A1">
            <w:pPr>
              <w:rPr>
                <w:rFonts w:ascii="Arial"/>
                <w:sz w:val="21"/>
              </w:rPr>
            </w:pPr>
          </w:p>
        </w:tc>
      </w:tr>
      <w:tr w14:paraId="757F48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873" w:type="dxa"/>
            <w:vAlign w:val="top"/>
          </w:tcPr>
          <w:p w14:paraId="297FCBF8">
            <w:pPr>
              <w:pStyle w:val="8"/>
              <w:spacing w:before="211"/>
              <w:ind w:left="385"/>
              <w:rPr>
                <w:sz w:val="18"/>
                <w:szCs w:val="18"/>
              </w:rPr>
            </w:pPr>
            <w:r>
              <w:rPr>
                <w:sz w:val="18"/>
                <w:szCs w:val="18"/>
              </w:rPr>
              <w:t>6</w:t>
            </w:r>
          </w:p>
        </w:tc>
        <w:tc>
          <w:tcPr>
            <w:tcW w:w="3477" w:type="dxa"/>
            <w:vAlign w:val="top"/>
          </w:tcPr>
          <w:p w14:paraId="37C5FEC4">
            <w:pPr>
              <w:pStyle w:val="8"/>
              <w:spacing w:before="191" w:line="219" w:lineRule="auto"/>
              <w:ind w:left="3"/>
              <w:rPr>
                <w:sz w:val="18"/>
                <w:szCs w:val="18"/>
              </w:rPr>
            </w:pPr>
            <w:r>
              <w:rPr>
                <w:b/>
                <w:bCs/>
                <w:spacing w:val="-1"/>
                <w:sz w:val="18"/>
                <w:szCs w:val="18"/>
              </w:rPr>
              <w:t>边坡复绿工程(植草皮复绿面积753m2)</w:t>
            </w:r>
          </w:p>
        </w:tc>
        <w:tc>
          <w:tcPr>
            <w:tcW w:w="1173" w:type="dxa"/>
            <w:vAlign w:val="top"/>
          </w:tcPr>
          <w:p w14:paraId="5B9D3516">
            <w:pPr>
              <w:rPr>
                <w:rFonts w:ascii="Arial"/>
                <w:sz w:val="21"/>
              </w:rPr>
            </w:pPr>
          </w:p>
        </w:tc>
        <w:tc>
          <w:tcPr>
            <w:tcW w:w="982" w:type="dxa"/>
            <w:vAlign w:val="top"/>
          </w:tcPr>
          <w:p w14:paraId="336DE7D9">
            <w:pPr>
              <w:rPr>
                <w:rFonts w:ascii="Arial"/>
                <w:sz w:val="21"/>
              </w:rPr>
            </w:pPr>
          </w:p>
        </w:tc>
        <w:tc>
          <w:tcPr>
            <w:tcW w:w="1882" w:type="dxa"/>
            <w:vAlign w:val="top"/>
          </w:tcPr>
          <w:p w14:paraId="77577213">
            <w:pPr>
              <w:pStyle w:val="8"/>
              <w:spacing w:before="94" w:line="233" w:lineRule="auto"/>
              <w:ind w:left="587" w:right="64" w:hanging="539"/>
              <w:rPr>
                <w:sz w:val="18"/>
                <w:szCs w:val="18"/>
              </w:rPr>
            </w:pPr>
            <w:r>
              <w:rPr>
                <w:spacing w:val="-1"/>
                <w:sz w:val="18"/>
                <w:szCs w:val="18"/>
              </w:rPr>
              <w:t>核减覆绿面积种植草皮</w:t>
            </w:r>
            <w:r>
              <w:rPr>
                <w:sz w:val="18"/>
                <w:szCs w:val="18"/>
              </w:rPr>
              <w:t xml:space="preserve"> </w:t>
            </w:r>
            <w:r>
              <w:rPr>
                <w:spacing w:val="1"/>
                <w:sz w:val="18"/>
                <w:szCs w:val="18"/>
              </w:rPr>
              <w:t>改为喷播</w:t>
            </w:r>
          </w:p>
        </w:tc>
      </w:tr>
      <w:tr w14:paraId="2A98D8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873" w:type="dxa"/>
            <w:vAlign w:val="top"/>
          </w:tcPr>
          <w:p w14:paraId="3D84AC3B">
            <w:pPr>
              <w:pStyle w:val="8"/>
              <w:spacing w:before="103" w:line="221" w:lineRule="auto"/>
              <w:ind w:left="295"/>
              <w:rPr>
                <w:sz w:val="18"/>
                <w:szCs w:val="18"/>
              </w:rPr>
            </w:pPr>
            <w:r>
              <w:rPr>
                <w:spacing w:val="-2"/>
                <w:sz w:val="18"/>
                <w:szCs w:val="18"/>
              </w:rPr>
              <w:t>6.1</w:t>
            </w:r>
          </w:p>
        </w:tc>
        <w:tc>
          <w:tcPr>
            <w:tcW w:w="3477" w:type="dxa"/>
            <w:vAlign w:val="top"/>
          </w:tcPr>
          <w:p w14:paraId="2EBCA2A4">
            <w:pPr>
              <w:pStyle w:val="8"/>
              <w:spacing w:before="85" w:line="219" w:lineRule="auto"/>
              <w:ind w:left="1"/>
              <w:rPr>
                <w:sz w:val="18"/>
                <w:szCs w:val="18"/>
              </w:rPr>
            </w:pPr>
            <w:r>
              <w:rPr>
                <w:spacing w:val="3"/>
                <w:sz w:val="18"/>
                <w:szCs w:val="18"/>
              </w:rPr>
              <w:t>草皮铺种</w:t>
            </w:r>
          </w:p>
        </w:tc>
        <w:tc>
          <w:tcPr>
            <w:tcW w:w="1173" w:type="dxa"/>
            <w:vAlign w:val="top"/>
          </w:tcPr>
          <w:p w14:paraId="4679B0F0">
            <w:pPr>
              <w:rPr>
                <w:rFonts w:ascii="Arial"/>
                <w:sz w:val="21"/>
              </w:rPr>
            </w:pPr>
          </w:p>
        </w:tc>
        <w:tc>
          <w:tcPr>
            <w:tcW w:w="982" w:type="dxa"/>
            <w:vAlign w:val="top"/>
          </w:tcPr>
          <w:p w14:paraId="054CC9B7">
            <w:pPr>
              <w:rPr>
                <w:rFonts w:ascii="Arial"/>
                <w:sz w:val="21"/>
              </w:rPr>
            </w:pPr>
          </w:p>
        </w:tc>
        <w:tc>
          <w:tcPr>
            <w:tcW w:w="1882" w:type="dxa"/>
            <w:vAlign w:val="top"/>
          </w:tcPr>
          <w:p w14:paraId="5E88D134">
            <w:pPr>
              <w:rPr>
                <w:rFonts w:ascii="Arial"/>
                <w:sz w:val="21"/>
              </w:rPr>
            </w:pPr>
          </w:p>
        </w:tc>
      </w:tr>
      <w:tr w14:paraId="266EF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873" w:type="dxa"/>
            <w:vAlign w:val="top"/>
          </w:tcPr>
          <w:p w14:paraId="5E766BEF">
            <w:pPr>
              <w:pStyle w:val="8"/>
              <w:spacing w:before="104" w:line="220" w:lineRule="auto"/>
              <w:ind w:left="204"/>
              <w:rPr>
                <w:sz w:val="18"/>
                <w:szCs w:val="18"/>
              </w:rPr>
            </w:pPr>
            <w:r>
              <w:rPr>
                <w:spacing w:val="-2"/>
                <w:sz w:val="18"/>
                <w:szCs w:val="18"/>
              </w:rPr>
              <w:t>6.1.1</w:t>
            </w:r>
          </w:p>
        </w:tc>
        <w:tc>
          <w:tcPr>
            <w:tcW w:w="3477" w:type="dxa"/>
            <w:vAlign w:val="top"/>
          </w:tcPr>
          <w:p w14:paraId="35E811A3">
            <w:pPr>
              <w:pStyle w:val="8"/>
              <w:spacing w:before="86" w:line="219" w:lineRule="auto"/>
              <w:ind w:left="1"/>
              <w:rPr>
                <w:sz w:val="18"/>
                <w:szCs w:val="18"/>
              </w:rPr>
            </w:pPr>
            <w:r>
              <w:rPr>
                <w:spacing w:val="-1"/>
                <w:sz w:val="18"/>
                <w:szCs w:val="18"/>
              </w:rPr>
              <w:t>草皮种植改为喷播</w:t>
            </w:r>
          </w:p>
        </w:tc>
        <w:tc>
          <w:tcPr>
            <w:tcW w:w="1173" w:type="dxa"/>
            <w:vAlign w:val="top"/>
          </w:tcPr>
          <w:p w14:paraId="4A7507A8">
            <w:pPr>
              <w:pStyle w:val="8"/>
              <w:spacing w:before="104" w:line="220" w:lineRule="auto"/>
              <w:ind w:left="484"/>
              <w:rPr>
                <w:sz w:val="18"/>
                <w:szCs w:val="18"/>
              </w:rPr>
            </w:pPr>
            <w:r>
              <w:rPr>
                <w:spacing w:val="-1"/>
                <w:sz w:val="18"/>
                <w:szCs w:val="18"/>
              </w:rPr>
              <w:t>m2</w:t>
            </w:r>
          </w:p>
        </w:tc>
        <w:tc>
          <w:tcPr>
            <w:tcW w:w="982" w:type="dxa"/>
            <w:vAlign w:val="top"/>
          </w:tcPr>
          <w:p w14:paraId="2D2C0E9C">
            <w:pPr>
              <w:pStyle w:val="8"/>
              <w:spacing w:before="104" w:line="220" w:lineRule="auto"/>
              <w:ind w:left="356"/>
              <w:rPr>
                <w:sz w:val="18"/>
                <w:szCs w:val="18"/>
              </w:rPr>
            </w:pPr>
            <w:r>
              <w:rPr>
                <w:spacing w:val="-2"/>
                <w:sz w:val="18"/>
                <w:szCs w:val="18"/>
              </w:rPr>
              <w:t>895</w:t>
            </w:r>
          </w:p>
        </w:tc>
        <w:tc>
          <w:tcPr>
            <w:tcW w:w="1882" w:type="dxa"/>
            <w:vAlign w:val="top"/>
          </w:tcPr>
          <w:p w14:paraId="4BB0B22E">
            <w:pPr>
              <w:rPr>
                <w:rFonts w:ascii="Arial"/>
                <w:sz w:val="21"/>
              </w:rPr>
            </w:pPr>
          </w:p>
        </w:tc>
      </w:tr>
    </w:tbl>
    <w:p w14:paraId="4665C376">
      <w:pPr>
        <w:pageBreakBefore w:val="0"/>
        <w:widowControl w:val="0"/>
        <w:wordWrap/>
        <w:overflowPunct/>
        <w:topLinePunct w:val="0"/>
        <w:bidi w:val="0"/>
        <w:spacing w:line="242" w:lineRule="auto"/>
        <w:rPr>
          <w:color w:val="auto"/>
          <w:highlight w:val="none"/>
        </w:rPr>
      </w:pPr>
    </w:p>
    <w:p w14:paraId="0DF3DA2A">
      <w:pPr>
        <w:pageBreakBefore w:val="0"/>
        <w:widowControl w:val="0"/>
        <w:wordWrap/>
        <w:overflowPunct/>
        <w:topLinePunct w:val="0"/>
        <w:bidi w:val="0"/>
        <w:spacing w:line="242" w:lineRule="auto"/>
        <w:rPr>
          <w:color w:val="auto"/>
          <w:highlight w:val="none"/>
        </w:rPr>
      </w:pPr>
    </w:p>
    <w:p w14:paraId="4E7E17CE">
      <w:pPr>
        <w:pageBreakBefore w:val="0"/>
        <w:widowControl w:val="0"/>
        <w:wordWrap/>
        <w:overflowPunct/>
        <w:topLinePunct w:val="0"/>
        <w:bidi w:val="0"/>
        <w:spacing w:line="242" w:lineRule="auto"/>
        <w:rPr>
          <w:color w:val="auto"/>
          <w:highlight w:val="none"/>
        </w:rPr>
      </w:pPr>
    </w:p>
    <w:p w14:paraId="7BA03609">
      <w:pPr>
        <w:pageBreakBefore w:val="0"/>
        <w:widowControl w:val="0"/>
        <w:wordWrap/>
        <w:overflowPunct/>
        <w:topLinePunct w:val="0"/>
        <w:bidi w:val="0"/>
        <w:spacing w:line="242" w:lineRule="auto"/>
        <w:rPr>
          <w:color w:val="auto"/>
          <w:highlight w:val="none"/>
        </w:rPr>
      </w:pPr>
    </w:p>
    <w:p w14:paraId="7D09B20C">
      <w:pPr>
        <w:pageBreakBefore w:val="0"/>
        <w:widowControl w:val="0"/>
        <w:wordWrap/>
        <w:overflowPunct/>
        <w:topLinePunct w:val="0"/>
        <w:bidi w:val="0"/>
        <w:spacing w:line="242" w:lineRule="auto"/>
        <w:rPr>
          <w:color w:val="auto"/>
          <w:highlight w:val="none"/>
        </w:rPr>
      </w:pPr>
    </w:p>
    <w:p w14:paraId="3CDD763A">
      <w:pPr>
        <w:pageBreakBefore w:val="0"/>
        <w:widowControl w:val="0"/>
        <w:wordWrap/>
        <w:overflowPunct/>
        <w:topLinePunct w:val="0"/>
        <w:bidi w:val="0"/>
        <w:spacing w:line="242" w:lineRule="auto"/>
        <w:rPr>
          <w:color w:val="auto"/>
          <w:highlight w:val="none"/>
        </w:rPr>
      </w:pPr>
    </w:p>
    <w:p w14:paraId="5440BE00">
      <w:pPr>
        <w:pageBreakBefore w:val="0"/>
        <w:widowControl w:val="0"/>
        <w:wordWrap/>
        <w:overflowPunct/>
        <w:topLinePunct w:val="0"/>
        <w:bidi w:val="0"/>
        <w:spacing w:line="242" w:lineRule="auto"/>
        <w:rPr>
          <w:color w:val="auto"/>
          <w:highlight w:val="none"/>
        </w:rPr>
      </w:pPr>
    </w:p>
    <w:p w14:paraId="367F804E">
      <w:pPr>
        <w:pageBreakBefore w:val="0"/>
        <w:widowControl w:val="0"/>
        <w:wordWrap/>
        <w:overflowPunct/>
        <w:topLinePunct w:val="0"/>
        <w:bidi w:val="0"/>
        <w:spacing w:line="242" w:lineRule="auto"/>
        <w:rPr>
          <w:color w:val="auto"/>
          <w:highlight w:val="none"/>
        </w:rPr>
      </w:pPr>
    </w:p>
    <w:p w14:paraId="3BC5C38A">
      <w:pPr>
        <w:pageBreakBefore w:val="0"/>
        <w:widowControl w:val="0"/>
        <w:wordWrap/>
        <w:overflowPunct/>
        <w:topLinePunct w:val="0"/>
        <w:bidi w:val="0"/>
        <w:spacing w:line="242" w:lineRule="auto"/>
        <w:rPr>
          <w:color w:val="auto"/>
          <w:highlight w:val="none"/>
        </w:rPr>
      </w:pPr>
    </w:p>
    <w:p w14:paraId="7CA67230">
      <w:pPr>
        <w:pageBreakBefore w:val="0"/>
        <w:widowControl w:val="0"/>
        <w:wordWrap/>
        <w:overflowPunct/>
        <w:topLinePunct w:val="0"/>
        <w:bidi w:val="0"/>
        <w:spacing w:line="242" w:lineRule="auto"/>
        <w:rPr>
          <w:color w:val="auto"/>
          <w:highlight w:val="none"/>
        </w:rPr>
      </w:pPr>
    </w:p>
    <w:p w14:paraId="315A2DDE">
      <w:pPr>
        <w:pageBreakBefore w:val="0"/>
        <w:widowControl w:val="0"/>
        <w:wordWrap/>
        <w:overflowPunct/>
        <w:topLinePunct w:val="0"/>
        <w:bidi w:val="0"/>
        <w:spacing w:line="242" w:lineRule="auto"/>
        <w:rPr>
          <w:color w:val="auto"/>
          <w:highlight w:val="none"/>
        </w:rPr>
      </w:pPr>
    </w:p>
    <w:p w14:paraId="73AF9164">
      <w:pPr>
        <w:pageBreakBefore w:val="0"/>
        <w:widowControl w:val="0"/>
        <w:wordWrap/>
        <w:overflowPunct/>
        <w:topLinePunct w:val="0"/>
        <w:bidi w:val="0"/>
        <w:spacing w:line="242" w:lineRule="auto"/>
        <w:rPr>
          <w:color w:val="auto"/>
          <w:highlight w:val="none"/>
        </w:rPr>
      </w:pPr>
    </w:p>
    <w:p w14:paraId="3A2FBAA0">
      <w:pPr>
        <w:pageBreakBefore w:val="0"/>
        <w:widowControl w:val="0"/>
        <w:wordWrap/>
        <w:overflowPunct/>
        <w:topLinePunct w:val="0"/>
        <w:bidi w:val="0"/>
        <w:spacing w:line="242" w:lineRule="auto"/>
        <w:rPr>
          <w:color w:val="auto"/>
          <w:highlight w:val="none"/>
        </w:rPr>
      </w:pPr>
    </w:p>
    <w:p w14:paraId="51DF682C">
      <w:pPr>
        <w:pageBreakBefore w:val="0"/>
        <w:widowControl w:val="0"/>
        <w:wordWrap/>
        <w:overflowPunct/>
        <w:topLinePunct w:val="0"/>
        <w:bidi w:val="0"/>
        <w:spacing w:line="242" w:lineRule="auto"/>
        <w:rPr>
          <w:color w:val="auto"/>
          <w:highlight w:val="none"/>
        </w:rPr>
      </w:pPr>
    </w:p>
    <w:p w14:paraId="11461F92">
      <w:pPr>
        <w:pageBreakBefore w:val="0"/>
        <w:widowControl w:val="0"/>
        <w:wordWrap/>
        <w:overflowPunct/>
        <w:topLinePunct w:val="0"/>
        <w:bidi w:val="0"/>
        <w:spacing w:line="242" w:lineRule="auto"/>
        <w:rPr>
          <w:color w:val="auto"/>
          <w:highlight w:val="none"/>
        </w:rPr>
      </w:pPr>
    </w:p>
    <w:p w14:paraId="68FE8308">
      <w:pPr>
        <w:pageBreakBefore w:val="0"/>
        <w:widowControl w:val="0"/>
        <w:wordWrap/>
        <w:overflowPunct/>
        <w:topLinePunct w:val="0"/>
        <w:bidi w:val="0"/>
        <w:spacing w:line="242" w:lineRule="auto"/>
        <w:rPr>
          <w:color w:val="auto"/>
          <w:highlight w:val="none"/>
        </w:rPr>
      </w:pPr>
    </w:p>
    <w:p w14:paraId="25EB93D6">
      <w:pPr>
        <w:pageBreakBefore w:val="0"/>
        <w:widowControl w:val="0"/>
        <w:wordWrap/>
        <w:overflowPunct/>
        <w:topLinePunct w:val="0"/>
        <w:bidi w:val="0"/>
        <w:spacing w:line="242" w:lineRule="auto"/>
        <w:rPr>
          <w:color w:val="auto"/>
          <w:highlight w:val="none"/>
        </w:rPr>
      </w:pPr>
    </w:p>
    <w:p w14:paraId="024BE48F">
      <w:pPr>
        <w:pageBreakBefore w:val="0"/>
        <w:widowControl w:val="0"/>
        <w:wordWrap/>
        <w:overflowPunct/>
        <w:topLinePunct w:val="0"/>
        <w:bidi w:val="0"/>
        <w:spacing w:line="242" w:lineRule="auto"/>
        <w:rPr>
          <w:color w:val="auto"/>
          <w:highlight w:val="none"/>
        </w:rPr>
      </w:pPr>
    </w:p>
    <w:p w14:paraId="633A04CB">
      <w:pPr>
        <w:pageBreakBefore w:val="0"/>
        <w:widowControl w:val="0"/>
        <w:wordWrap/>
        <w:overflowPunct/>
        <w:topLinePunct w:val="0"/>
        <w:bidi w:val="0"/>
        <w:spacing w:line="242" w:lineRule="auto"/>
        <w:rPr>
          <w:color w:val="auto"/>
          <w:highlight w:val="none"/>
        </w:rPr>
      </w:pPr>
    </w:p>
    <w:p w14:paraId="499E57B1">
      <w:pPr>
        <w:pageBreakBefore w:val="0"/>
        <w:widowControl w:val="0"/>
        <w:wordWrap/>
        <w:overflowPunct/>
        <w:topLinePunct w:val="0"/>
        <w:bidi w:val="0"/>
        <w:spacing w:line="242" w:lineRule="auto"/>
        <w:rPr>
          <w:color w:val="auto"/>
          <w:highlight w:val="none"/>
        </w:rPr>
      </w:pPr>
    </w:p>
    <w:p w14:paraId="17C79A68">
      <w:pPr>
        <w:pageBreakBefore w:val="0"/>
        <w:widowControl w:val="0"/>
        <w:wordWrap/>
        <w:overflowPunct/>
        <w:topLinePunct w:val="0"/>
        <w:bidi w:val="0"/>
        <w:spacing w:line="242" w:lineRule="auto"/>
        <w:rPr>
          <w:color w:val="auto"/>
          <w:highlight w:val="none"/>
        </w:rPr>
      </w:pPr>
    </w:p>
    <w:p w14:paraId="4464C1D9">
      <w:pPr>
        <w:pageBreakBefore w:val="0"/>
        <w:widowControl w:val="0"/>
        <w:wordWrap/>
        <w:overflowPunct/>
        <w:topLinePunct w:val="0"/>
        <w:bidi w:val="0"/>
        <w:spacing w:line="242" w:lineRule="auto"/>
        <w:rPr>
          <w:color w:val="auto"/>
          <w:highlight w:val="none"/>
        </w:rPr>
      </w:pPr>
    </w:p>
    <w:p w14:paraId="2BEF7488">
      <w:pPr>
        <w:pageBreakBefore w:val="0"/>
        <w:widowControl w:val="0"/>
        <w:wordWrap/>
        <w:overflowPunct/>
        <w:topLinePunct w:val="0"/>
        <w:bidi w:val="0"/>
        <w:spacing w:line="242" w:lineRule="auto"/>
        <w:rPr>
          <w:color w:val="auto"/>
          <w:highlight w:val="none"/>
        </w:rPr>
      </w:pPr>
    </w:p>
    <w:p w14:paraId="62A4FD90">
      <w:pPr>
        <w:pageBreakBefore w:val="0"/>
        <w:widowControl w:val="0"/>
        <w:wordWrap/>
        <w:overflowPunct/>
        <w:topLinePunct w:val="0"/>
        <w:bidi w:val="0"/>
        <w:spacing w:line="242" w:lineRule="auto"/>
        <w:rPr>
          <w:color w:val="auto"/>
          <w:highlight w:val="none"/>
        </w:rPr>
      </w:pPr>
    </w:p>
    <w:p w14:paraId="59039826">
      <w:pPr>
        <w:pageBreakBefore w:val="0"/>
        <w:widowControl w:val="0"/>
        <w:wordWrap/>
        <w:overflowPunct/>
        <w:topLinePunct w:val="0"/>
        <w:bidi w:val="0"/>
        <w:spacing w:line="242" w:lineRule="auto"/>
        <w:rPr>
          <w:color w:val="auto"/>
          <w:highlight w:val="none"/>
        </w:rPr>
      </w:pPr>
    </w:p>
    <w:p w14:paraId="1D8DBEF5">
      <w:pPr>
        <w:pageBreakBefore w:val="0"/>
        <w:widowControl w:val="0"/>
        <w:wordWrap/>
        <w:overflowPunct/>
        <w:topLinePunct w:val="0"/>
        <w:bidi w:val="0"/>
        <w:spacing w:line="242" w:lineRule="auto"/>
        <w:rPr>
          <w:color w:val="auto"/>
          <w:highlight w:val="none"/>
        </w:rPr>
      </w:pPr>
    </w:p>
    <w:p w14:paraId="20C35DCB">
      <w:pPr>
        <w:pageBreakBefore w:val="0"/>
        <w:widowControl w:val="0"/>
        <w:wordWrap/>
        <w:overflowPunct/>
        <w:topLinePunct w:val="0"/>
        <w:bidi w:val="0"/>
        <w:spacing w:line="242" w:lineRule="auto"/>
        <w:rPr>
          <w:color w:val="auto"/>
          <w:highlight w:val="none"/>
        </w:rPr>
      </w:pPr>
    </w:p>
    <w:p w14:paraId="6FEDFE40">
      <w:pPr>
        <w:pageBreakBefore w:val="0"/>
        <w:widowControl w:val="0"/>
        <w:wordWrap/>
        <w:overflowPunct/>
        <w:topLinePunct w:val="0"/>
        <w:bidi w:val="0"/>
        <w:spacing w:line="242" w:lineRule="auto"/>
        <w:rPr>
          <w:color w:val="auto"/>
          <w:highlight w:val="none"/>
        </w:rPr>
      </w:pPr>
    </w:p>
    <w:p w14:paraId="2A158D7B">
      <w:pPr>
        <w:pageBreakBefore w:val="0"/>
        <w:widowControl w:val="0"/>
        <w:wordWrap/>
        <w:overflowPunct/>
        <w:topLinePunct w:val="0"/>
        <w:bidi w:val="0"/>
        <w:spacing w:line="242" w:lineRule="auto"/>
        <w:rPr>
          <w:color w:val="auto"/>
          <w:highlight w:val="none"/>
        </w:rPr>
      </w:pPr>
    </w:p>
    <w:p w14:paraId="7F1DB5B8">
      <w:pPr>
        <w:pStyle w:val="2"/>
        <w:rPr>
          <w:rFonts w:ascii="仿宋" w:hAnsi="仿宋" w:cs="仿宋"/>
          <w:b/>
          <w:position w:val="10"/>
          <w:sz w:val="24"/>
          <w:szCs w:val="24"/>
        </w:rPr>
      </w:pPr>
      <w:r>
        <w:rPr>
          <w:rFonts w:hint="eastAsia" w:ascii="仿宋" w:hAnsi="仿宋" w:cs="仿宋"/>
          <w:b/>
          <w:position w:val="10"/>
          <w:sz w:val="24"/>
          <w:szCs w:val="24"/>
        </w:rPr>
        <w:t>注：1.以上所有条款为重要条款，供应商必须完全响应,否则作无效投标处理。</w:t>
      </w:r>
    </w:p>
    <w:p w14:paraId="60C8C2CE">
      <w:pPr>
        <w:pStyle w:val="9"/>
        <w:widowControl/>
        <w:ind w:left="955" w:leftChars="340" w:hanging="241" w:hangingChars="100"/>
        <w:rPr>
          <w:rFonts w:ascii="仿宋" w:hAnsi="仿宋" w:eastAsia="仿宋" w:cs="仿宋"/>
          <w:b/>
          <w:position w:val="10"/>
          <w:szCs w:val="24"/>
        </w:rPr>
      </w:pPr>
      <w:r>
        <w:rPr>
          <w:rFonts w:hint="eastAsia" w:ascii="仿宋" w:hAnsi="仿宋" w:eastAsia="仿宋" w:cs="仿宋"/>
          <w:b/>
          <w:position w:val="10"/>
          <w:szCs w:val="24"/>
        </w:rPr>
        <w:t>2.供应商须在响应文件中按照服务要求中的具体要求提供相应佐证材料，如未按要求提供作无效投标。</w:t>
      </w:r>
    </w:p>
    <w:p w14:paraId="59E852A5">
      <w:pPr>
        <w:pageBreakBefore w:val="0"/>
        <w:widowControl w:val="0"/>
        <w:wordWrap/>
        <w:overflowPunct/>
        <w:topLinePunct w:val="0"/>
        <w:bidi w:val="0"/>
        <w:spacing w:line="242" w:lineRule="auto"/>
        <w:rPr>
          <w:color w:val="auto"/>
          <w:highlight w:val="none"/>
        </w:rPr>
      </w:pPr>
    </w:p>
    <w:p w14:paraId="7834EFA3">
      <w:pPr>
        <w:pageBreakBefore w:val="0"/>
        <w:widowControl w:val="0"/>
        <w:wordWrap/>
        <w:overflowPunct/>
        <w:topLinePunct w:val="0"/>
        <w:bidi w:val="0"/>
        <w:spacing w:line="242" w:lineRule="auto"/>
        <w:rPr>
          <w:color w:val="auto"/>
          <w:highlight w:val="none"/>
        </w:rPr>
      </w:pPr>
    </w:p>
    <w:p w14:paraId="7CD04D1E">
      <w:pPr>
        <w:rPr>
          <w:rFonts w:hint="eastAsia" w:ascii="仿宋" w:hAnsi="仿宋" w:eastAsia="仿宋" w:cs="仿宋"/>
          <w:b/>
          <w:bCs/>
          <w:color w:val="auto"/>
          <w:spacing w:val="0"/>
          <w:position w:val="0"/>
          <w:sz w:val="24"/>
          <w:szCs w:val="24"/>
          <w:highlight w:val="none"/>
          <w:lang w:val="en-US" w:eastAsia="zh-CN"/>
        </w:rPr>
      </w:pPr>
      <w:r>
        <w:rPr>
          <w:rFonts w:hint="eastAsia" w:ascii="仿宋" w:hAnsi="仿宋" w:eastAsia="仿宋" w:cs="仿宋"/>
          <w:b/>
          <w:bCs/>
          <w:color w:val="auto"/>
          <w:spacing w:val="0"/>
          <w:position w:val="0"/>
          <w:sz w:val="24"/>
          <w:szCs w:val="24"/>
          <w:highlight w:val="none"/>
          <w:lang w:val="en-US" w:eastAsia="zh-CN"/>
        </w:rPr>
        <w:br w:type="page"/>
      </w:r>
    </w:p>
    <w:p w14:paraId="54E8FB4F">
      <w:pPr>
        <w:pageBreakBefore w:val="0"/>
        <w:widowControl w:val="0"/>
        <w:wordWrap/>
        <w:overflowPunct/>
        <w:topLinePunct w:val="0"/>
        <w:bidi w:val="0"/>
        <w:spacing w:before="78" w:line="219" w:lineRule="auto"/>
        <w:rPr>
          <w:rFonts w:hint="eastAsia" w:ascii="仿宋" w:hAnsi="仿宋" w:eastAsia="仿宋" w:cs="仿宋"/>
          <w:b/>
          <w:bCs/>
          <w:color w:val="auto"/>
          <w:spacing w:val="0"/>
          <w:position w:val="0"/>
          <w:sz w:val="24"/>
          <w:szCs w:val="24"/>
          <w:highlight w:val="none"/>
          <w:lang w:eastAsia="zh-CN"/>
        </w:rPr>
      </w:pPr>
      <w:r>
        <w:rPr>
          <w:rFonts w:hint="eastAsia" w:ascii="仿宋" w:hAnsi="仿宋" w:eastAsia="仿宋" w:cs="仿宋"/>
          <w:b/>
          <w:bCs/>
          <w:color w:val="auto"/>
          <w:spacing w:val="0"/>
          <w:position w:val="0"/>
          <w:sz w:val="24"/>
          <w:szCs w:val="24"/>
          <w:highlight w:val="none"/>
          <w:lang w:val="en-US" w:eastAsia="zh-CN"/>
        </w:rPr>
        <w:t>三</w:t>
      </w:r>
      <w:r>
        <w:rPr>
          <w:rFonts w:hint="eastAsia" w:ascii="仿宋" w:hAnsi="仿宋" w:eastAsia="仿宋" w:cs="仿宋"/>
          <w:b/>
          <w:bCs/>
          <w:color w:val="auto"/>
          <w:spacing w:val="0"/>
          <w:position w:val="0"/>
          <w:sz w:val="24"/>
          <w:szCs w:val="24"/>
          <w:highlight w:val="none"/>
          <w:lang w:eastAsia="zh-CN"/>
        </w:rPr>
        <w:t>、商务要求</w:t>
      </w:r>
      <w:bookmarkEnd w:id="3"/>
    </w:p>
    <w:tbl>
      <w:tblPr>
        <w:tblStyle w:val="7"/>
        <w:tblpPr w:leftFromText="180" w:rightFromText="180" w:vertAnchor="text" w:horzAnchor="page" w:tblpX="1273" w:tblpY="320"/>
        <w:tblOverlap w:val="never"/>
        <w:tblW w:w="1002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7"/>
        <w:gridCol w:w="1296"/>
        <w:gridCol w:w="6573"/>
        <w:gridCol w:w="1400"/>
      </w:tblGrid>
      <w:tr w14:paraId="262D08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48" w:hRule="atLeast"/>
        </w:trPr>
        <w:tc>
          <w:tcPr>
            <w:tcW w:w="757" w:type="dxa"/>
            <w:shd w:val="clear" w:color="auto" w:fill="BEBEBE"/>
            <w:vAlign w:val="top"/>
          </w:tcPr>
          <w:p w14:paraId="04A84096">
            <w:pPr>
              <w:pStyle w:val="8"/>
              <w:spacing w:before="74" w:line="221" w:lineRule="auto"/>
              <w:ind w:left="143"/>
            </w:pPr>
            <w:r>
              <w:rPr>
                <w:spacing w:val="-5"/>
                <w:shd w:val="clear" w:fill="FFFFFE"/>
              </w:rPr>
              <w:t>序号</w:t>
            </w:r>
          </w:p>
        </w:tc>
        <w:tc>
          <w:tcPr>
            <w:tcW w:w="1296" w:type="dxa"/>
            <w:shd w:val="clear" w:color="auto" w:fill="BEBEBE"/>
            <w:vAlign w:val="top"/>
          </w:tcPr>
          <w:p w14:paraId="7DA62958">
            <w:pPr>
              <w:pStyle w:val="8"/>
              <w:spacing w:before="74" w:line="220" w:lineRule="auto"/>
              <w:ind w:left="185"/>
            </w:pPr>
            <w:r>
              <w:rPr>
                <w:spacing w:val="-6"/>
                <w:shd w:val="clear" w:fill="FFFFFE"/>
              </w:rPr>
              <w:t>需求名称</w:t>
            </w:r>
          </w:p>
        </w:tc>
        <w:tc>
          <w:tcPr>
            <w:tcW w:w="6573" w:type="dxa"/>
            <w:shd w:val="clear" w:color="auto" w:fill="BEBEBE"/>
            <w:vAlign w:val="top"/>
          </w:tcPr>
          <w:p w14:paraId="5C188A27">
            <w:pPr>
              <w:pStyle w:val="8"/>
              <w:spacing w:before="75" w:line="219" w:lineRule="auto"/>
              <w:ind w:left="2828"/>
            </w:pPr>
            <w:r>
              <w:rPr>
                <w:spacing w:val="-6"/>
                <w:shd w:val="clear" w:fill="FFFFFE"/>
              </w:rPr>
              <w:t>需求说明</w:t>
            </w:r>
          </w:p>
        </w:tc>
        <w:tc>
          <w:tcPr>
            <w:tcW w:w="1400" w:type="dxa"/>
            <w:shd w:val="clear" w:color="auto" w:fill="BEBEBE"/>
            <w:vAlign w:val="top"/>
          </w:tcPr>
          <w:p w14:paraId="7D5FE31A">
            <w:pPr>
              <w:pStyle w:val="8"/>
              <w:spacing w:before="75" w:line="219" w:lineRule="auto"/>
              <w:ind w:left="225"/>
            </w:pPr>
            <w:r>
              <w:rPr>
                <w:spacing w:val="-3"/>
                <w:shd w:val="clear" w:fill="FFFFFE"/>
              </w:rPr>
              <w:t>偏离选项</w:t>
            </w:r>
          </w:p>
        </w:tc>
      </w:tr>
      <w:tr w14:paraId="315F5A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757" w:type="dxa"/>
            <w:vAlign w:val="top"/>
          </w:tcPr>
          <w:p w14:paraId="44665998">
            <w:pPr>
              <w:pStyle w:val="8"/>
              <w:spacing w:before="88" w:line="241" w:lineRule="auto"/>
              <w:ind w:left="342"/>
            </w:pPr>
            <w:r>
              <w:t>1</w:t>
            </w:r>
          </w:p>
        </w:tc>
        <w:tc>
          <w:tcPr>
            <w:tcW w:w="1296" w:type="dxa"/>
            <w:vAlign w:val="top"/>
          </w:tcPr>
          <w:p w14:paraId="0079E0E9">
            <w:pPr>
              <w:pStyle w:val="8"/>
              <w:spacing w:before="88" w:line="219" w:lineRule="auto"/>
              <w:ind w:left="172"/>
            </w:pPr>
            <w:r>
              <w:rPr>
                <w:spacing w:val="-3"/>
              </w:rPr>
              <w:t>服务地点</w:t>
            </w:r>
          </w:p>
        </w:tc>
        <w:tc>
          <w:tcPr>
            <w:tcW w:w="6573" w:type="dxa"/>
            <w:vAlign w:val="top"/>
          </w:tcPr>
          <w:p w14:paraId="2AC3233A">
            <w:pPr>
              <w:pStyle w:val="8"/>
              <w:spacing w:before="87" w:line="219" w:lineRule="auto"/>
              <w:ind w:left="10"/>
            </w:pPr>
            <w:r>
              <w:rPr>
                <w:spacing w:val="-2"/>
              </w:rPr>
              <w:t>采购人指定地点。</w:t>
            </w:r>
          </w:p>
        </w:tc>
        <w:tc>
          <w:tcPr>
            <w:tcW w:w="1400" w:type="dxa"/>
            <w:vAlign w:val="top"/>
          </w:tcPr>
          <w:p w14:paraId="53EDD30E">
            <w:pPr>
              <w:pStyle w:val="8"/>
              <w:spacing w:before="88" w:line="219" w:lineRule="auto"/>
              <w:ind w:left="109"/>
            </w:pPr>
            <w:r>
              <w:rPr>
                <w:spacing w:val="-3"/>
              </w:rPr>
              <w:t>不可负偏离</w:t>
            </w:r>
          </w:p>
        </w:tc>
      </w:tr>
      <w:tr w14:paraId="43EAD7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57" w:type="dxa"/>
            <w:vAlign w:val="top"/>
          </w:tcPr>
          <w:p w14:paraId="44440DAF">
            <w:pPr>
              <w:spacing w:line="270" w:lineRule="auto"/>
              <w:rPr>
                <w:rFonts w:ascii="Arial"/>
                <w:sz w:val="21"/>
              </w:rPr>
            </w:pPr>
          </w:p>
          <w:p w14:paraId="5D042263">
            <w:pPr>
              <w:spacing w:line="270" w:lineRule="auto"/>
              <w:rPr>
                <w:rFonts w:ascii="Arial"/>
                <w:sz w:val="21"/>
              </w:rPr>
            </w:pPr>
          </w:p>
          <w:p w14:paraId="5F6640C0">
            <w:pPr>
              <w:spacing w:line="270" w:lineRule="auto"/>
              <w:rPr>
                <w:rFonts w:ascii="Arial"/>
                <w:sz w:val="21"/>
              </w:rPr>
            </w:pPr>
          </w:p>
          <w:p w14:paraId="7A117E45">
            <w:pPr>
              <w:spacing w:line="270" w:lineRule="auto"/>
              <w:rPr>
                <w:rFonts w:ascii="Arial"/>
                <w:sz w:val="21"/>
              </w:rPr>
            </w:pPr>
          </w:p>
          <w:p w14:paraId="298E79A4">
            <w:pPr>
              <w:spacing w:line="270" w:lineRule="auto"/>
              <w:rPr>
                <w:rFonts w:ascii="Arial"/>
                <w:sz w:val="21"/>
              </w:rPr>
            </w:pPr>
          </w:p>
          <w:p w14:paraId="5EEB4F21">
            <w:pPr>
              <w:pStyle w:val="8"/>
              <w:spacing w:before="78" w:line="241" w:lineRule="auto"/>
              <w:ind w:left="327"/>
            </w:pPr>
            <w:r>
              <w:t>2</w:t>
            </w:r>
          </w:p>
        </w:tc>
        <w:tc>
          <w:tcPr>
            <w:tcW w:w="1296" w:type="dxa"/>
            <w:vAlign w:val="top"/>
          </w:tcPr>
          <w:p w14:paraId="46DCA260">
            <w:pPr>
              <w:spacing w:line="279" w:lineRule="auto"/>
              <w:rPr>
                <w:rFonts w:ascii="Arial"/>
                <w:sz w:val="21"/>
              </w:rPr>
            </w:pPr>
          </w:p>
          <w:p w14:paraId="5986347C">
            <w:pPr>
              <w:spacing w:line="279" w:lineRule="auto"/>
              <w:rPr>
                <w:rFonts w:ascii="Arial"/>
                <w:sz w:val="21"/>
              </w:rPr>
            </w:pPr>
          </w:p>
          <w:p w14:paraId="3C20F6A8">
            <w:pPr>
              <w:spacing w:line="279" w:lineRule="auto"/>
              <w:rPr>
                <w:rFonts w:ascii="Arial"/>
                <w:sz w:val="21"/>
              </w:rPr>
            </w:pPr>
          </w:p>
          <w:p w14:paraId="2490B026">
            <w:pPr>
              <w:spacing w:line="280" w:lineRule="auto"/>
              <w:rPr>
                <w:rFonts w:ascii="Arial"/>
                <w:sz w:val="21"/>
              </w:rPr>
            </w:pPr>
          </w:p>
          <w:p w14:paraId="0E3D5F04">
            <w:pPr>
              <w:pStyle w:val="8"/>
              <w:spacing w:before="78" w:line="362" w:lineRule="auto"/>
              <w:ind w:left="548" w:right="47" w:hanging="495"/>
            </w:pPr>
            <w:r>
              <w:rPr>
                <w:spacing w:val="-3"/>
              </w:rPr>
              <w:t>合同履行期</w:t>
            </w:r>
            <w:r>
              <w:t>限</w:t>
            </w:r>
          </w:p>
        </w:tc>
        <w:tc>
          <w:tcPr>
            <w:tcW w:w="6573" w:type="dxa"/>
            <w:vAlign w:val="top"/>
          </w:tcPr>
          <w:p w14:paraId="7B86851E">
            <w:pPr>
              <w:pStyle w:val="8"/>
              <w:spacing w:before="36" w:line="288" w:lineRule="auto"/>
              <w:ind w:left="15" w:right="85" w:hanging="1"/>
            </w:pPr>
            <w:r>
              <w:rPr>
                <w:spacing w:val="-2"/>
              </w:rPr>
              <w:t>2.1.服务期限为</w:t>
            </w:r>
            <w:r>
              <w:rPr>
                <w:spacing w:val="-28"/>
              </w:rPr>
              <w:t xml:space="preserve"> </w:t>
            </w:r>
            <w:r>
              <w:rPr>
                <w:spacing w:val="-2"/>
              </w:rPr>
              <w:t>180</w:t>
            </w:r>
            <w:r>
              <w:rPr>
                <w:spacing w:val="-46"/>
              </w:rPr>
              <w:t xml:space="preserve"> </w:t>
            </w:r>
            <w:r>
              <w:rPr>
                <w:spacing w:val="-2"/>
              </w:rPr>
              <w:t>天，具体由采购人向成交单位出具书面通知提供服务日起计算。</w:t>
            </w:r>
          </w:p>
          <w:p w14:paraId="537F767B">
            <w:pPr>
              <w:pStyle w:val="8"/>
              <w:spacing w:before="184" w:line="331" w:lineRule="auto"/>
              <w:ind w:left="11" w:right="85" w:firstLine="2"/>
            </w:pPr>
            <w:r>
              <w:rPr>
                <w:spacing w:val="-1"/>
              </w:rPr>
              <w:t>2.2 如果成交单位没有按照合同规定或没有按照采购人同意延长的工期完成，工期延误赔偿金额由采购单位协商，但违约金</w:t>
            </w:r>
            <w:r>
              <w:rPr>
                <w:spacing w:val="-2"/>
              </w:rPr>
              <w:t>的最高限额为合同总价的</w:t>
            </w:r>
            <w:r>
              <w:rPr>
                <w:spacing w:val="-25"/>
              </w:rPr>
              <w:t xml:space="preserve"> </w:t>
            </w:r>
            <w:r>
              <w:rPr>
                <w:spacing w:val="-2"/>
              </w:rPr>
              <w:t>10%。如果成交单位在逾期工期达</w:t>
            </w:r>
            <w:r>
              <w:rPr>
                <w:spacing w:val="-48"/>
              </w:rPr>
              <w:t xml:space="preserve"> </w:t>
            </w:r>
            <w:r>
              <w:rPr>
                <w:spacing w:val="-2"/>
              </w:rPr>
              <w:t>20</w:t>
            </w:r>
            <w:r>
              <w:rPr>
                <w:spacing w:val="-1"/>
              </w:rPr>
              <w:t>天（含 20 天）以上的，采购人可单方解除合同，产生的一切损失由成交单位自行承担。</w:t>
            </w:r>
          </w:p>
        </w:tc>
        <w:tc>
          <w:tcPr>
            <w:tcW w:w="1400" w:type="dxa"/>
            <w:vAlign w:val="top"/>
          </w:tcPr>
          <w:p w14:paraId="56F79C2B">
            <w:pPr>
              <w:spacing w:line="270" w:lineRule="auto"/>
              <w:rPr>
                <w:rFonts w:ascii="Arial"/>
                <w:sz w:val="21"/>
              </w:rPr>
            </w:pPr>
          </w:p>
          <w:p w14:paraId="6006C8AF">
            <w:pPr>
              <w:spacing w:line="270" w:lineRule="auto"/>
              <w:rPr>
                <w:rFonts w:ascii="Arial"/>
                <w:sz w:val="21"/>
              </w:rPr>
            </w:pPr>
          </w:p>
          <w:p w14:paraId="5AB73CF6">
            <w:pPr>
              <w:spacing w:line="270" w:lineRule="auto"/>
              <w:rPr>
                <w:rFonts w:ascii="Arial"/>
                <w:sz w:val="21"/>
              </w:rPr>
            </w:pPr>
          </w:p>
          <w:p w14:paraId="50F85659">
            <w:pPr>
              <w:spacing w:line="270" w:lineRule="auto"/>
              <w:rPr>
                <w:rFonts w:ascii="Arial"/>
                <w:sz w:val="21"/>
              </w:rPr>
            </w:pPr>
          </w:p>
          <w:p w14:paraId="76E199C2">
            <w:pPr>
              <w:spacing w:line="270" w:lineRule="auto"/>
              <w:rPr>
                <w:rFonts w:ascii="Arial"/>
                <w:sz w:val="21"/>
              </w:rPr>
            </w:pPr>
          </w:p>
          <w:p w14:paraId="4569A8CA">
            <w:pPr>
              <w:pStyle w:val="8"/>
              <w:spacing w:before="78" w:line="219" w:lineRule="auto"/>
              <w:ind w:left="109"/>
            </w:pPr>
            <w:r>
              <w:rPr>
                <w:spacing w:val="-3"/>
              </w:rPr>
              <w:t>不可负偏离</w:t>
            </w:r>
          </w:p>
        </w:tc>
      </w:tr>
      <w:tr w14:paraId="3148C5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50" w:hRule="atLeast"/>
        </w:trPr>
        <w:tc>
          <w:tcPr>
            <w:tcW w:w="757" w:type="dxa"/>
            <w:vAlign w:val="top"/>
          </w:tcPr>
          <w:p w14:paraId="72DB8490">
            <w:pPr>
              <w:spacing w:line="279" w:lineRule="auto"/>
              <w:rPr>
                <w:rFonts w:ascii="Arial"/>
                <w:sz w:val="21"/>
              </w:rPr>
            </w:pPr>
          </w:p>
          <w:p w14:paraId="74B5AC24">
            <w:pPr>
              <w:spacing w:line="279" w:lineRule="auto"/>
              <w:rPr>
                <w:rFonts w:ascii="Arial"/>
                <w:sz w:val="21"/>
              </w:rPr>
            </w:pPr>
          </w:p>
          <w:p w14:paraId="5B965143">
            <w:pPr>
              <w:spacing w:line="279" w:lineRule="auto"/>
              <w:rPr>
                <w:rFonts w:ascii="Arial"/>
                <w:sz w:val="21"/>
              </w:rPr>
            </w:pPr>
          </w:p>
          <w:p w14:paraId="65D08F80">
            <w:pPr>
              <w:spacing w:line="280" w:lineRule="auto"/>
              <w:rPr>
                <w:rFonts w:ascii="Arial"/>
                <w:sz w:val="21"/>
              </w:rPr>
            </w:pPr>
          </w:p>
          <w:p w14:paraId="7DB9A8B0">
            <w:pPr>
              <w:pStyle w:val="8"/>
              <w:spacing w:before="78"/>
              <w:ind w:left="329"/>
            </w:pPr>
            <w:r>
              <w:t>3</w:t>
            </w:r>
          </w:p>
        </w:tc>
        <w:tc>
          <w:tcPr>
            <w:tcW w:w="1296" w:type="dxa"/>
            <w:vAlign w:val="top"/>
          </w:tcPr>
          <w:p w14:paraId="1EC600EA">
            <w:pPr>
              <w:spacing w:line="279" w:lineRule="auto"/>
              <w:rPr>
                <w:rFonts w:ascii="Arial"/>
                <w:sz w:val="21"/>
              </w:rPr>
            </w:pPr>
          </w:p>
          <w:p w14:paraId="6A7F2251">
            <w:pPr>
              <w:spacing w:line="279" w:lineRule="auto"/>
              <w:rPr>
                <w:rFonts w:ascii="Arial"/>
                <w:sz w:val="21"/>
              </w:rPr>
            </w:pPr>
          </w:p>
          <w:p w14:paraId="49D30676">
            <w:pPr>
              <w:spacing w:line="280" w:lineRule="auto"/>
              <w:rPr>
                <w:rFonts w:ascii="Arial"/>
                <w:sz w:val="21"/>
              </w:rPr>
            </w:pPr>
          </w:p>
          <w:p w14:paraId="62B21317">
            <w:pPr>
              <w:spacing w:line="280" w:lineRule="auto"/>
              <w:rPr>
                <w:rFonts w:ascii="Arial"/>
                <w:sz w:val="21"/>
              </w:rPr>
            </w:pPr>
          </w:p>
          <w:p w14:paraId="0E53A0B6">
            <w:pPr>
              <w:pStyle w:val="8"/>
              <w:spacing w:before="78" w:line="219" w:lineRule="auto"/>
              <w:ind w:left="172"/>
            </w:pPr>
            <w:r>
              <w:rPr>
                <w:spacing w:val="-3"/>
              </w:rPr>
              <w:t>付款方式</w:t>
            </w:r>
          </w:p>
        </w:tc>
        <w:tc>
          <w:tcPr>
            <w:tcW w:w="6573" w:type="dxa"/>
            <w:vAlign w:val="top"/>
          </w:tcPr>
          <w:p w14:paraId="3EC73E68">
            <w:pPr>
              <w:pStyle w:val="8"/>
              <w:spacing w:before="33" w:line="354" w:lineRule="auto"/>
              <w:ind w:left="11"/>
              <w:jc w:val="both"/>
            </w:pPr>
            <w:r>
              <w:rPr>
                <w:spacing w:val="1"/>
              </w:rPr>
              <w:t>双方约定的工程款（进度款经由项目监管单位签</w:t>
            </w:r>
            <w:r>
              <w:t>字确认）支付</w:t>
            </w:r>
            <w:r>
              <w:rPr>
                <w:spacing w:val="-4"/>
              </w:rPr>
              <w:t>方式和时间：1、签订合同后发包人支付承包人</w:t>
            </w:r>
            <w:r>
              <w:rPr>
                <w:spacing w:val="-46"/>
              </w:rPr>
              <w:t xml:space="preserve"> </w:t>
            </w:r>
            <w:r>
              <w:rPr>
                <w:spacing w:val="-4"/>
              </w:rPr>
              <w:t>30%工程款；2、</w:t>
            </w:r>
            <w:r>
              <w:rPr>
                <w:spacing w:val="-2"/>
              </w:rPr>
              <w:t>发包人按照完成工程量的</w:t>
            </w:r>
            <w:r>
              <w:rPr>
                <w:spacing w:val="-44"/>
              </w:rPr>
              <w:t xml:space="preserve"> </w:t>
            </w:r>
            <w:r>
              <w:rPr>
                <w:spacing w:val="-2"/>
              </w:rPr>
              <w:t>50%支付承包人月进度款；3、工程初</w:t>
            </w:r>
            <w:r>
              <w:rPr>
                <w:spacing w:val="-4"/>
              </w:rPr>
              <w:t>步验收合格后支付到总款的80%；待结算评审后，支付到工程总</w:t>
            </w:r>
            <w:r>
              <w:t>款的</w:t>
            </w:r>
            <w:r>
              <w:rPr>
                <w:spacing w:val="-48"/>
              </w:rPr>
              <w:t xml:space="preserve"> </w:t>
            </w:r>
            <w:r>
              <w:t>97%，保留工程款的</w:t>
            </w:r>
            <w:r>
              <w:rPr>
                <w:spacing w:val="-44"/>
              </w:rPr>
              <w:t xml:space="preserve"> </w:t>
            </w:r>
            <w:r>
              <w:t>3%作为质保金</w:t>
            </w:r>
            <w:r>
              <w:rPr>
                <w:spacing w:val="-1"/>
              </w:rPr>
              <w:t>，待工程竣工一个水文</w:t>
            </w:r>
            <w:r>
              <w:rPr>
                <w:spacing w:val="-4"/>
              </w:rPr>
              <w:t>年后结清。</w:t>
            </w:r>
          </w:p>
        </w:tc>
        <w:tc>
          <w:tcPr>
            <w:tcW w:w="1400" w:type="dxa"/>
            <w:vAlign w:val="top"/>
          </w:tcPr>
          <w:p w14:paraId="73C69C38">
            <w:pPr>
              <w:spacing w:line="279" w:lineRule="auto"/>
              <w:rPr>
                <w:rFonts w:ascii="Arial"/>
                <w:sz w:val="21"/>
              </w:rPr>
            </w:pPr>
          </w:p>
          <w:p w14:paraId="32170191">
            <w:pPr>
              <w:spacing w:line="279" w:lineRule="auto"/>
              <w:rPr>
                <w:rFonts w:ascii="Arial"/>
                <w:sz w:val="21"/>
              </w:rPr>
            </w:pPr>
          </w:p>
          <w:p w14:paraId="735E0B96">
            <w:pPr>
              <w:spacing w:line="280" w:lineRule="auto"/>
              <w:rPr>
                <w:rFonts w:ascii="Arial"/>
                <w:sz w:val="21"/>
              </w:rPr>
            </w:pPr>
          </w:p>
          <w:p w14:paraId="5D154229">
            <w:pPr>
              <w:spacing w:line="280" w:lineRule="auto"/>
              <w:rPr>
                <w:rFonts w:ascii="Arial"/>
                <w:sz w:val="21"/>
              </w:rPr>
            </w:pPr>
          </w:p>
          <w:p w14:paraId="40BB0BFB">
            <w:pPr>
              <w:pStyle w:val="8"/>
              <w:spacing w:before="78" w:line="219" w:lineRule="auto"/>
              <w:ind w:left="109"/>
            </w:pPr>
            <w:r>
              <w:rPr>
                <w:spacing w:val="-3"/>
              </w:rPr>
              <w:t>不可负偏离</w:t>
            </w:r>
          </w:p>
        </w:tc>
      </w:tr>
      <w:tr w14:paraId="0A07E3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2" w:hRule="atLeast"/>
        </w:trPr>
        <w:tc>
          <w:tcPr>
            <w:tcW w:w="757" w:type="dxa"/>
            <w:vAlign w:val="top"/>
          </w:tcPr>
          <w:p w14:paraId="3AFDAA20">
            <w:pPr>
              <w:spacing w:line="445" w:lineRule="auto"/>
              <w:rPr>
                <w:rFonts w:ascii="Arial"/>
                <w:sz w:val="21"/>
              </w:rPr>
            </w:pPr>
          </w:p>
          <w:p w14:paraId="480103FE">
            <w:pPr>
              <w:pStyle w:val="8"/>
              <w:spacing w:before="78" w:line="241" w:lineRule="auto"/>
              <w:ind w:left="323"/>
            </w:pPr>
            <w:r>
              <w:t>4</w:t>
            </w:r>
          </w:p>
        </w:tc>
        <w:tc>
          <w:tcPr>
            <w:tcW w:w="1296" w:type="dxa"/>
            <w:vAlign w:val="top"/>
          </w:tcPr>
          <w:p w14:paraId="6B994695">
            <w:pPr>
              <w:spacing w:line="445" w:lineRule="auto"/>
              <w:rPr>
                <w:rFonts w:ascii="Arial"/>
                <w:sz w:val="21"/>
              </w:rPr>
            </w:pPr>
          </w:p>
          <w:p w14:paraId="186D60A8">
            <w:pPr>
              <w:pStyle w:val="8"/>
              <w:spacing w:before="78" w:line="218" w:lineRule="auto"/>
              <w:ind w:left="170"/>
            </w:pPr>
            <w:r>
              <w:rPr>
                <w:spacing w:val="-2"/>
              </w:rPr>
              <w:t>报价方式</w:t>
            </w:r>
          </w:p>
        </w:tc>
        <w:tc>
          <w:tcPr>
            <w:tcW w:w="6573" w:type="dxa"/>
            <w:vAlign w:val="top"/>
          </w:tcPr>
          <w:p w14:paraId="5644ED28">
            <w:pPr>
              <w:pStyle w:val="8"/>
              <w:spacing w:before="39" w:line="359" w:lineRule="auto"/>
              <w:ind w:left="24" w:right="85" w:firstLine="13"/>
              <w:jc w:val="both"/>
            </w:pPr>
            <w:r>
              <w:rPr>
                <w:spacing w:val="-2"/>
              </w:rPr>
              <w:t>以人民币报价，报价内容包含工程量清单中所有工作内容所需</w:t>
            </w:r>
            <w:r>
              <w:rPr>
                <w:spacing w:val="-1"/>
              </w:rPr>
              <w:t>的人工、机械、材料、管理费、税金、规费、利润及招标代理</w:t>
            </w:r>
            <w:r>
              <w:rPr>
                <w:spacing w:val="-2"/>
              </w:rPr>
              <w:t>费等完成本项目所需的全部费用。</w:t>
            </w:r>
          </w:p>
        </w:tc>
        <w:tc>
          <w:tcPr>
            <w:tcW w:w="1400" w:type="dxa"/>
            <w:vAlign w:val="top"/>
          </w:tcPr>
          <w:p w14:paraId="778C7728">
            <w:pPr>
              <w:spacing w:line="446" w:lineRule="auto"/>
              <w:rPr>
                <w:rFonts w:ascii="Arial"/>
                <w:sz w:val="21"/>
              </w:rPr>
            </w:pPr>
          </w:p>
          <w:p w14:paraId="524ECA3A">
            <w:pPr>
              <w:pStyle w:val="8"/>
              <w:spacing w:before="78" w:line="219" w:lineRule="auto"/>
              <w:ind w:left="109"/>
            </w:pPr>
            <w:r>
              <w:rPr>
                <w:spacing w:val="-3"/>
              </w:rPr>
              <w:t>不可负偏离</w:t>
            </w:r>
          </w:p>
        </w:tc>
      </w:tr>
      <w:tr w14:paraId="51E6DC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0" w:hRule="atLeast"/>
        </w:trPr>
        <w:tc>
          <w:tcPr>
            <w:tcW w:w="757" w:type="dxa"/>
            <w:vAlign w:val="top"/>
          </w:tcPr>
          <w:p w14:paraId="127DCA7A">
            <w:pPr>
              <w:spacing w:line="259" w:lineRule="auto"/>
              <w:rPr>
                <w:rFonts w:ascii="Arial"/>
                <w:sz w:val="21"/>
              </w:rPr>
            </w:pPr>
          </w:p>
          <w:p w14:paraId="5618D9A1">
            <w:pPr>
              <w:spacing w:line="259" w:lineRule="auto"/>
              <w:rPr>
                <w:rFonts w:ascii="Arial"/>
                <w:sz w:val="21"/>
              </w:rPr>
            </w:pPr>
          </w:p>
          <w:p w14:paraId="79502DF2">
            <w:pPr>
              <w:spacing w:line="259" w:lineRule="auto"/>
              <w:rPr>
                <w:rFonts w:ascii="Arial"/>
                <w:sz w:val="21"/>
              </w:rPr>
            </w:pPr>
          </w:p>
          <w:p w14:paraId="694F2285">
            <w:pPr>
              <w:spacing w:line="259" w:lineRule="auto"/>
              <w:rPr>
                <w:rFonts w:ascii="Arial"/>
                <w:sz w:val="21"/>
              </w:rPr>
            </w:pPr>
          </w:p>
          <w:p w14:paraId="00FFA15B">
            <w:pPr>
              <w:spacing w:line="260" w:lineRule="auto"/>
              <w:rPr>
                <w:rFonts w:ascii="Arial"/>
                <w:sz w:val="21"/>
              </w:rPr>
            </w:pPr>
          </w:p>
          <w:p w14:paraId="4BBE66DC">
            <w:pPr>
              <w:spacing w:line="260" w:lineRule="auto"/>
              <w:rPr>
                <w:rFonts w:ascii="Arial"/>
                <w:sz w:val="21"/>
              </w:rPr>
            </w:pPr>
          </w:p>
          <w:p w14:paraId="3E6D7386">
            <w:pPr>
              <w:spacing w:line="260" w:lineRule="auto"/>
              <w:rPr>
                <w:rFonts w:ascii="Arial"/>
                <w:sz w:val="21"/>
              </w:rPr>
            </w:pPr>
          </w:p>
          <w:p w14:paraId="636799AA">
            <w:pPr>
              <w:pStyle w:val="8"/>
              <w:spacing w:before="78"/>
              <w:ind w:left="329"/>
            </w:pPr>
            <w:r>
              <w:t>5</w:t>
            </w:r>
          </w:p>
        </w:tc>
        <w:tc>
          <w:tcPr>
            <w:tcW w:w="1296" w:type="dxa"/>
            <w:vAlign w:val="top"/>
          </w:tcPr>
          <w:p w14:paraId="16BB1B25">
            <w:pPr>
              <w:spacing w:line="259" w:lineRule="auto"/>
              <w:rPr>
                <w:rFonts w:ascii="Arial"/>
                <w:sz w:val="21"/>
              </w:rPr>
            </w:pPr>
          </w:p>
          <w:p w14:paraId="2E9E6E3B">
            <w:pPr>
              <w:spacing w:line="259" w:lineRule="auto"/>
              <w:rPr>
                <w:rFonts w:ascii="Arial"/>
                <w:sz w:val="21"/>
              </w:rPr>
            </w:pPr>
          </w:p>
          <w:p w14:paraId="5A84A367">
            <w:pPr>
              <w:spacing w:line="259" w:lineRule="auto"/>
              <w:rPr>
                <w:rFonts w:ascii="Arial"/>
                <w:sz w:val="21"/>
              </w:rPr>
            </w:pPr>
          </w:p>
          <w:p w14:paraId="4DD24E2A">
            <w:pPr>
              <w:spacing w:line="260" w:lineRule="auto"/>
              <w:rPr>
                <w:rFonts w:ascii="Arial"/>
                <w:sz w:val="21"/>
              </w:rPr>
            </w:pPr>
          </w:p>
          <w:p w14:paraId="7106F100">
            <w:pPr>
              <w:spacing w:line="260" w:lineRule="auto"/>
              <w:rPr>
                <w:rFonts w:ascii="Arial"/>
                <w:sz w:val="21"/>
              </w:rPr>
            </w:pPr>
          </w:p>
          <w:p w14:paraId="5FEC0F61">
            <w:pPr>
              <w:spacing w:line="260" w:lineRule="auto"/>
              <w:rPr>
                <w:rFonts w:ascii="Arial"/>
                <w:sz w:val="21"/>
              </w:rPr>
            </w:pPr>
          </w:p>
          <w:p w14:paraId="77CBA381">
            <w:pPr>
              <w:spacing w:line="260" w:lineRule="auto"/>
              <w:rPr>
                <w:rFonts w:ascii="Arial"/>
                <w:sz w:val="21"/>
              </w:rPr>
            </w:pPr>
          </w:p>
          <w:p w14:paraId="5829A831">
            <w:pPr>
              <w:pStyle w:val="8"/>
              <w:spacing w:before="78" w:line="219" w:lineRule="auto"/>
              <w:ind w:left="175"/>
            </w:pPr>
            <w:r>
              <w:rPr>
                <w:spacing w:val="-4"/>
              </w:rPr>
              <w:t>工程验收</w:t>
            </w:r>
          </w:p>
        </w:tc>
        <w:tc>
          <w:tcPr>
            <w:tcW w:w="6573" w:type="dxa"/>
            <w:vAlign w:val="top"/>
          </w:tcPr>
          <w:p w14:paraId="7F1A0945">
            <w:pPr>
              <w:pStyle w:val="8"/>
              <w:spacing w:before="39" w:line="312" w:lineRule="auto"/>
              <w:ind w:left="13" w:right="1"/>
              <w:rPr>
                <w:spacing w:val="-1"/>
              </w:rPr>
            </w:pPr>
            <w:r>
              <w:rPr>
                <w:spacing w:val="1"/>
              </w:rPr>
              <w:t>6.1交付验收标准：依次序对照适用标准为</w:t>
            </w:r>
            <w:r>
              <w:rPr>
                <w:spacing w:val="-18"/>
              </w:rPr>
              <w:t>：（</w:t>
            </w:r>
            <w:r>
              <w:rPr>
                <w:spacing w:val="1"/>
              </w:rPr>
              <w:t>1）</w:t>
            </w:r>
            <w:r>
              <w:t>符合中华人民共和国国家相关行业标准</w:t>
            </w:r>
            <w:r>
              <w:rPr>
                <w:spacing w:val="-25"/>
              </w:rPr>
              <w:t>；（</w:t>
            </w:r>
            <w:r>
              <w:t>2）符合竞争性磋商采购文件和</w:t>
            </w:r>
            <w:r>
              <w:rPr>
                <w:spacing w:val="-1"/>
              </w:rPr>
              <w:t>投标承诺中采购人认可的各项要求。</w:t>
            </w:r>
          </w:p>
          <w:p w14:paraId="2AA9E859">
            <w:pPr>
              <w:pStyle w:val="8"/>
              <w:spacing w:before="39" w:line="312" w:lineRule="auto"/>
              <w:ind w:left="13" w:right="1"/>
            </w:pPr>
            <w:r>
              <w:rPr>
                <w:spacing w:val="-4"/>
              </w:rPr>
              <w:t>6.2</w:t>
            </w:r>
            <w:r>
              <w:rPr>
                <w:spacing w:val="-47"/>
              </w:rPr>
              <w:t xml:space="preserve"> </w:t>
            </w:r>
            <w:r>
              <w:rPr>
                <w:spacing w:val="-4"/>
              </w:rPr>
              <w:t>项目验收由采购人组织相关人员，依照招标文件及</w:t>
            </w:r>
            <w:r>
              <w:rPr>
                <w:spacing w:val="-5"/>
              </w:rPr>
              <w:t>投标文件</w:t>
            </w:r>
            <w:r>
              <w:rPr>
                <w:spacing w:val="-1"/>
              </w:rPr>
              <w:t>上的技术要求以及国家有关标准进行验收；达到技术要求的，</w:t>
            </w:r>
          </w:p>
          <w:p w14:paraId="1AB7495F">
            <w:pPr>
              <w:pStyle w:val="8"/>
              <w:spacing w:before="184" w:line="324" w:lineRule="auto"/>
              <w:ind w:left="12" w:right="85"/>
            </w:pPr>
            <w:r>
              <w:rPr>
                <w:spacing w:val="-1"/>
              </w:rPr>
              <w:t>给予签收；验收时如发现质量、性能不符合招标文件规定标准的，本项目采购人有权在验收时予以拒收；因此产生的一切经济损失由成交单位承担,验收过程中如有产生任何费用均由成</w:t>
            </w:r>
            <w:r>
              <w:rPr>
                <w:spacing w:val="-2"/>
              </w:rPr>
              <w:t>交单位自行承担。</w:t>
            </w:r>
          </w:p>
        </w:tc>
        <w:tc>
          <w:tcPr>
            <w:tcW w:w="1400" w:type="dxa"/>
            <w:vAlign w:val="top"/>
          </w:tcPr>
          <w:p w14:paraId="03823D96">
            <w:pPr>
              <w:spacing w:line="259" w:lineRule="auto"/>
              <w:rPr>
                <w:rFonts w:ascii="Arial"/>
                <w:sz w:val="21"/>
              </w:rPr>
            </w:pPr>
          </w:p>
          <w:p w14:paraId="65D8BF3A">
            <w:pPr>
              <w:spacing w:line="259" w:lineRule="auto"/>
              <w:rPr>
                <w:rFonts w:ascii="Arial"/>
                <w:sz w:val="21"/>
              </w:rPr>
            </w:pPr>
          </w:p>
          <w:p w14:paraId="11591EAD">
            <w:pPr>
              <w:spacing w:line="259" w:lineRule="auto"/>
              <w:rPr>
                <w:rFonts w:ascii="Arial"/>
                <w:sz w:val="21"/>
              </w:rPr>
            </w:pPr>
          </w:p>
          <w:p w14:paraId="53908427">
            <w:pPr>
              <w:spacing w:line="260" w:lineRule="auto"/>
              <w:rPr>
                <w:rFonts w:ascii="Arial"/>
                <w:sz w:val="21"/>
              </w:rPr>
            </w:pPr>
          </w:p>
          <w:p w14:paraId="2B8CAFCE">
            <w:pPr>
              <w:spacing w:line="260" w:lineRule="auto"/>
              <w:rPr>
                <w:rFonts w:ascii="Arial"/>
                <w:sz w:val="21"/>
              </w:rPr>
            </w:pPr>
          </w:p>
          <w:p w14:paraId="06E360BD">
            <w:pPr>
              <w:spacing w:line="260" w:lineRule="auto"/>
              <w:rPr>
                <w:rFonts w:ascii="Arial"/>
                <w:sz w:val="21"/>
              </w:rPr>
            </w:pPr>
          </w:p>
          <w:p w14:paraId="60810914">
            <w:pPr>
              <w:spacing w:line="260" w:lineRule="auto"/>
              <w:rPr>
                <w:rFonts w:ascii="Arial"/>
                <w:sz w:val="21"/>
              </w:rPr>
            </w:pPr>
          </w:p>
          <w:p w14:paraId="1330CF23">
            <w:pPr>
              <w:pStyle w:val="8"/>
              <w:spacing w:before="78" w:line="219" w:lineRule="auto"/>
              <w:ind w:left="109"/>
            </w:pPr>
            <w:r>
              <w:rPr>
                <w:spacing w:val="-3"/>
              </w:rPr>
              <w:t>不可负偏离</w:t>
            </w:r>
          </w:p>
        </w:tc>
      </w:tr>
    </w:tbl>
    <w:p w14:paraId="3E5658CF">
      <w:pPr>
        <w:pageBreakBefore w:val="0"/>
        <w:widowControl w:val="0"/>
        <w:wordWrap/>
        <w:overflowPunct/>
        <w:topLinePunct w:val="0"/>
        <w:bidi w:val="0"/>
        <w:spacing w:before="78" w:line="219" w:lineRule="auto"/>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rPr>
        <w:t>注：1.以上商务条款投标人必须完全响应，否则作无效标处理；</w:t>
      </w:r>
    </w:p>
    <w:p w14:paraId="5508AD2C">
      <w:pPr>
        <w:pageBreakBefore w:val="0"/>
        <w:widowControl w:val="0"/>
        <w:wordWrap/>
        <w:overflowPunct/>
        <w:topLinePunct w:val="0"/>
        <w:bidi w:val="0"/>
        <w:spacing w:line="360" w:lineRule="auto"/>
        <w:rPr>
          <w:rFonts w:hint="eastAsia" w:ascii="仿宋" w:hAnsi="仿宋" w:eastAsia="仿宋" w:cs="仿宋"/>
          <w:color w:val="auto"/>
          <w:spacing w:val="0"/>
          <w:position w:val="0"/>
          <w:sz w:val="24"/>
          <w:szCs w:val="24"/>
          <w:highlight w:val="none"/>
          <w:lang w:eastAsia="zh-CN"/>
        </w:rPr>
        <w:sectPr>
          <w:footerReference r:id="rId4" w:type="default"/>
          <w:pgSz w:w="11906" w:h="16839"/>
          <w:pgMar w:top="1429" w:right="1786" w:bottom="1429" w:left="1786" w:header="0" w:footer="994" w:gutter="0"/>
          <w:pgNumType w:fmt="numberInDash"/>
          <w:cols w:space="720" w:num="1"/>
        </w:sectPr>
      </w:pPr>
      <w:r>
        <w:rPr>
          <w:rFonts w:hint="eastAsia" w:ascii="仿宋" w:hAnsi="仿宋" w:eastAsia="仿宋" w:cs="仿宋"/>
          <w:color w:val="auto"/>
          <w:spacing w:val="0"/>
          <w:position w:val="0"/>
          <w:sz w:val="24"/>
          <w:szCs w:val="24"/>
          <w:highlight w:val="none"/>
          <w:lang w:eastAsia="zh-CN"/>
        </w:rPr>
        <w:t>2.若无特殊说明，本招标文件中所述及的“日”和“天”均指“日历日”。</w:t>
      </w:r>
    </w:p>
    <w:p w14:paraId="04C0D062"/>
    <w:sectPr>
      <w:headerReference r:id="rId5" w:type="default"/>
      <w:footerReference r:id="rId6" w:type="default"/>
      <w:pgSz w:w="11906" w:h="16839"/>
      <w:pgMar w:top="1463" w:right="1757" w:bottom="1463" w:left="175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696901">
    <w:pPr>
      <w:pStyle w:val="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6AAF98">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466AAF98">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821B7">
    <w:pPr>
      <w:pStyle w:val="2"/>
      <w:spacing w:line="358" w:lineRule="exact"/>
      <w:ind w:left="7538"/>
      <w:rPr>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203728">
                          <w:pPr>
                            <w:pStyle w:val="3"/>
                          </w:pPr>
                          <w:r>
                            <w:fldChar w:fldCharType="begin"/>
                          </w:r>
                          <w:r>
                            <w:instrText xml:space="preserve"> PAGE  \* MERGEFORMAT </w:instrText>
                          </w:r>
                          <w:r>
                            <w:fldChar w:fldCharType="separate"/>
                          </w:r>
                          <w:r>
                            <w:t>- 58 -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C203728">
                    <w:pPr>
                      <w:pStyle w:val="3"/>
                    </w:pPr>
                    <w:r>
                      <w:fldChar w:fldCharType="begin"/>
                    </w:r>
                    <w:r>
                      <w:instrText xml:space="preserve"> PAGE  \* MERGEFORMAT </w:instrText>
                    </w:r>
                    <w:r>
                      <w:fldChar w:fldCharType="separate"/>
                    </w:r>
                    <w:r>
                      <w:t>- 58 -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8A7A8D">
    <w:pPr>
      <w:pStyle w:val="3"/>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66C4D9">
                          <w:pPr>
                            <w:pStyle w:val="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14:paraId="6F66C4D9">
                    <w:pPr>
                      <w:pStyle w:val="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3BEE3">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5017D8"/>
    <w:rsid w:val="06257970"/>
    <w:rsid w:val="2E7F2A4C"/>
    <w:rsid w:val="362B0F44"/>
    <w:rsid w:val="7FEC1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paragraph" w:customStyle="1" w:styleId="9">
    <w:name w:val="Char Char Char"/>
    <w:basedOn w:val="1"/>
    <w:autoRedefine/>
    <w:qFormat/>
    <w:uiPriority w:val="0"/>
    <w:pPr>
      <w:tabs>
        <w:tab w:val="left" w:pos="1031"/>
      </w:tabs>
      <w:ind w:left="1031" w:hanging="851"/>
    </w:pPr>
    <w:rPr>
      <w:rFonts w:ascii="Times New Roman" w:eastAsia="宋体"/>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120</Words>
  <Characters>122</Characters>
  <Lines>0</Lines>
  <Paragraphs>0</Paragraphs>
  <TotalTime>0</TotalTime>
  <ScaleCrop>false</ScaleCrop>
  <LinksUpToDate>false</LinksUpToDate>
  <CharactersWithSpaces>123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2026-05-06T10:50:00Z</dcterms:created>
  <dc:creator>Administrator</dc:creator>
  <cp:lastModifiedBy>今夕何夕</cp:lastModifiedBy>
  <dcterms:modified xsi:type="dcterms:W3CDTF">2026-05-14T10:20:09Z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eyJoZGlkIjoiNTI0YjY0MDdjMGQ0MGVhMzA1Njk1YjZmMTBiMDJmZGMiLCJ1c2VySWQiOiI1ODI4NjAxNzQifQ==</vt:lpwstr>
  </property>
  <property fmtid="{D5CDD505-2E9C-101B-9397-08002B2CF9AE}" pid="4" name="ICV">
    <vt:lpwstr>F2F91DA7E78947E4B78B7B34CCE97C10_12</vt:lpwstr>
  </property>
</Properties>
</file>