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D73AA0">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宋体" w:hAnsi="宋体" w:eastAsia="宋体" w:cs="宋体"/>
          <w:b/>
          <w:bCs/>
          <w:sz w:val="44"/>
          <w:szCs w:val="44"/>
        </w:rPr>
      </w:pPr>
    </w:p>
    <w:p w14:paraId="45BAA991">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eastAsia="方正小标宋简体" w:cs="Times New Roman" w:hAnsiTheme="minorHAnsi"/>
          <w:kern w:val="0"/>
          <w:sz w:val="44"/>
          <w:szCs w:val="44"/>
          <w:lang w:val="en-US" w:eastAsia="zh-CN" w:bidi="ar-SA"/>
        </w:rPr>
      </w:pPr>
      <w:r>
        <w:rPr>
          <w:rFonts w:hint="eastAsia" w:ascii="方正小标宋简体" w:eastAsia="方正小标宋简体" w:cs="Times New Roman" w:hAnsiTheme="minorHAnsi"/>
          <w:kern w:val="0"/>
          <w:sz w:val="44"/>
          <w:szCs w:val="44"/>
          <w:lang w:val="en-US" w:eastAsia="zh-CN" w:bidi="ar-SA"/>
        </w:rPr>
        <w:t>2026-2028年丰城市清丰山溪流域水质监测管控（环保管家）服务项目</w:t>
      </w:r>
    </w:p>
    <w:p w14:paraId="7FB3B181">
      <w:pPr>
        <w:spacing w:line="560" w:lineRule="exact"/>
        <w:jc w:val="left"/>
        <w:rPr>
          <w:rFonts w:hint="eastAsia" w:ascii="仿宋_GB2312" w:hAnsi="??" w:eastAsia="仿宋_GB2312" w:cs="宋体"/>
          <w:kern w:val="0"/>
          <w:sz w:val="32"/>
          <w:szCs w:val="32"/>
          <w:lang w:val="en-US" w:eastAsia="zh-CN" w:bidi="ar-SA"/>
        </w:rPr>
      </w:pPr>
    </w:p>
    <w:p w14:paraId="1E4514BC">
      <w:pPr>
        <w:widowControl w:val="0"/>
        <w:spacing w:line="560" w:lineRule="exact"/>
        <w:ind w:firstLine="600" w:firstLineChars="200"/>
        <w:jc w:val="both"/>
        <w:rPr>
          <w:rFonts w:hint="eastAsia" w:ascii="仿宋_GB2312" w:hAnsi="仿宋_GB2312" w:eastAsia="仿宋_GB2312" w:cs="仿宋_GB2312"/>
          <w:kern w:val="2"/>
          <w:sz w:val="30"/>
          <w:szCs w:val="30"/>
          <w:lang w:val="en-US" w:eastAsia="zh-CN" w:bidi="ar-SA"/>
        </w:rPr>
      </w:pPr>
    </w:p>
    <w:p w14:paraId="154AE337">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为改善丰城市水环境质量，助力考核断面水质达标，经2022年4月27日市政府第16次常务会议研究，审议通过了《关于聘请第三方开展清丰山溪流域水质监测管控（环保管家）服务的议题》。会议明确由丰城生态环境局负责聘请第三方开展清丰山溪流域监测管控（环保管家）服务，现有清丰山溪流域水质监测管控（环保管家）服务项目合同自2023年1月生效，2026年4月30日到期。按照“预警监测、溯源排查、应急保障”的整体服务思路，拟实施2026-2028年丰城市清丰山溪流域水质监测管控（环保管家）服务项目（服务时间：2026年6月至2028年5月），依托原有</w:t>
      </w:r>
      <w:r>
        <w:rPr>
          <w:rFonts w:hint="eastAsia" w:ascii="宋体" w:hAnsi="宋体" w:eastAsia="宋体" w:cs="宋体"/>
          <w:sz w:val="24"/>
          <w:szCs w:val="24"/>
        </w:rPr>
        <w:t>配套监测、监控设施</w:t>
      </w:r>
      <w:r>
        <w:rPr>
          <w:rFonts w:hint="eastAsia" w:ascii="宋体" w:hAnsi="宋体" w:eastAsia="宋体" w:cs="宋体"/>
          <w:kern w:val="2"/>
          <w:sz w:val="24"/>
          <w:szCs w:val="24"/>
          <w:lang w:val="en-US" w:eastAsia="zh-CN" w:bidi="ar-SA"/>
        </w:rPr>
        <w:t>建立水质监测预警、污染溯源排查、水质目标与水环境污染防治工作管理系统，实现流域污染控制与水生态环境持续改善。服务内容包含水环境立体网格化监测及分析服务、流域污染溯源排查服务、水环境应急响应处理服务。</w:t>
      </w:r>
    </w:p>
    <w:p w14:paraId="754D4BCC">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① 水环境立体网格化监测及分析服务</w:t>
      </w:r>
    </w:p>
    <w:p w14:paraId="4A9F89E2">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通过加强流域水环境监测网络建设，弥补监测空白区域，动态掌握水质变化情况，快速锁定污染区域；依据乡镇交界断面监测评价结果，梳理各个区域管控优先级，为下一步污染溯源排查提供方向。</w:t>
      </w:r>
    </w:p>
    <w:p w14:paraId="05362257">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针对水质自动站监测数据、考核断面预警及流域加密监测数据开展水质变化研判分析，评估水污染治理效果，并根据情况提出管控建议，形成水环境质量周报、月报、半年报、年报及流域专题分析报告。</w:t>
      </w:r>
    </w:p>
    <w:p w14:paraId="79D1D2EA">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② 流域污染溯源排查服务</w:t>
      </w:r>
    </w:p>
    <w:p w14:paraId="104C54E5">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建立流域水环境污染溯源排查管控体系，以考核断面为核心，集成流域水环境现状监测分析、问题河段污染源项排查诊断、污染通量贡献分析、形势分析与管控建议落实等，以整体改善水环境质量，重点保障断面水质达标、汛期水污染状况风险防控。</w:t>
      </w:r>
    </w:p>
    <w:p w14:paraId="22A12A84">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③ 水环境应急响应处理服务</w:t>
      </w:r>
    </w:p>
    <w:p w14:paraId="1E85CEA8">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针对流域突发水环境污染事件，依据污染事件发生的原因，采取消除污染源、切断污染途径、处理污染水体等应急处理处置措施，尽快消除或减轻污染程度。同时提出对策建议，避免后续污染问题的发生，消除事故隐患。</w:t>
      </w:r>
    </w:p>
    <w:p w14:paraId="742AF648">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水环境质量监测及分析需求清单见附件。</w:t>
      </w:r>
    </w:p>
    <w:p w14:paraId="5D694092">
      <w:pPr>
        <w:keepNext w:val="0"/>
        <w:keepLines w:val="0"/>
        <w:pageBreakBefore w:val="0"/>
        <w:widowControl/>
        <w:numPr>
          <w:ilvl w:val="1"/>
          <w:numId w:val="0"/>
        </w:numPr>
        <w:kinsoku/>
        <w:wordWrap/>
        <w:overflowPunct/>
        <w:topLinePunct w:val="0"/>
        <w:autoSpaceDE/>
        <w:autoSpaceDN/>
        <w:bidi w:val="0"/>
        <w:adjustRightInd/>
        <w:snapToGrid/>
        <w:spacing w:before="157" w:beforeLines="50" w:line="360" w:lineRule="auto"/>
        <w:ind w:left="0" w:leftChars="0" w:firstLine="482" w:firstLineChars="200"/>
        <w:textAlignment w:val="auto"/>
        <w:outlineLvl w:val="1"/>
        <w:rPr>
          <w:rFonts w:hint="eastAsia" w:ascii="宋体" w:hAnsi="宋体" w:eastAsia="宋体" w:cs="宋体"/>
          <w:b/>
          <w:bCs/>
          <w:kern w:val="2"/>
          <w:sz w:val="24"/>
          <w:szCs w:val="24"/>
          <w:lang w:val="en-US" w:eastAsia="zh-CN" w:bidi="ar-SA"/>
        </w:rPr>
      </w:pPr>
      <w:bookmarkStart w:id="0" w:name="_Toc2019"/>
      <w:r>
        <w:rPr>
          <w:rFonts w:hint="eastAsia" w:ascii="宋体" w:hAnsi="宋体" w:eastAsia="宋体" w:cs="宋体"/>
          <w:b/>
          <w:bCs/>
          <w:i w:val="0"/>
          <w:iCs w:val="0"/>
          <w:caps w:val="0"/>
          <w:smallCaps w:val="0"/>
          <w:strike w:val="0"/>
          <w:dstrike w:val="0"/>
          <w:vanish w:val="0"/>
          <w:color w:val="000000"/>
          <w:spacing w:val="0"/>
          <w:kern w:val="2"/>
          <w:position w:val="0"/>
          <w:sz w:val="24"/>
          <w:szCs w:val="24"/>
          <w:u w:val="none"/>
          <w:vertAlign w:val="baseline"/>
          <w:lang w:val="en-US" w:eastAsia="zh-CN" w:bidi="ar-SA"/>
        </w:rPr>
        <w:t>一、</w:t>
      </w:r>
      <w:r>
        <w:rPr>
          <w:rFonts w:hint="eastAsia" w:ascii="宋体" w:hAnsi="宋体" w:eastAsia="宋体" w:cs="宋体"/>
          <w:b/>
          <w:bCs/>
          <w:kern w:val="2"/>
          <w:sz w:val="24"/>
          <w:szCs w:val="24"/>
          <w:lang w:val="en-US" w:eastAsia="zh-CN" w:bidi="ar-SA"/>
        </w:rPr>
        <w:t>服务内容</w:t>
      </w:r>
      <w:bookmarkEnd w:id="0"/>
    </w:p>
    <w:p w14:paraId="2BE629E4">
      <w:pPr>
        <w:keepNext w:val="0"/>
        <w:keepLines w:val="0"/>
        <w:pageBreakBefore w:val="0"/>
        <w:widowControl w:val="0"/>
        <w:numPr>
          <w:ilvl w:val="2"/>
          <w:numId w:val="0"/>
        </w:numPr>
        <w:kinsoku/>
        <w:wordWrap/>
        <w:overflowPunct/>
        <w:topLinePunct w:val="0"/>
        <w:autoSpaceDE/>
        <w:autoSpaceDN/>
        <w:bidi w:val="0"/>
        <w:adjustRightInd/>
        <w:snapToGrid/>
        <w:spacing w:line="360" w:lineRule="auto"/>
        <w:ind w:left="0" w:leftChars="0" w:firstLine="482" w:firstLineChars="200"/>
        <w:textAlignment w:val="auto"/>
        <w:outlineLvl w:val="2"/>
        <w:rPr>
          <w:rFonts w:hint="eastAsia" w:ascii="宋体" w:hAnsi="宋体" w:eastAsia="宋体" w:cs="宋体"/>
          <w:b/>
          <w:bCs/>
          <w:kern w:val="2"/>
          <w:sz w:val="24"/>
          <w:szCs w:val="24"/>
          <w:lang w:val="en-US" w:eastAsia="zh-CN" w:bidi="ar-SA"/>
        </w:rPr>
      </w:pPr>
      <w:bookmarkStart w:id="1" w:name="_Toc99116604"/>
      <w:bookmarkStart w:id="2" w:name="_Toc69801788"/>
      <w:bookmarkStart w:id="3" w:name="_Toc28034123"/>
      <w:bookmarkStart w:id="4" w:name="_Toc11954"/>
      <w:bookmarkStart w:id="5" w:name="_Toc49381102"/>
      <w:bookmarkStart w:id="6" w:name="_Toc20055"/>
      <w:bookmarkStart w:id="7" w:name="_Toc69747883"/>
      <w:bookmarkStart w:id="8" w:name="_Toc28085833"/>
      <w:r>
        <w:rPr>
          <w:rFonts w:hint="eastAsia" w:ascii="宋体" w:hAnsi="宋体" w:eastAsia="宋体" w:cs="宋体"/>
          <w:b/>
          <w:bCs/>
          <w:kern w:val="2"/>
          <w:sz w:val="24"/>
          <w:szCs w:val="24"/>
          <w:lang w:val="en-US" w:eastAsia="zh-CN" w:bidi="ar-SA"/>
        </w:rPr>
        <w:t>1.分析目标</w:t>
      </w:r>
      <w:bookmarkEnd w:id="1"/>
      <w:bookmarkEnd w:id="2"/>
      <w:bookmarkEnd w:id="3"/>
      <w:bookmarkEnd w:id="4"/>
      <w:bookmarkEnd w:id="5"/>
      <w:bookmarkEnd w:id="6"/>
      <w:bookmarkEnd w:id="7"/>
      <w:bookmarkEnd w:id="8"/>
    </w:p>
    <w:p w14:paraId="1367326B">
      <w:pPr>
        <w:widowControl w:val="0"/>
        <w:spacing w:line="560" w:lineRule="exact"/>
        <w:ind w:firstLine="480" w:firstLineChars="200"/>
        <w:jc w:val="both"/>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将丰城市作为整体评估对象，实现对全区水体环境质量的整体评估，综合考量入境水体对丰城市水环境质量的影响，通过出入境水质变化，核查丰城市流域整治的整体成效及出境水体的整体水质。从丰城市内部考虑，掌握丰城市局部范围内的水质情况，通过数据分析实现筛查、排查、溯源等方式实现对丰城市局部区域的水质评估，并在监测频率达到一定密度的情况下开展变化规律分析工作。具体要求如下：</w:t>
      </w:r>
    </w:p>
    <w:p w14:paraId="6FA6E347">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掌握出入境断面的水质变化规律，评估入境水体对丰城市水质的影响情况，评估出境水体的水质情况，并通过核算出入境水体的变化，综合考察出入境水质的差异，评估丰城市水环境治理工作的质量；</w:t>
      </w:r>
    </w:p>
    <w:p w14:paraId="0EE49ACB">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掌握重要河道的水质变化情况，评估丰城市主要地表水径流的水体质量及变化规律；</w:t>
      </w:r>
    </w:p>
    <w:p w14:paraId="52F63C17">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掌握流域主要污染支流的水体水质情况，开展水质综合评价及对比工作；</w:t>
      </w:r>
    </w:p>
    <w:p w14:paraId="4AEAD2D5">
      <w:pPr>
        <w:keepNext w:val="0"/>
        <w:keepLines w:val="0"/>
        <w:pageBreakBefore w:val="0"/>
        <w:widowControl w:val="0"/>
        <w:numPr>
          <w:ilvl w:val="2"/>
          <w:numId w:val="0"/>
        </w:numPr>
        <w:kinsoku/>
        <w:wordWrap/>
        <w:overflowPunct/>
        <w:topLinePunct w:val="0"/>
        <w:autoSpaceDE/>
        <w:autoSpaceDN/>
        <w:bidi w:val="0"/>
        <w:adjustRightInd/>
        <w:snapToGrid/>
        <w:spacing w:line="560" w:lineRule="exact"/>
        <w:ind w:left="0" w:leftChars="0" w:firstLine="482" w:firstLineChars="200"/>
        <w:textAlignment w:val="auto"/>
        <w:outlineLvl w:val="2"/>
        <w:rPr>
          <w:rFonts w:hint="eastAsia" w:ascii="宋体" w:hAnsi="宋体" w:eastAsia="宋体" w:cs="宋体"/>
          <w:b/>
          <w:bCs/>
          <w:kern w:val="2"/>
          <w:sz w:val="24"/>
          <w:szCs w:val="24"/>
          <w:lang w:val="en-US" w:eastAsia="zh-CN" w:bidi="ar-SA"/>
        </w:rPr>
      </w:pPr>
      <w:bookmarkStart w:id="9" w:name="_Toc69747884"/>
      <w:bookmarkStart w:id="10" w:name="_Toc21825"/>
      <w:bookmarkStart w:id="11" w:name="_Toc28034125"/>
      <w:bookmarkStart w:id="12" w:name="_Toc99116605"/>
      <w:bookmarkStart w:id="13" w:name="_Toc6290"/>
      <w:bookmarkStart w:id="14" w:name="_Toc69801789"/>
      <w:bookmarkStart w:id="15" w:name="_Toc28085834"/>
      <w:bookmarkStart w:id="16" w:name="_Toc49381103"/>
      <w:r>
        <w:rPr>
          <w:rFonts w:hint="eastAsia" w:ascii="宋体" w:hAnsi="宋体" w:eastAsia="宋体" w:cs="宋体"/>
          <w:b/>
          <w:bCs/>
          <w:kern w:val="2"/>
          <w:sz w:val="24"/>
          <w:szCs w:val="24"/>
          <w:lang w:val="en-US" w:eastAsia="zh-CN" w:bidi="ar-SA"/>
        </w:rPr>
        <w:t>2.分析内容</w:t>
      </w:r>
      <w:bookmarkEnd w:id="9"/>
      <w:bookmarkEnd w:id="10"/>
      <w:bookmarkEnd w:id="11"/>
      <w:bookmarkEnd w:id="12"/>
      <w:bookmarkEnd w:id="13"/>
      <w:bookmarkEnd w:id="14"/>
      <w:bookmarkEnd w:id="15"/>
      <w:bookmarkEnd w:id="16"/>
    </w:p>
    <w:p w14:paraId="5E52F6CF">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技术团队每年根据丰城市水环境现状，科学制定丰城市朱罗村、后关村断面、肖江江口、小港口和锦江江口水质达标方案，协助丰城市完成水质考核任务。技术团队按照丰城生态环境局需求定期提供水质报告，具体报告要求如下：</w:t>
      </w:r>
    </w:p>
    <w:p w14:paraId="252A9786">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每周水质分析报告：各周工作内容、工作重心；</w:t>
      </w:r>
    </w:p>
    <w:p w14:paraId="06DB4068">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每月水质分析报告：对本月水环境进行污染统计分析，水质变化分析，月度工作进度等；</w:t>
      </w:r>
    </w:p>
    <w:p w14:paraId="0AE64402">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年度分析报告：对本年度水环境进行污染统计，水质变化分析，污染贡献排名分析，水质年度规律变化分析，同比分析，年度水质治理效果分析等；</w:t>
      </w:r>
    </w:p>
    <w:p w14:paraId="2AFED064">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超标分析报告：对水体超标情况进行调查分析形成报告，助力生态环境局管控。</w:t>
      </w:r>
    </w:p>
    <w:p w14:paraId="7394D5E1">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溯源排查/应急监测：按照边排查边监测的要求，同步收集整理流域主要河流、支流的水质水量监测数据，开展溯源分析，查清污水来源，找出污染源头，提出工作建议：</w:t>
      </w:r>
    </w:p>
    <w:p w14:paraId="75C7B140">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在线监测点位氨氮、总磷、高指超标或总磷浓度异常上升超过12个小时即需开展溯源排查：一，联系运维排除设备问题或采水采到底泥等故障因素；二，调取上下游站点数据研判污染范围、迁移路径和距离；三，现场排查重点污染源、加密监测；四，根据溯源检测数据缩小排查范围；五，进一步溯源排查；六，根据实际工作需要编制超标排查分析报告，或结合图片、监测数据汇报排查结论。</w:t>
      </w:r>
    </w:p>
    <w:p w14:paraId="6D61A038">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应急处理报告：对应急突发事件进行处理分析形成报告，与生态环境局共享水质应急处理经验。</w:t>
      </w:r>
    </w:p>
    <w:p w14:paraId="0646DE53">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水质考核目标保障：针对国家考核断面季度考核（特殊时期加密）采测前进行预警监测、污染源排查；</w:t>
      </w:r>
      <w:r>
        <w:rPr>
          <w:rFonts w:hint="eastAsia" w:ascii="宋体" w:hAnsi="宋体" w:eastAsia="宋体" w:cs="宋体"/>
          <w:color w:val="auto"/>
          <w:kern w:val="2"/>
          <w:sz w:val="24"/>
          <w:szCs w:val="24"/>
          <w:highlight w:val="none"/>
          <w:lang w:val="en-US" w:eastAsia="zh-CN" w:bidi="ar-SA"/>
        </w:rPr>
        <w:t>朱罗村、后关村断面、肖江江口、小港口和锦江江口</w:t>
      </w:r>
      <w:r>
        <w:rPr>
          <w:rFonts w:hint="eastAsia" w:ascii="宋体" w:hAnsi="宋体" w:eastAsia="宋体" w:cs="宋体"/>
          <w:color w:val="auto"/>
          <w:kern w:val="0"/>
          <w:sz w:val="24"/>
          <w:szCs w:val="24"/>
          <w:highlight w:val="none"/>
          <w:lang w:val="en-US" w:eastAsia="zh-CN" w:bidi="ar-SA"/>
        </w:rPr>
        <w:t>月考核采测前预警监测和污染源排查。</w:t>
      </w:r>
    </w:p>
    <w:p w14:paraId="7B82C6D1">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协助完成全市入河排污口整治、咨询和系统录入、管理相关工作：</w:t>
      </w:r>
    </w:p>
    <w:p w14:paraId="01999279">
      <w:pPr>
        <w:keepNext w:val="0"/>
        <w:keepLines w:val="0"/>
        <w:pageBreakBefore w:val="0"/>
        <w:widowControl w:val="0"/>
        <w:kinsoku/>
        <w:wordWrap/>
        <w:overflowPunct/>
        <w:topLinePunct w:val="0"/>
        <w:autoSpaceDE/>
        <w:autoSpaceDN/>
        <w:bidi w:val="0"/>
        <w:adjustRightInd/>
        <w:snapToGrid/>
        <w:spacing w:line="560" w:lineRule="exact"/>
        <w:ind w:firstLine="480" w:firstLineChars="20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每年汛期完成朱罗村、后关村断面、肖江江口、小港口和锦江江口入河排污口排查、溯源、监测工作，要求有口皆查、有水皆查、应查尽查、不重不漏。</w:t>
      </w:r>
    </w:p>
    <w:p w14:paraId="72702DBE">
      <w:pPr>
        <w:keepNext w:val="0"/>
        <w:keepLines w:val="0"/>
        <w:pageBreakBefore w:val="0"/>
        <w:widowControl/>
        <w:numPr>
          <w:ilvl w:val="0"/>
          <w:numId w:val="4"/>
        </w:numPr>
        <w:kinsoku/>
        <w:wordWrap/>
        <w:overflowPunct/>
        <w:topLinePunct w:val="0"/>
        <w:autoSpaceDE/>
        <w:autoSpaceDN/>
        <w:bidi w:val="0"/>
        <w:adjustRightInd/>
        <w:snapToGrid/>
        <w:spacing w:after="0" w:line="560" w:lineRule="exact"/>
        <w:ind w:left="0" w:firstLine="561"/>
        <w:jc w:val="both"/>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lang w:val="en-US" w:eastAsia="zh-CN" w:bidi="ar-SA"/>
        </w:rPr>
        <w:t>形成涉水环境问题交办工作机制：结合日常排查、监测、溯源工作成果，形成涉水环境问题清单，包括问题描述、监测数据、点位坐标、问题类型、责任主体等内容，并交办相应主管单位进行处理/处置，并跟踪问题处理/处置结果。</w:t>
      </w:r>
    </w:p>
    <w:p w14:paraId="0115CDE2">
      <w:pPr>
        <w:keepNext w:val="0"/>
        <w:keepLines w:val="0"/>
        <w:pageBreakBefore w:val="0"/>
        <w:widowControl w:val="0"/>
        <w:numPr>
          <w:ilvl w:val="1"/>
          <w:numId w:val="0"/>
        </w:numPr>
        <w:kinsoku/>
        <w:wordWrap/>
        <w:overflowPunct/>
        <w:topLinePunct w:val="0"/>
        <w:autoSpaceDE/>
        <w:autoSpaceDN/>
        <w:bidi w:val="0"/>
        <w:adjustRightInd/>
        <w:snapToGrid/>
        <w:ind w:left="0" w:leftChars="0" w:firstLine="482" w:firstLineChars="200"/>
        <w:textAlignment w:val="auto"/>
        <w:outlineLvl w:val="1"/>
        <w:rPr>
          <w:rFonts w:hint="eastAsia" w:ascii="宋体" w:hAnsi="宋体" w:eastAsia="宋体" w:cs="宋体"/>
          <w:b/>
          <w:bCs/>
          <w:color w:val="auto"/>
          <w:kern w:val="2"/>
          <w:sz w:val="24"/>
          <w:szCs w:val="24"/>
          <w:highlight w:val="none"/>
          <w:lang w:val="en-US" w:eastAsia="zh-CN" w:bidi="ar-SA"/>
        </w:rPr>
      </w:pPr>
      <w:bookmarkStart w:id="17" w:name="_Toc20194"/>
      <w:r>
        <w:rPr>
          <w:rFonts w:hint="eastAsia" w:ascii="宋体" w:hAnsi="宋体" w:eastAsia="宋体" w:cs="宋体"/>
          <w:b/>
          <w:bCs/>
          <w:i w:val="0"/>
          <w:iCs w:val="0"/>
          <w:caps w:val="0"/>
          <w:smallCaps w:val="0"/>
          <w:strike w:val="0"/>
          <w:dstrike w:val="0"/>
          <w:vanish w:val="0"/>
          <w:color w:val="auto"/>
          <w:spacing w:val="0"/>
          <w:kern w:val="2"/>
          <w:position w:val="0"/>
          <w:sz w:val="24"/>
          <w:szCs w:val="24"/>
          <w:highlight w:val="none"/>
          <w:u w:val="none"/>
          <w:vertAlign w:val="baseline"/>
          <w:lang w:val="en-US" w:eastAsia="zh-CN" w:bidi="ar-SA"/>
        </w:rPr>
        <w:t>二、</w:t>
      </w:r>
      <w:r>
        <w:rPr>
          <w:rFonts w:hint="eastAsia" w:ascii="宋体" w:hAnsi="宋体" w:eastAsia="宋体" w:cs="宋体"/>
          <w:b/>
          <w:bCs/>
          <w:color w:val="auto"/>
          <w:kern w:val="2"/>
          <w:sz w:val="24"/>
          <w:szCs w:val="24"/>
          <w:highlight w:val="none"/>
          <w:lang w:val="en-US" w:eastAsia="zh-CN" w:bidi="ar-SA"/>
        </w:rPr>
        <w:t>监测溯源能力支撑</w:t>
      </w:r>
      <w:bookmarkEnd w:id="17"/>
    </w:p>
    <w:p w14:paraId="796F44E7">
      <w:pPr>
        <w:widowControl w:val="0"/>
        <w:bidi w:val="0"/>
        <w:ind w:firstLine="0" w:firstLineChars="0"/>
        <w:jc w:val="both"/>
        <w:outlineLvl w:val="9"/>
        <w:rPr>
          <w:rFonts w:hint="eastAsia" w:ascii="宋体" w:hAnsi="宋体" w:eastAsia="宋体" w:cs="宋体"/>
          <w:b/>
          <w:bCs/>
          <w:color w:val="auto"/>
          <w:kern w:val="2"/>
          <w:sz w:val="24"/>
          <w:szCs w:val="24"/>
          <w:highlight w:val="none"/>
          <w:lang w:val="en-US" w:eastAsia="zh-CN" w:bidi="ar-SA"/>
        </w:rPr>
      </w:pPr>
    </w:p>
    <w:p w14:paraId="073BE4E8">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表1 配套设备和基础设施建设清单</w:t>
      </w:r>
    </w:p>
    <w:tbl>
      <w:tblPr>
        <w:tblStyle w:val="12"/>
        <w:tblW w:w="480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4"/>
        <w:gridCol w:w="4039"/>
        <w:gridCol w:w="3633"/>
      </w:tblGrid>
      <w:tr w14:paraId="47AB5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563" w:type="pct"/>
            <w:noWrap w:val="0"/>
            <w:vAlign w:val="center"/>
          </w:tcPr>
          <w:p w14:paraId="40C193CD">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序号</w:t>
            </w:r>
          </w:p>
        </w:tc>
        <w:tc>
          <w:tcPr>
            <w:tcW w:w="2335" w:type="pct"/>
            <w:noWrap w:val="0"/>
            <w:vAlign w:val="center"/>
          </w:tcPr>
          <w:p w14:paraId="25105862">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项目</w:t>
            </w:r>
          </w:p>
        </w:tc>
        <w:tc>
          <w:tcPr>
            <w:tcW w:w="2100" w:type="pct"/>
            <w:noWrap w:val="0"/>
            <w:vAlign w:val="center"/>
          </w:tcPr>
          <w:p w14:paraId="438C7085">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数量</w:t>
            </w:r>
          </w:p>
        </w:tc>
      </w:tr>
      <w:tr w14:paraId="4EBE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00FD4CF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335" w:type="pct"/>
            <w:noWrap w:val="0"/>
            <w:vAlign w:val="center"/>
          </w:tcPr>
          <w:p w14:paraId="3BBC4A9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微型站</w:t>
            </w:r>
          </w:p>
        </w:tc>
        <w:tc>
          <w:tcPr>
            <w:tcW w:w="2100" w:type="pct"/>
            <w:noWrap w:val="0"/>
            <w:vAlign w:val="center"/>
          </w:tcPr>
          <w:p w14:paraId="395890C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6座（其中平原排渍道2座）</w:t>
            </w:r>
          </w:p>
        </w:tc>
      </w:tr>
      <w:tr w14:paraId="555E6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3033ADA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2335" w:type="pct"/>
            <w:noWrap w:val="0"/>
            <w:vAlign w:val="center"/>
          </w:tcPr>
          <w:p w14:paraId="0EA8D3E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浮标站或户外柜</w:t>
            </w:r>
          </w:p>
        </w:tc>
        <w:tc>
          <w:tcPr>
            <w:tcW w:w="2100" w:type="pct"/>
            <w:noWrap w:val="0"/>
            <w:vAlign w:val="center"/>
          </w:tcPr>
          <w:p w14:paraId="7C69523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7座（其中平原排渍道2座）</w:t>
            </w:r>
          </w:p>
        </w:tc>
      </w:tr>
      <w:tr w14:paraId="42AA7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718B2A8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2335" w:type="pct"/>
            <w:noWrap w:val="0"/>
            <w:vAlign w:val="center"/>
          </w:tcPr>
          <w:p w14:paraId="547FD7C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智能采样终端</w:t>
            </w:r>
          </w:p>
        </w:tc>
        <w:tc>
          <w:tcPr>
            <w:tcW w:w="2100" w:type="pct"/>
            <w:noWrap w:val="0"/>
            <w:vAlign w:val="center"/>
          </w:tcPr>
          <w:p w14:paraId="7E8766E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7座（其中平原排渍道1座）</w:t>
            </w:r>
          </w:p>
        </w:tc>
      </w:tr>
      <w:tr w14:paraId="2C96F3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666365A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2335" w:type="pct"/>
            <w:noWrap w:val="0"/>
            <w:vAlign w:val="center"/>
          </w:tcPr>
          <w:p w14:paraId="35ADA7E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乡镇交界断面监测点</w:t>
            </w:r>
          </w:p>
        </w:tc>
        <w:tc>
          <w:tcPr>
            <w:tcW w:w="2100" w:type="pct"/>
            <w:noWrap w:val="0"/>
            <w:vAlign w:val="center"/>
          </w:tcPr>
          <w:p w14:paraId="21CFDAA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19个（其中平原排渍道2个）</w:t>
            </w:r>
          </w:p>
        </w:tc>
      </w:tr>
      <w:tr w14:paraId="6975B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37535BD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2335" w:type="pct"/>
            <w:noWrap w:val="0"/>
            <w:vAlign w:val="center"/>
          </w:tcPr>
          <w:p w14:paraId="212276D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溯源、应急加密监测点</w:t>
            </w:r>
          </w:p>
        </w:tc>
        <w:tc>
          <w:tcPr>
            <w:tcW w:w="2100" w:type="pct"/>
            <w:noWrap w:val="0"/>
            <w:vAlign w:val="center"/>
          </w:tcPr>
          <w:p w14:paraId="4E325EB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22个（其中平原排渍道8个）</w:t>
            </w:r>
          </w:p>
        </w:tc>
      </w:tr>
      <w:tr w14:paraId="7C311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3796115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2335" w:type="pct"/>
            <w:noWrap w:val="0"/>
            <w:vAlign w:val="center"/>
          </w:tcPr>
          <w:p w14:paraId="55E431B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流量计</w:t>
            </w:r>
          </w:p>
        </w:tc>
        <w:tc>
          <w:tcPr>
            <w:tcW w:w="2100" w:type="pct"/>
            <w:noWrap w:val="0"/>
            <w:vAlign w:val="center"/>
          </w:tcPr>
          <w:p w14:paraId="2034AB0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16套</w:t>
            </w:r>
          </w:p>
        </w:tc>
      </w:tr>
      <w:tr w14:paraId="05B32E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31EDA8D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2335" w:type="pct"/>
            <w:noWrap w:val="0"/>
            <w:vAlign w:val="center"/>
          </w:tcPr>
          <w:p w14:paraId="36001D8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无人机</w:t>
            </w:r>
          </w:p>
        </w:tc>
        <w:tc>
          <w:tcPr>
            <w:tcW w:w="2100" w:type="pct"/>
            <w:noWrap w:val="0"/>
            <w:vAlign w:val="center"/>
          </w:tcPr>
          <w:p w14:paraId="4F87F82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730CB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63" w:type="pct"/>
            <w:noWrap w:val="0"/>
            <w:vAlign w:val="center"/>
          </w:tcPr>
          <w:p w14:paraId="15A2222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p>
        </w:tc>
        <w:tc>
          <w:tcPr>
            <w:tcW w:w="2335" w:type="pct"/>
            <w:noWrap w:val="0"/>
            <w:vAlign w:val="center"/>
          </w:tcPr>
          <w:p w14:paraId="7D46EE0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自动化分析实验室</w:t>
            </w:r>
          </w:p>
        </w:tc>
        <w:tc>
          <w:tcPr>
            <w:tcW w:w="2100" w:type="pct"/>
            <w:noWrap w:val="0"/>
            <w:vAlign w:val="center"/>
          </w:tcPr>
          <w:p w14:paraId="3CFDE1D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1套</w:t>
            </w:r>
          </w:p>
        </w:tc>
      </w:tr>
      <w:tr w14:paraId="7CFD5E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 w:hRule="atLeast"/>
          <w:jc w:val="center"/>
        </w:trPr>
        <w:tc>
          <w:tcPr>
            <w:tcW w:w="563" w:type="pct"/>
            <w:noWrap w:val="0"/>
            <w:vAlign w:val="center"/>
          </w:tcPr>
          <w:p w14:paraId="227C94B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10</w:t>
            </w:r>
          </w:p>
        </w:tc>
        <w:tc>
          <w:tcPr>
            <w:tcW w:w="2335" w:type="pct"/>
            <w:noWrap w:val="0"/>
            <w:vAlign w:val="center"/>
          </w:tcPr>
          <w:p w14:paraId="0771E8B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驻场团队（不包括流动人员）</w:t>
            </w:r>
          </w:p>
        </w:tc>
        <w:tc>
          <w:tcPr>
            <w:tcW w:w="2100" w:type="pct"/>
            <w:noWrap w:val="0"/>
            <w:vAlign w:val="center"/>
          </w:tcPr>
          <w:p w14:paraId="129615C3">
            <w:pPr>
              <w:widowControl w:val="0"/>
              <w:autoSpaceDE w:val="0"/>
              <w:autoSpaceDN w:val="0"/>
              <w:bidi w:val="0"/>
              <w:adjustRightInd w:val="0"/>
              <w:spacing w:beforeLines="0" w:afterLines="0"/>
              <w:jc w:val="center"/>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3人</w:t>
            </w:r>
          </w:p>
        </w:tc>
      </w:tr>
    </w:tbl>
    <w:p w14:paraId="10DED146">
      <w:pPr>
        <w:keepNext w:val="0"/>
        <w:keepLines w:val="0"/>
        <w:pageBreakBefore w:val="0"/>
        <w:widowControl/>
        <w:numPr>
          <w:ilvl w:val="0"/>
          <w:numId w:val="0"/>
        </w:numPr>
        <w:kinsoku/>
        <w:wordWrap/>
        <w:overflowPunct/>
        <w:topLinePunct w:val="0"/>
        <w:autoSpaceDE/>
        <w:autoSpaceDN/>
        <w:bidi w:val="0"/>
        <w:adjustRightInd/>
        <w:snapToGrid/>
        <w:spacing w:before="313" w:beforeLines="100"/>
        <w:ind w:leftChars="0" w:firstLine="482" w:firstLineChars="200"/>
        <w:textAlignment w:val="auto"/>
        <w:outlineLvl w:val="2"/>
        <w:rPr>
          <w:rFonts w:hint="eastAsia" w:ascii="宋体" w:hAnsi="宋体" w:eastAsia="宋体" w:cs="宋体"/>
          <w:b/>
          <w:bCs/>
          <w:color w:val="auto"/>
          <w:kern w:val="2"/>
          <w:sz w:val="24"/>
          <w:szCs w:val="24"/>
          <w:highlight w:val="none"/>
          <w:lang w:val="en-US" w:eastAsia="zh-CN" w:bidi="ar-SA"/>
        </w:rPr>
      </w:pPr>
      <w:bookmarkStart w:id="18" w:name="_Toc8016"/>
      <w:r>
        <w:rPr>
          <w:rFonts w:hint="eastAsia" w:ascii="宋体" w:hAnsi="宋体" w:eastAsia="宋体" w:cs="宋体"/>
          <w:b/>
          <w:bCs/>
          <w:color w:val="auto"/>
          <w:kern w:val="2"/>
          <w:sz w:val="24"/>
          <w:szCs w:val="24"/>
          <w:highlight w:val="none"/>
          <w:lang w:val="en-US" w:eastAsia="zh-CN" w:bidi="ar-SA"/>
        </w:rPr>
        <w:t>1.在线监测站点设置及监测工作安排</w:t>
      </w:r>
      <w:bookmarkEnd w:id="18"/>
    </w:p>
    <w:p w14:paraId="62713F71">
      <w:pPr>
        <w:keepNext w:val="0"/>
        <w:keepLines w:val="0"/>
        <w:pageBreakBefore w:val="0"/>
        <w:widowControl w:val="0"/>
        <w:kinsoku/>
        <w:wordWrap/>
        <w:overflowPunct/>
        <w:topLinePunct w:val="0"/>
        <w:autoSpaceDE/>
        <w:autoSpaceDN/>
        <w:bidi w:val="0"/>
        <w:adjustRightInd/>
        <w:snapToGrid/>
        <w:spacing w:line="600" w:lineRule="exact"/>
        <w:ind w:firstLine="480" w:firstLineChars="200"/>
        <w:jc w:val="both"/>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（1）微型站建设</w:t>
      </w:r>
    </w:p>
    <w:p w14:paraId="54918A57">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分别在平原排渍道、清丰山溪建设2座、4座微型站，主要监测指标包括氨氮、总磷、化学需氧量、溶解氧及流量，保证一天6次监测频次。</w:t>
      </w:r>
    </w:p>
    <w:p w14:paraId="2D383B57">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表2 微型站位置信息汇总表</w:t>
      </w:r>
    </w:p>
    <w:tbl>
      <w:tblPr>
        <w:tblStyle w:val="12"/>
        <w:tblW w:w="498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2"/>
        <w:gridCol w:w="1241"/>
        <w:gridCol w:w="1359"/>
        <w:gridCol w:w="2080"/>
        <w:gridCol w:w="1952"/>
        <w:gridCol w:w="1347"/>
      </w:tblGrid>
      <w:tr w14:paraId="4B6A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451" w:type="pct"/>
            <w:tcBorders>
              <w:tl2br w:val="nil"/>
              <w:tr2bl w:val="nil"/>
            </w:tcBorders>
            <w:noWrap w:val="0"/>
            <w:tcMar>
              <w:top w:w="0" w:type="dxa"/>
              <w:left w:w="0" w:type="dxa"/>
              <w:bottom w:w="0" w:type="dxa"/>
              <w:right w:w="0" w:type="dxa"/>
            </w:tcMar>
            <w:vAlign w:val="center"/>
          </w:tcPr>
          <w:p w14:paraId="39219871">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序号</w:t>
            </w:r>
          </w:p>
        </w:tc>
        <w:tc>
          <w:tcPr>
            <w:tcW w:w="707" w:type="pct"/>
            <w:tcBorders>
              <w:tl2br w:val="nil"/>
              <w:tr2bl w:val="nil"/>
            </w:tcBorders>
            <w:noWrap w:val="0"/>
            <w:tcMar>
              <w:top w:w="0" w:type="dxa"/>
              <w:left w:w="0" w:type="dxa"/>
              <w:bottom w:w="0" w:type="dxa"/>
              <w:right w:w="0" w:type="dxa"/>
            </w:tcMar>
            <w:vAlign w:val="center"/>
          </w:tcPr>
          <w:p w14:paraId="33AFE816">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所在河道</w:t>
            </w:r>
          </w:p>
        </w:tc>
        <w:tc>
          <w:tcPr>
            <w:tcW w:w="774" w:type="pct"/>
            <w:tcBorders>
              <w:tl2br w:val="nil"/>
              <w:tr2bl w:val="nil"/>
            </w:tcBorders>
            <w:noWrap w:val="0"/>
            <w:tcMar>
              <w:top w:w="0" w:type="dxa"/>
              <w:left w:w="0" w:type="dxa"/>
              <w:bottom w:w="0" w:type="dxa"/>
              <w:right w:w="0" w:type="dxa"/>
            </w:tcMar>
            <w:vAlign w:val="center"/>
          </w:tcPr>
          <w:p w14:paraId="0EA584F3">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断面名称</w:t>
            </w:r>
          </w:p>
        </w:tc>
        <w:tc>
          <w:tcPr>
            <w:tcW w:w="1185" w:type="pct"/>
            <w:tcBorders>
              <w:tl2br w:val="nil"/>
              <w:tr2bl w:val="nil"/>
            </w:tcBorders>
            <w:noWrap w:val="0"/>
            <w:tcMar>
              <w:top w:w="0" w:type="dxa"/>
              <w:left w:w="0" w:type="dxa"/>
              <w:bottom w:w="0" w:type="dxa"/>
              <w:right w:w="0" w:type="dxa"/>
            </w:tcMar>
            <w:vAlign w:val="center"/>
          </w:tcPr>
          <w:p w14:paraId="25A08850">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经度</w:t>
            </w:r>
          </w:p>
        </w:tc>
        <w:tc>
          <w:tcPr>
            <w:tcW w:w="1112" w:type="pct"/>
            <w:tcBorders>
              <w:tl2br w:val="nil"/>
              <w:tr2bl w:val="nil"/>
            </w:tcBorders>
            <w:noWrap w:val="0"/>
            <w:tcMar>
              <w:top w:w="0" w:type="dxa"/>
              <w:left w:w="0" w:type="dxa"/>
              <w:bottom w:w="0" w:type="dxa"/>
              <w:right w:w="0" w:type="dxa"/>
            </w:tcMar>
            <w:vAlign w:val="center"/>
          </w:tcPr>
          <w:p w14:paraId="6CB2A8A4">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纬度</w:t>
            </w:r>
          </w:p>
        </w:tc>
        <w:tc>
          <w:tcPr>
            <w:tcW w:w="767" w:type="pct"/>
            <w:tcBorders>
              <w:tl2br w:val="nil"/>
              <w:tr2bl w:val="nil"/>
            </w:tcBorders>
            <w:noWrap w:val="0"/>
            <w:tcMar>
              <w:top w:w="0" w:type="dxa"/>
              <w:left w:w="0" w:type="dxa"/>
              <w:bottom w:w="0" w:type="dxa"/>
              <w:right w:w="0" w:type="dxa"/>
            </w:tcMar>
            <w:vAlign w:val="center"/>
          </w:tcPr>
          <w:p w14:paraId="24BF0C8D">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所属乡镇</w:t>
            </w:r>
          </w:p>
        </w:tc>
      </w:tr>
      <w:tr w14:paraId="74790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6" w:hRule="atLeast"/>
          <w:jc w:val="center"/>
        </w:trPr>
        <w:tc>
          <w:tcPr>
            <w:tcW w:w="451" w:type="pct"/>
            <w:tcBorders>
              <w:tl2br w:val="nil"/>
              <w:tr2bl w:val="nil"/>
            </w:tcBorders>
            <w:noWrap w:val="0"/>
            <w:tcMar>
              <w:top w:w="0" w:type="dxa"/>
              <w:left w:w="0" w:type="dxa"/>
              <w:bottom w:w="0" w:type="dxa"/>
              <w:right w:w="0" w:type="dxa"/>
            </w:tcMar>
            <w:vAlign w:val="center"/>
          </w:tcPr>
          <w:p w14:paraId="65D35E6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707" w:type="pct"/>
            <w:tcBorders>
              <w:tl2br w:val="nil"/>
              <w:tr2bl w:val="nil"/>
            </w:tcBorders>
            <w:noWrap w:val="0"/>
            <w:tcMar>
              <w:top w:w="0" w:type="dxa"/>
              <w:left w:w="0" w:type="dxa"/>
              <w:bottom w:w="0" w:type="dxa"/>
              <w:right w:w="0" w:type="dxa"/>
            </w:tcMar>
            <w:vAlign w:val="center"/>
          </w:tcPr>
          <w:p w14:paraId="6955CF9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平原排渍道</w:t>
            </w:r>
          </w:p>
        </w:tc>
        <w:tc>
          <w:tcPr>
            <w:tcW w:w="774" w:type="pct"/>
            <w:tcBorders>
              <w:tl2br w:val="nil"/>
              <w:tr2bl w:val="nil"/>
            </w:tcBorders>
            <w:noWrap w:val="0"/>
            <w:tcMar>
              <w:top w:w="0" w:type="dxa"/>
              <w:left w:w="0" w:type="dxa"/>
              <w:bottom w:w="0" w:type="dxa"/>
              <w:right w:w="0" w:type="dxa"/>
            </w:tcMar>
            <w:vAlign w:val="center"/>
          </w:tcPr>
          <w:p w14:paraId="1AF82C7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小港上袁村</w:t>
            </w:r>
          </w:p>
        </w:tc>
        <w:tc>
          <w:tcPr>
            <w:tcW w:w="1185" w:type="pct"/>
            <w:tcBorders>
              <w:tl2br w:val="nil"/>
              <w:tr2bl w:val="nil"/>
            </w:tcBorders>
            <w:noWrap w:val="0"/>
            <w:tcMar>
              <w:top w:w="0" w:type="dxa"/>
              <w:left w:w="0" w:type="dxa"/>
              <w:bottom w:w="0" w:type="dxa"/>
              <w:right w:w="0" w:type="dxa"/>
            </w:tcMar>
            <w:vAlign w:val="center"/>
          </w:tcPr>
          <w:p w14:paraId="2696DD0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115°50'02.5759"</w:t>
            </w:r>
          </w:p>
        </w:tc>
        <w:tc>
          <w:tcPr>
            <w:tcW w:w="1112" w:type="pct"/>
            <w:tcBorders>
              <w:tl2br w:val="nil"/>
              <w:tr2bl w:val="nil"/>
            </w:tcBorders>
            <w:noWrap w:val="0"/>
            <w:tcMar>
              <w:top w:w="0" w:type="dxa"/>
              <w:left w:w="0" w:type="dxa"/>
              <w:bottom w:w="0" w:type="dxa"/>
              <w:right w:w="0" w:type="dxa"/>
            </w:tcMar>
            <w:vAlign w:val="center"/>
          </w:tcPr>
          <w:p w14:paraId="175377E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28°11'38.3713"</w:t>
            </w:r>
          </w:p>
        </w:tc>
        <w:tc>
          <w:tcPr>
            <w:tcW w:w="767" w:type="pct"/>
            <w:tcBorders>
              <w:tl2br w:val="nil"/>
              <w:tr2bl w:val="nil"/>
            </w:tcBorders>
            <w:noWrap w:val="0"/>
            <w:tcMar>
              <w:top w:w="0" w:type="dxa"/>
              <w:left w:w="0" w:type="dxa"/>
              <w:bottom w:w="0" w:type="dxa"/>
              <w:right w:w="0" w:type="dxa"/>
            </w:tcMar>
            <w:vAlign w:val="center"/>
          </w:tcPr>
          <w:p w14:paraId="0544D74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上袁村下袁组</w:t>
            </w:r>
          </w:p>
        </w:tc>
      </w:tr>
      <w:tr w14:paraId="14E1C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6" w:hRule="atLeast"/>
          <w:jc w:val="center"/>
        </w:trPr>
        <w:tc>
          <w:tcPr>
            <w:tcW w:w="451" w:type="pct"/>
            <w:tcBorders>
              <w:tl2br w:val="nil"/>
              <w:tr2bl w:val="nil"/>
            </w:tcBorders>
            <w:noWrap w:val="0"/>
            <w:tcMar>
              <w:top w:w="0" w:type="dxa"/>
              <w:left w:w="0" w:type="dxa"/>
              <w:bottom w:w="0" w:type="dxa"/>
              <w:right w:w="0" w:type="dxa"/>
            </w:tcMar>
            <w:vAlign w:val="center"/>
          </w:tcPr>
          <w:p w14:paraId="28B9871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707" w:type="pct"/>
            <w:tcBorders>
              <w:tl2br w:val="nil"/>
              <w:tr2bl w:val="nil"/>
            </w:tcBorders>
            <w:noWrap w:val="0"/>
            <w:tcMar>
              <w:top w:w="0" w:type="dxa"/>
              <w:left w:w="0" w:type="dxa"/>
              <w:bottom w:w="0" w:type="dxa"/>
              <w:right w:w="0" w:type="dxa"/>
            </w:tcMar>
            <w:vAlign w:val="center"/>
          </w:tcPr>
          <w:p w14:paraId="19AECDF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平原排渍道</w:t>
            </w:r>
          </w:p>
        </w:tc>
        <w:tc>
          <w:tcPr>
            <w:tcW w:w="774" w:type="pct"/>
            <w:tcBorders>
              <w:tl2br w:val="nil"/>
              <w:tr2bl w:val="nil"/>
            </w:tcBorders>
            <w:noWrap w:val="0"/>
            <w:tcMar>
              <w:top w:w="0" w:type="dxa"/>
              <w:left w:w="0" w:type="dxa"/>
              <w:bottom w:w="0" w:type="dxa"/>
              <w:right w:w="0" w:type="dxa"/>
            </w:tcMar>
            <w:vAlign w:val="center"/>
          </w:tcPr>
          <w:p w14:paraId="3B2B929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小港开头村</w:t>
            </w:r>
          </w:p>
        </w:tc>
        <w:tc>
          <w:tcPr>
            <w:tcW w:w="1185" w:type="pct"/>
            <w:tcBorders>
              <w:tl2br w:val="nil"/>
              <w:tr2bl w:val="nil"/>
            </w:tcBorders>
            <w:noWrap w:val="0"/>
            <w:tcMar>
              <w:top w:w="0" w:type="dxa"/>
              <w:left w:w="0" w:type="dxa"/>
              <w:bottom w:w="0" w:type="dxa"/>
              <w:right w:w="0" w:type="dxa"/>
            </w:tcMar>
            <w:vAlign w:val="center"/>
          </w:tcPr>
          <w:p w14:paraId="5A89E8F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115°53'26.0762"</w:t>
            </w:r>
          </w:p>
        </w:tc>
        <w:tc>
          <w:tcPr>
            <w:tcW w:w="1112" w:type="pct"/>
            <w:tcBorders>
              <w:tl2br w:val="nil"/>
              <w:tr2bl w:val="nil"/>
            </w:tcBorders>
            <w:noWrap w:val="0"/>
            <w:tcMar>
              <w:top w:w="0" w:type="dxa"/>
              <w:left w:w="0" w:type="dxa"/>
              <w:bottom w:w="0" w:type="dxa"/>
              <w:right w:w="0" w:type="dxa"/>
            </w:tcMar>
            <w:vAlign w:val="center"/>
          </w:tcPr>
          <w:p w14:paraId="378CB5A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28°16'05.2723"</w:t>
            </w:r>
          </w:p>
        </w:tc>
        <w:tc>
          <w:tcPr>
            <w:tcW w:w="767" w:type="pct"/>
            <w:tcBorders>
              <w:tl2br w:val="nil"/>
              <w:tr2bl w:val="nil"/>
            </w:tcBorders>
            <w:noWrap w:val="0"/>
            <w:tcMar>
              <w:top w:w="0" w:type="dxa"/>
              <w:left w:w="0" w:type="dxa"/>
              <w:bottom w:w="0" w:type="dxa"/>
              <w:right w:w="0" w:type="dxa"/>
            </w:tcMar>
            <w:vAlign w:val="center"/>
          </w:tcPr>
          <w:p w14:paraId="49E1862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南岸村开头村</w:t>
            </w:r>
          </w:p>
        </w:tc>
      </w:tr>
      <w:tr w14:paraId="0373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6" w:hRule="atLeast"/>
          <w:jc w:val="center"/>
        </w:trPr>
        <w:tc>
          <w:tcPr>
            <w:tcW w:w="451" w:type="pct"/>
            <w:tcBorders>
              <w:tl2br w:val="nil"/>
              <w:tr2bl w:val="nil"/>
            </w:tcBorders>
            <w:noWrap w:val="0"/>
            <w:tcMar>
              <w:top w:w="0" w:type="dxa"/>
              <w:left w:w="0" w:type="dxa"/>
              <w:bottom w:w="0" w:type="dxa"/>
              <w:right w:w="0" w:type="dxa"/>
            </w:tcMar>
            <w:vAlign w:val="center"/>
          </w:tcPr>
          <w:p w14:paraId="5572062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707" w:type="pct"/>
            <w:tcBorders>
              <w:tl2br w:val="nil"/>
              <w:tr2bl w:val="nil"/>
            </w:tcBorders>
            <w:noWrap w:val="0"/>
            <w:tcMar>
              <w:top w:w="0" w:type="dxa"/>
              <w:left w:w="0" w:type="dxa"/>
              <w:bottom w:w="0" w:type="dxa"/>
              <w:right w:w="0" w:type="dxa"/>
            </w:tcMar>
            <w:vAlign w:val="center"/>
          </w:tcPr>
          <w:p w14:paraId="7712F7C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清丰山溪</w:t>
            </w:r>
          </w:p>
        </w:tc>
        <w:tc>
          <w:tcPr>
            <w:tcW w:w="774" w:type="pct"/>
            <w:tcBorders>
              <w:tl2br w:val="nil"/>
              <w:tr2bl w:val="nil"/>
            </w:tcBorders>
            <w:noWrap w:val="0"/>
            <w:tcMar>
              <w:top w:w="0" w:type="dxa"/>
              <w:left w:w="0" w:type="dxa"/>
              <w:bottom w:w="0" w:type="dxa"/>
              <w:right w:w="0" w:type="dxa"/>
            </w:tcMar>
            <w:vAlign w:val="center"/>
          </w:tcPr>
          <w:p w14:paraId="4E896DA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孙渡桥</w:t>
            </w:r>
          </w:p>
        </w:tc>
        <w:tc>
          <w:tcPr>
            <w:tcW w:w="1185" w:type="pct"/>
            <w:tcBorders>
              <w:tl2br w:val="nil"/>
              <w:tr2bl w:val="nil"/>
            </w:tcBorders>
            <w:noWrap w:val="0"/>
            <w:tcMar>
              <w:top w:w="0" w:type="dxa"/>
              <w:left w:w="0" w:type="dxa"/>
              <w:bottom w:w="0" w:type="dxa"/>
              <w:right w:w="0" w:type="dxa"/>
            </w:tcMar>
            <w:vAlign w:val="center"/>
          </w:tcPr>
          <w:p w14:paraId="1A73056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115°46'07.1469"</w:t>
            </w:r>
          </w:p>
        </w:tc>
        <w:tc>
          <w:tcPr>
            <w:tcW w:w="1112" w:type="pct"/>
            <w:tcBorders>
              <w:tl2br w:val="nil"/>
              <w:tr2bl w:val="nil"/>
            </w:tcBorders>
            <w:noWrap w:val="0"/>
            <w:tcMar>
              <w:top w:w="0" w:type="dxa"/>
              <w:left w:w="0" w:type="dxa"/>
              <w:bottom w:w="0" w:type="dxa"/>
              <w:right w:w="0" w:type="dxa"/>
            </w:tcMar>
            <w:vAlign w:val="center"/>
          </w:tcPr>
          <w:p w14:paraId="1141007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28°08'28.5496"</w:t>
            </w:r>
          </w:p>
        </w:tc>
        <w:tc>
          <w:tcPr>
            <w:tcW w:w="767" w:type="pct"/>
            <w:tcBorders>
              <w:tl2br w:val="nil"/>
              <w:tr2bl w:val="nil"/>
            </w:tcBorders>
            <w:noWrap w:val="0"/>
            <w:tcMar>
              <w:top w:w="0" w:type="dxa"/>
              <w:left w:w="0" w:type="dxa"/>
              <w:bottom w:w="0" w:type="dxa"/>
              <w:right w:w="0" w:type="dxa"/>
            </w:tcMar>
            <w:vAlign w:val="center"/>
          </w:tcPr>
          <w:p w14:paraId="226D041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渡南村下房孙家</w:t>
            </w:r>
          </w:p>
        </w:tc>
      </w:tr>
      <w:tr w14:paraId="677B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6" w:hRule="atLeast"/>
          <w:jc w:val="center"/>
        </w:trPr>
        <w:tc>
          <w:tcPr>
            <w:tcW w:w="451" w:type="pct"/>
            <w:tcBorders>
              <w:tl2br w:val="nil"/>
              <w:tr2bl w:val="nil"/>
            </w:tcBorders>
            <w:noWrap w:val="0"/>
            <w:tcMar>
              <w:top w:w="0" w:type="dxa"/>
              <w:left w:w="0" w:type="dxa"/>
              <w:bottom w:w="0" w:type="dxa"/>
              <w:right w:w="0" w:type="dxa"/>
            </w:tcMar>
            <w:vAlign w:val="center"/>
          </w:tcPr>
          <w:p w14:paraId="4C6AC4B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707" w:type="pct"/>
            <w:tcBorders>
              <w:tl2br w:val="nil"/>
              <w:tr2bl w:val="nil"/>
            </w:tcBorders>
            <w:noWrap w:val="0"/>
            <w:tcMar>
              <w:top w:w="0" w:type="dxa"/>
              <w:left w:w="0" w:type="dxa"/>
              <w:bottom w:w="0" w:type="dxa"/>
              <w:right w:w="0" w:type="dxa"/>
            </w:tcMar>
            <w:vAlign w:val="center"/>
          </w:tcPr>
          <w:p w14:paraId="212B937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清丰山溪</w:t>
            </w:r>
          </w:p>
        </w:tc>
        <w:tc>
          <w:tcPr>
            <w:tcW w:w="774" w:type="pct"/>
            <w:tcBorders>
              <w:tl2br w:val="nil"/>
              <w:tr2bl w:val="nil"/>
            </w:tcBorders>
            <w:noWrap w:val="0"/>
            <w:tcMar>
              <w:top w:w="0" w:type="dxa"/>
              <w:left w:w="0" w:type="dxa"/>
              <w:bottom w:w="0" w:type="dxa"/>
              <w:right w:w="0" w:type="dxa"/>
            </w:tcMar>
            <w:vAlign w:val="center"/>
          </w:tcPr>
          <w:p w14:paraId="564E9F9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石滩罗家咀</w:t>
            </w:r>
          </w:p>
        </w:tc>
        <w:tc>
          <w:tcPr>
            <w:tcW w:w="1185" w:type="pct"/>
            <w:tcBorders>
              <w:tl2br w:val="nil"/>
              <w:tr2bl w:val="nil"/>
            </w:tcBorders>
            <w:noWrap w:val="0"/>
            <w:tcMar>
              <w:top w:w="0" w:type="dxa"/>
              <w:left w:w="0" w:type="dxa"/>
              <w:bottom w:w="0" w:type="dxa"/>
              <w:right w:w="0" w:type="dxa"/>
            </w:tcMar>
            <w:vAlign w:val="center"/>
          </w:tcPr>
          <w:p w14:paraId="09A65BB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115°50'52.5516"</w:t>
            </w:r>
          </w:p>
        </w:tc>
        <w:tc>
          <w:tcPr>
            <w:tcW w:w="1112" w:type="pct"/>
            <w:tcBorders>
              <w:tl2br w:val="nil"/>
              <w:tr2bl w:val="nil"/>
            </w:tcBorders>
            <w:noWrap w:val="0"/>
            <w:tcMar>
              <w:top w:w="0" w:type="dxa"/>
              <w:left w:w="0" w:type="dxa"/>
              <w:bottom w:w="0" w:type="dxa"/>
              <w:right w:w="0" w:type="dxa"/>
            </w:tcMar>
            <w:vAlign w:val="center"/>
          </w:tcPr>
          <w:p w14:paraId="07089D5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28°09'56.4705"</w:t>
            </w:r>
          </w:p>
        </w:tc>
        <w:tc>
          <w:tcPr>
            <w:tcW w:w="767" w:type="pct"/>
            <w:tcBorders>
              <w:tl2br w:val="nil"/>
              <w:tr2bl w:val="nil"/>
            </w:tcBorders>
            <w:noWrap w:val="0"/>
            <w:tcMar>
              <w:top w:w="0" w:type="dxa"/>
              <w:left w:w="0" w:type="dxa"/>
              <w:bottom w:w="0" w:type="dxa"/>
              <w:right w:w="0" w:type="dxa"/>
            </w:tcMar>
            <w:vAlign w:val="center"/>
          </w:tcPr>
          <w:p w14:paraId="44755B8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港边村陈家组</w:t>
            </w:r>
          </w:p>
        </w:tc>
      </w:tr>
      <w:tr w14:paraId="1771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6" w:hRule="atLeast"/>
          <w:jc w:val="center"/>
        </w:trPr>
        <w:tc>
          <w:tcPr>
            <w:tcW w:w="451" w:type="pct"/>
            <w:tcBorders>
              <w:tl2br w:val="nil"/>
              <w:tr2bl w:val="nil"/>
            </w:tcBorders>
            <w:noWrap w:val="0"/>
            <w:tcMar>
              <w:top w:w="0" w:type="dxa"/>
              <w:left w:w="0" w:type="dxa"/>
              <w:bottom w:w="0" w:type="dxa"/>
              <w:right w:w="0" w:type="dxa"/>
            </w:tcMar>
            <w:vAlign w:val="center"/>
          </w:tcPr>
          <w:p w14:paraId="6CE3D18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707" w:type="pct"/>
            <w:tcBorders>
              <w:tl2br w:val="nil"/>
              <w:tr2bl w:val="nil"/>
            </w:tcBorders>
            <w:noWrap w:val="0"/>
            <w:tcMar>
              <w:top w:w="0" w:type="dxa"/>
              <w:left w:w="0" w:type="dxa"/>
              <w:bottom w:w="0" w:type="dxa"/>
              <w:right w:w="0" w:type="dxa"/>
            </w:tcMar>
            <w:vAlign w:val="center"/>
          </w:tcPr>
          <w:p w14:paraId="562A7AA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清丰山溪</w:t>
            </w:r>
          </w:p>
        </w:tc>
        <w:tc>
          <w:tcPr>
            <w:tcW w:w="774" w:type="pct"/>
            <w:tcBorders>
              <w:tl2br w:val="nil"/>
              <w:tr2bl w:val="nil"/>
            </w:tcBorders>
            <w:noWrap w:val="0"/>
            <w:tcMar>
              <w:top w:w="0" w:type="dxa"/>
              <w:left w:w="0" w:type="dxa"/>
              <w:bottom w:w="0" w:type="dxa"/>
              <w:right w:w="0" w:type="dxa"/>
            </w:tcMar>
            <w:vAlign w:val="center"/>
          </w:tcPr>
          <w:p w14:paraId="07A3534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小港长江村</w:t>
            </w:r>
          </w:p>
        </w:tc>
        <w:tc>
          <w:tcPr>
            <w:tcW w:w="1185" w:type="pct"/>
            <w:tcBorders>
              <w:tl2br w:val="nil"/>
              <w:tr2bl w:val="nil"/>
            </w:tcBorders>
            <w:noWrap w:val="0"/>
            <w:tcMar>
              <w:top w:w="0" w:type="dxa"/>
              <w:left w:w="0" w:type="dxa"/>
              <w:bottom w:w="0" w:type="dxa"/>
              <w:right w:w="0" w:type="dxa"/>
            </w:tcMar>
            <w:vAlign w:val="center"/>
          </w:tcPr>
          <w:p w14:paraId="281E2D9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115°54'00.2027"</w:t>
            </w:r>
          </w:p>
        </w:tc>
        <w:tc>
          <w:tcPr>
            <w:tcW w:w="1112" w:type="pct"/>
            <w:tcBorders>
              <w:tl2br w:val="nil"/>
              <w:tr2bl w:val="nil"/>
            </w:tcBorders>
            <w:noWrap w:val="0"/>
            <w:tcMar>
              <w:top w:w="0" w:type="dxa"/>
              <w:left w:w="0" w:type="dxa"/>
              <w:bottom w:w="0" w:type="dxa"/>
              <w:right w:w="0" w:type="dxa"/>
            </w:tcMar>
            <w:vAlign w:val="center"/>
          </w:tcPr>
          <w:p w14:paraId="2E65794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28°12'45.5097"</w:t>
            </w:r>
          </w:p>
        </w:tc>
        <w:tc>
          <w:tcPr>
            <w:tcW w:w="767" w:type="pct"/>
            <w:tcBorders>
              <w:tl2br w:val="nil"/>
              <w:tr2bl w:val="nil"/>
            </w:tcBorders>
            <w:noWrap w:val="0"/>
            <w:tcMar>
              <w:top w:w="0" w:type="dxa"/>
              <w:left w:w="0" w:type="dxa"/>
              <w:bottom w:w="0" w:type="dxa"/>
              <w:right w:w="0" w:type="dxa"/>
            </w:tcMar>
            <w:vAlign w:val="center"/>
          </w:tcPr>
          <w:p w14:paraId="6D9C6D2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长江村胡家组</w:t>
            </w:r>
          </w:p>
        </w:tc>
      </w:tr>
      <w:tr w14:paraId="3D98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2" w:hRule="atLeast"/>
          <w:jc w:val="center"/>
        </w:trPr>
        <w:tc>
          <w:tcPr>
            <w:tcW w:w="451" w:type="pct"/>
            <w:tcBorders>
              <w:tl2br w:val="nil"/>
              <w:tr2bl w:val="nil"/>
            </w:tcBorders>
            <w:noWrap w:val="0"/>
            <w:tcMar>
              <w:top w:w="0" w:type="dxa"/>
              <w:left w:w="0" w:type="dxa"/>
              <w:bottom w:w="0" w:type="dxa"/>
              <w:right w:w="0" w:type="dxa"/>
            </w:tcMar>
            <w:vAlign w:val="center"/>
          </w:tcPr>
          <w:p w14:paraId="46EEC31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707" w:type="pct"/>
            <w:tcBorders>
              <w:tl2br w:val="nil"/>
              <w:tr2bl w:val="nil"/>
            </w:tcBorders>
            <w:noWrap w:val="0"/>
            <w:tcMar>
              <w:top w:w="0" w:type="dxa"/>
              <w:left w:w="0" w:type="dxa"/>
              <w:bottom w:w="0" w:type="dxa"/>
              <w:right w:w="0" w:type="dxa"/>
            </w:tcMar>
            <w:vAlign w:val="center"/>
          </w:tcPr>
          <w:p w14:paraId="036CE11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清丰山溪</w:t>
            </w:r>
          </w:p>
        </w:tc>
        <w:tc>
          <w:tcPr>
            <w:tcW w:w="774" w:type="pct"/>
            <w:tcBorders>
              <w:tl2br w:val="nil"/>
              <w:tr2bl w:val="nil"/>
            </w:tcBorders>
            <w:noWrap w:val="0"/>
            <w:tcMar>
              <w:top w:w="0" w:type="dxa"/>
              <w:left w:w="0" w:type="dxa"/>
              <w:bottom w:w="0" w:type="dxa"/>
              <w:right w:w="0" w:type="dxa"/>
            </w:tcMar>
            <w:vAlign w:val="center"/>
          </w:tcPr>
          <w:p w14:paraId="7D4722B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棠山金家村</w:t>
            </w:r>
          </w:p>
        </w:tc>
        <w:tc>
          <w:tcPr>
            <w:tcW w:w="1185" w:type="pct"/>
            <w:tcBorders>
              <w:tl2br w:val="nil"/>
              <w:tr2bl w:val="nil"/>
            </w:tcBorders>
            <w:noWrap w:val="0"/>
            <w:tcMar>
              <w:top w:w="0" w:type="dxa"/>
              <w:left w:w="0" w:type="dxa"/>
              <w:bottom w:w="0" w:type="dxa"/>
              <w:right w:w="0" w:type="dxa"/>
            </w:tcMar>
            <w:vAlign w:val="center"/>
          </w:tcPr>
          <w:p w14:paraId="77AD8AF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115°54'51.4901"</w:t>
            </w:r>
          </w:p>
        </w:tc>
        <w:tc>
          <w:tcPr>
            <w:tcW w:w="1112" w:type="pct"/>
            <w:tcBorders>
              <w:tl2br w:val="nil"/>
              <w:tr2bl w:val="nil"/>
            </w:tcBorders>
            <w:noWrap w:val="0"/>
            <w:tcMar>
              <w:top w:w="0" w:type="dxa"/>
              <w:left w:w="0" w:type="dxa"/>
              <w:bottom w:w="0" w:type="dxa"/>
              <w:right w:w="0" w:type="dxa"/>
            </w:tcMar>
            <w:vAlign w:val="center"/>
          </w:tcPr>
          <w:p w14:paraId="68F5BCC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28°15'48.9749"</w:t>
            </w:r>
          </w:p>
        </w:tc>
        <w:tc>
          <w:tcPr>
            <w:tcW w:w="767" w:type="pct"/>
            <w:tcBorders>
              <w:tl2br w:val="nil"/>
              <w:tr2bl w:val="nil"/>
            </w:tcBorders>
            <w:noWrap w:val="0"/>
            <w:tcMar>
              <w:top w:w="0" w:type="dxa"/>
              <w:left w:w="0" w:type="dxa"/>
              <w:bottom w:w="0" w:type="dxa"/>
              <w:right w:w="0" w:type="dxa"/>
            </w:tcMar>
            <w:vAlign w:val="center"/>
          </w:tcPr>
          <w:p w14:paraId="187061F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棠山金家村</w:t>
            </w:r>
          </w:p>
        </w:tc>
      </w:tr>
    </w:tbl>
    <w:p w14:paraId="30A4BD58">
      <w:pPr>
        <w:widowControl w:val="0"/>
        <w:spacing w:line="600" w:lineRule="exact"/>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（2）浮标站建设</w:t>
      </w:r>
    </w:p>
    <w:p w14:paraId="6B0AAEB9">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分别在平原排渍道、芗水、循环园区1#无名小溪、丰水、丰产沟、秀富水建设共7座浮标站，主要监测指标包括氨氮、溶解氧及流量，保证对氨氮、溶解氧一天六次，流量一天一次的自动检测。</w:t>
      </w:r>
    </w:p>
    <w:p w14:paraId="2D60BCCA">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表3 浮标站位置信息汇总表</w:t>
      </w:r>
    </w:p>
    <w:tbl>
      <w:tblPr>
        <w:tblStyle w:val="12"/>
        <w:tblW w:w="5016"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43"/>
        <w:gridCol w:w="1061"/>
        <w:gridCol w:w="1533"/>
        <w:gridCol w:w="2057"/>
        <w:gridCol w:w="1937"/>
        <w:gridCol w:w="1401"/>
      </w:tblGrid>
      <w:tr w14:paraId="0E19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524" w:type="pct"/>
            <w:tcBorders>
              <w:tl2br w:val="nil"/>
              <w:tr2bl w:val="nil"/>
            </w:tcBorders>
            <w:noWrap w:val="0"/>
            <w:tcMar>
              <w:top w:w="0" w:type="dxa"/>
              <w:left w:w="0" w:type="dxa"/>
              <w:bottom w:w="0" w:type="dxa"/>
              <w:right w:w="0" w:type="dxa"/>
            </w:tcMar>
            <w:vAlign w:val="center"/>
          </w:tcPr>
          <w:p w14:paraId="04E6A0F8">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序号</w:t>
            </w:r>
          </w:p>
        </w:tc>
        <w:tc>
          <w:tcPr>
            <w:tcW w:w="647" w:type="pct"/>
            <w:tcBorders>
              <w:tl2br w:val="nil"/>
              <w:tr2bl w:val="nil"/>
            </w:tcBorders>
            <w:noWrap w:val="0"/>
            <w:tcMar>
              <w:top w:w="0" w:type="dxa"/>
              <w:left w:w="0" w:type="dxa"/>
              <w:bottom w:w="0" w:type="dxa"/>
              <w:right w:w="0" w:type="dxa"/>
            </w:tcMar>
            <w:vAlign w:val="center"/>
          </w:tcPr>
          <w:p w14:paraId="57A7366A">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所在河道</w:t>
            </w:r>
          </w:p>
        </w:tc>
        <w:tc>
          <w:tcPr>
            <w:tcW w:w="914" w:type="pct"/>
            <w:tcBorders>
              <w:tl2br w:val="nil"/>
              <w:tr2bl w:val="nil"/>
            </w:tcBorders>
            <w:noWrap w:val="0"/>
            <w:tcMar>
              <w:top w:w="0" w:type="dxa"/>
              <w:left w:w="0" w:type="dxa"/>
              <w:bottom w:w="0" w:type="dxa"/>
              <w:right w:w="0" w:type="dxa"/>
            </w:tcMar>
            <w:vAlign w:val="center"/>
          </w:tcPr>
          <w:p w14:paraId="2C838549">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断面名称</w:t>
            </w:r>
          </w:p>
        </w:tc>
        <w:tc>
          <w:tcPr>
            <w:tcW w:w="1105" w:type="pct"/>
            <w:tcBorders>
              <w:tl2br w:val="nil"/>
              <w:tr2bl w:val="nil"/>
            </w:tcBorders>
            <w:noWrap w:val="0"/>
            <w:tcMar>
              <w:top w:w="0" w:type="dxa"/>
              <w:left w:w="0" w:type="dxa"/>
              <w:bottom w:w="0" w:type="dxa"/>
              <w:right w:w="0" w:type="dxa"/>
            </w:tcMar>
            <w:vAlign w:val="center"/>
          </w:tcPr>
          <w:p w14:paraId="5527DF17">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经度</w:t>
            </w:r>
          </w:p>
        </w:tc>
        <w:tc>
          <w:tcPr>
            <w:tcW w:w="967" w:type="pct"/>
            <w:tcBorders>
              <w:tl2br w:val="nil"/>
              <w:tr2bl w:val="nil"/>
            </w:tcBorders>
            <w:noWrap w:val="0"/>
            <w:tcMar>
              <w:top w:w="0" w:type="dxa"/>
              <w:left w:w="0" w:type="dxa"/>
              <w:bottom w:w="0" w:type="dxa"/>
              <w:right w:w="0" w:type="dxa"/>
            </w:tcMar>
            <w:vAlign w:val="center"/>
          </w:tcPr>
          <w:p w14:paraId="3BB49F82">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纬度</w:t>
            </w:r>
          </w:p>
        </w:tc>
        <w:tc>
          <w:tcPr>
            <w:tcW w:w="839" w:type="pct"/>
            <w:tcBorders>
              <w:tl2br w:val="nil"/>
              <w:tr2bl w:val="nil"/>
            </w:tcBorders>
            <w:noWrap w:val="0"/>
            <w:tcMar>
              <w:top w:w="0" w:type="dxa"/>
              <w:left w:w="0" w:type="dxa"/>
              <w:bottom w:w="0" w:type="dxa"/>
              <w:right w:w="0" w:type="dxa"/>
            </w:tcMar>
            <w:vAlign w:val="center"/>
          </w:tcPr>
          <w:p w14:paraId="7EB5D9BC">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所属乡镇</w:t>
            </w:r>
          </w:p>
        </w:tc>
      </w:tr>
      <w:tr w14:paraId="6969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1" w:hRule="atLeast"/>
          <w:jc w:val="center"/>
        </w:trPr>
        <w:tc>
          <w:tcPr>
            <w:tcW w:w="524" w:type="pct"/>
            <w:tcBorders>
              <w:tl2br w:val="nil"/>
              <w:tr2bl w:val="nil"/>
            </w:tcBorders>
            <w:noWrap w:val="0"/>
            <w:tcMar>
              <w:top w:w="0" w:type="dxa"/>
              <w:left w:w="0" w:type="dxa"/>
              <w:bottom w:w="0" w:type="dxa"/>
              <w:right w:w="0" w:type="dxa"/>
            </w:tcMar>
            <w:vAlign w:val="center"/>
          </w:tcPr>
          <w:p w14:paraId="702999B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647" w:type="pct"/>
            <w:tcBorders>
              <w:tl2br w:val="nil"/>
              <w:tr2bl w:val="nil"/>
            </w:tcBorders>
            <w:noWrap w:val="0"/>
            <w:tcMar>
              <w:top w:w="0" w:type="dxa"/>
              <w:left w:w="0" w:type="dxa"/>
              <w:bottom w:w="0" w:type="dxa"/>
              <w:right w:w="0" w:type="dxa"/>
            </w:tcMar>
            <w:vAlign w:val="center"/>
          </w:tcPr>
          <w:p w14:paraId="51AA8CC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平原排渍道</w:t>
            </w:r>
          </w:p>
        </w:tc>
        <w:tc>
          <w:tcPr>
            <w:tcW w:w="914" w:type="pct"/>
            <w:tcBorders>
              <w:tl2br w:val="nil"/>
              <w:tr2bl w:val="nil"/>
            </w:tcBorders>
            <w:noWrap w:val="0"/>
            <w:tcMar>
              <w:top w:w="0" w:type="dxa"/>
              <w:left w:w="0" w:type="dxa"/>
              <w:bottom w:w="0" w:type="dxa"/>
              <w:right w:w="0" w:type="dxa"/>
            </w:tcMar>
            <w:vAlign w:val="center"/>
          </w:tcPr>
          <w:p w14:paraId="561D2C6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后关村</w:t>
            </w:r>
          </w:p>
        </w:tc>
        <w:tc>
          <w:tcPr>
            <w:tcW w:w="1105" w:type="pct"/>
            <w:tcBorders>
              <w:tl2br w:val="nil"/>
              <w:tr2bl w:val="nil"/>
            </w:tcBorders>
            <w:noWrap w:val="0"/>
            <w:tcMar>
              <w:top w:w="0" w:type="dxa"/>
              <w:left w:w="0" w:type="dxa"/>
              <w:bottom w:w="0" w:type="dxa"/>
              <w:right w:w="0" w:type="dxa"/>
            </w:tcMar>
            <w:vAlign w:val="center"/>
          </w:tcPr>
          <w:p w14:paraId="4187449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115°53'49.6249″</w:t>
            </w:r>
          </w:p>
        </w:tc>
        <w:tc>
          <w:tcPr>
            <w:tcW w:w="967" w:type="pct"/>
            <w:tcBorders>
              <w:tl2br w:val="nil"/>
              <w:tr2bl w:val="nil"/>
            </w:tcBorders>
            <w:noWrap w:val="0"/>
            <w:tcMar>
              <w:top w:w="0" w:type="dxa"/>
              <w:left w:w="0" w:type="dxa"/>
              <w:bottom w:w="0" w:type="dxa"/>
              <w:right w:w="0" w:type="dxa"/>
            </w:tcMar>
            <w:vAlign w:val="center"/>
          </w:tcPr>
          <w:p w14:paraId="2DCFED9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28°18'33.7644″</w:t>
            </w:r>
          </w:p>
        </w:tc>
        <w:tc>
          <w:tcPr>
            <w:tcW w:w="839" w:type="pct"/>
            <w:tcBorders>
              <w:tl2br w:val="nil"/>
              <w:tr2bl w:val="nil"/>
            </w:tcBorders>
            <w:noWrap w:val="0"/>
            <w:tcMar>
              <w:top w:w="0" w:type="dxa"/>
              <w:left w:w="0" w:type="dxa"/>
              <w:bottom w:w="0" w:type="dxa"/>
              <w:right w:w="0" w:type="dxa"/>
            </w:tcMar>
            <w:vAlign w:val="center"/>
          </w:tcPr>
          <w:p w14:paraId="60871E5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小港镇出境</w:t>
            </w:r>
          </w:p>
        </w:tc>
      </w:tr>
      <w:tr w14:paraId="57ED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524" w:type="pct"/>
            <w:tcBorders>
              <w:tl2br w:val="nil"/>
              <w:tr2bl w:val="nil"/>
            </w:tcBorders>
            <w:noWrap w:val="0"/>
            <w:tcMar>
              <w:top w:w="0" w:type="dxa"/>
              <w:left w:w="0" w:type="dxa"/>
              <w:bottom w:w="0" w:type="dxa"/>
              <w:right w:w="0" w:type="dxa"/>
            </w:tcMar>
            <w:vAlign w:val="center"/>
          </w:tcPr>
          <w:p w14:paraId="194D7BF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647" w:type="pct"/>
            <w:tcBorders>
              <w:tl2br w:val="nil"/>
              <w:tr2bl w:val="nil"/>
            </w:tcBorders>
            <w:noWrap w:val="0"/>
            <w:tcMar>
              <w:top w:w="0" w:type="dxa"/>
              <w:left w:w="0" w:type="dxa"/>
              <w:bottom w:w="0" w:type="dxa"/>
              <w:right w:w="0" w:type="dxa"/>
            </w:tcMar>
            <w:vAlign w:val="center"/>
          </w:tcPr>
          <w:p w14:paraId="2DBF869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清丰山溪</w:t>
            </w:r>
          </w:p>
        </w:tc>
        <w:tc>
          <w:tcPr>
            <w:tcW w:w="914" w:type="pct"/>
            <w:tcBorders>
              <w:tl2br w:val="nil"/>
              <w:tr2bl w:val="nil"/>
            </w:tcBorders>
            <w:noWrap w:val="0"/>
            <w:tcMar>
              <w:top w:w="0" w:type="dxa"/>
              <w:left w:w="0" w:type="dxa"/>
              <w:bottom w:w="0" w:type="dxa"/>
              <w:right w:w="0" w:type="dxa"/>
            </w:tcMar>
            <w:vAlign w:val="center"/>
          </w:tcPr>
          <w:p w14:paraId="1D5507B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朱罗村</w:t>
            </w:r>
          </w:p>
        </w:tc>
        <w:tc>
          <w:tcPr>
            <w:tcW w:w="1105" w:type="pct"/>
            <w:tcBorders>
              <w:tl2br w:val="nil"/>
              <w:tr2bl w:val="nil"/>
            </w:tcBorders>
            <w:noWrap w:val="0"/>
            <w:tcMar>
              <w:top w:w="0" w:type="dxa"/>
              <w:left w:w="0" w:type="dxa"/>
              <w:bottom w:w="0" w:type="dxa"/>
              <w:right w:w="0" w:type="dxa"/>
            </w:tcMar>
            <w:vAlign w:val="center"/>
          </w:tcPr>
          <w:p w14:paraId="0F94B7D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115°55'30.1626″</w:t>
            </w:r>
          </w:p>
        </w:tc>
        <w:tc>
          <w:tcPr>
            <w:tcW w:w="967" w:type="pct"/>
            <w:tcBorders>
              <w:tl2br w:val="nil"/>
              <w:tr2bl w:val="nil"/>
            </w:tcBorders>
            <w:noWrap w:val="0"/>
            <w:tcMar>
              <w:top w:w="0" w:type="dxa"/>
              <w:left w:w="0" w:type="dxa"/>
              <w:bottom w:w="0" w:type="dxa"/>
              <w:right w:w="0" w:type="dxa"/>
            </w:tcMar>
            <w:vAlign w:val="center"/>
          </w:tcPr>
          <w:p w14:paraId="2CD7623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28°18'18.5080″</w:t>
            </w:r>
          </w:p>
        </w:tc>
        <w:tc>
          <w:tcPr>
            <w:tcW w:w="839" w:type="pct"/>
            <w:tcBorders>
              <w:tl2br w:val="nil"/>
              <w:tr2bl w:val="nil"/>
            </w:tcBorders>
            <w:noWrap w:val="0"/>
            <w:tcMar>
              <w:top w:w="0" w:type="dxa"/>
              <w:left w:w="0" w:type="dxa"/>
              <w:bottom w:w="0" w:type="dxa"/>
              <w:right w:w="0" w:type="dxa"/>
            </w:tcMar>
            <w:vAlign w:val="center"/>
          </w:tcPr>
          <w:p w14:paraId="45F9303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段潭乡出境</w:t>
            </w:r>
          </w:p>
        </w:tc>
      </w:tr>
      <w:tr w14:paraId="2608D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524" w:type="pct"/>
            <w:tcBorders>
              <w:tl2br w:val="nil"/>
              <w:tr2bl w:val="nil"/>
            </w:tcBorders>
            <w:noWrap w:val="0"/>
            <w:tcMar>
              <w:top w:w="0" w:type="dxa"/>
              <w:left w:w="0" w:type="dxa"/>
              <w:bottom w:w="0" w:type="dxa"/>
              <w:right w:w="0" w:type="dxa"/>
            </w:tcMar>
            <w:vAlign w:val="center"/>
          </w:tcPr>
          <w:p w14:paraId="094E468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647" w:type="pct"/>
            <w:tcBorders>
              <w:tl2br w:val="nil"/>
              <w:tr2bl w:val="nil"/>
            </w:tcBorders>
            <w:noWrap w:val="0"/>
            <w:tcMar>
              <w:top w:w="0" w:type="dxa"/>
              <w:left w:w="0" w:type="dxa"/>
              <w:bottom w:w="0" w:type="dxa"/>
              <w:right w:w="0" w:type="dxa"/>
            </w:tcMar>
            <w:vAlign w:val="center"/>
          </w:tcPr>
          <w:p w14:paraId="0FAE15F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芗水</w:t>
            </w:r>
          </w:p>
        </w:tc>
        <w:tc>
          <w:tcPr>
            <w:tcW w:w="914" w:type="pct"/>
            <w:tcBorders>
              <w:tl2br w:val="nil"/>
              <w:tr2bl w:val="nil"/>
            </w:tcBorders>
            <w:noWrap w:val="0"/>
            <w:tcMar>
              <w:top w:w="0" w:type="dxa"/>
              <w:left w:w="0" w:type="dxa"/>
              <w:bottom w:w="0" w:type="dxa"/>
              <w:right w:w="0" w:type="dxa"/>
            </w:tcMar>
            <w:vAlign w:val="center"/>
          </w:tcPr>
          <w:p w14:paraId="5B2824E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拖船郭厚村</w:t>
            </w:r>
          </w:p>
        </w:tc>
        <w:tc>
          <w:tcPr>
            <w:tcW w:w="1105" w:type="pct"/>
            <w:tcBorders>
              <w:tl2br w:val="nil"/>
              <w:tr2bl w:val="nil"/>
            </w:tcBorders>
            <w:noWrap w:val="0"/>
            <w:tcMar>
              <w:top w:w="0" w:type="dxa"/>
              <w:left w:w="0" w:type="dxa"/>
              <w:bottom w:w="0" w:type="dxa"/>
              <w:right w:w="0" w:type="dxa"/>
            </w:tcMar>
            <w:vAlign w:val="center"/>
          </w:tcPr>
          <w:p w14:paraId="14DDA01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115°37'48.1352"</w:t>
            </w:r>
          </w:p>
        </w:tc>
        <w:tc>
          <w:tcPr>
            <w:tcW w:w="967" w:type="pct"/>
            <w:tcBorders>
              <w:tl2br w:val="nil"/>
              <w:tr2bl w:val="nil"/>
            </w:tcBorders>
            <w:noWrap w:val="0"/>
            <w:tcMar>
              <w:top w:w="0" w:type="dxa"/>
              <w:left w:w="0" w:type="dxa"/>
              <w:bottom w:w="0" w:type="dxa"/>
              <w:right w:w="0" w:type="dxa"/>
            </w:tcMar>
            <w:vAlign w:val="center"/>
          </w:tcPr>
          <w:p w14:paraId="09CA13E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28°06'09.6652"</w:t>
            </w:r>
          </w:p>
        </w:tc>
        <w:tc>
          <w:tcPr>
            <w:tcW w:w="839" w:type="pct"/>
            <w:tcBorders>
              <w:tl2br w:val="nil"/>
              <w:tr2bl w:val="nil"/>
            </w:tcBorders>
            <w:noWrap w:val="0"/>
            <w:tcMar>
              <w:top w:w="0" w:type="dxa"/>
              <w:left w:w="0" w:type="dxa"/>
              <w:bottom w:w="0" w:type="dxa"/>
              <w:right w:w="0" w:type="dxa"/>
            </w:tcMar>
            <w:vAlign w:val="center"/>
          </w:tcPr>
          <w:p w14:paraId="4561E8E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郭厚村</w:t>
            </w:r>
          </w:p>
        </w:tc>
      </w:tr>
      <w:tr w14:paraId="7990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1" w:hRule="atLeast"/>
          <w:jc w:val="center"/>
        </w:trPr>
        <w:tc>
          <w:tcPr>
            <w:tcW w:w="524" w:type="pct"/>
            <w:tcBorders>
              <w:tl2br w:val="nil"/>
              <w:tr2bl w:val="nil"/>
            </w:tcBorders>
            <w:noWrap w:val="0"/>
            <w:tcMar>
              <w:top w:w="0" w:type="dxa"/>
              <w:left w:w="0" w:type="dxa"/>
              <w:bottom w:w="0" w:type="dxa"/>
              <w:right w:w="0" w:type="dxa"/>
            </w:tcMar>
            <w:vAlign w:val="center"/>
          </w:tcPr>
          <w:p w14:paraId="096CD58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647" w:type="pct"/>
            <w:tcBorders>
              <w:tl2br w:val="nil"/>
              <w:tr2bl w:val="nil"/>
            </w:tcBorders>
            <w:noWrap w:val="0"/>
            <w:tcMar>
              <w:top w:w="0" w:type="dxa"/>
              <w:left w:w="0" w:type="dxa"/>
              <w:bottom w:w="0" w:type="dxa"/>
              <w:right w:w="0" w:type="dxa"/>
            </w:tcMar>
            <w:vAlign w:val="center"/>
          </w:tcPr>
          <w:p w14:paraId="3632505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循环园区1#无名小溪</w:t>
            </w:r>
          </w:p>
        </w:tc>
        <w:tc>
          <w:tcPr>
            <w:tcW w:w="914" w:type="pct"/>
            <w:tcBorders>
              <w:tl2br w:val="nil"/>
              <w:tr2bl w:val="nil"/>
            </w:tcBorders>
            <w:noWrap w:val="0"/>
            <w:tcMar>
              <w:top w:w="0" w:type="dxa"/>
              <w:left w:w="0" w:type="dxa"/>
              <w:bottom w:w="0" w:type="dxa"/>
              <w:right w:w="0" w:type="dxa"/>
            </w:tcMar>
            <w:vAlign w:val="center"/>
          </w:tcPr>
          <w:p w14:paraId="6E6D572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田洲村</w:t>
            </w:r>
          </w:p>
        </w:tc>
        <w:tc>
          <w:tcPr>
            <w:tcW w:w="1105" w:type="pct"/>
            <w:tcBorders>
              <w:tl2br w:val="nil"/>
              <w:tr2bl w:val="nil"/>
            </w:tcBorders>
            <w:noWrap w:val="0"/>
            <w:tcMar>
              <w:top w:w="0" w:type="dxa"/>
              <w:left w:w="0" w:type="dxa"/>
              <w:bottom w:w="0" w:type="dxa"/>
              <w:right w:w="0" w:type="dxa"/>
            </w:tcMar>
            <w:vAlign w:val="center"/>
          </w:tcPr>
          <w:p w14:paraId="2AE887E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115°47'31.9175"</w:t>
            </w:r>
          </w:p>
        </w:tc>
        <w:tc>
          <w:tcPr>
            <w:tcW w:w="967" w:type="pct"/>
            <w:tcBorders>
              <w:tl2br w:val="nil"/>
              <w:tr2bl w:val="nil"/>
            </w:tcBorders>
            <w:noWrap w:val="0"/>
            <w:tcMar>
              <w:top w:w="0" w:type="dxa"/>
              <w:left w:w="0" w:type="dxa"/>
              <w:bottom w:w="0" w:type="dxa"/>
              <w:right w:w="0" w:type="dxa"/>
            </w:tcMar>
            <w:vAlign w:val="center"/>
          </w:tcPr>
          <w:p w14:paraId="3F2B1B5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28°06'16.4562"</w:t>
            </w:r>
          </w:p>
        </w:tc>
        <w:tc>
          <w:tcPr>
            <w:tcW w:w="839" w:type="pct"/>
            <w:tcBorders>
              <w:tl2br w:val="nil"/>
              <w:tr2bl w:val="nil"/>
            </w:tcBorders>
            <w:noWrap w:val="0"/>
            <w:tcMar>
              <w:top w:w="0" w:type="dxa"/>
              <w:left w:w="0" w:type="dxa"/>
              <w:bottom w:w="0" w:type="dxa"/>
              <w:right w:w="0" w:type="dxa"/>
            </w:tcMar>
            <w:vAlign w:val="center"/>
          </w:tcPr>
          <w:p w14:paraId="2519180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田洲村</w:t>
            </w:r>
          </w:p>
        </w:tc>
      </w:tr>
      <w:tr w14:paraId="1E87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524" w:type="pct"/>
            <w:tcBorders>
              <w:tl2br w:val="nil"/>
              <w:tr2bl w:val="nil"/>
            </w:tcBorders>
            <w:noWrap w:val="0"/>
            <w:tcMar>
              <w:top w:w="0" w:type="dxa"/>
              <w:left w:w="0" w:type="dxa"/>
              <w:bottom w:w="0" w:type="dxa"/>
              <w:right w:w="0" w:type="dxa"/>
            </w:tcMar>
            <w:vAlign w:val="center"/>
          </w:tcPr>
          <w:p w14:paraId="67E7443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647" w:type="pct"/>
            <w:tcBorders>
              <w:tl2br w:val="nil"/>
              <w:tr2bl w:val="nil"/>
            </w:tcBorders>
            <w:noWrap w:val="0"/>
            <w:tcMar>
              <w:top w:w="0" w:type="dxa"/>
              <w:left w:w="0" w:type="dxa"/>
              <w:bottom w:w="0" w:type="dxa"/>
              <w:right w:w="0" w:type="dxa"/>
            </w:tcMar>
            <w:vAlign w:val="center"/>
          </w:tcPr>
          <w:p w14:paraId="08BF814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丰水</w:t>
            </w:r>
          </w:p>
        </w:tc>
        <w:tc>
          <w:tcPr>
            <w:tcW w:w="914" w:type="pct"/>
            <w:tcBorders>
              <w:tl2br w:val="nil"/>
              <w:tr2bl w:val="nil"/>
            </w:tcBorders>
            <w:noWrap w:val="0"/>
            <w:tcMar>
              <w:top w:w="0" w:type="dxa"/>
              <w:left w:w="0" w:type="dxa"/>
              <w:bottom w:w="0" w:type="dxa"/>
              <w:right w:w="0" w:type="dxa"/>
            </w:tcMar>
            <w:vAlign w:val="center"/>
          </w:tcPr>
          <w:p w14:paraId="5EC6B84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荣塘郭家闸</w:t>
            </w:r>
          </w:p>
        </w:tc>
        <w:tc>
          <w:tcPr>
            <w:tcW w:w="1105" w:type="pct"/>
            <w:tcBorders>
              <w:tl2br w:val="nil"/>
              <w:tr2bl w:val="nil"/>
            </w:tcBorders>
            <w:noWrap w:val="0"/>
            <w:tcMar>
              <w:top w:w="0" w:type="dxa"/>
              <w:left w:w="0" w:type="dxa"/>
              <w:bottom w:w="0" w:type="dxa"/>
              <w:right w:w="0" w:type="dxa"/>
            </w:tcMar>
            <w:vAlign w:val="center"/>
          </w:tcPr>
          <w:p w14:paraId="58777F5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115°44'50.2299"</w:t>
            </w:r>
          </w:p>
        </w:tc>
        <w:tc>
          <w:tcPr>
            <w:tcW w:w="967" w:type="pct"/>
            <w:tcBorders>
              <w:tl2br w:val="nil"/>
              <w:tr2bl w:val="nil"/>
            </w:tcBorders>
            <w:noWrap w:val="0"/>
            <w:tcMar>
              <w:top w:w="0" w:type="dxa"/>
              <w:left w:w="0" w:type="dxa"/>
              <w:bottom w:w="0" w:type="dxa"/>
              <w:right w:w="0" w:type="dxa"/>
            </w:tcMar>
            <w:vAlign w:val="center"/>
          </w:tcPr>
          <w:p w14:paraId="7E9ED19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28°07'50.5717"</w:t>
            </w:r>
          </w:p>
        </w:tc>
        <w:tc>
          <w:tcPr>
            <w:tcW w:w="839" w:type="pct"/>
            <w:tcBorders>
              <w:tl2br w:val="nil"/>
              <w:tr2bl w:val="nil"/>
            </w:tcBorders>
            <w:noWrap w:val="0"/>
            <w:tcMar>
              <w:top w:w="0" w:type="dxa"/>
              <w:left w:w="0" w:type="dxa"/>
              <w:bottom w:w="0" w:type="dxa"/>
              <w:right w:w="0" w:type="dxa"/>
            </w:tcMar>
            <w:vAlign w:val="center"/>
          </w:tcPr>
          <w:p w14:paraId="27149AD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饶郭村</w:t>
            </w:r>
          </w:p>
        </w:tc>
      </w:tr>
      <w:tr w14:paraId="19E38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524" w:type="pct"/>
            <w:tcBorders>
              <w:tl2br w:val="nil"/>
              <w:tr2bl w:val="nil"/>
            </w:tcBorders>
            <w:noWrap w:val="0"/>
            <w:tcMar>
              <w:top w:w="0" w:type="dxa"/>
              <w:left w:w="0" w:type="dxa"/>
              <w:bottom w:w="0" w:type="dxa"/>
              <w:right w:w="0" w:type="dxa"/>
            </w:tcMar>
            <w:vAlign w:val="center"/>
          </w:tcPr>
          <w:p w14:paraId="46C396C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647" w:type="pct"/>
            <w:tcBorders>
              <w:tl2br w:val="nil"/>
              <w:tr2bl w:val="nil"/>
            </w:tcBorders>
            <w:noWrap w:val="0"/>
            <w:tcMar>
              <w:top w:w="0" w:type="dxa"/>
              <w:left w:w="0" w:type="dxa"/>
              <w:bottom w:w="0" w:type="dxa"/>
              <w:right w:w="0" w:type="dxa"/>
            </w:tcMar>
            <w:vAlign w:val="center"/>
          </w:tcPr>
          <w:p w14:paraId="2AFA686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丰产沟上段</w:t>
            </w:r>
          </w:p>
        </w:tc>
        <w:tc>
          <w:tcPr>
            <w:tcW w:w="914" w:type="pct"/>
            <w:tcBorders>
              <w:tl2br w:val="nil"/>
              <w:tr2bl w:val="nil"/>
            </w:tcBorders>
            <w:noWrap w:val="0"/>
            <w:tcMar>
              <w:top w:w="0" w:type="dxa"/>
              <w:left w:w="0" w:type="dxa"/>
              <w:bottom w:w="0" w:type="dxa"/>
              <w:right w:w="0" w:type="dxa"/>
            </w:tcMar>
            <w:vAlign w:val="center"/>
          </w:tcPr>
          <w:p w14:paraId="7F8EF2F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丰产沟-剑桥路</w:t>
            </w:r>
          </w:p>
        </w:tc>
        <w:tc>
          <w:tcPr>
            <w:tcW w:w="1105" w:type="pct"/>
            <w:tcBorders>
              <w:tl2br w:val="nil"/>
              <w:tr2bl w:val="nil"/>
            </w:tcBorders>
            <w:noWrap w:val="0"/>
            <w:tcMar>
              <w:top w:w="0" w:type="dxa"/>
              <w:left w:w="0" w:type="dxa"/>
              <w:bottom w:w="0" w:type="dxa"/>
              <w:right w:w="0" w:type="dxa"/>
            </w:tcMar>
            <w:vAlign w:val="center"/>
          </w:tcPr>
          <w:p w14:paraId="793DEF7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115°48'36.2862"</w:t>
            </w:r>
          </w:p>
        </w:tc>
        <w:tc>
          <w:tcPr>
            <w:tcW w:w="967" w:type="pct"/>
            <w:tcBorders>
              <w:tl2br w:val="nil"/>
              <w:tr2bl w:val="nil"/>
            </w:tcBorders>
            <w:noWrap w:val="0"/>
            <w:tcMar>
              <w:top w:w="0" w:type="dxa"/>
              <w:left w:w="0" w:type="dxa"/>
              <w:bottom w:w="0" w:type="dxa"/>
              <w:right w:w="0" w:type="dxa"/>
            </w:tcMar>
            <w:vAlign w:val="center"/>
          </w:tcPr>
          <w:p w14:paraId="2219319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28°11'33.9898"</w:t>
            </w:r>
          </w:p>
        </w:tc>
        <w:tc>
          <w:tcPr>
            <w:tcW w:w="839" w:type="pct"/>
            <w:tcBorders>
              <w:tl2br w:val="nil"/>
              <w:tr2bl w:val="nil"/>
            </w:tcBorders>
            <w:noWrap w:val="0"/>
            <w:tcMar>
              <w:top w:w="0" w:type="dxa"/>
              <w:left w:w="0" w:type="dxa"/>
              <w:bottom w:w="0" w:type="dxa"/>
              <w:right w:w="0" w:type="dxa"/>
            </w:tcMar>
            <w:vAlign w:val="center"/>
          </w:tcPr>
          <w:p w14:paraId="6058937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九中社区</w:t>
            </w:r>
          </w:p>
        </w:tc>
      </w:tr>
      <w:tr w14:paraId="6ADB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524" w:type="pct"/>
            <w:tcBorders>
              <w:tl2br w:val="nil"/>
              <w:tr2bl w:val="nil"/>
            </w:tcBorders>
            <w:noWrap w:val="0"/>
            <w:tcMar>
              <w:top w:w="0" w:type="dxa"/>
              <w:left w:w="0" w:type="dxa"/>
              <w:bottom w:w="0" w:type="dxa"/>
              <w:right w:w="0" w:type="dxa"/>
            </w:tcMar>
            <w:vAlign w:val="center"/>
          </w:tcPr>
          <w:p w14:paraId="4DF880B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647" w:type="pct"/>
            <w:tcBorders>
              <w:tl2br w:val="nil"/>
              <w:tr2bl w:val="nil"/>
            </w:tcBorders>
            <w:noWrap w:val="0"/>
            <w:tcMar>
              <w:top w:w="0" w:type="dxa"/>
              <w:left w:w="0" w:type="dxa"/>
              <w:bottom w:w="0" w:type="dxa"/>
              <w:right w:w="0" w:type="dxa"/>
            </w:tcMar>
            <w:vAlign w:val="center"/>
          </w:tcPr>
          <w:p w14:paraId="69CAAAB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洑溪桥河</w:t>
            </w:r>
          </w:p>
        </w:tc>
        <w:tc>
          <w:tcPr>
            <w:tcW w:w="914" w:type="pct"/>
            <w:tcBorders>
              <w:tl2br w:val="nil"/>
              <w:tr2bl w:val="nil"/>
            </w:tcBorders>
            <w:noWrap w:val="0"/>
            <w:tcMar>
              <w:top w:w="0" w:type="dxa"/>
              <w:left w:w="0" w:type="dxa"/>
              <w:bottom w:w="0" w:type="dxa"/>
              <w:right w:w="0" w:type="dxa"/>
            </w:tcMar>
            <w:vAlign w:val="center"/>
          </w:tcPr>
          <w:p w14:paraId="4A17BB8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洑溪桥河入丰水</w:t>
            </w:r>
          </w:p>
        </w:tc>
        <w:tc>
          <w:tcPr>
            <w:tcW w:w="1105" w:type="pct"/>
            <w:tcBorders>
              <w:tl2br w:val="nil"/>
              <w:tr2bl w:val="nil"/>
            </w:tcBorders>
            <w:noWrap w:val="0"/>
            <w:tcMar>
              <w:top w:w="0" w:type="dxa"/>
              <w:left w:w="0" w:type="dxa"/>
              <w:bottom w:w="0" w:type="dxa"/>
              <w:right w:w="0" w:type="dxa"/>
            </w:tcMar>
            <w:vAlign w:val="center"/>
          </w:tcPr>
          <w:p w14:paraId="19DA9D1C">
            <w:pPr>
              <w:widowControl w:val="0"/>
              <w:autoSpaceDE w:val="0"/>
              <w:autoSpaceDN w:val="0"/>
              <w:bidi w:val="0"/>
              <w:adjustRightInd w:val="0"/>
              <w:spacing w:beforeLines="0" w:afterLines="0"/>
              <w:jc w:val="right"/>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115°41'51.4537″</w:t>
            </w:r>
          </w:p>
        </w:tc>
        <w:tc>
          <w:tcPr>
            <w:tcW w:w="967" w:type="pct"/>
            <w:tcBorders>
              <w:tl2br w:val="nil"/>
              <w:tr2bl w:val="nil"/>
            </w:tcBorders>
            <w:noWrap w:val="0"/>
            <w:tcMar>
              <w:top w:w="0" w:type="dxa"/>
              <w:left w:w="0" w:type="dxa"/>
              <w:bottom w:w="0" w:type="dxa"/>
              <w:right w:w="0" w:type="dxa"/>
            </w:tcMar>
            <w:vAlign w:val="center"/>
          </w:tcPr>
          <w:p w14:paraId="336E8E7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28°3'37.6534″</w:t>
            </w:r>
          </w:p>
        </w:tc>
        <w:tc>
          <w:tcPr>
            <w:tcW w:w="839" w:type="pct"/>
            <w:tcBorders>
              <w:tl2br w:val="nil"/>
              <w:tr2bl w:val="nil"/>
            </w:tcBorders>
            <w:noWrap w:val="0"/>
            <w:tcMar>
              <w:top w:w="0" w:type="dxa"/>
              <w:left w:w="0" w:type="dxa"/>
              <w:bottom w:w="0" w:type="dxa"/>
              <w:right w:w="0" w:type="dxa"/>
            </w:tcMar>
            <w:vAlign w:val="center"/>
          </w:tcPr>
          <w:p w14:paraId="1A71B14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樟树入境</w:t>
            </w:r>
          </w:p>
        </w:tc>
      </w:tr>
    </w:tbl>
    <w:p w14:paraId="26E97324">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（3）采样站建设</w:t>
      </w:r>
    </w:p>
    <w:p w14:paraId="681677B7">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分别在平原排渍道、芗水、三门坑河、芗水、槎水、白土水、段潭排渍道建设共7座采样站，主要监测指标包括溶解氧及流量，保证对溶解氧、流量一天六次自动检测、以及一天6瓶水样的采样频次。</w:t>
      </w:r>
    </w:p>
    <w:p w14:paraId="67CF194B">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表4 浮标站位置信息汇总表</w:t>
      </w:r>
    </w:p>
    <w:tbl>
      <w:tblPr>
        <w:tblStyle w:val="12"/>
        <w:tblW w:w="4998"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03"/>
        <w:gridCol w:w="1375"/>
        <w:gridCol w:w="1267"/>
        <w:gridCol w:w="2386"/>
        <w:gridCol w:w="2208"/>
        <w:gridCol w:w="1061"/>
      </w:tblGrid>
      <w:tr w14:paraId="5385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5DC5899F">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序号</w:t>
            </w:r>
          </w:p>
        </w:tc>
        <w:tc>
          <w:tcPr>
            <w:tcW w:w="763" w:type="pct"/>
            <w:tcBorders>
              <w:tl2br w:val="nil"/>
              <w:tr2bl w:val="nil"/>
            </w:tcBorders>
            <w:noWrap w:val="0"/>
            <w:vAlign w:val="center"/>
          </w:tcPr>
          <w:p w14:paraId="666AF48C">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所在河道</w:t>
            </w:r>
          </w:p>
        </w:tc>
        <w:tc>
          <w:tcPr>
            <w:tcW w:w="703" w:type="pct"/>
            <w:tcBorders>
              <w:tl2br w:val="nil"/>
              <w:tr2bl w:val="nil"/>
            </w:tcBorders>
            <w:noWrap w:val="0"/>
            <w:vAlign w:val="center"/>
          </w:tcPr>
          <w:p w14:paraId="333A57DE">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断面名称</w:t>
            </w:r>
          </w:p>
        </w:tc>
        <w:tc>
          <w:tcPr>
            <w:tcW w:w="1325" w:type="pct"/>
            <w:tcBorders>
              <w:tl2br w:val="nil"/>
              <w:tr2bl w:val="nil"/>
            </w:tcBorders>
            <w:noWrap w:val="0"/>
            <w:vAlign w:val="center"/>
          </w:tcPr>
          <w:p w14:paraId="20AFF0C5">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经度</w:t>
            </w:r>
          </w:p>
        </w:tc>
        <w:tc>
          <w:tcPr>
            <w:tcW w:w="1226" w:type="pct"/>
            <w:tcBorders>
              <w:tl2br w:val="nil"/>
              <w:tr2bl w:val="nil"/>
            </w:tcBorders>
            <w:noWrap w:val="0"/>
            <w:vAlign w:val="center"/>
          </w:tcPr>
          <w:p w14:paraId="3968605B">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纬度</w:t>
            </w:r>
          </w:p>
        </w:tc>
        <w:tc>
          <w:tcPr>
            <w:tcW w:w="589" w:type="pct"/>
            <w:tcBorders>
              <w:tl2br w:val="nil"/>
              <w:tr2bl w:val="nil"/>
            </w:tcBorders>
            <w:noWrap w:val="0"/>
            <w:vAlign w:val="center"/>
          </w:tcPr>
          <w:p w14:paraId="5656928A">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所属乡镇</w:t>
            </w:r>
          </w:p>
        </w:tc>
      </w:tr>
      <w:tr w14:paraId="3FBCC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4902F44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763" w:type="pct"/>
            <w:tcBorders>
              <w:tl2br w:val="nil"/>
              <w:tr2bl w:val="nil"/>
            </w:tcBorders>
            <w:noWrap w:val="0"/>
            <w:vAlign w:val="center"/>
          </w:tcPr>
          <w:p w14:paraId="720C597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平原排渍道</w:t>
            </w:r>
          </w:p>
        </w:tc>
        <w:tc>
          <w:tcPr>
            <w:tcW w:w="703" w:type="pct"/>
            <w:tcBorders>
              <w:tl2br w:val="nil"/>
              <w:tr2bl w:val="nil"/>
            </w:tcBorders>
            <w:noWrap w:val="0"/>
            <w:vAlign w:val="center"/>
          </w:tcPr>
          <w:p w14:paraId="685F8BD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万泽悦珑湾</w:t>
            </w:r>
          </w:p>
        </w:tc>
        <w:tc>
          <w:tcPr>
            <w:tcW w:w="1325" w:type="pct"/>
            <w:tcBorders>
              <w:tl2br w:val="nil"/>
              <w:tr2bl w:val="nil"/>
            </w:tcBorders>
            <w:noWrap w:val="0"/>
            <w:vAlign w:val="center"/>
          </w:tcPr>
          <w:p w14:paraId="3CEF7E1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115°44'45.7242"</w:t>
            </w:r>
          </w:p>
        </w:tc>
        <w:tc>
          <w:tcPr>
            <w:tcW w:w="1226" w:type="pct"/>
            <w:tcBorders>
              <w:tl2br w:val="nil"/>
              <w:tr2bl w:val="nil"/>
            </w:tcBorders>
            <w:noWrap w:val="0"/>
            <w:vAlign w:val="center"/>
          </w:tcPr>
          <w:p w14:paraId="6C64E29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28°09'48.7853"</w:t>
            </w:r>
          </w:p>
        </w:tc>
        <w:tc>
          <w:tcPr>
            <w:tcW w:w="589" w:type="pct"/>
            <w:tcBorders>
              <w:tl2br w:val="nil"/>
              <w:tr2bl w:val="nil"/>
            </w:tcBorders>
            <w:noWrap w:val="0"/>
            <w:vAlign w:val="center"/>
          </w:tcPr>
          <w:p w14:paraId="214BE7B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新城社区</w:t>
            </w:r>
          </w:p>
        </w:tc>
      </w:tr>
      <w:tr w14:paraId="6070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 w:hRule="atLeast"/>
          <w:jc w:val="center"/>
        </w:trPr>
        <w:tc>
          <w:tcPr>
            <w:tcW w:w="390" w:type="pct"/>
            <w:tcBorders>
              <w:tl2br w:val="nil"/>
              <w:tr2bl w:val="nil"/>
            </w:tcBorders>
            <w:noWrap w:val="0"/>
            <w:vAlign w:val="center"/>
          </w:tcPr>
          <w:p w14:paraId="671B721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763" w:type="pct"/>
            <w:tcBorders>
              <w:tl2br w:val="nil"/>
              <w:tr2bl w:val="nil"/>
            </w:tcBorders>
            <w:noWrap w:val="0"/>
            <w:vAlign w:val="center"/>
          </w:tcPr>
          <w:p w14:paraId="7518679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芗水</w:t>
            </w:r>
          </w:p>
        </w:tc>
        <w:tc>
          <w:tcPr>
            <w:tcW w:w="703" w:type="pct"/>
            <w:tcBorders>
              <w:tl2br w:val="nil"/>
              <w:tr2bl w:val="nil"/>
            </w:tcBorders>
            <w:noWrap w:val="0"/>
            <w:vAlign w:val="center"/>
          </w:tcPr>
          <w:p w14:paraId="0EC91D6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芗水三合村桥</w:t>
            </w:r>
          </w:p>
        </w:tc>
        <w:tc>
          <w:tcPr>
            <w:tcW w:w="1325" w:type="pct"/>
            <w:tcBorders>
              <w:tl2br w:val="nil"/>
              <w:tr2bl w:val="nil"/>
            </w:tcBorders>
            <w:noWrap w:val="0"/>
            <w:vAlign w:val="center"/>
          </w:tcPr>
          <w:p w14:paraId="74473B1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115°45'22.3217"</w:t>
            </w:r>
          </w:p>
        </w:tc>
        <w:tc>
          <w:tcPr>
            <w:tcW w:w="1226" w:type="pct"/>
            <w:tcBorders>
              <w:tl2br w:val="nil"/>
              <w:tr2bl w:val="nil"/>
            </w:tcBorders>
            <w:noWrap w:val="0"/>
            <w:vAlign w:val="center"/>
          </w:tcPr>
          <w:p w14:paraId="3334DC0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28°08'36.0568"</w:t>
            </w:r>
          </w:p>
        </w:tc>
        <w:tc>
          <w:tcPr>
            <w:tcW w:w="589" w:type="pct"/>
            <w:tcBorders>
              <w:tl2br w:val="nil"/>
              <w:tr2bl w:val="nil"/>
            </w:tcBorders>
            <w:noWrap w:val="0"/>
            <w:vAlign w:val="center"/>
          </w:tcPr>
          <w:p w14:paraId="19169B3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三合村</w:t>
            </w:r>
          </w:p>
        </w:tc>
      </w:tr>
      <w:tr w14:paraId="3BF49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615B90F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763" w:type="pct"/>
            <w:tcBorders>
              <w:tl2br w:val="nil"/>
              <w:tr2bl w:val="nil"/>
            </w:tcBorders>
            <w:noWrap w:val="0"/>
            <w:vAlign w:val="center"/>
          </w:tcPr>
          <w:p w14:paraId="5E13BAA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三门坑河</w:t>
            </w:r>
          </w:p>
        </w:tc>
        <w:tc>
          <w:tcPr>
            <w:tcW w:w="703" w:type="pct"/>
            <w:tcBorders>
              <w:tl2br w:val="nil"/>
              <w:tr2bl w:val="nil"/>
            </w:tcBorders>
            <w:noWrap w:val="0"/>
            <w:vAlign w:val="center"/>
          </w:tcPr>
          <w:p w14:paraId="24A3828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上汊口闸</w:t>
            </w:r>
          </w:p>
        </w:tc>
        <w:tc>
          <w:tcPr>
            <w:tcW w:w="1325" w:type="pct"/>
            <w:tcBorders>
              <w:tl2br w:val="nil"/>
              <w:tr2bl w:val="nil"/>
            </w:tcBorders>
            <w:noWrap w:val="0"/>
            <w:vAlign w:val="center"/>
          </w:tcPr>
          <w:p w14:paraId="13EEF65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115°48'43.1120"</w:t>
            </w:r>
          </w:p>
        </w:tc>
        <w:tc>
          <w:tcPr>
            <w:tcW w:w="1226" w:type="pct"/>
            <w:tcBorders>
              <w:tl2br w:val="nil"/>
              <w:tr2bl w:val="nil"/>
            </w:tcBorders>
            <w:noWrap w:val="0"/>
            <w:vAlign w:val="center"/>
          </w:tcPr>
          <w:p w14:paraId="6EA2FB3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28°04'56.1644"</w:t>
            </w:r>
          </w:p>
        </w:tc>
        <w:tc>
          <w:tcPr>
            <w:tcW w:w="589" w:type="pct"/>
            <w:tcBorders>
              <w:tl2br w:val="nil"/>
              <w:tr2bl w:val="nil"/>
            </w:tcBorders>
            <w:noWrap w:val="0"/>
            <w:vAlign w:val="center"/>
          </w:tcPr>
          <w:p w14:paraId="1909276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下青村威家组</w:t>
            </w:r>
          </w:p>
        </w:tc>
      </w:tr>
      <w:tr w14:paraId="44896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6" w:hRule="atLeast"/>
          <w:jc w:val="center"/>
        </w:trPr>
        <w:tc>
          <w:tcPr>
            <w:tcW w:w="390" w:type="pct"/>
            <w:tcBorders>
              <w:tl2br w:val="nil"/>
              <w:tr2bl w:val="nil"/>
            </w:tcBorders>
            <w:noWrap w:val="0"/>
            <w:vAlign w:val="center"/>
          </w:tcPr>
          <w:p w14:paraId="6BA86A2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763" w:type="pct"/>
            <w:tcBorders>
              <w:tl2br w:val="nil"/>
              <w:tr2bl w:val="nil"/>
            </w:tcBorders>
            <w:noWrap w:val="0"/>
            <w:vAlign w:val="center"/>
          </w:tcPr>
          <w:p w14:paraId="793D2E5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芗水</w:t>
            </w:r>
          </w:p>
        </w:tc>
        <w:tc>
          <w:tcPr>
            <w:tcW w:w="703" w:type="pct"/>
            <w:tcBorders>
              <w:tl2br w:val="nil"/>
              <w:tr2bl w:val="nil"/>
            </w:tcBorders>
            <w:noWrap w:val="0"/>
            <w:vAlign w:val="center"/>
          </w:tcPr>
          <w:p w14:paraId="7BB156B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芗水拖铁路桥</w:t>
            </w:r>
          </w:p>
        </w:tc>
        <w:tc>
          <w:tcPr>
            <w:tcW w:w="1325" w:type="pct"/>
            <w:tcBorders>
              <w:tl2br w:val="nil"/>
              <w:tr2bl w:val="nil"/>
            </w:tcBorders>
            <w:noWrap w:val="0"/>
            <w:vAlign w:val="center"/>
          </w:tcPr>
          <w:p w14:paraId="61EC6FB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115°41'57.1056"</w:t>
            </w:r>
          </w:p>
        </w:tc>
        <w:tc>
          <w:tcPr>
            <w:tcW w:w="1226" w:type="pct"/>
            <w:tcBorders>
              <w:tl2br w:val="nil"/>
              <w:tr2bl w:val="nil"/>
            </w:tcBorders>
            <w:noWrap w:val="0"/>
            <w:vAlign w:val="center"/>
          </w:tcPr>
          <w:p w14:paraId="1455D09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28°08'42.6902"</w:t>
            </w:r>
          </w:p>
        </w:tc>
        <w:tc>
          <w:tcPr>
            <w:tcW w:w="589" w:type="pct"/>
            <w:tcBorders>
              <w:tl2br w:val="nil"/>
              <w:tr2bl w:val="nil"/>
            </w:tcBorders>
            <w:noWrap w:val="0"/>
            <w:vAlign w:val="center"/>
          </w:tcPr>
          <w:p w14:paraId="1B4DABD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前埂村铜钉组</w:t>
            </w:r>
          </w:p>
        </w:tc>
      </w:tr>
      <w:tr w14:paraId="56A8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0321D81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763" w:type="pct"/>
            <w:tcBorders>
              <w:tl2br w:val="nil"/>
              <w:tr2bl w:val="nil"/>
            </w:tcBorders>
            <w:noWrap w:val="0"/>
            <w:vAlign w:val="center"/>
          </w:tcPr>
          <w:p w14:paraId="1099CDD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槎水</w:t>
            </w:r>
          </w:p>
        </w:tc>
        <w:tc>
          <w:tcPr>
            <w:tcW w:w="703" w:type="pct"/>
            <w:tcBorders>
              <w:tl2br w:val="nil"/>
              <w:tr2bl w:val="nil"/>
            </w:tcBorders>
            <w:noWrap w:val="0"/>
            <w:vAlign w:val="center"/>
          </w:tcPr>
          <w:p w14:paraId="15A616E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白马村桥</w:t>
            </w:r>
          </w:p>
        </w:tc>
        <w:tc>
          <w:tcPr>
            <w:tcW w:w="1325" w:type="pct"/>
            <w:tcBorders>
              <w:tl2br w:val="nil"/>
              <w:tr2bl w:val="nil"/>
            </w:tcBorders>
            <w:noWrap w:val="0"/>
            <w:vAlign w:val="center"/>
          </w:tcPr>
          <w:p w14:paraId="4A65CC1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115°53'36.2099"</w:t>
            </w:r>
          </w:p>
        </w:tc>
        <w:tc>
          <w:tcPr>
            <w:tcW w:w="1226" w:type="pct"/>
            <w:tcBorders>
              <w:tl2br w:val="nil"/>
              <w:tr2bl w:val="nil"/>
            </w:tcBorders>
            <w:noWrap w:val="0"/>
            <w:vAlign w:val="center"/>
          </w:tcPr>
          <w:p w14:paraId="716031A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28°06'31.9904"</w:t>
            </w:r>
          </w:p>
        </w:tc>
        <w:tc>
          <w:tcPr>
            <w:tcW w:w="589" w:type="pct"/>
            <w:tcBorders>
              <w:tl2br w:val="nil"/>
              <w:tr2bl w:val="nil"/>
            </w:tcBorders>
            <w:noWrap w:val="0"/>
            <w:vAlign w:val="center"/>
          </w:tcPr>
          <w:p w14:paraId="051BAB6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白马村</w:t>
            </w:r>
          </w:p>
        </w:tc>
      </w:tr>
      <w:tr w14:paraId="5F2F7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2372051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763" w:type="pct"/>
            <w:tcBorders>
              <w:tl2br w:val="nil"/>
              <w:tr2bl w:val="nil"/>
            </w:tcBorders>
            <w:noWrap w:val="0"/>
            <w:vAlign w:val="center"/>
          </w:tcPr>
          <w:p w14:paraId="2B4488C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白土水</w:t>
            </w:r>
          </w:p>
        </w:tc>
        <w:tc>
          <w:tcPr>
            <w:tcW w:w="703" w:type="pct"/>
            <w:tcBorders>
              <w:tl2br w:val="nil"/>
              <w:tr2bl w:val="nil"/>
            </w:tcBorders>
            <w:noWrap w:val="0"/>
            <w:vAlign w:val="center"/>
          </w:tcPr>
          <w:p w14:paraId="6F494CF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段潭下湖村</w:t>
            </w:r>
          </w:p>
        </w:tc>
        <w:tc>
          <w:tcPr>
            <w:tcW w:w="1325" w:type="pct"/>
            <w:tcBorders>
              <w:tl2br w:val="nil"/>
              <w:tr2bl w:val="nil"/>
            </w:tcBorders>
            <w:noWrap w:val="0"/>
            <w:vAlign w:val="center"/>
          </w:tcPr>
          <w:p w14:paraId="61ACF74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115°55'25.9680"</w:t>
            </w:r>
          </w:p>
        </w:tc>
        <w:tc>
          <w:tcPr>
            <w:tcW w:w="1226" w:type="pct"/>
            <w:tcBorders>
              <w:tl2br w:val="nil"/>
              <w:tr2bl w:val="nil"/>
            </w:tcBorders>
            <w:noWrap w:val="0"/>
            <w:vAlign w:val="center"/>
          </w:tcPr>
          <w:p w14:paraId="02CE8FD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28°15'28.9871"</w:t>
            </w:r>
          </w:p>
        </w:tc>
        <w:tc>
          <w:tcPr>
            <w:tcW w:w="589" w:type="pct"/>
            <w:tcBorders>
              <w:tl2br w:val="nil"/>
              <w:tr2bl w:val="nil"/>
            </w:tcBorders>
            <w:noWrap w:val="0"/>
            <w:vAlign w:val="center"/>
          </w:tcPr>
          <w:p w14:paraId="415CE98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清水村下湖村</w:t>
            </w:r>
          </w:p>
        </w:tc>
      </w:tr>
      <w:tr w14:paraId="47BE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3" w:hRule="atLeast"/>
          <w:jc w:val="center"/>
        </w:trPr>
        <w:tc>
          <w:tcPr>
            <w:tcW w:w="390" w:type="pct"/>
            <w:tcBorders>
              <w:tl2br w:val="nil"/>
              <w:tr2bl w:val="nil"/>
            </w:tcBorders>
            <w:noWrap w:val="0"/>
            <w:vAlign w:val="center"/>
          </w:tcPr>
          <w:p w14:paraId="29DAAB7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763" w:type="pct"/>
            <w:tcBorders>
              <w:tl2br w:val="nil"/>
              <w:tr2bl w:val="nil"/>
            </w:tcBorders>
            <w:noWrap w:val="0"/>
            <w:vAlign w:val="center"/>
          </w:tcPr>
          <w:p w14:paraId="69EDF70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段潭排渍道</w:t>
            </w:r>
          </w:p>
        </w:tc>
        <w:tc>
          <w:tcPr>
            <w:tcW w:w="703" w:type="pct"/>
            <w:tcBorders>
              <w:tl2br w:val="nil"/>
              <w:tr2bl w:val="nil"/>
            </w:tcBorders>
            <w:noWrap w:val="0"/>
            <w:vAlign w:val="center"/>
          </w:tcPr>
          <w:p w14:paraId="5E816FF3">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下檀村</w:t>
            </w:r>
          </w:p>
        </w:tc>
        <w:tc>
          <w:tcPr>
            <w:tcW w:w="1325" w:type="pct"/>
            <w:tcBorders>
              <w:tl2br w:val="nil"/>
              <w:tr2bl w:val="nil"/>
            </w:tcBorders>
            <w:noWrap w:val="0"/>
            <w:vAlign w:val="center"/>
          </w:tcPr>
          <w:p w14:paraId="1F33FC3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115°55'04.9217"</w:t>
            </w:r>
          </w:p>
        </w:tc>
        <w:tc>
          <w:tcPr>
            <w:tcW w:w="1226" w:type="pct"/>
            <w:tcBorders>
              <w:tl2br w:val="nil"/>
              <w:tr2bl w:val="nil"/>
            </w:tcBorders>
            <w:noWrap w:val="0"/>
            <w:vAlign w:val="center"/>
          </w:tcPr>
          <w:p w14:paraId="19AD8EE5">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28°17'04.2922"</w:t>
            </w:r>
          </w:p>
        </w:tc>
        <w:tc>
          <w:tcPr>
            <w:tcW w:w="589" w:type="pct"/>
            <w:tcBorders>
              <w:tl2br w:val="nil"/>
              <w:tr2bl w:val="nil"/>
            </w:tcBorders>
            <w:noWrap w:val="0"/>
            <w:vAlign w:val="center"/>
          </w:tcPr>
          <w:p w14:paraId="28D33B5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深湖村下檀组</w:t>
            </w:r>
          </w:p>
        </w:tc>
      </w:tr>
    </w:tbl>
    <w:p w14:paraId="2550A8C3">
      <w:pPr>
        <w:keepNext w:val="0"/>
        <w:keepLines w:val="0"/>
        <w:pageBreakBefore w:val="0"/>
        <w:widowControl w:val="0"/>
        <w:kinsoku/>
        <w:wordWrap/>
        <w:overflowPunct/>
        <w:topLinePunct w:val="0"/>
        <w:autoSpaceDE/>
        <w:autoSpaceDN/>
        <w:bidi w:val="0"/>
        <w:adjustRightInd/>
        <w:snapToGrid/>
        <w:spacing w:line="600" w:lineRule="exact"/>
        <w:ind w:firstLine="482" w:firstLineChars="200"/>
        <w:jc w:val="both"/>
        <w:textAlignment w:val="auto"/>
        <w:outlineLvl w:val="2"/>
        <w:rPr>
          <w:rFonts w:hint="eastAsia" w:ascii="宋体" w:hAnsi="宋体" w:eastAsia="宋体" w:cs="宋体"/>
          <w:b/>
          <w:bCs/>
          <w:color w:val="auto"/>
          <w:kern w:val="2"/>
          <w:sz w:val="24"/>
          <w:szCs w:val="24"/>
          <w:highlight w:val="none"/>
          <w:lang w:val="en-US" w:eastAsia="zh-CN" w:bidi="ar-SA"/>
        </w:rPr>
      </w:pPr>
      <w:bookmarkStart w:id="19" w:name="_Toc31938"/>
      <w:r>
        <w:rPr>
          <w:rFonts w:hint="eastAsia" w:ascii="宋体" w:hAnsi="宋体" w:eastAsia="宋体" w:cs="宋体"/>
          <w:b/>
          <w:bCs/>
          <w:color w:val="auto"/>
          <w:kern w:val="2"/>
          <w:sz w:val="24"/>
          <w:szCs w:val="24"/>
          <w:highlight w:val="none"/>
          <w:lang w:val="en-US" w:eastAsia="zh-CN" w:bidi="ar-SA"/>
        </w:rPr>
        <w:t>2.排查监测辅助设施</w:t>
      </w:r>
      <w:bookmarkEnd w:id="19"/>
    </w:p>
    <w:p w14:paraId="066B205A">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为全面提高污染源排查监测能力，配置无人机、多普勒流速仪等辅助设备，通过高空巡查、污染通量核算等技术手段，提升污染溯源能力，为水环境精准治理提供硬件技术支撑。</w:t>
      </w:r>
    </w:p>
    <w:p w14:paraId="4B032502">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p>
    <w:p w14:paraId="2061F434">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表5 辅助设施清单</w:t>
      </w:r>
    </w:p>
    <w:tbl>
      <w:tblPr>
        <w:tblStyle w:val="13"/>
        <w:tblW w:w="4998"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628"/>
        <w:gridCol w:w="1194"/>
        <w:gridCol w:w="565"/>
        <w:gridCol w:w="6613"/>
      </w:tblGrid>
      <w:tr w14:paraId="48C85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51" w:hRule="atLeast"/>
          <w:jc w:val="center"/>
        </w:trPr>
        <w:tc>
          <w:tcPr>
            <w:tcW w:w="349" w:type="pct"/>
            <w:tcBorders>
              <w:tl2br w:val="nil"/>
              <w:tr2bl w:val="nil"/>
            </w:tcBorders>
            <w:noWrap w:val="0"/>
            <w:vAlign w:val="center"/>
          </w:tcPr>
          <w:p w14:paraId="30D61EB4">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序号</w:t>
            </w:r>
          </w:p>
        </w:tc>
        <w:tc>
          <w:tcPr>
            <w:tcW w:w="663" w:type="pct"/>
            <w:tcBorders>
              <w:tl2br w:val="nil"/>
              <w:tr2bl w:val="nil"/>
            </w:tcBorders>
            <w:noWrap w:val="0"/>
            <w:vAlign w:val="center"/>
          </w:tcPr>
          <w:p w14:paraId="099AC703">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设施名称</w:t>
            </w:r>
          </w:p>
        </w:tc>
        <w:tc>
          <w:tcPr>
            <w:tcW w:w="314" w:type="pct"/>
            <w:tcBorders>
              <w:tl2br w:val="nil"/>
              <w:tr2bl w:val="nil"/>
            </w:tcBorders>
            <w:noWrap w:val="0"/>
            <w:vAlign w:val="center"/>
          </w:tcPr>
          <w:p w14:paraId="3B4349FC">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数量</w:t>
            </w:r>
          </w:p>
        </w:tc>
        <w:tc>
          <w:tcPr>
            <w:tcW w:w="3672" w:type="pct"/>
            <w:tcBorders>
              <w:tl2br w:val="nil"/>
              <w:tr2bl w:val="nil"/>
            </w:tcBorders>
            <w:noWrap w:val="0"/>
            <w:vAlign w:val="center"/>
          </w:tcPr>
          <w:p w14:paraId="244A5B10">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功能及性能</w:t>
            </w:r>
          </w:p>
        </w:tc>
      </w:tr>
      <w:tr w14:paraId="478F0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349" w:type="pct"/>
            <w:tcBorders>
              <w:tl2br w:val="nil"/>
              <w:tr2bl w:val="nil"/>
            </w:tcBorders>
            <w:noWrap w:val="0"/>
            <w:vAlign w:val="center"/>
          </w:tcPr>
          <w:p w14:paraId="525721BD">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663" w:type="pct"/>
            <w:tcBorders>
              <w:tl2br w:val="nil"/>
              <w:tr2bl w:val="nil"/>
            </w:tcBorders>
            <w:noWrap w:val="0"/>
            <w:vAlign w:val="center"/>
          </w:tcPr>
          <w:p w14:paraId="3FA18FF4">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无人机</w:t>
            </w:r>
          </w:p>
        </w:tc>
        <w:tc>
          <w:tcPr>
            <w:tcW w:w="314" w:type="pct"/>
            <w:tcBorders>
              <w:tl2br w:val="nil"/>
              <w:tr2bl w:val="nil"/>
            </w:tcBorders>
            <w:noWrap w:val="0"/>
            <w:vAlign w:val="center"/>
          </w:tcPr>
          <w:p w14:paraId="0FAB7341">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3672" w:type="pct"/>
            <w:tcBorders>
              <w:tl2br w:val="nil"/>
              <w:tr2bl w:val="nil"/>
            </w:tcBorders>
            <w:noWrap w:val="0"/>
            <w:vAlign w:val="center"/>
          </w:tcPr>
          <w:p w14:paraId="278DC404">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采用无人机搭载高清摄像头，可以开展水源地污染源全天候监测，对重点区域开展常规和重点时段、重点区域无人机监测工作，拍摄记录图片、视频及位置等，对黑臭水体、违规排放口等发现并取证，及时高效巡查可疑区域，在水质重污染时期对重点区域进行快速核查，发现违规排放问题等。</w:t>
            </w:r>
          </w:p>
        </w:tc>
      </w:tr>
      <w:tr w14:paraId="3DB146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349" w:type="pct"/>
            <w:tcBorders>
              <w:tl2br w:val="nil"/>
              <w:tr2bl w:val="nil"/>
            </w:tcBorders>
            <w:noWrap w:val="0"/>
            <w:vAlign w:val="center"/>
          </w:tcPr>
          <w:p w14:paraId="78DF238C">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663" w:type="pct"/>
            <w:tcBorders>
              <w:tl2br w:val="nil"/>
              <w:tr2bl w:val="nil"/>
            </w:tcBorders>
            <w:noWrap w:val="0"/>
            <w:vAlign w:val="center"/>
          </w:tcPr>
          <w:p w14:paraId="3237811E">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便携五参数</w:t>
            </w:r>
          </w:p>
        </w:tc>
        <w:tc>
          <w:tcPr>
            <w:tcW w:w="314" w:type="pct"/>
            <w:tcBorders>
              <w:tl2br w:val="nil"/>
              <w:tr2bl w:val="nil"/>
            </w:tcBorders>
            <w:noWrap w:val="0"/>
            <w:vAlign w:val="center"/>
          </w:tcPr>
          <w:p w14:paraId="37BAE2EF">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2</w:t>
            </w:r>
          </w:p>
        </w:tc>
        <w:tc>
          <w:tcPr>
            <w:tcW w:w="3672" w:type="pct"/>
            <w:tcBorders>
              <w:tl2br w:val="nil"/>
              <w:tr2bl w:val="nil"/>
            </w:tcBorders>
            <w:noWrap w:val="0"/>
            <w:vAlign w:val="center"/>
          </w:tcPr>
          <w:p w14:paraId="40422625">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配备便携式常规五参数测定设备，可以现场测量水体温度、pH、溶解氧、电导率、浊度</w:t>
            </w:r>
          </w:p>
        </w:tc>
      </w:tr>
      <w:tr w14:paraId="602E3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349" w:type="pct"/>
            <w:tcBorders>
              <w:tl2br w:val="nil"/>
              <w:tr2bl w:val="nil"/>
            </w:tcBorders>
            <w:noWrap w:val="0"/>
            <w:vAlign w:val="center"/>
          </w:tcPr>
          <w:p w14:paraId="2D5742C4">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663" w:type="pct"/>
            <w:tcBorders>
              <w:tl2br w:val="nil"/>
              <w:tr2bl w:val="nil"/>
            </w:tcBorders>
            <w:noWrap w:val="0"/>
            <w:vAlign w:val="center"/>
          </w:tcPr>
          <w:p w14:paraId="38FD1A20">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便携式多普勒流速计</w:t>
            </w:r>
          </w:p>
        </w:tc>
        <w:tc>
          <w:tcPr>
            <w:tcW w:w="314" w:type="pct"/>
            <w:tcBorders>
              <w:tl2br w:val="nil"/>
              <w:tr2bl w:val="nil"/>
            </w:tcBorders>
            <w:noWrap w:val="0"/>
            <w:vAlign w:val="center"/>
          </w:tcPr>
          <w:p w14:paraId="0BA98D0D">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w:t>
            </w:r>
          </w:p>
        </w:tc>
        <w:tc>
          <w:tcPr>
            <w:tcW w:w="3672" w:type="pct"/>
            <w:tcBorders>
              <w:tl2br w:val="nil"/>
              <w:tr2bl w:val="nil"/>
            </w:tcBorders>
            <w:noWrap w:val="0"/>
            <w:vAlign w:val="center"/>
          </w:tcPr>
          <w:p w14:paraId="6C0EA8BB">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便携式多普勒流速计采用超声波多普勒原理，可快速测定河道、管网等水体的流速、流量及水深数据。其非接触式测量方式适用于复杂工况，具备测量精度高、响应速度快的特点，支持实时数据存储与无线传输。轻巧便携的设计使其可灵活应用于野外巡查、应急监测等场景，为水文调查、污染溯源及水利工程管理提供可靠的技术支持。</w:t>
            </w:r>
          </w:p>
        </w:tc>
      </w:tr>
      <w:tr w14:paraId="009F2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349" w:type="pct"/>
            <w:tcBorders>
              <w:tl2br w:val="nil"/>
              <w:tr2bl w:val="nil"/>
            </w:tcBorders>
            <w:noWrap w:val="0"/>
            <w:vAlign w:val="center"/>
          </w:tcPr>
          <w:p w14:paraId="213C06B0">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663" w:type="pct"/>
            <w:tcBorders>
              <w:tl2br w:val="nil"/>
              <w:tr2bl w:val="nil"/>
            </w:tcBorders>
            <w:noWrap w:val="0"/>
            <w:vAlign w:val="center"/>
          </w:tcPr>
          <w:p w14:paraId="4C0ECE10">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便携式藻密度、叶绿素检测仪</w:t>
            </w:r>
          </w:p>
        </w:tc>
        <w:tc>
          <w:tcPr>
            <w:tcW w:w="314" w:type="pct"/>
            <w:tcBorders>
              <w:tl2br w:val="nil"/>
              <w:tr2bl w:val="nil"/>
            </w:tcBorders>
            <w:noWrap w:val="0"/>
            <w:vAlign w:val="center"/>
          </w:tcPr>
          <w:p w14:paraId="013F4639">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3672" w:type="pct"/>
            <w:tcBorders>
              <w:tl2br w:val="nil"/>
              <w:tr2bl w:val="nil"/>
            </w:tcBorders>
            <w:noWrap w:val="0"/>
            <w:vAlign w:val="center"/>
          </w:tcPr>
          <w:p w14:paraId="71A322F1">
            <w:pPr>
              <w:keepNext w:val="0"/>
              <w:keepLines w:val="0"/>
              <w:pageBreakBefore w:val="0"/>
              <w:widowControl w:val="0"/>
              <w:kinsoku/>
              <w:wordWrap/>
              <w:overflowPunct/>
              <w:topLinePunct w:val="0"/>
              <w:autoSpaceDE w:val="0"/>
              <w:autoSpaceDN w:val="0"/>
              <w:bidi w:val="0"/>
              <w:adjustRightInd/>
              <w:snapToGrid w:val="0"/>
              <w:spacing w:beforeLines="0" w:afterLines="0" w:line="24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通过藻类荧光光谱特征差异实现叶绿素a、藻密度检测，为水华预警与生态评估提供可靠数据支撑。</w:t>
            </w:r>
          </w:p>
        </w:tc>
      </w:tr>
    </w:tbl>
    <w:p w14:paraId="62D06999">
      <w:pPr>
        <w:keepNext w:val="0"/>
        <w:keepLines w:val="0"/>
        <w:pageBreakBefore w:val="0"/>
        <w:widowControl w:val="0"/>
        <w:numPr>
          <w:ilvl w:val="2"/>
          <w:numId w:val="0"/>
        </w:numPr>
        <w:kinsoku/>
        <w:wordWrap/>
        <w:overflowPunct/>
        <w:topLinePunct w:val="0"/>
        <w:autoSpaceDE/>
        <w:autoSpaceDN/>
        <w:bidi w:val="0"/>
        <w:adjustRightInd/>
        <w:snapToGrid/>
        <w:ind w:left="0" w:leftChars="0" w:firstLine="482" w:firstLineChars="200"/>
        <w:textAlignment w:val="auto"/>
        <w:outlineLvl w:val="2"/>
        <w:rPr>
          <w:rFonts w:hint="eastAsia" w:ascii="宋体" w:hAnsi="宋体" w:eastAsia="宋体" w:cs="宋体"/>
          <w:b/>
          <w:bCs/>
          <w:color w:val="auto"/>
          <w:kern w:val="2"/>
          <w:sz w:val="24"/>
          <w:szCs w:val="24"/>
          <w:highlight w:val="none"/>
          <w:lang w:val="en-US" w:eastAsia="zh-CN" w:bidi="ar-SA"/>
        </w:rPr>
      </w:pPr>
      <w:bookmarkStart w:id="20" w:name="_Toc9262"/>
      <w:r>
        <w:rPr>
          <w:rFonts w:hint="eastAsia" w:ascii="宋体" w:hAnsi="宋体" w:eastAsia="宋体" w:cs="宋体"/>
          <w:b/>
          <w:bCs/>
          <w:color w:val="auto"/>
          <w:kern w:val="2"/>
          <w:sz w:val="24"/>
          <w:szCs w:val="24"/>
          <w:highlight w:val="none"/>
          <w:lang w:val="en-US" w:eastAsia="zh-CN" w:bidi="ar-SA"/>
        </w:rPr>
        <w:t>3.自动化监测实验室</w:t>
      </w:r>
      <w:bookmarkEnd w:id="20"/>
    </w:p>
    <w:p w14:paraId="23666CDD">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按照区域需求，配置本地化实验室，包括分析仪器设备、分析人员，具备水温、pH、浊度、电导率、溶解氧、氨氮、高锰酸盐指数、总磷、化学需氧量等多项水质指标分析能力。</w:t>
      </w:r>
    </w:p>
    <w:p w14:paraId="3EEC5C26">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具备实验室分析能力人员2人，能满足形成日均监测50个以上水样（化学需氧量、氨氮、总磷、溶解氧、pH、浊度等多个检测指标）的能力，采样后24小时内出具分析报告。</w:t>
      </w:r>
    </w:p>
    <w:p w14:paraId="62ADBD90">
      <w:pPr>
        <w:widowControl w:val="0"/>
        <w:spacing w:line="60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目前使用的实验室主要仪器包括：全自动氨氮流动注射分析仪、全自动高锰酸盐自动分析仪、全自动总磷自动分析仪、自动进样器、标准微晶COD消解器等。</w:t>
      </w:r>
    </w:p>
    <w:p w14:paraId="527B515A">
      <w:pPr>
        <w:widowControl w:val="0"/>
        <w:bidi w:val="0"/>
        <w:ind w:firstLine="0" w:firstLineChars="0"/>
        <w:jc w:val="center"/>
        <w:outlineLvl w:val="9"/>
        <w:rPr>
          <w:rFonts w:hint="eastAsia" w:ascii="宋体" w:hAnsi="宋体" w:eastAsia="宋体" w:cs="宋体"/>
          <w:b/>
          <w:bCs/>
          <w:color w:val="auto"/>
          <w:kern w:val="2"/>
          <w:sz w:val="24"/>
          <w:szCs w:val="24"/>
          <w:highlight w:val="none"/>
          <w:lang w:val="en-US" w:eastAsia="zh-CN" w:bidi="ar-SA"/>
        </w:rPr>
      </w:pPr>
      <w:bookmarkStart w:id="21" w:name="_Toc17265"/>
      <w:r>
        <w:rPr>
          <w:rFonts w:hint="eastAsia" w:ascii="宋体" w:hAnsi="宋体" w:eastAsia="宋体" w:cs="宋体"/>
          <w:b/>
          <w:bCs/>
          <w:color w:val="auto"/>
          <w:kern w:val="2"/>
          <w:sz w:val="24"/>
          <w:szCs w:val="24"/>
          <w:highlight w:val="none"/>
          <w:lang w:val="en-US" w:eastAsia="zh-CN" w:bidi="ar-SA"/>
        </w:rPr>
        <w:t>表6 主要仪器清单</w:t>
      </w:r>
      <w:bookmarkEnd w:id="21"/>
    </w:p>
    <w:tbl>
      <w:tblPr>
        <w:tblStyle w:val="12"/>
        <w:tblW w:w="4997"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811"/>
        <w:gridCol w:w="1657"/>
        <w:gridCol w:w="3441"/>
        <w:gridCol w:w="1545"/>
        <w:gridCol w:w="1545"/>
      </w:tblGrid>
      <w:tr w14:paraId="7AFF2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1339834E">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序号</w:t>
            </w:r>
          </w:p>
        </w:tc>
        <w:tc>
          <w:tcPr>
            <w:tcW w:w="920" w:type="pct"/>
            <w:tcBorders>
              <w:tl2br w:val="nil"/>
              <w:tr2bl w:val="nil"/>
            </w:tcBorders>
            <w:noWrap w:val="0"/>
            <w:vAlign w:val="center"/>
          </w:tcPr>
          <w:p w14:paraId="44C8E6CA">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仪器类型</w:t>
            </w:r>
          </w:p>
        </w:tc>
        <w:tc>
          <w:tcPr>
            <w:tcW w:w="1911" w:type="pct"/>
            <w:tcBorders>
              <w:tl2br w:val="nil"/>
              <w:tr2bl w:val="nil"/>
            </w:tcBorders>
            <w:noWrap w:val="0"/>
            <w:vAlign w:val="center"/>
          </w:tcPr>
          <w:p w14:paraId="09553146">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设备名称</w:t>
            </w:r>
          </w:p>
        </w:tc>
        <w:tc>
          <w:tcPr>
            <w:tcW w:w="858" w:type="pct"/>
            <w:tcBorders>
              <w:tl2br w:val="nil"/>
              <w:tr2bl w:val="nil"/>
            </w:tcBorders>
            <w:noWrap w:val="0"/>
            <w:vAlign w:val="center"/>
          </w:tcPr>
          <w:p w14:paraId="2E8BD37F">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测量范围</w:t>
            </w:r>
          </w:p>
        </w:tc>
        <w:tc>
          <w:tcPr>
            <w:tcW w:w="858" w:type="pct"/>
            <w:tcBorders>
              <w:tl2br w:val="nil"/>
              <w:tr2bl w:val="nil"/>
            </w:tcBorders>
            <w:noWrap w:val="0"/>
            <w:vAlign w:val="center"/>
          </w:tcPr>
          <w:p w14:paraId="292E207B">
            <w:pPr>
              <w:widowControl w:val="0"/>
              <w:autoSpaceDE w:val="0"/>
              <w:autoSpaceDN w:val="0"/>
              <w:bidi w:val="0"/>
              <w:adjustRightInd w:val="0"/>
              <w:spacing w:beforeLines="0" w:afterLines="0"/>
              <w:jc w:val="center"/>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数量</w:t>
            </w:r>
          </w:p>
        </w:tc>
      </w:tr>
      <w:tr w14:paraId="2C24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29516F1B">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920" w:type="pct"/>
            <w:tcBorders>
              <w:tl2br w:val="nil"/>
              <w:tr2bl w:val="nil"/>
            </w:tcBorders>
            <w:noWrap w:val="0"/>
            <w:vAlign w:val="center"/>
          </w:tcPr>
          <w:p w14:paraId="257D561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2D87A06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全自动流动注射氨氮分析仪</w:t>
            </w:r>
          </w:p>
        </w:tc>
        <w:tc>
          <w:tcPr>
            <w:tcW w:w="1462" w:type="dxa"/>
            <w:tcBorders>
              <w:tl2br w:val="nil"/>
              <w:tr2bl w:val="nil"/>
            </w:tcBorders>
            <w:noWrap w:val="0"/>
            <w:vAlign w:val="center"/>
          </w:tcPr>
          <w:p w14:paraId="41FD1BA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0-5.0mg/L</w:t>
            </w:r>
          </w:p>
        </w:tc>
        <w:tc>
          <w:tcPr>
            <w:tcW w:w="858" w:type="pct"/>
            <w:tcBorders>
              <w:tl2br w:val="nil"/>
              <w:tr2bl w:val="nil"/>
            </w:tcBorders>
            <w:noWrap w:val="0"/>
            <w:vAlign w:val="center"/>
          </w:tcPr>
          <w:p w14:paraId="43445BB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65C60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3109C70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p>
        </w:tc>
        <w:tc>
          <w:tcPr>
            <w:tcW w:w="920" w:type="pct"/>
            <w:tcBorders>
              <w:tl2br w:val="nil"/>
              <w:tr2bl w:val="nil"/>
            </w:tcBorders>
            <w:noWrap w:val="0"/>
            <w:vAlign w:val="center"/>
          </w:tcPr>
          <w:p w14:paraId="7CD7ACC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685B2D7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全自动高锰酸盐自动分析仪</w:t>
            </w:r>
          </w:p>
        </w:tc>
        <w:tc>
          <w:tcPr>
            <w:tcW w:w="1462" w:type="dxa"/>
            <w:tcBorders>
              <w:tl2br w:val="nil"/>
              <w:tr2bl w:val="nil"/>
            </w:tcBorders>
            <w:noWrap w:val="0"/>
            <w:vAlign w:val="center"/>
          </w:tcPr>
          <w:p w14:paraId="0B85280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0-10.0mg/L</w:t>
            </w:r>
          </w:p>
        </w:tc>
        <w:tc>
          <w:tcPr>
            <w:tcW w:w="858" w:type="pct"/>
            <w:tcBorders>
              <w:tl2br w:val="nil"/>
              <w:tr2bl w:val="nil"/>
            </w:tcBorders>
            <w:noWrap w:val="0"/>
            <w:vAlign w:val="center"/>
          </w:tcPr>
          <w:p w14:paraId="149300D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13A7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6ECFBD5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c>
          <w:tcPr>
            <w:tcW w:w="920" w:type="pct"/>
            <w:tcBorders>
              <w:tl2br w:val="nil"/>
              <w:tr2bl w:val="nil"/>
            </w:tcBorders>
            <w:noWrap w:val="0"/>
            <w:vAlign w:val="center"/>
          </w:tcPr>
          <w:p w14:paraId="5FDFEA1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47C33B7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全自动总磷自动分析仪</w:t>
            </w:r>
          </w:p>
        </w:tc>
        <w:tc>
          <w:tcPr>
            <w:tcW w:w="1462" w:type="dxa"/>
            <w:tcBorders>
              <w:tl2br w:val="nil"/>
              <w:tr2bl w:val="nil"/>
            </w:tcBorders>
            <w:noWrap w:val="0"/>
            <w:vAlign w:val="center"/>
          </w:tcPr>
          <w:p w14:paraId="24C1C45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0-1.0mg/L</w:t>
            </w:r>
          </w:p>
        </w:tc>
        <w:tc>
          <w:tcPr>
            <w:tcW w:w="858" w:type="pct"/>
            <w:tcBorders>
              <w:tl2br w:val="nil"/>
              <w:tr2bl w:val="nil"/>
            </w:tcBorders>
            <w:noWrap w:val="0"/>
            <w:vAlign w:val="center"/>
          </w:tcPr>
          <w:p w14:paraId="63FFA5F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1DBFC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6B3B85C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920" w:type="pct"/>
            <w:tcBorders>
              <w:tl2br w:val="nil"/>
              <w:tr2bl w:val="nil"/>
            </w:tcBorders>
            <w:noWrap w:val="0"/>
            <w:vAlign w:val="center"/>
          </w:tcPr>
          <w:p w14:paraId="01B6195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5A6ED6C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自动进样器</w:t>
            </w:r>
          </w:p>
        </w:tc>
        <w:tc>
          <w:tcPr>
            <w:tcW w:w="1462" w:type="dxa"/>
            <w:tcBorders>
              <w:tl2br w:val="nil"/>
              <w:tr2bl w:val="nil"/>
            </w:tcBorders>
            <w:noWrap w:val="0"/>
            <w:vAlign w:val="center"/>
          </w:tcPr>
          <w:p w14:paraId="59A35E1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858" w:type="pct"/>
            <w:tcBorders>
              <w:tl2br w:val="nil"/>
              <w:tr2bl w:val="nil"/>
            </w:tcBorders>
            <w:noWrap w:val="0"/>
            <w:vAlign w:val="center"/>
          </w:tcPr>
          <w:p w14:paraId="795A7880">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p>
        </w:tc>
      </w:tr>
      <w:tr w14:paraId="1B76C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63E8649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920" w:type="pct"/>
            <w:tcBorders>
              <w:tl2br w:val="nil"/>
              <w:tr2bl w:val="nil"/>
            </w:tcBorders>
            <w:noWrap w:val="0"/>
            <w:vAlign w:val="center"/>
          </w:tcPr>
          <w:p w14:paraId="52337B3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4C5B698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十万分之一电子天平</w:t>
            </w:r>
          </w:p>
        </w:tc>
        <w:tc>
          <w:tcPr>
            <w:tcW w:w="1462" w:type="dxa"/>
            <w:tcBorders>
              <w:tl2br w:val="nil"/>
              <w:tr2bl w:val="nil"/>
            </w:tcBorders>
            <w:noWrap w:val="0"/>
            <w:vAlign w:val="center"/>
          </w:tcPr>
          <w:p w14:paraId="579E556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0-220g</w:t>
            </w:r>
          </w:p>
        </w:tc>
        <w:tc>
          <w:tcPr>
            <w:tcW w:w="858" w:type="pct"/>
            <w:tcBorders>
              <w:tl2br w:val="nil"/>
              <w:tr2bl w:val="nil"/>
            </w:tcBorders>
            <w:noWrap w:val="0"/>
            <w:vAlign w:val="center"/>
          </w:tcPr>
          <w:p w14:paraId="448AD87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00338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0537151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p>
        </w:tc>
        <w:tc>
          <w:tcPr>
            <w:tcW w:w="920" w:type="pct"/>
            <w:tcBorders>
              <w:tl2br w:val="nil"/>
              <w:tr2bl w:val="nil"/>
            </w:tcBorders>
            <w:noWrap w:val="0"/>
            <w:vAlign w:val="center"/>
          </w:tcPr>
          <w:p w14:paraId="0051E6D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前处理仪器</w:t>
            </w:r>
          </w:p>
        </w:tc>
        <w:tc>
          <w:tcPr>
            <w:tcW w:w="1911" w:type="pct"/>
            <w:tcBorders>
              <w:tl2br w:val="nil"/>
              <w:tr2bl w:val="nil"/>
            </w:tcBorders>
            <w:noWrap w:val="0"/>
            <w:vAlign w:val="center"/>
          </w:tcPr>
          <w:p w14:paraId="7AD5F5A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电热鼓风干燥箱</w:t>
            </w:r>
          </w:p>
        </w:tc>
        <w:tc>
          <w:tcPr>
            <w:tcW w:w="1462" w:type="dxa"/>
            <w:tcBorders>
              <w:tl2br w:val="nil"/>
              <w:tr2bl w:val="nil"/>
            </w:tcBorders>
            <w:noWrap w:val="0"/>
            <w:vAlign w:val="center"/>
          </w:tcPr>
          <w:p w14:paraId="6DED9659">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室温-300℃</w:t>
            </w:r>
          </w:p>
        </w:tc>
        <w:tc>
          <w:tcPr>
            <w:tcW w:w="858" w:type="pct"/>
            <w:tcBorders>
              <w:tl2br w:val="nil"/>
              <w:tr2bl w:val="nil"/>
            </w:tcBorders>
            <w:noWrap w:val="0"/>
            <w:vAlign w:val="center"/>
          </w:tcPr>
          <w:p w14:paraId="6FA7C4F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3A55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72A3271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7</w:t>
            </w:r>
          </w:p>
        </w:tc>
        <w:tc>
          <w:tcPr>
            <w:tcW w:w="920" w:type="pct"/>
            <w:tcBorders>
              <w:tl2br w:val="nil"/>
              <w:tr2bl w:val="nil"/>
            </w:tcBorders>
            <w:noWrap w:val="0"/>
            <w:vAlign w:val="center"/>
          </w:tcPr>
          <w:p w14:paraId="1414793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52B9FA9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标准微晶COD消解器</w:t>
            </w:r>
          </w:p>
        </w:tc>
        <w:tc>
          <w:tcPr>
            <w:tcW w:w="1462" w:type="dxa"/>
            <w:tcBorders>
              <w:tl2br w:val="nil"/>
              <w:tr2bl w:val="nil"/>
            </w:tcBorders>
            <w:noWrap w:val="0"/>
            <w:vAlign w:val="center"/>
          </w:tcPr>
          <w:p w14:paraId="1BDD9D0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858" w:type="pct"/>
            <w:tcBorders>
              <w:tl2br w:val="nil"/>
              <w:tr2bl w:val="nil"/>
            </w:tcBorders>
            <w:noWrap w:val="0"/>
            <w:vAlign w:val="center"/>
          </w:tcPr>
          <w:p w14:paraId="67750AB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r>
      <w:tr w14:paraId="69AC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7" w:hRule="atLeast"/>
        </w:trPr>
        <w:tc>
          <w:tcPr>
            <w:tcW w:w="451" w:type="pct"/>
            <w:tcBorders>
              <w:tl2br w:val="nil"/>
              <w:tr2bl w:val="nil"/>
            </w:tcBorders>
            <w:noWrap w:val="0"/>
            <w:vAlign w:val="center"/>
          </w:tcPr>
          <w:p w14:paraId="1D019A8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w:t>
            </w:r>
          </w:p>
        </w:tc>
        <w:tc>
          <w:tcPr>
            <w:tcW w:w="920" w:type="pct"/>
            <w:tcBorders>
              <w:tl2br w:val="nil"/>
              <w:tr2bl w:val="nil"/>
            </w:tcBorders>
            <w:noWrap w:val="0"/>
            <w:vAlign w:val="center"/>
          </w:tcPr>
          <w:p w14:paraId="6C01AD2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5A2498F8">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便携式常规五参数</w:t>
            </w:r>
          </w:p>
        </w:tc>
        <w:tc>
          <w:tcPr>
            <w:tcW w:w="1462" w:type="dxa"/>
            <w:tcBorders>
              <w:tl2br w:val="nil"/>
              <w:tr2bl w:val="nil"/>
            </w:tcBorders>
            <w:noWrap w:val="0"/>
            <w:vAlign w:val="center"/>
          </w:tcPr>
          <w:p w14:paraId="1F90F262">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858" w:type="pct"/>
            <w:tcBorders>
              <w:tl2br w:val="nil"/>
              <w:tr2bl w:val="nil"/>
            </w:tcBorders>
            <w:noWrap w:val="0"/>
            <w:vAlign w:val="center"/>
          </w:tcPr>
          <w:p w14:paraId="48807C96">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2套</w:t>
            </w:r>
          </w:p>
        </w:tc>
      </w:tr>
      <w:tr w14:paraId="6104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640CEE0C">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9</w:t>
            </w:r>
          </w:p>
        </w:tc>
        <w:tc>
          <w:tcPr>
            <w:tcW w:w="920" w:type="pct"/>
            <w:tcBorders>
              <w:tl2br w:val="nil"/>
              <w:tr2bl w:val="nil"/>
            </w:tcBorders>
            <w:noWrap w:val="0"/>
            <w:vAlign w:val="center"/>
          </w:tcPr>
          <w:p w14:paraId="6EBF1D4D">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65B26B4E">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便携式多普勒流速计</w:t>
            </w:r>
          </w:p>
        </w:tc>
        <w:tc>
          <w:tcPr>
            <w:tcW w:w="1462" w:type="dxa"/>
            <w:tcBorders>
              <w:tl2br w:val="nil"/>
              <w:tr2bl w:val="nil"/>
            </w:tcBorders>
            <w:noWrap w:val="0"/>
            <w:vAlign w:val="center"/>
          </w:tcPr>
          <w:p w14:paraId="714E2DC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858" w:type="pct"/>
            <w:tcBorders>
              <w:tl2br w:val="nil"/>
              <w:tr2bl w:val="nil"/>
            </w:tcBorders>
            <w:noWrap w:val="0"/>
            <w:vAlign w:val="center"/>
          </w:tcPr>
          <w:p w14:paraId="037FFC67">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1套</w:t>
            </w:r>
          </w:p>
        </w:tc>
      </w:tr>
      <w:tr w14:paraId="7145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rPr>
        <w:tc>
          <w:tcPr>
            <w:tcW w:w="451" w:type="pct"/>
            <w:tcBorders>
              <w:tl2br w:val="nil"/>
              <w:tr2bl w:val="nil"/>
            </w:tcBorders>
            <w:noWrap w:val="0"/>
            <w:vAlign w:val="center"/>
          </w:tcPr>
          <w:p w14:paraId="3D732BD4">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bookmarkStart w:id="22" w:name="_Toc10953"/>
            <w:r>
              <w:rPr>
                <w:rFonts w:hint="eastAsia" w:ascii="宋体" w:hAnsi="宋体" w:eastAsia="宋体" w:cs="宋体"/>
                <w:color w:val="auto"/>
                <w:sz w:val="24"/>
                <w:szCs w:val="24"/>
                <w:highlight w:val="none"/>
                <w:lang w:val="en-US" w:eastAsia="zh-CN"/>
              </w:rPr>
              <w:t>11</w:t>
            </w:r>
          </w:p>
        </w:tc>
        <w:tc>
          <w:tcPr>
            <w:tcW w:w="920" w:type="pct"/>
            <w:tcBorders>
              <w:tl2br w:val="nil"/>
              <w:tr2bl w:val="nil"/>
            </w:tcBorders>
            <w:noWrap w:val="0"/>
            <w:vAlign w:val="center"/>
          </w:tcPr>
          <w:p w14:paraId="592A200F">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检测仪器</w:t>
            </w:r>
          </w:p>
        </w:tc>
        <w:tc>
          <w:tcPr>
            <w:tcW w:w="1911" w:type="pct"/>
            <w:tcBorders>
              <w:tl2br w:val="nil"/>
              <w:tr2bl w:val="nil"/>
            </w:tcBorders>
            <w:noWrap w:val="0"/>
            <w:vAlign w:val="center"/>
          </w:tcPr>
          <w:p w14:paraId="76E946A1">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便携式藻密度、叶绿素检测仪</w:t>
            </w:r>
          </w:p>
        </w:tc>
        <w:tc>
          <w:tcPr>
            <w:tcW w:w="1462" w:type="dxa"/>
            <w:tcBorders>
              <w:tl2br w:val="nil"/>
              <w:tr2bl w:val="nil"/>
            </w:tcBorders>
            <w:noWrap w:val="0"/>
            <w:vAlign w:val="center"/>
          </w:tcPr>
          <w:p w14:paraId="5BCA778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w:t>
            </w:r>
          </w:p>
        </w:tc>
        <w:tc>
          <w:tcPr>
            <w:tcW w:w="858" w:type="pct"/>
            <w:tcBorders>
              <w:tl2br w:val="nil"/>
              <w:tr2bl w:val="nil"/>
            </w:tcBorders>
            <w:noWrap w:val="0"/>
            <w:vAlign w:val="center"/>
          </w:tcPr>
          <w:p w14:paraId="6D960DAA">
            <w:pPr>
              <w:widowControl w:val="0"/>
              <w:autoSpaceDE w:val="0"/>
              <w:autoSpaceDN w:val="0"/>
              <w:bidi w:val="0"/>
              <w:adjustRightInd w:val="0"/>
              <w:spacing w:beforeLines="0" w:afterLines="0"/>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1台</w:t>
            </w:r>
          </w:p>
        </w:tc>
      </w:tr>
    </w:tbl>
    <w:p w14:paraId="3488719A">
      <w:pPr>
        <w:bidi w:val="0"/>
        <w:rPr>
          <w:rFonts w:hint="eastAsia" w:ascii="宋体" w:hAnsi="宋体" w:eastAsia="宋体" w:cs="宋体"/>
          <w:color w:val="auto"/>
          <w:sz w:val="24"/>
          <w:szCs w:val="24"/>
          <w:highlight w:val="none"/>
          <w:lang w:val="en-US" w:eastAsia="zh-CN"/>
        </w:rPr>
      </w:pPr>
    </w:p>
    <w:p w14:paraId="14EB1296">
      <w:pPr>
        <w:bidi w:val="0"/>
        <w:rPr>
          <w:rFonts w:hint="eastAsia" w:ascii="宋体" w:hAnsi="宋体" w:eastAsia="宋体" w:cs="宋体"/>
          <w:color w:val="auto"/>
          <w:sz w:val="24"/>
          <w:szCs w:val="24"/>
          <w:highlight w:val="none"/>
          <w:lang w:val="en-US" w:eastAsia="zh-CN"/>
        </w:rPr>
      </w:pPr>
    </w:p>
    <w:p w14:paraId="0F0FE496">
      <w:pPr>
        <w:numPr>
          <w:ilvl w:val="2"/>
          <w:numId w:val="0"/>
        </w:numPr>
        <w:ind w:left="0" w:leftChars="0" w:firstLine="420" w:firstLineChars="0"/>
        <w:outlineLvl w:val="2"/>
        <w:rPr>
          <w:rFonts w:hint="eastAsia" w:ascii="宋体" w:hAnsi="宋体" w:eastAsia="宋体" w:cs="宋体"/>
          <w:b/>
          <w:bCs/>
          <w:color w:val="auto"/>
          <w:kern w:val="2"/>
          <w:sz w:val="24"/>
          <w:szCs w:val="24"/>
          <w:highlight w:val="none"/>
          <w:lang w:val="en-US" w:eastAsia="zh-CN" w:bidi="ar-SA"/>
        </w:rPr>
      </w:pPr>
      <w:bookmarkStart w:id="23" w:name="_Toc10964"/>
      <w:r>
        <w:rPr>
          <w:rFonts w:hint="eastAsia" w:ascii="宋体" w:hAnsi="宋体" w:eastAsia="宋体" w:cs="宋体"/>
          <w:b/>
          <w:bCs/>
          <w:color w:val="auto"/>
          <w:kern w:val="2"/>
          <w:sz w:val="24"/>
          <w:szCs w:val="24"/>
          <w:highlight w:val="none"/>
          <w:lang w:val="en-US" w:eastAsia="zh-CN" w:bidi="ar-SA"/>
        </w:rPr>
        <w:t>4.</w:t>
      </w:r>
      <w:bookmarkEnd w:id="22"/>
      <w:r>
        <w:rPr>
          <w:rFonts w:hint="eastAsia" w:ascii="宋体" w:hAnsi="宋体" w:eastAsia="宋体" w:cs="宋体"/>
          <w:b/>
          <w:bCs/>
          <w:color w:val="auto"/>
          <w:kern w:val="2"/>
          <w:sz w:val="24"/>
          <w:szCs w:val="24"/>
          <w:highlight w:val="none"/>
          <w:lang w:val="en-US" w:eastAsia="zh-CN" w:bidi="ar-SA"/>
        </w:rPr>
        <w:t>在线监测站点数据服务</w:t>
      </w:r>
      <w:bookmarkEnd w:id="23"/>
    </w:p>
    <w:p w14:paraId="5D0F4633">
      <w:pPr>
        <w:widowControl w:val="0"/>
        <w:spacing w:line="520" w:lineRule="exact"/>
        <w:ind w:firstLine="480" w:firstLineChars="200"/>
        <w:jc w:val="both"/>
        <w:rPr>
          <w:rFonts w:hint="eastAsia" w:ascii="宋体" w:hAnsi="宋体" w:eastAsia="宋体" w:cs="宋体"/>
          <w:color w:val="auto"/>
          <w:kern w:val="2"/>
          <w:sz w:val="24"/>
          <w:szCs w:val="24"/>
          <w:highlight w:val="none"/>
          <w:lang w:val="en-US" w:eastAsia="zh-CN" w:bidi="ar-SA"/>
        </w:rPr>
      </w:pPr>
      <w:bookmarkStart w:id="24" w:name="_Toc11150"/>
      <w:r>
        <w:rPr>
          <w:rFonts w:hint="eastAsia" w:ascii="宋体" w:hAnsi="宋体" w:eastAsia="宋体" w:cs="宋体"/>
          <w:color w:val="auto"/>
          <w:kern w:val="2"/>
          <w:sz w:val="24"/>
          <w:szCs w:val="24"/>
          <w:highlight w:val="none"/>
          <w:lang w:val="en-US" w:eastAsia="zh-CN" w:bidi="ar-SA"/>
        </w:rPr>
        <w:t>在线监测站点数据连入丰城市工业园一体化监管平台，并按照要求传输在线数据。</w:t>
      </w:r>
    </w:p>
    <w:p w14:paraId="59F68599">
      <w:pPr>
        <w:keepNext w:val="0"/>
        <w:keepLines w:val="0"/>
        <w:pageBreakBefore w:val="0"/>
        <w:widowControl w:val="0"/>
        <w:numPr>
          <w:ilvl w:val="1"/>
          <w:numId w:val="0"/>
        </w:numPr>
        <w:kinsoku/>
        <w:wordWrap/>
        <w:overflowPunct/>
        <w:topLinePunct w:val="0"/>
        <w:autoSpaceDE/>
        <w:autoSpaceDN/>
        <w:bidi w:val="0"/>
        <w:adjustRightInd/>
        <w:snapToGrid/>
        <w:spacing w:line="600" w:lineRule="exact"/>
        <w:ind w:left="0" w:leftChars="0" w:firstLine="482" w:firstLineChars="200"/>
        <w:textAlignment w:val="auto"/>
        <w:outlineLvl w:val="1"/>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i w:val="0"/>
          <w:iCs w:val="0"/>
          <w:caps w:val="0"/>
          <w:smallCaps w:val="0"/>
          <w:strike w:val="0"/>
          <w:dstrike w:val="0"/>
          <w:vanish w:val="0"/>
          <w:color w:val="auto"/>
          <w:spacing w:val="0"/>
          <w:kern w:val="2"/>
          <w:position w:val="0"/>
          <w:sz w:val="24"/>
          <w:szCs w:val="24"/>
          <w:highlight w:val="none"/>
          <w:u w:val="none"/>
          <w:vertAlign w:val="baseline"/>
          <w:lang w:val="en-US" w:eastAsia="zh-CN" w:bidi="ar-SA"/>
        </w:rPr>
        <w:t>三、</w:t>
      </w:r>
      <w:r>
        <w:rPr>
          <w:rFonts w:hint="eastAsia" w:ascii="宋体" w:hAnsi="宋体" w:eastAsia="宋体" w:cs="宋体"/>
          <w:b/>
          <w:bCs/>
          <w:color w:val="auto"/>
          <w:kern w:val="2"/>
          <w:sz w:val="24"/>
          <w:szCs w:val="24"/>
          <w:highlight w:val="none"/>
          <w:lang w:val="en-US" w:eastAsia="zh-CN" w:bidi="ar-SA"/>
        </w:rPr>
        <w:t>驻场服务团队能力保障</w:t>
      </w:r>
      <w:bookmarkEnd w:id="24"/>
    </w:p>
    <w:p w14:paraId="50E3D4E8">
      <w:pPr>
        <w:keepNext w:val="0"/>
        <w:keepLines w:val="0"/>
        <w:pageBreakBefore w:val="0"/>
        <w:widowControl w:val="0"/>
        <w:numPr>
          <w:ilvl w:val="2"/>
          <w:numId w:val="0"/>
        </w:numPr>
        <w:kinsoku/>
        <w:wordWrap/>
        <w:overflowPunct/>
        <w:topLinePunct w:val="0"/>
        <w:autoSpaceDE/>
        <w:autoSpaceDN/>
        <w:bidi w:val="0"/>
        <w:adjustRightInd/>
        <w:snapToGrid/>
        <w:spacing w:line="600" w:lineRule="exact"/>
        <w:ind w:left="0" w:leftChars="0" w:firstLine="482" w:firstLineChars="200"/>
        <w:textAlignment w:val="auto"/>
        <w:outlineLvl w:val="2"/>
        <w:rPr>
          <w:rFonts w:hint="eastAsia" w:ascii="宋体" w:hAnsi="宋体" w:eastAsia="宋体" w:cs="宋体"/>
          <w:b/>
          <w:bCs/>
          <w:color w:val="auto"/>
          <w:kern w:val="2"/>
          <w:sz w:val="24"/>
          <w:szCs w:val="24"/>
          <w:highlight w:val="none"/>
          <w:lang w:val="en-US" w:eastAsia="zh-CN" w:bidi="ar-SA"/>
        </w:rPr>
      </w:pPr>
      <w:bookmarkStart w:id="25" w:name="_Toc2318"/>
      <w:r>
        <w:rPr>
          <w:rFonts w:hint="eastAsia" w:ascii="宋体" w:hAnsi="宋体" w:eastAsia="宋体" w:cs="宋体"/>
          <w:b/>
          <w:bCs/>
          <w:color w:val="auto"/>
          <w:kern w:val="2"/>
          <w:sz w:val="24"/>
          <w:szCs w:val="24"/>
          <w:highlight w:val="none"/>
          <w:lang w:val="en-US" w:eastAsia="zh-CN" w:bidi="ar-SA"/>
        </w:rPr>
        <w:t>1.驻场服务团队</w:t>
      </w:r>
      <w:bookmarkEnd w:id="25"/>
    </w:p>
    <w:p w14:paraId="3BEF7081">
      <w:pPr>
        <w:widowControl w:val="0"/>
        <w:spacing w:line="52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为完成丰城市水管控服务绩效目标，持续改善丰城市水环境质量，管家团队常驻丰城人员需不少于3人，其中项目经理为中级工程师，全面统筹项目，负责项目和人员管理，把控项目进度、质量和技术，对接客户需求等；两名应用服务工程师负责现场溯源排查、采样，自动化实验室日常管理维护，水样检测和自动站监测数据汇总。</w:t>
      </w:r>
    </w:p>
    <w:p w14:paraId="56F0DA06">
      <w:pPr>
        <w:widowControl w:val="0"/>
        <w:spacing w:line="52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为保障日常预警、排查等各项工作开展，管家团队需配备充足车辆、监测采样仪器及设备、电脑等设施。</w:t>
      </w:r>
    </w:p>
    <w:p w14:paraId="47F6ED75">
      <w:pPr>
        <w:keepNext w:val="0"/>
        <w:keepLines w:val="0"/>
        <w:pageBreakBefore w:val="0"/>
        <w:widowControl w:val="0"/>
        <w:numPr>
          <w:ilvl w:val="2"/>
          <w:numId w:val="0"/>
        </w:numPr>
        <w:kinsoku/>
        <w:wordWrap/>
        <w:overflowPunct/>
        <w:topLinePunct w:val="0"/>
        <w:autoSpaceDE/>
        <w:autoSpaceDN/>
        <w:bidi w:val="0"/>
        <w:adjustRightInd/>
        <w:snapToGrid/>
        <w:spacing w:line="600" w:lineRule="exact"/>
        <w:ind w:left="0" w:leftChars="0" w:firstLine="482" w:firstLineChars="200"/>
        <w:textAlignment w:val="auto"/>
        <w:outlineLvl w:val="2"/>
        <w:rPr>
          <w:rFonts w:hint="eastAsia" w:ascii="宋体" w:hAnsi="宋体" w:eastAsia="宋体" w:cs="宋体"/>
          <w:b/>
          <w:bCs/>
          <w:color w:val="auto"/>
          <w:kern w:val="2"/>
          <w:sz w:val="24"/>
          <w:szCs w:val="24"/>
          <w:highlight w:val="none"/>
          <w:lang w:val="en-US" w:eastAsia="zh-CN" w:bidi="ar-SA"/>
        </w:rPr>
      </w:pPr>
      <w:bookmarkStart w:id="26" w:name="_Toc14455"/>
      <w:bookmarkStart w:id="27" w:name="_Toc1099"/>
      <w:r>
        <w:rPr>
          <w:rFonts w:hint="eastAsia" w:ascii="宋体" w:hAnsi="宋体" w:eastAsia="宋体" w:cs="宋体"/>
          <w:b/>
          <w:bCs/>
          <w:color w:val="auto"/>
          <w:kern w:val="2"/>
          <w:sz w:val="24"/>
          <w:szCs w:val="24"/>
          <w:highlight w:val="none"/>
          <w:lang w:val="en-US" w:eastAsia="zh-CN" w:bidi="ar-SA"/>
        </w:rPr>
        <w:t>2.水站运维保障</w:t>
      </w:r>
      <w:bookmarkEnd w:id="26"/>
      <w:bookmarkEnd w:id="27"/>
    </w:p>
    <w:p w14:paraId="6BC6C04F">
      <w:pPr>
        <w:widowControl w:val="0"/>
        <w:spacing w:line="520" w:lineRule="exact"/>
        <w:ind w:firstLine="480" w:firstLineChars="200"/>
        <w:jc w:val="both"/>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为保障清丰山溪流域20台水站正常运行，数据真实准确，服务方需配备两名专业人员和两台车对水站开展设备日常巡检和保养，按照工作要求每周对微站进行质控核查；</w:t>
      </w:r>
      <w:r>
        <w:rPr>
          <w:rFonts w:hint="eastAsia" w:ascii="宋体" w:hAnsi="宋体" w:eastAsia="宋体" w:cs="宋体"/>
          <w:color w:val="auto"/>
          <w:kern w:val="2"/>
          <w:sz w:val="24"/>
          <w:szCs w:val="24"/>
          <w:highlight w:val="none"/>
          <w:lang w:val="zh-CN" w:eastAsia="zh-CN" w:bidi="ar-SA"/>
        </w:rPr>
        <w:t>对系统自动预审核、自动标记结果进行初审确认，无效数据的标注并写明原因；</w:t>
      </w:r>
      <w:r>
        <w:rPr>
          <w:rFonts w:hint="eastAsia" w:ascii="宋体" w:hAnsi="宋体" w:eastAsia="宋体" w:cs="宋体"/>
          <w:color w:val="auto"/>
          <w:kern w:val="2"/>
          <w:sz w:val="24"/>
          <w:szCs w:val="24"/>
          <w:highlight w:val="none"/>
          <w:lang w:val="en-US" w:eastAsia="zh-CN" w:bidi="ar-SA"/>
        </w:rPr>
        <w:t>定期比对自动站数据和实验室检测数据误差；编制运维管控月报、年报。</w:t>
      </w:r>
    </w:p>
    <w:p w14:paraId="343B13B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241" w:firstLineChars="100"/>
        <w:textAlignment w:val="auto"/>
        <w:outlineLvl w:val="2"/>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3.配套监测、监控设备保障</w:t>
      </w:r>
    </w:p>
    <w:p w14:paraId="2BE9E989">
      <w:pPr>
        <w:keepNext w:val="0"/>
        <w:keepLines w:val="0"/>
        <w:pageBreakBefore w:val="0"/>
        <w:widowControl w:val="0"/>
        <w:numPr>
          <w:ilvl w:val="0"/>
          <w:numId w:val="0"/>
        </w:numPr>
        <w:kinsoku/>
        <w:wordWrap/>
        <w:overflowPunct/>
        <w:topLinePunct w:val="0"/>
        <w:autoSpaceDE/>
        <w:autoSpaceDN/>
        <w:bidi w:val="0"/>
        <w:adjustRightInd/>
        <w:snapToGrid/>
        <w:spacing w:line="600" w:lineRule="exact"/>
        <w:textAlignment w:val="auto"/>
        <w:outlineLvl w:val="2"/>
        <w:rPr>
          <w:rFonts w:hint="eastAsia" w:ascii="宋体" w:hAnsi="宋体" w:eastAsia="宋体" w:cs="宋体"/>
          <w:color w:val="auto"/>
          <w:kern w:val="2"/>
          <w:sz w:val="24"/>
          <w:szCs w:val="24"/>
          <w:highlight w:val="none"/>
          <w:lang w:val="en-US" w:eastAsia="zh-CN" w:bidi="ar-SA"/>
        </w:rPr>
        <w:sectPr>
          <w:footerReference r:id="rId3" w:type="default"/>
          <w:pgSz w:w="11849" w:h="16781"/>
          <w:pgMar w:top="2098" w:right="1474" w:bottom="1701" w:left="1587" w:header="720" w:footer="1304" w:gutter="0"/>
          <w:pgNumType w:fmt="decimal"/>
          <w:cols w:space="0" w:num="1"/>
          <w:rtlGutter w:val="0"/>
          <w:docGrid w:linePitch="0" w:charSpace="0"/>
        </w:sectPr>
      </w:pPr>
      <w:r>
        <w:rPr>
          <w:rFonts w:hint="eastAsia" w:ascii="宋体" w:hAnsi="宋体" w:eastAsia="宋体" w:cs="宋体"/>
          <w:b/>
          <w:bCs/>
          <w:color w:val="auto"/>
          <w:kern w:val="2"/>
          <w:sz w:val="24"/>
          <w:szCs w:val="24"/>
          <w:highlight w:val="none"/>
          <w:lang w:val="en-US" w:eastAsia="zh-CN" w:bidi="ar-SA"/>
        </w:rPr>
        <w:t xml:space="preserve">   </w:t>
      </w:r>
      <w:r>
        <w:rPr>
          <w:rFonts w:hint="eastAsia" w:ascii="宋体" w:hAnsi="宋体" w:eastAsia="宋体" w:cs="宋体"/>
          <w:color w:val="auto"/>
          <w:kern w:val="2"/>
          <w:sz w:val="24"/>
          <w:szCs w:val="24"/>
          <w:highlight w:val="none"/>
          <w:lang w:val="en-US" w:eastAsia="zh-CN" w:bidi="ar-SA"/>
        </w:rPr>
        <w:t>为确保本项目整体系统稳定、安全、高效运行，在中标通知书发出之日起三十个工作日内，严格按照招标文件要求、国家相关行业规范及现场实际工况，完成原全部配套监测、监控设备的系统调试、联调联试、性能检测及验收；验收合格后，确保监测、监控设备运行正常，数据采集准确、传输稳定，满足项目整体运营及管控需求，验收结果符合相关标准及招标文件约定。</w:t>
      </w:r>
    </w:p>
    <w:p w14:paraId="14816D55">
      <w:pPr>
        <w:keepNext/>
        <w:keepLines/>
        <w:pageBreakBefore/>
        <w:widowControl/>
        <w:numPr>
          <w:ilvl w:val="0"/>
          <w:numId w:val="0"/>
        </w:numPr>
        <w:kinsoku/>
        <w:wordWrap/>
        <w:overflowPunct/>
        <w:topLinePunct w:val="0"/>
        <w:autoSpaceDE/>
        <w:autoSpaceDN/>
        <w:bidi w:val="0"/>
        <w:adjustRightInd/>
        <w:snapToGrid/>
        <w:spacing w:before="20" w:after="20" w:line="360" w:lineRule="auto"/>
        <w:ind w:leftChars="0"/>
        <w:contextualSpacing/>
        <w:jc w:val="left"/>
        <w:textAlignment w:val="auto"/>
        <w:outlineLvl w:val="0"/>
        <w:rPr>
          <w:rFonts w:hint="default" w:ascii="黑体" w:hAnsi="黑体" w:eastAsia="黑体" w:cs="黑体"/>
          <w:b/>
          <w:bCs/>
          <w:kern w:val="44"/>
          <w:sz w:val="44"/>
          <w:szCs w:val="32"/>
          <w:lang w:val="en-US" w:eastAsia="zh-CN" w:bidi="ar-SA"/>
        </w:rPr>
      </w:pPr>
      <w:bookmarkStart w:id="28" w:name="_Toc29206"/>
      <w:r>
        <w:rPr>
          <w:rFonts w:hint="eastAsia" w:ascii="黑体" w:hAnsi="黑体" w:eastAsia="黑体" w:cs="黑体"/>
          <w:b/>
          <w:bCs/>
          <w:kern w:val="44"/>
          <w:sz w:val="44"/>
          <w:szCs w:val="32"/>
          <w:lang w:val="en-US" w:eastAsia="zh-CN" w:bidi="ar-SA"/>
        </w:rPr>
        <w:t>附表1 水环境质量监测及分析需求清单</w:t>
      </w:r>
      <w:bookmarkEnd w:id="28"/>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8"/>
        <w:gridCol w:w="3082"/>
        <w:gridCol w:w="3279"/>
        <w:gridCol w:w="2465"/>
        <w:gridCol w:w="925"/>
        <w:gridCol w:w="2839"/>
      </w:tblGrid>
      <w:tr w14:paraId="6416A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tblHeader/>
          <w:jc w:val="center"/>
        </w:trPr>
        <w:tc>
          <w:tcPr>
            <w:tcW w:w="230" w:type="pct"/>
            <w:noWrap/>
            <w:vAlign w:val="center"/>
          </w:tcPr>
          <w:p w14:paraId="06AD037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Cs/>
                <w:szCs w:val="21"/>
              </w:rPr>
              <w:t>序号</w:t>
            </w:r>
          </w:p>
        </w:tc>
        <w:tc>
          <w:tcPr>
            <w:tcW w:w="1167" w:type="pct"/>
            <w:noWrap/>
            <w:vAlign w:val="center"/>
          </w:tcPr>
          <w:p w14:paraId="00E6AC0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Cs/>
                <w:szCs w:val="21"/>
              </w:rPr>
              <w:t>项目</w:t>
            </w:r>
          </w:p>
        </w:tc>
        <w:tc>
          <w:tcPr>
            <w:tcW w:w="1242" w:type="pct"/>
            <w:noWrap/>
            <w:vAlign w:val="center"/>
          </w:tcPr>
          <w:p w14:paraId="155D1DF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Cs/>
                <w:szCs w:val="21"/>
              </w:rPr>
              <w:t>监测指标或项目说明</w:t>
            </w:r>
          </w:p>
        </w:tc>
        <w:tc>
          <w:tcPr>
            <w:tcW w:w="933" w:type="pct"/>
            <w:noWrap/>
            <w:vAlign w:val="center"/>
          </w:tcPr>
          <w:p w14:paraId="44D2935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Cs/>
                <w:szCs w:val="21"/>
              </w:rPr>
              <w:t>监测频次</w:t>
            </w:r>
          </w:p>
        </w:tc>
        <w:tc>
          <w:tcPr>
            <w:tcW w:w="350" w:type="pct"/>
            <w:noWrap/>
            <w:vAlign w:val="center"/>
          </w:tcPr>
          <w:p w14:paraId="5AEEC79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bCs/>
                <w:szCs w:val="21"/>
              </w:rPr>
            </w:pPr>
            <w:r>
              <w:rPr>
                <w:rFonts w:ascii="宋体" w:hAnsi="宋体" w:eastAsia="宋体" w:cs="Times New Roman"/>
                <w:bCs/>
                <w:szCs w:val="21"/>
              </w:rPr>
              <w:t>数量</w:t>
            </w:r>
          </w:p>
        </w:tc>
        <w:tc>
          <w:tcPr>
            <w:tcW w:w="1075" w:type="pct"/>
            <w:noWrap/>
            <w:vAlign w:val="center"/>
          </w:tcPr>
          <w:p w14:paraId="1494158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bCs/>
                <w:szCs w:val="21"/>
                <w:lang w:val="en-US" w:eastAsia="zh-CN"/>
              </w:rPr>
            </w:pPr>
            <w:r>
              <w:rPr>
                <w:rFonts w:hint="eastAsia" w:ascii="宋体" w:hAnsi="宋体" w:eastAsia="宋体" w:cs="Times New Roman"/>
                <w:bCs/>
                <w:szCs w:val="21"/>
                <w:lang w:val="en-US" w:eastAsia="zh-CN"/>
              </w:rPr>
              <w:t>优化后备注</w:t>
            </w:r>
          </w:p>
        </w:tc>
      </w:tr>
      <w:tr w14:paraId="1E8C8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8" w:hRule="atLeast"/>
          <w:jc w:val="center"/>
        </w:trPr>
        <w:tc>
          <w:tcPr>
            <w:tcW w:w="3574" w:type="pct"/>
            <w:gridSpan w:val="4"/>
            <w:noWrap/>
            <w:vAlign w:val="center"/>
          </w:tcPr>
          <w:p w14:paraId="400DE91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5个国省考断面预警</w:t>
            </w:r>
            <w:r>
              <w:rPr>
                <w:rFonts w:ascii="宋体" w:hAnsi="宋体" w:eastAsia="宋体" w:cs="Times New Roman"/>
                <w:szCs w:val="21"/>
              </w:rPr>
              <w:t>监测服务</w:t>
            </w:r>
          </w:p>
        </w:tc>
        <w:tc>
          <w:tcPr>
            <w:tcW w:w="350" w:type="pct"/>
            <w:noWrap/>
            <w:vAlign w:val="center"/>
          </w:tcPr>
          <w:p w14:paraId="0770491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c>
          <w:tcPr>
            <w:tcW w:w="1075" w:type="pct"/>
            <w:noWrap/>
            <w:vAlign w:val="center"/>
          </w:tcPr>
          <w:p w14:paraId="2F58139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6D7CFC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5000" w:type="pct"/>
            <w:gridSpan w:val="6"/>
            <w:noWrap/>
            <w:vAlign w:val="center"/>
          </w:tcPr>
          <w:p w14:paraId="1A5318B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
                <w:bCs/>
                <w:sz w:val="22"/>
                <w:szCs w:val="22"/>
              </w:rPr>
              <w:t>1微型站监测服务</w:t>
            </w:r>
          </w:p>
        </w:tc>
      </w:tr>
      <w:tr w14:paraId="74BC2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230" w:type="pct"/>
            <w:vMerge w:val="restart"/>
            <w:noWrap/>
            <w:vAlign w:val="center"/>
          </w:tcPr>
          <w:p w14:paraId="4AED011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1.1</w:t>
            </w:r>
          </w:p>
        </w:tc>
        <w:tc>
          <w:tcPr>
            <w:tcW w:w="1167" w:type="pct"/>
            <w:vMerge w:val="restart"/>
            <w:noWrap/>
            <w:vAlign w:val="center"/>
          </w:tcPr>
          <w:p w14:paraId="766A282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固定指标自动监测服务</w:t>
            </w:r>
          </w:p>
        </w:tc>
        <w:tc>
          <w:tcPr>
            <w:tcW w:w="1242" w:type="pct"/>
            <w:noWrap/>
            <w:vAlign w:val="center"/>
          </w:tcPr>
          <w:p w14:paraId="1673AA0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DO、NH</w:t>
            </w:r>
            <w:r>
              <w:rPr>
                <w:rFonts w:ascii="宋体" w:hAnsi="宋体" w:eastAsia="宋体" w:cs="Times New Roman"/>
                <w:szCs w:val="21"/>
                <w:vertAlign w:val="subscript"/>
              </w:rPr>
              <w:t>3</w:t>
            </w:r>
            <w:r>
              <w:rPr>
                <w:rFonts w:ascii="宋体" w:hAnsi="宋体" w:eastAsia="宋体" w:cs="Times New Roman"/>
                <w:szCs w:val="21"/>
              </w:rPr>
              <w:t>-N、COD</w:t>
            </w:r>
            <w:r>
              <w:rPr>
                <w:rFonts w:ascii="宋体" w:hAnsi="宋体" w:eastAsia="宋体" w:cs="Times New Roman"/>
                <w:szCs w:val="21"/>
                <w:vertAlign w:val="subscript"/>
              </w:rPr>
              <w:t>Cr</w:t>
            </w:r>
            <w:r>
              <w:rPr>
                <w:rFonts w:ascii="宋体" w:hAnsi="宋体" w:eastAsia="宋体" w:cs="Times New Roman"/>
                <w:szCs w:val="21"/>
              </w:rPr>
              <w:t>、TP</w:t>
            </w:r>
          </w:p>
        </w:tc>
        <w:tc>
          <w:tcPr>
            <w:tcW w:w="933" w:type="pct"/>
            <w:noWrap/>
            <w:vAlign w:val="center"/>
          </w:tcPr>
          <w:p w14:paraId="5B70D4F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每天6次</w:t>
            </w:r>
            <w:r>
              <w:rPr>
                <w:rFonts w:hint="eastAsia" w:ascii="宋体" w:hAnsi="宋体" w:eastAsia="宋体" w:cs="Times New Roman"/>
                <w:szCs w:val="21"/>
              </w:rPr>
              <w:t>（其中</w:t>
            </w:r>
            <w:r>
              <w:rPr>
                <w:rFonts w:hint="eastAsia" w:ascii="宋体" w:hAnsi="宋体" w:eastAsia="宋体" w:cs="Times New Roman"/>
                <w:szCs w:val="21"/>
                <w:lang w:val="en-US" w:eastAsia="zh-CN"/>
              </w:rPr>
              <w:t>4</w:t>
            </w:r>
            <w:r>
              <w:rPr>
                <w:rFonts w:hint="eastAsia" w:ascii="宋体" w:hAnsi="宋体" w:eastAsia="宋体" w:cs="Times New Roman"/>
                <w:szCs w:val="21"/>
              </w:rPr>
              <w:t>个站考核前一周增加到1次/2h）</w:t>
            </w:r>
          </w:p>
        </w:tc>
        <w:tc>
          <w:tcPr>
            <w:tcW w:w="350" w:type="pct"/>
            <w:vMerge w:val="restart"/>
            <w:noWrap/>
            <w:vAlign w:val="center"/>
          </w:tcPr>
          <w:p w14:paraId="23BF738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≥13140</w:t>
            </w:r>
          </w:p>
        </w:tc>
        <w:tc>
          <w:tcPr>
            <w:tcW w:w="1075" w:type="pct"/>
            <w:vMerge w:val="restart"/>
            <w:noWrap/>
            <w:vAlign w:val="center"/>
          </w:tcPr>
          <w:p w14:paraId="7D2A1F4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监测指标总数满足要求</w:t>
            </w:r>
          </w:p>
        </w:tc>
      </w:tr>
      <w:tr w14:paraId="5C519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1" w:hRule="atLeast"/>
          <w:jc w:val="center"/>
        </w:trPr>
        <w:tc>
          <w:tcPr>
            <w:tcW w:w="230" w:type="pct"/>
            <w:vMerge w:val="continue"/>
            <w:noWrap/>
            <w:vAlign w:val="center"/>
          </w:tcPr>
          <w:p w14:paraId="0F1A0D5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c>
          <w:tcPr>
            <w:tcW w:w="1167" w:type="pct"/>
            <w:vMerge w:val="continue"/>
            <w:noWrap/>
            <w:vAlign w:val="center"/>
          </w:tcPr>
          <w:p w14:paraId="3DE71A0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c>
          <w:tcPr>
            <w:tcW w:w="1242" w:type="pct"/>
            <w:noWrap/>
            <w:vAlign w:val="center"/>
          </w:tcPr>
          <w:p w14:paraId="3BC7D9E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流量</w:t>
            </w:r>
          </w:p>
        </w:tc>
        <w:tc>
          <w:tcPr>
            <w:tcW w:w="933" w:type="pct"/>
            <w:noWrap/>
            <w:vAlign w:val="center"/>
          </w:tcPr>
          <w:p w14:paraId="685366A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每天1次</w:t>
            </w:r>
          </w:p>
        </w:tc>
        <w:tc>
          <w:tcPr>
            <w:tcW w:w="350" w:type="pct"/>
            <w:vMerge w:val="continue"/>
            <w:noWrap/>
            <w:vAlign w:val="center"/>
          </w:tcPr>
          <w:p w14:paraId="2BBFC67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c>
          <w:tcPr>
            <w:tcW w:w="1075" w:type="pct"/>
            <w:vMerge w:val="continue"/>
            <w:noWrap/>
            <w:vAlign w:val="center"/>
          </w:tcPr>
          <w:p w14:paraId="3E01FB2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6FDE1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230" w:type="pct"/>
            <w:noWrap/>
            <w:vAlign w:val="center"/>
          </w:tcPr>
          <w:p w14:paraId="21B74F2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1.2</w:t>
            </w:r>
          </w:p>
        </w:tc>
        <w:tc>
          <w:tcPr>
            <w:tcW w:w="1167" w:type="pct"/>
            <w:noWrap/>
            <w:vAlign w:val="center"/>
          </w:tcPr>
          <w:p w14:paraId="5C2D893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补充指标自动监测服务</w:t>
            </w:r>
          </w:p>
        </w:tc>
        <w:tc>
          <w:tcPr>
            <w:tcW w:w="1242" w:type="pct"/>
            <w:noWrap/>
            <w:vAlign w:val="center"/>
          </w:tcPr>
          <w:p w14:paraId="63FB2B8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平均1个指标/次</w:t>
            </w:r>
          </w:p>
        </w:tc>
        <w:tc>
          <w:tcPr>
            <w:tcW w:w="933" w:type="pct"/>
            <w:noWrap/>
            <w:vAlign w:val="center"/>
          </w:tcPr>
          <w:p w14:paraId="6CD79FE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年均6点*</w:t>
            </w:r>
            <w:r>
              <w:rPr>
                <w:rFonts w:hint="eastAsia" w:ascii="宋体" w:hAnsi="宋体" w:eastAsia="宋体" w:cs="Times New Roman"/>
                <w:szCs w:val="21"/>
                <w:lang w:val="en-US" w:eastAsia="zh-CN"/>
              </w:rPr>
              <w:t>5</w:t>
            </w:r>
            <w:r>
              <w:rPr>
                <w:rFonts w:ascii="宋体" w:hAnsi="宋体" w:eastAsia="宋体" w:cs="Times New Roman"/>
                <w:szCs w:val="21"/>
              </w:rPr>
              <w:t>次/月</w:t>
            </w:r>
          </w:p>
        </w:tc>
        <w:tc>
          <w:tcPr>
            <w:tcW w:w="350" w:type="pct"/>
            <w:noWrap/>
            <w:vAlign w:val="center"/>
          </w:tcPr>
          <w:p w14:paraId="2BCF3C5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w:t>
            </w:r>
            <w:r>
              <w:rPr>
                <w:rFonts w:hint="eastAsia" w:ascii="宋体" w:hAnsi="宋体" w:eastAsia="宋体" w:cs="Times New Roman"/>
                <w:szCs w:val="21"/>
                <w:lang w:val="en-US" w:eastAsia="zh-CN"/>
              </w:rPr>
              <w:t>360</w:t>
            </w:r>
          </w:p>
        </w:tc>
        <w:tc>
          <w:tcPr>
            <w:tcW w:w="1075" w:type="pct"/>
            <w:noWrap/>
            <w:vAlign w:val="center"/>
          </w:tcPr>
          <w:p w14:paraId="66379EE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按实际需要调整点位，监测数量满足要求</w:t>
            </w:r>
          </w:p>
        </w:tc>
      </w:tr>
      <w:tr w14:paraId="21DA3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jc w:val="center"/>
        </w:trPr>
        <w:tc>
          <w:tcPr>
            <w:tcW w:w="230" w:type="pct"/>
            <w:noWrap/>
            <w:vAlign w:val="center"/>
          </w:tcPr>
          <w:p w14:paraId="2CB17A9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1.3</w:t>
            </w:r>
          </w:p>
        </w:tc>
        <w:tc>
          <w:tcPr>
            <w:tcW w:w="1167" w:type="pct"/>
            <w:noWrap/>
            <w:vAlign w:val="center"/>
          </w:tcPr>
          <w:p w14:paraId="2C0F63B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溯源、应急加密人工补充监测服务（含朱罗村、后关村两个标准站）</w:t>
            </w:r>
          </w:p>
        </w:tc>
        <w:tc>
          <w:tcPr>
            <w:tcW w:w="1242" w:type="pct"/>
            <w:noWrap/>
            <w:vAlign w:val="center"/>
          </w:tcPr>
          <w:p w14:paraId="54CFB43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平均2个超标风险监控指标/次</w:t>
            </w:r>
          </w:p>
        </w:tc>
        <w:tc>
          <w:tcPr>
            <w:tcW w:w="933" w:type="pct"/>
            <w:noWrap/>
            <w:vAlign w:val="center"/>
          </w:tcPr>
          <w:p w14:paraId="74A2A3C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年均约8点*5次/月</w:t>
            </w:r>
          </w:p>
        </w:tc>
        <w:tc>
          <w:tcPr>
            <w:tcW w:w="350" w:type="pct"/>
            <w:noWrap/>
            <w:vAlign w:val="center"/>
          </w:tcPr>
          <w:p w14:paraId="0DB36D9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≥480</w:t>
            </w:r>
          </w:p>
        </w:tc>
        <w:tc>
          <w:tcPr>
            <w:tcW w:w="1075" w:type="pct"/>
            <w:noWrap/>
            <w:vAlign w:val="center"/>
          </w:tcPr>
          <w:p w14:paraId="721C1F6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按实际需要调整点位，数量满足要求</w:t>
            </w:r>
          </w:p>
        </w:tc>
      </w:tr>
      <w:tr w14:paraId="7E8A2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5000" w:type="pct"/>
            <w:gridSpan w:val="6"/>
            <w:noWrap/>
            <w:vAlign w:val="center"/>
          </w:tcPr>
          <w:p w14:paraId="11C677C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
                <w:bCs/>
                <w:sz w:val="22"/>
                <w:szCs w:val="22"/>
              </w:rPr>
              <w:t>2浮标站监测服务</w:t>
            </w:r>
          </w:p>
        </w:tc>
      </w:tr>
      <w:tr w14:paraId="0244C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jc w:val="center"/>
        </w:trPr>
        <w:tc>
          <w:tcPr>
            <w:tcW w:w="230" w:type="pct"/>
            <w:noWrap/>
            <w:vAlign w:val="center"/>
          </w:tcPr>
          <w:p w14:paraId="1641C7E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2.1</w:t>
            </w:r>
          </w:p>
        </w:tc>
        <w:tc>
          <w:tcPr>
            <w:tcW w:w="1167" w:type="pct"/>
            <w:noWrap/>
            <w:vAlign w:val="center"/>
          </w:tcPr>
          <w:p w14:paraId="1D16E77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固定指标自动监测服务</w:t>
            </w:r>
          </w:p>
        </w:tc>
        <w:tc>
          <w:tcPr>
            <w:tcW w:w="1242" w:type="pct"/>
            <w:noWrap/>
            <w:vAlign w:val="center"/>
          </w:tcPr>
          <w:p w14:paraId="2DF8E33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DO、NH</w:t>
            </w:r>
            <w:r>
              <w:rPr>
                <w:rFonts w:ascii="宋体" w:hAnsi="宋体" w:eastAsia="宋体" w:cs="Times New Roman"/>
                <w:szCs w:val="21"/>
                <w:vertAlign w:val="subscript"/>
              </w:rPr>
              <w:t>3</w:t>
            </w:r>
            <w:r>
              <w:rPr>
                <w:rFonts w:ascii="宋体" w:hAnsi="宋体" w:eastAsia="宋体" w:cs="Times New Roman"/>
                <w:szCs w:val="21"/>
              </w:rPr>
              <w:t>-N</w:t>
            </w:r>
          </w:p>
          <w:p w14:paraId="6A243AF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流量</w:t>
            </w:r>
          </w:p>
        </w:tc>
        <w:tc>
          <w:tcPr>
            <w:tcW w:w="933" w:type="pct"/>
            <w:noWrap/>
            <w:vAlign w:val="center"/>
          </w:tcPr>
          <w:p w14:paraId="642FEAA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每天6次</w:t>
            </w:r>
            <w:r>
              <w:rPr>
                <w:rFonts w:hint="eastAsia" w:ascii="宋体" w:hAnsi="宋体" w:eastAsia="宋体" w:cs="Times New Roman"/>
                <w:szCs w:val="21"/>
                <w:lang w:eastAsia="zh-CN"/>
              </w:rPr>
              <w:t>，</w:t>
            </w:r>
            <w:r>
              <w:rPr>
                <w:rFonts w:hint="eastAsia" w:ascii="宋体" w:hAnsi="宋体" w:eastAsia="宋体" w:cs="Times New Roman"/>
                <w:szCs w:val="21"/>
                <w:lang w:val="en-US" w:eastAsia="zh-CN"/>
              </w:rPr>
              <w:t>流量每天1次</w:t>
            </w:r>
          </w:p>
        </w:tc>
        <w:tc>
          <w:tcPr>
            <w:tcW w:w="350" w:type="pct"/>
            <w:noWrap/>
            <w:vAlign w:val="center"/>
          </w:tcPr>
          <w:p w14:paraId="5256A3D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≥17520</w:t>
            </w:r>
          </w:p>
        </w:tc>
        <w:tc>
          <w:tcPr>
            <w:tcW w:w="1075" w:type="pct"/>
            <w:noWrap/>
            <w:vAlign w:val="center"/>
          </w:tcPr>
          <w:p w14:paraId="047427D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2BE356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230" w:type="pct"/>
            <w:noWrap/>
            <w:vAlign w:val="center"/>
          </w:tcPr>
          <w:p w14:paraId="0123699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2.2</w:t>
            </w:r>
          </w:p>
        </w:tc>
        <w:tc>
          <w:tcPr>
            <w:tcW w:w="1167" w:type="pct"/>
            <w:noWrap/>
            <w:vAlign w:val="center"/>
          </w:tcPr>
          <w:p w14:paraId="3497295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补充指标人工监测服务</w:t>
            </w:r>
          </w:p>
        </w:tc>
        <w:tc>
          <w:tcPr>
            <w:tcW w:w="1242" w:type="pct"/>
            <w:noWrap/>
            <w:vAlign w:val="center"/>
          </w:tcPr>
          <w:p w14:paraId="54A8FC6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COD</w:t>
            </w:r>
            <w:r>
              <w:rPr>
                <w:rFonts w:hint="eastAsia" w:ascii="宋体" w:hAnsi="宋体" w:eastAsia="宋体" w:cs="Times New Roman"/>
                <w:szCs w:val="21"/>
                <w:vertAlign w:val="subscript"/>
              </w:rPr>
              <w:t>Mn</w:t>
            </w:r>
            <w:r>
              <w:rPr>
                <w:rFonts w:ascii="宋体" w:hAnsi="宋体" w:eastAsia="宋体" w:cs="Times New Roman"/>
                <w:szCs w:val="21"/>
              </w:rPr>
              <w:t>、TP</w:t>
            </w:r>
          </w:p>
        </w:tc>
        <w:tc>
          <w:tcPr>
            <w:tcW w:w="933" w:type="pct"/>
            <w:noWrap/>
            <w:vAlign w:val="center"/>
          </w:tcPr>
          <w:p w14:paraId="2055C70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2</w:t>
            </w:r>
            <w:r>
              <w:rPr>
                <w:rFonts w:ascii="宋体" w:hAnsi="宋体" w:eastAsia="宋体" w:cs="Times New Roman"/>
                <w:szCs w:val="21"/>
              </w:rPr>
              <w:t>次</w:t>
            </w:r>
            <w:r>
              <w:rPr>
                <w:rFonts w:hint="eastAsia" w:ascii="宋体" w:hAnsi="宋体" w:eastAsia="宋体" w:cs="Times New Roman"/>
                <w:szCs w:val="21"/>
                <w:lang w:val="en-US" w:eastAsia="zh-CN"/>
              </w:rPr>
              <w:t>/周</w:t>
            </w:r>
          </w:p>
        </w:tc>
        <w:tc>
          <w:tcPr>
            <w:tcW w:w="350" w:type="pct"/>
            <w:noWrap/>
            <w:vAlign w:val="center"/>
          </w:tcPr>
          <w:p w14:paraId="427FECF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w:t>
            </w:r>
            <w:r>
              <w:rPr>
                <w:rFonts w:hint="eastAsia" w:ascii="宋体" w:hAnsi="宋体" w:eastAsia="宋体" w:cs="Times New Roman"/>
                <w:szCs w:val="21"/>
                <w:lang w:val="en-US" w:eastAsia="zh-CN"/>
              </w:rPr>
              <w:t>728</w:t>
            </w:r>
          </w:p>
        </w:tc>
        <w:tc>
          <w:tcPr>
            <w:tcW w:w="1075" w:type="pct"/>
            <w:noWrap/>
            <w:vAlign w:val="center"/>
          </w:tcPr>
          <w:p w14:paraId="5B9E20E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可按实际需要可调整监测点位，监测指标总数满足要求</w:t>
            </w:r>
          </w:p>
        </w:tc>
      </w:tr>
      <w:tr w14:paraId="5191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230" w:type="pct"/>
            <w:noWrap/>
            <w:vAlign w:val="center"/>
          </w:tcPr>
          <w:p w14:paraId="5F16D39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2.3</w:t>
            </w:r>
          </w:p>
        </w:tc>
        <w:tc>
          <w:tcPr>
            <w:tcW w:w="1167" w:type="pct"/>
            <w:noWrap/>
            <w:vAlign w:val="center"/>
          </w:tcPr>
          <w:p w14:paraId="6B17F75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溯源、应急加密人工补充监测服务</w:t>
            </w:r>
          </w:p>
        </w:tc>
        <w:tc>
          <w:tcPr>
            <w:tcW w:w="1242" w:type="pct"/>
            <w:noWrap/>
            <w:vAlign w:val="center"/>
          </w:tcPr>
          <w:p w14:paraId="1408976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平均1个超标风险监控指标/次</w:t>
            </w:r>
          </w:p>
        </w:tc>
        <w:tc>
          <w:tcPr>
            <w:tcW w:w="933" w:type="pct"/>
            <w:noWrap/>
            <w:vAlign w:val="center"/>
          </w:tcPr>
          <w:p w14:paraId="17D7EE0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年均约4点*5次/月</w:t>
            </w:r>
          </w:p>
        </w:tc>
        <w:tc>
          <w:tcPr>
            <w:tcW w:w="350" w:type="pct"/>
            <w:noWrap/>
            <w:vAlign w:val="center"/>
          </w:tcPr>
          <w:p w14:paraId="2D13EB5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≥240</w:t>
            </w:r>
          </w:p>
        </w:tc>
        <w:tc>
          <w:tcPr>
            <w:tcW w:w="1075" w:type="pct"/>
            <w:noWrap/>
            <w:vAlign w:val="center"/>
          </w:tcPr>
          <w:p w14:paraId="2A7CF1B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按实际需要调整点位，数量满足要求</w:t>
            </w:r>
          </w:p>
        </w:tc>
      </w:tr>
      <w:tr w14:paraId="7BB79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1" w:hRule="atLeast"/>
          <w:jc w:val="center"/>
        </w:trPr>
        <w:tc>
          <w:tcPr>
            <w:tcW w:w="5000" w:type="pct"/>
            <w:gridSpan w:val="6"/>
            <w:noWrap/>
            <w:vAlign w:val="center"/>
          </w:tcPr>
          <w:p w14:paraId="63B508D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
                <w:bCs/>
                <w:sz w:val="22"/>
                <w:szCs w:val="22"/>
              </w:rPr>
              <w:t>3智能采样终端监测服务</w:t>
            </w:r>
          </w:p>
        </w:tc>
      </w:tr>
      <w:tr w14:paraId="0D8B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 w:hRule="atLeast"/>
          <w:jc w:val="center"/>
        </w:trPr>
        <w:tc>
          <w:tcPr>
            <w:tcW w:w="230" w:type="pct"/>
            <w:noWrap/>
            <w:vAlign w:val="center"/>
          </w:tcPr>
          <w:p w14:paraId="1EA632C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3.1</w:t>
            </w:r>
          </w:p>
        </w:tc>
        <w:tc>
          <w:tcPr>
            <w:tcW w:w="1167" w:type="pct"/>
            <w:noWrap/>
            <w:vAlign w:val="center"/>
          </w:tcPr>
          <w:p w14:paraId="64C9ECF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固定指标自动监测服务</w:t>
            </w:r>
          </w:p>
        </w:tc>
        <w:tc>
          <w:tcPr>
            <w:tcW w:w="1242" w:type="pct"/>
            <w:noWrap/>
            <w:vAlign w:val="center"/>
          </w:tcPr>
          <w:p w14:paraId="30325FB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rPr>
            </w:pPr>
            <w:r>
              <w:rPr>
                <w:rFonts w:ascii="宋体" w:hAnsi="宋体" w:eastAsia="宋体" w:cs="Times New Roman"/>
                <w:szCs w:val="21"/>
              </w:rPr>
              <w:t>D</w:t>
            </w:r>
            <w:r>
              <w:rPr>
                <w:rFonts w:hint="eastAsia" w:ascii="宋体" w:hAnsi="宋体" w:eastAsia="宋体" w:cs="Times New Roman"/>
                <w:szCs w:val="21"/>
              </w:rPr>
              <w:t>O</w:t>
            </w:r>
          </w:p>
          <w:p w14:paraId="5ACD5A5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流量（6个点）</w:t>
            </w:r>
          </w:p>
        </w:tc>
        <w:tc>
          <w:tcPr>
            <w:tcW w:w="933" w:type="pct"/>
            <w:noWrap/>
            <w:vAlign w:val="center"/>
          </w:tcPr>
          <w:p w14:paraId="0ACE3AA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每周1次（其中一个站点在考核前一周DO增加到一天6次）</w:t>
            </w:r>
            <w:r>
              <w:rPr>
                <w:rFonts w:hint="eastAsia" w:ascii="宋体" w:hAnsi="宋体" w:eastAsia="宋体" w:cs="Times New Roman"/>
                <w:szCs w:val="21"/>
                <w:lang w:eastAsia="zh-CN"/>
              </w:rPr>
              <w:t>，</w:t>
            </w:r>
            <w:r>
              <w:rPr>
                <w:rFonts w:hint="eastAsia" w:ascii="宋体" w:hAnsi="宋体" w:eastAsia="宋体" w:cs="Times New Roman"/>
                <w:szCs w:val="21"/>
                <w:lang w:val="en-US" w:eastAsia="zh-CN"/>
              </w:rPr>
              <w:t>流量每天1次</w:t>
            </w:r>
          </w:p>
        </w:tc>
        <w:tc>
          <w:tcPr>
            <w:tcW w:w="350" w:type="pct"/>
            <w:noWrap/>
            <w:vAlign w:val="center"/>
          </w:tcPr>
          <w:p w14:paraId="0086BF4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≥15330</w:t>
            </w:r>
          </w:p>
        </w:tc>
        <w:tc>
          <w:tcPr>
            <w:tcW w:w="1075" w:type="pct"/>
            <w:noWrap/>
            <w:vAlign w:val="center"/>
          </w:tcPr>
          <w:p w14:paraId="3F45C0B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6A15B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0" w:type="pct"/>
            <w:noWrap/>
            <w:vAlign w:val="center"/>
          </w:tcPr>
          <w:p w14:paraId="7AA22B1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3.2</w:t>
            </w:r>
          </w:p>
        </w:tc>
        <w:tc>
          <w:tcPr>
            <w:tcW w:w="1167" w:type="pct"/>
            <w:noWrap/>
            <w:vAlign w:val="center"/>
          </w:tcPr>
          <w:p w14:paraId="500B422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补充指标人工监测服务</w:t>
            </w:r>
          </w:p>
        </w:tc>
        <w:tc>
          <w:tcPr>
            <w:tcW w:w="1242" w:type="pct"/>
            <w:noWrap/>
            <w:vAlign w:val="center"/>
          </w:tcPr>
          <w:p w14:paraId="2C64FF9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NH</w:t>
            </w:r>
            <w:r>
              <w:rPr>
                <w:rFonts w:ascii="宋体" w:hAnsi="宋体" w:eastAsia="宋体" w:cs="Times New Roman"/>
                <w:szCs w:val="21"/>
                <w:vertAlign w:val="subscript"/>
              </w:rPr>
              <w:t>3</w:t>
            </w:r>
            <w:r>
              <w:rPr>
                <w:rFonts w:ascii="宋体" w:hAnsi="宋体" w:eastAsia="宋体" w:cs="Times New Roman"/>
                <w:szCs w:val="21"/>
              </w:rPr>
              <w:t>-N、COD</w:t>
            </w:r>
            <w:r>
              <w:rPr>
                <w:rFonts w:hint="eastAsia" w:ascii="宋体" w:hAnsi="宋体" w:eastAsia="宋体" w:cs="Times New Roman"/>
                <w:szCs w:val="21"/>
                <w:vertAlign w:val="subscript"/>
              </w:rPr>
              <w:t>Mn</w:t>
            </w:r>
            <w:r>
              <w:rPr>
                <w:rFonts w:ascii="宋体" w:hAnsi="宋体" w:eastAsia="宋体" w:cs="Times New Roman"/>
                <w:szCs w:val="21"/>
              </w:rPr>
              <w:t>、TP</w:t>
            </w:r>
          </w:p>
        </w:tc>
        <w:tc>
          <w:tcPr>
            <w:tcW w:w="933" w:type="pct"/>
            <w:noWrap/>
            <w:vAlign w:val="center"/>
          </w:tcPr>
          <w:p w14:paraId="69A9AA7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一周一次</w:t>
            </w:r>
          </w:p>
        </w:tc>
        <w:tc>
          <w:tcPr>
            <w:tcW w:w="350" w:type="pct"/>
            <w:noWrap/>
            <w:vAlign w:val="center"/>
          </w:tcPr>
          <w:p w14:paraId="7FBD5B1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≥364</w:t>
            </w:r>
          </w:p>
        </w:tc>
        <w:tc>
          <w:tcPr>
            <w:tcW w:w="1075" w:type="pct"/>
            <w:noWrap/>
            <w:vAlign w:val="center"/>
          </w:tcPr>
          <w:p w14:paraId="66222FF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按实际需要调整点位，数量满足要求</w:t>
            </w:r>
          </w:p>
        </w:tc>
      </w:tr>
      <w:tr w14:paraId="450FD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230" w:type="pct"/>
            <w:noWrap/>
            <w:vAlign w:val="center"/>
          </w:tcPr>
          <w:p w14:paraId="65EBECF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3.3</w:t>
            </w:r>
          </w:p>
        </w:tc>
        <w:tc>
          <w:tcPr>
            <w:tcW w:w="1167" w:type="pct"/>
            <w:noWrap/>
            <w:vAlign w:val="center"/>
          </w:tcPr>
          <w:p w14:paraId="352ACD9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溯源、应急加密人工补充监测服务</w:t>
            </w:r>
          </w:p>
        </w:tc>
        <w:tc>
          <w:tcPr>
            <w:tcW w:w="1242" w:type="pct"/>
            <w:noWrap/>
            <w:vAlign w:val="center"/>
          </w:tcPr>
          <w:p w14:paraId="66991DE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平均1个超标风险监控指标/次</w:t>
            </w:r>
          </w:p>
        </w:tc>
        <w:tc>
          <w:tcPr>
            <w:tcW w:w="933" w:type="pct"/>
            <w:noWrap/>
            <w:vAlign w:val="center"/>
          </w:tcPr>
          <w:p w14:paraId="234A63A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年均约4点*5次/月</w:t>
            </w:r>
          </w:p>
        </w:tc>
        <w:tc>
          <w:tcPr>
            <w:tcW w:w="350" w:type="pct"/>
            <w:noWrap/>
            <w:vAlign w:val="center"/>
          </w:tcPr>
          <w:p w14:paraId="4BFDC8D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≥240</w:t>
            </w:r>
          </w:p>
        </w:tc>
        <w:tc>
          <w:tcPr>
            <w:tcW w:w="1075" w:type="pct"/>
            <w:noWrap/>
            <w:vAlign w:val="center"/>
          </w:tcPr>
          <w:p w14:paraId="1EFFF8C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按实际需要调整点位，数量满足要求</w:t>
            </w:r>
          </w:p>
        </w:tc>
      </w:tr>
      <w:tr w14:paraId="6FFA1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5000" w:type="pct"/>
            <w:gridSpan w:val="6"/>
            <w:noWrap/>
            <w:vAlign w:val="center"/>
          </w:tcPr>
          <w:p w14:paraId="4376C9A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
                <w:bCs/>
                <w:sz w:val="22"/>
                <w:szCs w:val="22"/>
              </w:rPr>
              <w:t>4乡镇交界</w:t>
            </w:r>
            <w:r>
              <w:rPr>
                <w:rFonts w:hint="eastAsia" w:ascii="宋体" w:hAnsi="宋体" w:eastAsia="宋体" w:cs="Times New Roman"/>
                <w:b/>
                <w:bCs/>
                <w:sz w:val="22"/>
                <w:szCs w:val="22"/>
                <w:lang w:val="en-US" w:eastAsia="zh-CN"/>
              </w:rPr>
              <w:t>预警</w:t>
            </w:r>
            <w:r>
              <w:rPr>
                <w:rFonts w:ascii="宋体" w:hAnsi="宋体" w:eastAsia="宋体" w:cs="Times New Roman"/>
                <w:b/>
                <w:bCs/>
                <w:sz w:val="22"/>
                <w:szCs w:val="22"/>
              </w:rPr>
              <w:t>监测断面人工监测服务</w:t>
            </w:r>
          </w:p>
        </w:tc>
      </w:tr>
      <w:tr w14:paraId="4DA95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30" w:type="pct"/>
            <w:noWrap/>
            <w:vAlign w:val="center"/>
          </w:tcPr>
          <w:p w14:paraId="278D0B6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4.1</w:t>
            </w:r>
          </w:p>
        </w:tc>
        <w:tc>
          <w:tcPr>
            <w:tcW w:w="1167" w:type="pct"/>
            <w:noWrap/>
            <w:vAlign w:val="center"/>
          </w:tcPr>
          <w:p w14:paraId="4782566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固定指标溯源监测服务</w:t>
            </w:r>
          </w:p>
        </w:tc>
        <w:tc>
          <w:tcPr>
            <w:tcW w:w="1242" w:type="pct"/>
            <w:noWrap/>
            <w:vAlign w:val="center"/>
          </w:tcPr>
          <w:p w14:paraId="4E5EBE9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lang w:eastAsia="zh-CN"/>
              </w:rPr>
            </w:pPr>
            <w:r>
              <w:rPr>
                <w:rFonts w:ascii="宋体" w:hAnsi="宋体" w:eastAsia="宋体" w:cs="Times New Roman"/>
                <w:szCs w:val="21"/>
              </w:rPr>
              <w:t>DO、</w:t>
            </w:r>
            <w:r>
              <w:rPr>
                <w:rFonts w:hint="eastAsia" w:ascii="宋体" w:hAnsi="宋体" w:eastAsia="宋体" w:cs="Times New Roman"/>
                <w:szCs w:val="21"/>
              </w:rPr>
              <w:t>COD</w:t>
            </w:r>
            <w:r>
              <w:rPr>
                <w:rFonts w:hint="eastAsia" w:ascii="宋体" w:hAnsi="宋体" w:eastAsia="宋体" w:cs="Times New Roman"/>
                <w:szCs w:val="21"/>
                <w:vertAlign w:val="subscript"/>
              </w:rPr>
              <w:t>Mn</w:t>
            </w:r>
            <w:r>
              <w:rPr>
                <w:rFonts w:hint="eastAsia" w:ascii="宋体" w:hAnsi="宋体" w:eastAsia="宋体" w:cs="Times New Roman"/>
                <w:szCs w:val="21"/>
                <w:vertAlign w:val="baseline"/>
                <w:lang w:eastAsia="zh-CN"/>
              </w:rPr>
              <w:t>、</w:t>
            </w:r>
            <w:r>
              <w:rPr>
                <w:rFonts w:ascii="宋体" w:hAnsi="宋体" w:eastAsia="宋体" w:cs="Times New Roman"/>
                <w:szCs w:val="21"/>
              </w:rPr>
              <w:t>NH</w:t>
            </w:r>
            <w:r>
              <w:rPr>
                <w:rFonts w:ascii="宋体" w:hAnsi="宋体" w:eastAsia="宋体" w:cs="Times New Roman"/>
                <w:szCs w:val="21"/>
                <w:vertAlign w:val="subscript"/>
              </w:rPr>
              <w:t>3</w:t>
            </w:r>
            <w:r>
              <w:rPr>
                <w:rFonts w:ascii="宋体" w:hAnsi="宋体" w:eastAsia="宋体" w:cs="Times New Roman"/>
                <w:szCs w:val="21"/>
              </w:rPr>
              <w:t>-N、TP</w:t>
            </w:r>
          </w:p>
        </w:tc>
        <w:tc>
          <w:tcPr>
            <w:tcW w:w="933" w:type="pct"/>
            <w:noWrap/>
            <w:vAlign w:val="center"/>
          </w:tcPr>
          <w:p w14:paraId="25FC733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一月一次</w:t>
            </w:r>
          </w:p>
        </w:tc>
        <w:tc>
          <w:tcPr>
            <w:tcW w:w="350" w:type="pct"/>
            <w:noWrap/>
            <w:vAlign w:val="center"/>
          </w:tcPr>
          <w:p w14:paraId="1259513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≥228</w:t>
            </w:r>
          </w:p>
        </w:tc>
        <w:tc>
          <w:tcPr>
            <w:tcW w:w="1075" w:type="pct"/>
            <w:vMerge w:val="restart"/>
            <w:noWrap/>
            <w:vAlign w:val="center"/>
          </w:tcPr>
          <w:p w14:paraId="1AFCE14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根据根据《丰城市重点河流水环境质量考核办法（试行）》（丰府办发〔2023〕33号印发）确定监测点位</w:t>
            </w:r>
          </w:p>
        </w:tc>
      </w:tr>
      <w:tr w14:paraId="0720A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30" w:type="pct"/>
            <w:noWrap/>
            <w:vAlign w:val="center"/>
          </w:tcPr>
          <w:p w14:paraId="669D5E9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lang w:eastAsia="zh-CN"/>
              </w:rPr>
            </w:pPr>
            <w:r>
              <w:rPr>
                <w:rFonts w:ascii="宋体" w:hAnsi="宋体" w:eastAsia="宋体" w:cs="Times New Roman"/>
                <w:szCs w:val="21"/>
              </w:rPr>
              <w:t>4.</w:t>
            </w:r>
            <w:r>
              <w:rPr>
                <w:rFonts w:hint="eastAsia" w:ascii="宋体" w:hAnsi="宋体" w:eastAsia="宋体" w:cs="Times New Roman"/>
                <w:szCs w:val="21"/>
                <w:lang w:val="en-US" w:eastAsia="zh-CN"/>
              </w:rPr>
              <w:t>2</w:t>
            </w:r>
          </w:p>
        </w:tc>
        <w:tc>
          <w:tcPr>
            <w:tcW w:w="1167" w:type="pct"/>
            <w:noWrap/>
            <w:vAlign w:val="center"/>
          </w:tcPr>
          <w:p w14:paraId="6C0310E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乡镇交界</w:t>
            </w:r>
            <w:r>
              <w:rPr>
                <w:rFonts w:hint="eastAsia" w:ascii="宋体" w:hAnsi="宋体" w:eastAsia="宋体" w:cs="Times New Roman"/>
                <w:szCs w:val="21"/>
                <w:lang w:val="en-US" w:eastAsia="zh-CN"/>
              </w:rPr>
              <w:t>预警监测</w:t>
            </w:r>
            <w:r>
              <w:rPr>
                <w:rFonts w:ascii="宋体" w:hAnsi="宋体" w:eastAsia="宋体" w:cs="Times New Roman"/>
                <w:szCs w:val="21"/>
              </w:rPr>
              <w:t>断面监测服务（</w:t>
            </w:r>
            <w:r>
              <w:rPr>
                <w:rFonts w:hint="eastAsia" w:ascii="宋体" w:hAnsi="宋体" w:eastAsia="宋体" w:cs="Times New Roman"/>
                <w:szCs w:val="21"/>
                <w:lang w:val="en-US" w:eastAsia="zh-CN"/>
              </w:rPr>
              <w:t>点位</w:t>
            </w:r>
            <w:r>
              <w:rPr>
                <w:rFonts w:ascii="宋体" w:hAnsi="宋体" w:eastAsia="宋体" w:cs="Times New Roman"/>
                <w:szCs w:val="21"/>
              </w:rPr>
              <w:t>与前项不得重复）</w:t>
            </w:r>
          </w:p>
        </w:tc>
        <w:tc>
          <w:tcPr>
            <w:tcW w:w="1242" w:type="pct"/>
            <w:noWrap/>
            <w:vAlign w:val="center"/>
          </w:tcPr>
          <w:p w14:paraId="67674CD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DO、NH</w:t>
            </w:r>
            <w:r>
              <w:rPr>
                <w:rFonts w:ascii="宋体" w:hAnsi="宋体" w:eastAsia="宋体" w:cs="Times New Roman"/>
                <w:szCs w:val="21"/>
                <w:vertAlign w:val="subscript"/>
              </w:rPr>
              <w:t>3</w:t>
            </w:r>
            <w:r>
              <w:rPr>
                <w:rFonts w:ascii="宋体" w:hAnsi="宋体" w:eastAsia="宋体" w:cs="Times New Roman"/>
                <w:szCs w:val="21"/>
              </w:rPr>
              <w:t>-N、</w:t>
            </w:r>
            <w:r>
              <w:rPr>
                <w:rFonts w:hint="eastAsia" w:ascii="宋体" w:hAnsi="宋体" w:eastAsia="宋体" w:cs="Times New Roman"/>
                <w:szCs w:val="21"/>
              </w:rPr>
              <w:t>COD</w:t>
            </w:r>
            <w:r>
              <w:rPr>
                <w:rFonts w:hint="eastAsia" w:ascii="宋体" w:hAnsi="宋体" w:eastAsia="宋体" w:cs="Times New Roman"/>
                <w:szCs w:val="21"/>
                <w:vertAlign w:val="subscript"/>
              </w:rPr>
              <w:t>Mn</w:t>
            </w:r>
            <w:r>
              <w:rPr>
                <w:rFonts w:ascii="宋体" w:hAnsi="宋体" w:eastAsia="宋体" w:cs="Times New Roman"/>
                <w:szCs w:val="21"/>
              </w:rPr>
              <w:t>、TP</w:t>
            </w:r>
          </w:p>
        </w:tc>
        <w:tc>
          <w:tcPr>
            <w:tcW w:w="933" w:type="pct"/>
            <w:noWrap/>
            <w:vAlign w:val="center"/>
          </w:tcPr>
          <w:p w14:paraId="6157E47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一月一次</w:t>
            </w:r>
          </w:p>
        </w:tc>
        <w:tc>
          <w:tcPr>
            <w:tcW w:w="350" w:type="pct"/>
            <w:noWrap/>
            <w:vAlign w:val="center"/>
          </w:tcPr>
          <w:p w14:paraId="29B9FFB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w:t>
            </w:r>
            <w:r>
              <w:rPr>
                <w:rFonts w:hint="eastAsia" w:ascii="宋体" w:hAnsi="宋体" w:eastAsia="宋体" w:cs="Times New Roman"/>
                <w:szCs w:val="21"/>
                <w:lang w:val="en-US" w:eastAsia="zh-CN"/>
              </w:rPr>
              <w:t>480</w:t>
            </w:r>
          </w:p>
        </w:tc>
        <w:tc>
          <w:tcPr>
            <w:tcW w:w="1075" w:type="pct"/>
            <w:vMerge w:val="continue"/>
            <w:noWrap/>
            <w:vAlign w:val="center"/>
          </w:tcPr>
          <w:p w14:paraId="1CF39F2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63FB9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5000" w:type="pct"/>
            <w:gridSpan w:val="6"/>
            <w:noWrap/>
            <w:vAlign w:val="center"/>
          </w:tcPr>
          <w:p w14:paraId="5D713AA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b/>
                <w:bCs/>
                <w:sz w:val="22"/>
                <w:szCs w:val="22"/>
              </w:rPr>
              <w:t>5溯源、应急加密人工监测服务</w:t>
            </w:r>
          </w:p>
        </w:tc>
      </w:tr>
      <w:tr w14:paraId="14CC9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4" w:hRule="atLeast"/>
          <w:jc w:val="center"/>
        </w:trPr>
        <w:tc>
          <w:tcPr>
            <w:tcW w:w="230" w:type="pct"/>
            <w:noWrap/>
            <w:vAlign w:val="center"/>
          </w:tcPr>
          <w:p w14:paraId="46F949F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5.1</w:t>
            </w:r>
          </w:p>
        </w:tc>
        <w:tc>
          <w:tcPr>
            <w:tcW w:w="1167" w:type="pct"/>
            <w:noWrap/>
            <w:vAlign w:val="center"/>
          </w:tcPr>
          <w:p w14:paraId="3EE9CD7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固定指标溯源监测服务</w:t>
            </w:r>
          </w:p>
        </w:tc>
        <w:tc>
          <w:tcPr>
            <w:tcW w:w="1242" w:type="pct"/>
            <w:noWrap/>
            <w:vAlign w:val="center"/>
          </w:tcPr>
          <w:p w14:paraId="553F8B3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DO、NH</w:t>
            </w:r>
            <w:r>
              <w:rPr>
                <w:rFonts w:ascii="宋体" w:hAnsi="宋体" w:eastAsia="宋体" w:cs="Times New Roman"/>
                <w:szCs w:val="21"/>
                <w:vertAlign w:val="subscript"/>
              </w:rPr>
              <w:t>3</w:t>
            </w:r>
            <w:r>
              <w:rPr>
                <w:rFonts w:ascii="宋体" w:hAnsi="宋体" w:eastAsia="宋体" w:cs="Times New Roman"/>
                <w:szCs w:val="21"/>
              </w:rPr>
              <w:t>-N、COD</w:t>
            </w:r>
            <w:r>
              <w:rPr>
                <w:rFonts w:hint="eastAsia" w:ascii="宋体" w:hAnsi="宋体" w:eastAsia="宋体" w:cs="Times New Roman"/>
                <w:szCs w:val="21"/>
                <w:vertAlign w:val="subscript"/>
              </w:rPr>
              <w:t>Mn</w:t>
            </w:r>
            <w:r>
              <w:rPr>
                <w:rFonts w:ascii="宋体" w:hAnsi="宋体" w:eastAsia="宋体" w:cs="Times New Roman"/>
                <w:szCs w:val="21"/>
              </w:rPr>
              <w:t>、TP</w:t>
            </w:r>
          </w:p>
        </w:tc>
        <w:tc>
          <w:tcPr>
            <w:tcW w:w="933" w:type="pct"/>
            <w:noWrap/>
            <w:vAlign w:val="center"/>
          </w:tcPr>
          <w:p w14:paraId="14A0B5C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12个1次/月，2个1次/周，2个考核前一周1次/天，8个抽查检测</w:t>
            </w:r>
          </w:p>
        </w:tc>
        <w:tc>
          <w:tcPr>
            <w:tcW w:w="350" w:type="pct"/>
            <w:noWrap/>
            <w:vAlign w:val="center"/>
          </w:tcPr>
          <w:p w14:paraId="6320BEE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≥1024</w:t>
            </w:r>
          </w:p>
        </w:tc>
        <w:tc>
          <w:tcPr>
            <w:tcW w:w="1075" w:type="pct"/>
            <w:vMerge w:val="restart"/>
            <w:noWrap/>
            <w:vAlign w:val="center"/>
          </w:tcPr>
          <w:p w14:paraId="4C841DF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rPr>
            </w:pPr>
            <w:r>
              <w:rPr>
                <w:rFonts w:hint="eastAsia" w:ascii="宋体" w:hAnsi="宋体" w:eastAsia="宋体" w:cs="Times New Roman"/>
                <w:szCs w:val="21"/>
                <w:lang w:val="en-US" w:eastAsia="zh-CN"/>
              </w:rPr>
              <w:t>监测指标总数满足要求即可</w:t>
            </w:r>
          </w:p>
        </w:tc>
      </w:tr>
      <w:tr w14:paraId="570BA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230" w:type="pct"/>
            <w:noWrap/>
            <w:vAlign w:val="center"/>
          </w:tcPr>
          <w:p w14:paraId="4D5738C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5.2</w:t>
            </w:r>
          </w:p>
        </w:tc>
        <w:tc>
          <w:tcPr>
            <w:tcW w:w="1167" w:type="pct"/>
            <w:noWrap/>
            <w:vAlign w:val="center"/>
          </w:tcPr>
          <w:p w14:paraId="54B7EE26">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补充指标溯源监测服务</w:t>
            </w:r>
          </w:p>
        </w:tc>
        <w:tc>
          <w:tcPr>
            <w:tcW w:w="1242" w:type="pct"/>
            <w:noWrap/>
            <w:vAlign w:val="center"/>
          </w:tcPr>
          <w:p w14:paraId="6C4C2FB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平均2个超标风险监控指标/次</w:t>
            </w:r>
          </w:p>
        </w:tc>
        <w:tc>
          <w:tcPr>
            <w:tcW w:w="933" w:type="pct"/>
            <w:noWrap/>
            <w:vAlign w:val="center"/>
          </w:tcPr>
          <w:p w14:paraId="06220EE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年均约6点*7次/月</w:t>
            </w:r>
          </w:p>
        </w:tc>
        <w:tc>
          <w:tcPr>
            <w:tcW w:w="350" w:type="pct"/>
            <w:noWrap/>
            <w:vAlign w:val="center"/>
          </w:tcPr>
          <w:p w14:paraId="7EC7939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≥504</w:t>
            </w:r>
          </w:p>
        </w:tc>
        <w:tc>
          <w:tcPr>
            <w:tcW w:w="1075" w:type="pct"/>
            <w:vMerge w:val="continue"/>
            <w:noWrap/>
            <w:vAlign w:val="center"/>
          </w:tcPr>
          <w:p w14:paraId="5DE5C97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16BDD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 w:hRule="atLeast"/>
          <w:jc w:val="center"/>
        </w:trPr>
        <w:tc>
          <w:tcPr>
            <w:tcW w:w="230" w:type="pct"/>
            <w:noWrap/>
            <w:vAlign w:val="center"/>
          </w:tcPr>
          <w:p w14:paraId="69F0996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b w:val="0"/>
                <w:bCs w:val="0"/>
                <w:szCs w:val="21"/>
                <w:lang w:val="en-US" w:eastAsia="zh-CN"/>
              </w:rPr>
            </w:pPr>
            <w:r>
              <w:rPr>
                <w:rFonts w:hint="default" w:ascii="宋体" w:hAnsi="宋体" w:eastAsia="宋体" w:cs="Times New Roman"/>
                <w:b w:val="0"/>
                <w:bCs w:val="0"/>
                <w:szCs w:val="21"/>
                <w:lang w:val="en-US" w:eastAsia="zh-CN"/>
              </w:rPr>
              <w:t>5.3</w:t>
            </w:r>
          </w:p>
        </w:tc>
        <w:tc>
          <w:tcPr>
            <w:tcW w:w="1167" w:type="pct"/>
            <w:noWrap/>
            <w:vAlign w:val="center"/>
          </w:tcPr>
          <w:p w14:paraId="1550D06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b w:val="0"/>
                <w:bCs w:val="0"/>
                <w:szCs w:val="21"/>
              </w:rPr>
            </w:pPr>
            <w:r>
              <w:rPr>
                <w:rFonts w:ascii="宋体" w:hAnsi="宋体" w:eastAsia="宋体" w:cs="Times New Roman"/>
                <w:b w:val="0"/>
                <w:bCs w:val="0"/>
                <w:szCs w:val="21"/>
              </w:rPr>
              <w:t>在肖江、锦江、赣江流域监测站点设置、建设工作完成之前，当有排查、溯源、考核监测需要时，做好应急、考核监测服务</w:t>
            </w:r>
          </w:p>
        </w:tc>
        <w:tc>
          <w:tcPr>
            <w:tcW w:w="1242" w:type="pct"/>
            <w:noWrap/>
            <w:vAlign w:val="center"/>
          </w:tcPr>
          <w:p w14:paraId="32B3A927">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以DO、NH</w:t>
            </w:r>
            <w:r>
              <w:rPr>
                <w:rFonts w:ascii="宋体" w:hAnsi="宋体" w:eastAsia="宋体" w:cs="Times New Roman"/>
                <w:szCs w:val="21"/>
                <w:vertAlign w:val="subscript"/>
              </w:rPr>
              <w:t>3</w:t>
            </w:r>
            <w:r>
              <w:rPr>
                <w:rFonts w:ascii="宋体" w:hAnsi="宋体" w:eastAsia="宋体" w:cs="Times New Roman"/>
                <w:szCs w:val="21"/>
              </w:rPr>
              <w:t>-N、COD</w:t>
            </w:r>
            <w:r>
              <w:rPr>
                <w:rFonts w:hint="eastAsia" w:ascii="宋体" w:hAnsi="宋体" w:eastAsia="宋体" w:cs="Times New Roman"/>
                <w:szCs w:val="21"/>
                <w:vertAlign w:val="subscript"/>
              </w:rPr>
              <w:t>Mn</w:t>
            </w:r>
            <w:r>
              <w:rPr>
                <w:rFonts w:ascii="宋体" w:hAnsi="宋体" w:eastAsia="宋体" w:cs="Times New Roman"/>
                <w:szCs w:val="21"/>
              </w:rPr>
              <w:t>、TP及pH、浊度、流量等指标计，响应单位自列分项</w:t>
            </w:r>
          </w:p>
        </w:tc>
        <w:tc>
          <w:tcPr>
            <w:tcW w:w="933" w:type="pct"/>
            <w:noWrap/>
            <w:vAlign w:val="center"/>
          </w:tcPr>
          <w:p w14:paraId="7EEF621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根据实际需求安排，年均约15点*2次/月</w:t>
            </w:r>
          </w:p>
        </w:tc>
        <w:tc>
          <w:tcPr>
            <w:tcW w:w="350" w:type="pct"/>
            <w:noWrap/>
            <w:vAlign w:val="center"/>
          </w:tcPr>
          <w:p w14:paraId="015A60B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≥360</w:t>
            </w:r>
          </w:p>
        </w:tc>
        <w:tc>
          <w:tcPr>
            <w:tcW w:w="1075" w:type="pct"/>
            <w:noWrap/>
            <w:vAlign w:val="center"/>
          </w:tcPr>
          <w:p w14:paraId="2E30EA6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p>
        </w:tc>
      </w:tr>
      <w:tr w14:paraId="51B31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jc w:val="center"/>
        </w:trPr>
        <w:tc>
          <w:tcPr>
            <w:tcW w:w="5000" w:type="pct"/>
            <w:gridSpan w:val="6"/>
            <w:noWrap/>
            <w:vAlign w:val="center"/>
          </w:tcPr>
          <w:p w14:paraId="401A992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b/>
                <w:bCs/>
                <w:sz w:val="22"/>
                <w:szCs w:val="22"/>
                <w:lang w:val="en-US" w:eastAsia="zh-CN"/>
              </w:rPr>
              <w:t>6</w:t>
            </w:r>
            <w:r>
              <w:rPr>
                <w:rFonts w:ascii="宋体" w:hAnsi="宋体" w:eastAsia="宋体" w:cs="Times New Roman"/>
                <w:b/>
                <w:bCs/>
                <w:sz w:val="22"/>
                <w:szCs w:val="22"/>
              </w:rPr>
              <w:t>水环境质量报告编制服务</w:t>
            </w:r>
          </w:p>
        </w:tc>
      </w:tr>
      <w:tr w14:paraId="62893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70" w:hRule="atLeast"/>
          <w:jc w:val="center"/>
        </w:trPr>
        <w:tc>
          <w:tcPr>
            <w:tcW w:w="230" w:type="pct"/>
            <w:noWrap/>
            <w:vAlign w:val="center"/>
          </w:tcPr>
          <w:p w14:paraId="1917970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6</w:t>
            </w:r>
            <w:r>
              <w:rPr>
                <w:rFonts w:ascii="宋体" w:hAnsi="宋体" w:eastAsia="宋体" w:cs="Times New Roman"/>
                <w:szCs w:val="21"/>
              </w:rPr>
              <w:t>.1</w:t>
            </w:r>
          </w:p>
        </w:tc>
        <w:tc>
          <w:tcPr>
            <w:tcW w:w="1167" w:type="pct"/>
            <w:noWrap/>
            <w:vAlign w:val="center"/>
          </w:tcPr>
          <w:p w14:paraId="060D585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水环境质量周报、月报、半年报、年报</w:t>
            </w:r>
          </w:p>
        </w:tc>
        <w:tc>
          <w:tcPr>
            <w:tcW w:w="1242" w:type="pct"/>
            <w:noWrap/>
            <w:vAlign w:val="center"/>
          </w:tcPr>
          <w:p w14:paraId="5F54700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各周工作内容、工作重心；月度工作进度、半年工作成效、下半年项目执行展望等</w:t>
            </w:r>
          </w:p>
        </w:tc>
        <w:tc>
          <w:tcPr>
            <w:tcW w:w="933" w:type="pct"/>
            <w:noWrap/>
            <w:vAlign w:val="center"/>
          </w:tcPr>
          <w:p w14:paraId="30AB4F4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套</w:t>
            </w:r>
          </w:p>
        </w:tc>
        <w:tc>
          <w:tcPr>
            <w:tcW w:w="350" w:type="pct"/>
            <w:noWrap/>
            <w:vAlign w:val="center"/>
          </w:tcPr>
          <w:p w14:paraId="3DC5759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w:t>
            </w:r>
          </w:p>
        </w:tc>
        <w:tc>
          <w:tcPr>
            <w:tcW w:w="1075" w:type="pct"/>
            <w:noWrap/>
            <w:vAlign w:val="center"/>
          </w:tcPr>
          <w:p w14:paraId="1D4731E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4DC3F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8" w:hRule="atLeast"/>
          <w:jc w:val="center"/>
        </w:trPr>
        <w:tc>
          <w:tcPr>
            <w:tcW w:w="230" w:type="pct"/>
            <w:noWrap/>
            <w:vAlign w:val="center"/>
          </w:tcPr>
          <w:p w14:paraId="28102F3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6</w:t>
            </w:r>
            <w:r>
              <w:rPr>
                <w:rFonts w:ascii="宋体" w:hAnsi="宋体" w:eastAsia="宋体" w:cs="Times New Roman"/>
                <w:szCs w:val="21"/>
              </w:rPr>
              <w:t>.2</w:t>
            </w:r>
          </w:p>
        </w:tc>
        <w:tc>
          <w:tcPr>
            <w:tcW w:w="1167" w:type="pct"/>
            <w:noWrap/>
            <w:vAlign w:val="center"/>
          </w:tcPr>
          <w:p w14:paraId="0ED544D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乡镇交界</w:t>
            </w:r>
            <w:r>
              <w:rPr>
                <w:rFonts w:hint="eastAsia" w:ascii="宋体" w:hAnsi="宋体" w:eastAsia="宋体" w:cs="Times New Roman"/>
                <w:szCs w:val="21"/>
                <w:lang w:val="en-US" w:eastAsia="zh-CN"/>
              </w:rPr>
              <w:t>预警监测</w:t>
            </w:r>
            <w:r>
              <w:rPr>
                <w:rFonts w:ascii="宋体" w:hAnsi="宋体" w:eastAsia="宋体" w:cs="Times New Roman"/>
                <w:szCs w:val="21"/>
              </w:rPr>
              <w:t>断面水质</w:t>
            </w:r>
            <w:r>
              <w:rPr>
                <w:rFonts w:hint="eastAsia" w:ascii="宋体" w:hAnsi="宋体" w:eastAsia="宋体" w:cs="Times New Roman"/>
                <w:szCs w:val="21"/>
                <w:lang w:val="en-US" w:eastAsia="zh-CN"/>
              </w:rPr>
              <w:t>分析简报</w:t>
            </w:r>
          </w:p>
        </w:tc>
        <w:tc>
          <w:tcPr>
            <w:tcW w:w="1242" w:type="pct"/>
            <w:noWrap/>
            <w:vAlign w:val="center"/>
          </w:tcPr>
          <w:p w14:paraId="015DA27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月报+年报</w:t>
            </w:r>
          </w:p>
        </w:tc>
        <w:tc>
          <w:tcPr>
            <w:tcW w:w="933" w:type="pct"/>
            <w:noWrap/>
            <w:vAlign w:val="center"/>
          </w:tcPr>
          <w:p w14:paraId="09FEB67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套</w:t>
            </w:r>
          </w:p>
        </w:tc>
        <w:tc>
          <w:tcPr>
            <w:tcW w:w="350" w:type="pct"/>
            <w:noWrap/>
            <w:vAlign w:val="center"/>
          </w:tcPr>
          <w:p w14:paraId="7BA6089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1</w:t>
            </w:r>
          </w:p>
        </w:tc>
        <w:tc>
          <w:tcPr>
            <w:tcW w:w="1075" w:type="pct"/>
            <w:noWrap/>
            <w:vAlign w:val="center"/>
          </w:tcPr>
          <w:p w14:paraId="0ABB337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78209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230" w:type="pct"/>
            <w:noWrap/>
            <w:vAlign w:val="center"/>
          </w:tcPr>
          <w:p w14:paraId="4520CC88">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6</w:t>
            </w:r>
            <w:r>
              <w:rPr>
                <w:rFonts w:ascii="宋体" w:hAnsi="宋体" w:eastAsia="宋体" w:cs="Times New Roman"/>
                <w:szCs w:val="21"/>
              </w:rPr>
              <w:t>.3</w:t>
            </w:r>
          </w:p>
        </w:tc>
        <w:tc>
          <w:tcPr>
            <w:tcW w:w="1167" w:type="pct"/>
            <w:noWrap/>
            <w:vAlign w:val="center"/>
          </w:tcPr>
          <w:p w14:paraId="663391CD">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超标排查分析报告</w:t>
            </w:r>
          </w:p>
        </w:tc>
        <w:tc>
          <w:tcPr>
            <w:tcW w:w="1242" w:type="pct"/>
            <w:noWrap/>
            <w:vAlign w:val="center"/>
          </w:tcPr>
          <w:p w14:paraId="6A60274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5个国省考断面</w:t>
            </w:r>
            <w:r>
              <w:rPr>
                <w:rFonts w:ascii="宋体" w:hAnsi="宋体" w:eastAsia="宋体" w:cs="Times New Roman"/>
                <w:szCs w:val="21"/>
              </w:rPr>
              <w:t>超标或有超标风险时的溯源排查分析</w:t>
            </w:r>
          </w:p>
        </w:tc>
        <w:tc>
          <w:tcPr>
            <w:tcW w:w="933" w:type="pct"/>
            <w:noWrap/>
            <w:vAlign w:val="center"/>
          </w:tcPr>
          <w:p w14:paraId="397914A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次（根据实际需求安排）</w:t>
            </w:r>
          </w:p>
        </w:tc>
        <w:tc>
          <w:tcPr>
            <w:tcW w:w="350" w:type="pct"/>
            <w:noWrap/>
            <w:vAlign w:val="center"/>
          </w:tcPr>
          <w:p w14:paraId="16C8D1B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ascii="宋体" w:hAnsi="宋体" w:eastAsia="宋体" w:cs="Times New Roman"/>
                <w:szCs w:val="21"/>
              </w:rPr>
              <w:t>≥</w:t>
            </w:r>
            <w:r>
              <w:rPr>
                <w:rFonts w:hint="eastAsia" w:ascii="宋体" w:hAnsi="宋体" w:eastAsia="宋体" w:cs="Times New Roman"/>
                <w:szCs w:val="21"/>
                <w:lang w:val="en-US" w:eastAsia="zh-CN"/>
              </w:rPr>
              <w:t>12</w:t>
            </w:r>
          </w:p>
        </w:tc>
        <w:tc>
          <w:tcPr>
            <w:tcW w:w="1075" w:type="pct"/>
            <w:noWrap/>
            <w:vAlign w:val="center"/>
          </w:tcPr>
          <w:p w14:paraId="3C1B2EC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502C4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230" w:type="pct"/>
            <w:noWrap/>
            <w:vAlign w:val="center"/>
          </w:tcPr>
          <w:p w14:paraId="048AF67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6</w:t>
            </w:r>
            <w:r>
              <w:rPr>
                <w:rFonts w:ascii="宋体" w:hAnsi="宋体" w:eastAsia="宋体" w:cs="Times New Roman"/>
                <w:szCs w:val="21"/>
              </w:rPr>
              <w:t>.4</w:t>
            </w:r>
          </w:p>
        </w:tc>
        <w:tc>
          <w:tcPr>
            <w:tcW w:w="1167" w:type="pct"/>
            <w:noWrap/>
            <w:vAlign w:val="center"/>
          </w:tcPr>
          <w:p w14:paraId="1FA522B0">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重点断面水环境质量提升整治方案</w:t>
            </w:r>
          </w:p>
        </w:tc>
        <w:tc>
          <w:tcPr>
            <w:tcW w:w="1242" w:type="pct"/>
            <w:noWrap/>
            <w:vAlign w:val="center"/>
          </w:tcPr>
          <w:p w14:paraId="12E265C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结合水位、季节性变化特征，评估5个国省考断面超标风险，提出考核前预警监测方案和断面水环境质量提升整治措施</w:t>
            </w:r>
          </w:p>
        </w:tc>
        <w:tc>
          <w:tcPr>
            <w:tcW w:w="933" w:type="pct"/>
            <w:noWrap/>
            <w:vAlign w:val="center"/>
          </w:tcPr>
          <w:p w14:paraId="6BA533B3">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次（根据实际需求安排）</w:t>
            </w:r>
          </w:p>
        </w:tc>
        <w:tc>
          <w:tcPr>
            <w:tcW w:w="350" w:type="pct"/>
            <w:noWrap/>
            <w:vAlign w:val="center"/>
          </w:tcPr>
          <w:p w14:paraId="76A0563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lang w:eastAsia="zh-CN"/>
              </w:rPr>
            </w:pPr>
            <w:r>
              <w:rPr>
                <w:rFonts w:ascii="宋体" w:hAnsi="宋体" w:eastAsia="宋体" w:cs="Times New Roman"/>
                <w:szCs w:val="21"/>
              </w:rPr>
              <w:t>≥</w:t>
            </w:r>
            <w:r>
              <w:rPr>
                <w:rFonts w:hint="eastAsia" w:ascii="宋体" w:hAnsi="宋体" w:eastAsia="宋体" w:cs="Times New Roman"/>
                <w:szCs w:val="21"/>
                <w:lang w:val="en-US" w:eastAsia="zh-CN"/>
              </w:rPr>
              <w:t>2</w:t>
            </w:r>
          </w:p>
        </w:tc>
        <w:tc>
          <w:tcPr>
            <w:tcW w:w="1075" w:type="pct"/>
            <w:noWrap/>
            <w:vAlign w:val="center"/>
          </w:tcPr>
          <w:p w14:paraId="0B734421">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原考核断面上游风险评估、水位、季节影响分析、一断面一策报告合并为重点断面水环境质量提升整治方案</w:t>
            </w:r>
          </w:p>
        </w:tc>
      </w:tr>
      <w:tr w14:paraId="77CDE3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230" w:type="pct"/>
            <w:noWrap/>
            <w:vAlign w:val="center"/>
          </w:tcPr>
          <w:p w14:paraId="2172E52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lang w:eastAsia="zh-CN"/>
              </w:rPr>
            </w:pPr>
            <w:r>
              <w:rPr>
                <w:rFonts w:hint="eastAsia" w:ascii="宋体" w:hAnsi="宋体" w:eastAsia="宋体" w:cs="Times New Roman"/>
                <w:szCs w:val="21"/>
                <w:lang w:val="en-US" w:eastAsia="zh-CN"/>
              </w:rPr>
              <w:t>6</w:t>
            </w:r>
            <w:r>
              <w:rPr>
                <w:rFonts w:ascii="宋体" w:hAnsi="宋体" w:eastAsia="宋体" w:cs="Times New Roman"/>
                <w:szCs w:val="21"/>
              </w:rPr>
              <w:t>.</w:t>
            </w:r>
            <w:r>
              <w:rPr>
                <w:rFonts w:hint="eastAsia" w:ascii="宋体" w:hAnsi="宋体" w:eastAsia="宋体" w:cs="Times New Roman"/>
                <w:szCs w:val="21"/>
                <w:lang w:val="en-US" w:eastAsia="zh-CN"/>
              </w:rPr>
              <w:t>5</w:t>
            </w:r>
          </w:p>
        </w:tc>
        <w:tc>
          <w:tcPr>
            <w:tcW w:w="1167" w:type="pct"/>
            <w:noWrap/>
            <w:vAlign w:val="center"/>
          </w:tcPr>
          <w:p w14:paraId="61508D1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lang w:val="en-US" w:eastAsia="zh-CN"/>
              </w:rPr>
              <w:t>国、省</w:t>
            </w:r>
            <w:r>
              <w:rPr>
                <w:rFonts w:ascii="宋体" w:hAnsi="宋体" w:eastAsia="宋体" w:cs="Times New Roman"/>
                <w:szCs w:val="21"/>
              </w:rPr>
              <w:t>断面河流水质及污染通量报告</w:t>
            </w:r>
          </w:p>
        </w:tc>
        <w:tc>
          <w:tcPr>
            <w:tcW w:w="1242" w:type="pct"/>
            <w:noWrap/>
            <w:vAlign w:val="center"/>
          </w:tcPr>
          <w:p w14:paraId="545CD7FF">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c>
          <w:tcPr>
            <w:tcW w:w="933" w:type="pct"/>
            <w:noWrap/>
            <w:vAlign w:val="center"/>
          </w:tcPr>
          <w:p w14:paraId="7E712C54">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次（根据实际需求安排）</w:t>
            </w:r>
          </w:p>
        </w:tc>
        <w:tc>
          <w:tcPr>
            <w:tcW w:w="350" w:type="pct"/>
            <w:noWrap/>
            <w:vAlign w:val="center"/>
          </w:tcPr>
          <w:p w14:paraId="6F85F149">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ascii="宋体" w:hAnsi="宋体" w:eastAsia="宋体" w:cs="Times New Roman"/>
                <w:szCs w:val="21"/>
              </w:rPr>
              <w:t>≥2</w:t>
            </w:r>
          </w:p>
        </w:tc>
        <w:tc>
          <w:tcPr>
            <w:tcW w:w="1075" w:type="pct"/>
            <w:noWrap/>
            <w:vAlign w:val="center"/>
          </w:tcPr>
          <w:p w14:paraId="129EA7C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p>
        </w:tc>
      </w:tr>
      <w:tr w14:paraId="5414F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230" w:type="pct"/>
            <w:noWrap/>
            <w:vAlign w:val="center"/>
          </w:tcPr>
          <w:p w14:paraId="3DDFCFDE">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default" w:ascii="宋体" w:hAnsi="宋体" w:eastAsia="宋体" w:cs="Times New Roman"/>
                <w:szCs w:val="21"/>
                <w:lang w:val="en-US" w:eastAsia="zh-CN"/>
              </w:rPr>
            </w:pPr>
            <w:r>
              <w:rPr>
                <w:rFonts w:hint="eastAsia" w:ascii="宋体" w:hAnsi="宋体" w:eastAsia="宋体" w:cs="Times New Roman"/>
                <w:szCs w:val="21"/>
                <w:lang w:val="en-US" w:eastAsia="zh-CN"/>
              </w:rPr>
              <w:t>6.6</w:t>
            </w:r>
          </w:p>
        </w:tc>
        <w:tc>
          <w:tcPr>
            <w:tcW w:w="1167" w:type="pct"/>
            <w:noWrap/>
            <w:vAlign w:val="center"/>
          </w:tcPr>
          <w:p w14:paraId="06D683D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rPr>
            </w:pPr>
            <w:r>
              <w:rPr>
                <w:rFonts w:hint="eastAsia" w:ascii="宋体" w:hAnsi="宋体" w:eastAsia="宋体" w:cs="Times New Roman"/>
                <w:szCs w:val="21"/>
              </w:rPr>
              <w:t>实验室、微型自动站运维质控报告</w:t>
            </w:r>
          </w:p>
        </w:tc>
        <w:tc>
          <w:tcPr>
            <w:tcW w:w="1242" w:type="pct"/>
            <w:noWrap/>
            <w:vAlign w:val="center"/>
          </w:tcPr>
          <w:p w14:paraId="7717A43C">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rPr>
              <w:t>保障监测数据的有效性</w:t>
            </w:r>
          </w:p>
        </w:tc>
        <w:tc>
          <w:tcPr>
            <w:tcW w:w="933" w:type="pct"/>
            <w:noWrap/>
            <w:vAlign w:val="center"/>
          </w:tcPr>
          <w:p w14:paraId="171481A2">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rPr>
              <w:t>套（月度、半年度、年度报告）</w:t>
            </w:r>
          </w:p>
        </w:tc>
        <w:tc>
          <w:tcPr>
            <w:tcW w:w="350" w:type="pct"/>
            <w:noWrap/>
            <w:vAlign w:val="center"/>
          </w:tcPr>
          <w:p w14:paraId="66386FAB">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ascii="宋体" w:hAnsi="宋体" w:eastAsia="宋体" w:cs="Times New Roman"/>
                <w:szCs w:val="21"/>
              </w:rPr>
            </w:pPr>
            <w:r>
              <w:rPr>
                <w:rFonts w:hint="eastAsia" w:ascii="宋体" w:hAnsi="宋体" w:eastAsia="宋体" w:cs="Times New Roman"/>
                <w:szCs w:val="21"/>
              </w:rPr>
              <w:t>1</w:t>
            </w:r>
          </w:p>
        </w:tc>
        <w:tc>
          <w:tcPr>
            <w:tcW w:w="1075" w:type="pct"/>
            <w:noWrap/>
            <w:vAlign w:val="center"/>
          </w:tcPr>
          <w:p w14:paraId="20F96445">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宋体" w:hAnsi="宋体" w:eastAsia="宋体" w:cs="Times New Roman"/>
                <w:szCs w:val="21"/>
              </w:rPr>
            </w:pPr>
          </w:p>
        </w:tc>
      </w:tr>
    </w:tbl>
    <w:p w14:paraId="27AE4EB0">
      <w:pPr>
        <w:keepNext/>
        <w:keepLines/>
        <w:pageBreakBefore w:val="0"/>
        <w:widowControl/>
        <w:numPr>
          <w:ilvl w:val="0"/>
          <w:numId w:val="0"/>
        </w:numPr>
        <w:kinsoku/>
        <w:wordWrap/>
        <w:overflowPunct/>
        <w:topLinePunct w:val="0"/>
        <w:autoSpaceDE/>
        <w:autoSpaceDN/>
        <w:bidi w:val="0"/>
        <w:adjustRightInd/>
        <w:snapToGrid/>
        <w:spacing w:before="20" w:after="20" w:line="360" w:lineRule="auto"/>
        <w:ind w:leftChars="0"/>
        <w:contextualSpacing/>
        <w:jc w:val="left"/>
        <w:textAlignment w:val="auto"/>
        <w:outlineLvl w:val="0"/>
        <w:rPr>
          <w:rFonts w:hint="eastAsia" w:ascii="黑体" w:hAnsi="黑体" w:eastAsia="黑体" w:cs="黑体"/>
          <w:b/>
          <w:bCs/>
          <w:kern w:val="44"/>
          <w:sz w:val="44"/>
          <w:szCs w:val="32"/>
          <w:lang w:val="en-US" w:eastAsia="zh-CN" w:bidi="ar-SA"/>
        </w:rPr>
        <w:sectPr>
          <w:pgSz w:w="16781" w:h="11849" w:orient="landscape"/>
          <w:pgMar w:top="1587" w:right="2098" w:bottom="1474" w:left="1701" w:header="720" w:footer="1304" w:gutter="0"/>
          <w:pgNumType w:fmt="decimal"/>
          <w:cols w:space="720" w:num="1"/>
          <w:rtlGutter w:val="0"/>
          <w:docGrid w:linePitch="0" w:charSpace="0"/>
        </w:sectPr>
      </w:pPr>
    </w:p>
    <w:p w14:paraId="64014B46">
      <w:pPr>
        <w:keepNext/>
        <w:keepLines/>
        <w:pageBreakBefore w:val="0"/>
        <w:widowControl/>
        <w:numPr>
          <w:ilvl w:val="0"/>
          <w:numId w:val="0"/>
        </w:numPr>
        <w:kinsoku/>
        <w:wordWrap/>
        <w:overflowPunct/>
        <w:topLinePunct w:val="0"/>
        <w:autoSpaceDE/>
        <w:autoSpaceDN/>
        <w:bidi w:val="0"/>
        <w:adjustRightInd/>
        <w:snapToGrid/>
        <w:spacing w:before="20" w:after="20" w:line="360" w:lineRule="auto"/>
        <w:ind w:leftChars="0"/>
        <w:contextualSpacing/>
        <w:jc w:val="left"/>
        <w:textAlignment w:val="auto"/>
        <w:outlineLvl w:val="0"/>
        <w:rPr>
          <w:rFonts w:hint="eastAsia" w:ascii="黑体" w:hAnsi="黑体" w:eastAsia="黑体" w:cs="黑体"/>
          <w:b/>
          <w:bCs/>
          <w:kern w:val="44"/>
          <w:sz w:val="44"/>
          <w:szCs w:val="32"/>
          <w:lang w:val="en-US" w:eastAsia="zh-CN" w:bidi="ar-SA"/>
        </w:rPr>
      </w:pPr>
      <w:bookmarkStart w:id="29" w:name="_Toc3424"/>
      <w:r>
        <w:rPr>
          <w:rFonts w:hint="eastAsia" w:ascii="黑体" w:hAnsi="黑体" w:eastAsia="黑体" w:cs="黑体"/>
          <w:b/>
          <w:bCs/>
          <w:kern w:val="44"/>
          <w:sz w:val="44"/>
          <w:szCs w:val="32"/>
          <w:lang w:val="en-US" w:eastAsia="zh-CN" w:bidi="ar-SA"/>
        </w:rPr>
        <w:t>附表2 流域预警监测断面设置与监测计划</w:t>
      </w:r>
      <w:bookmarkEnd w:id="29"/>
    </w:p>
    <w:tbl>
      <w:tblPr>
        <w:tblStyle w:val="1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8"/>
        <w:gridCol w:w="969"/>
        <w:gridCol w:w="16"/>
        <w:gridCol w:w="1266"/>
        <w:gridCol w:w="106"/>
        <w:gridCol w:w="1272"/>
        <w:gridCol w:w="1111"/>
        <w:gridCol w:w="1787"/>
        <w:gridCol w:w="992"/>
        <w:gridCol w:w="834"/>
        <w:gridCol w:w="1388"/>
        <w:gridCol w:w="1255"/>
        <w:gridCol w:w="1674"/>
      </w:tblGrid>
      <w:tr w14:paraId="38F18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blHeader/>
        </w:trPr>
        <w:tc>
          <w:tcPr>
            <w:tcW w:w="199" w:type="pct"/>
            <w:noWrap w:val="0"/>
            <w:vAlign w:val="center"/>
          </w:tcPr>
          <w:p w14:paraId="294F5E4C">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序号</w:t>
            </w:r>
          </w:p>
        </w:tc>
        <w:tc>
          <w:tcPr>
            <w:tcW w:w="366" w:type="pct"/>
            <w:noWrap w:val="0"/>
            <w:vAlign w:val="center"/>
          </w:tcPr>
          <w:p w14:paraId="63EA375D">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河流（湖泊、水库）名称</w:t>
            </w:r>
          </w:p>
        </w:tc>
        <w:tc>
          <w:tcPr>
            <w:tcW w:w="485" w:type="pct"/>
            <w:gridSpan w:val="2"/>
            <w:noWrap w:val="0"/>
            <w:vAlign w:val="center"/>
          </w:tcPr>
          <w:p w14:paraId="40A5C78E">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断面名称</w:t>
            </w:r>
          </w:p>
        </w:tc>
        <w:tc>
          <w:tcPr>
            <w:tcW w:w="522" w:type="pct"/>
            <w:gridSpan w:val="2"/>
            <w:noWrap w:val="0"/>
            <w:vAlign w:val="center"/>
          </w:tcPr>
          <w:p w14:paraId="6DC8FA02">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经度</w:t>
            </w:r>
          </w:p>
        </w:tc>
        <w:tc>
          <w:tcPr>
            <w:tcW w:w="421" w:type="pct"/>
            <w:noWrap w:val="0"/>
            <w:vAlign w:val="center"/>
          </w:tcPr>
          <w:p w14:paraId="00D4CEE7">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纬度</w:t>
            </w:r>
          </w:p>
        </w:tc>
        <w:tc>
          <w:tcPr>
            <w:tcW w:w="677" w:type="pct"/>
            <w:noWrap w:val="0"/>
            <w:vAlign w:val="center"/>
          </w:tcPr>
          <w:p w14:paraId="174DCEAC">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断面功能</w:t>
            </w:r>
          </w:p>
        </w:tc>
        <w:tc>
          <w:tcPr>
            <w:tcW w:w="375" w:type="pct"/>
            <w:noWrap w:val="0"/>
            <w:vAlign w:val="center"/>
          </w:tcPr>
          <w:p w14:paraId="3D008AC8">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lang w:val="en-US" w:eastAsia="zh-CN"/>
              </w:rPr>
              <w:t>责任</w:t>
            </w:r>
            <w:r>
              <w:rPr>
                <w:rFonts w:hint="eastAsia" w:ascii="宋体" w:hAnsi="宋体" w:eastAsia="宋体" w:cs="宋体"/>
                <w:b/>
                <w:bCs/>
                <w:kern w:val="0"/>
                <w:sz w:val="20"/>
              </w:rPr>
              <w:t>乡镇（街道）</w:t>
            </w:r>
          </w:p>
        </w:tc>
        <w:tc>
          <w:tcPr>
            <w:tcW w:w="316" w:type="pct"/>
            <w:noWrap w:val="0"/>
            <w:vAlign w:val="center"/>
          </w:tcPr>
          <w:p w14:paraId="2EBE27E1">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监测类型</w:t>
            </w:r>
          </w:p>
        </w:tc>
        <w:tc>
          <w:tcPr>
            <w:tcW w:w="525" w:type="pct"/>
            <w:noWrap w:val="0"/>
            <w:vAlign w:val="center"/>
          </w:tcPr>
          <w:p w14:paraId="7054F03E">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自动/现场监测指标</w:t>
            </w:r>
          </w:p>
        </w:tc>
        <w:tc>
          <w:tcPr>
            <w:tcW w:w="475" w:type="pct"/>
            <w:noWrap w:val="0"/>
            <w:vAlign w:val="center"/>
          </w:tcPr>
          <w:p w14:paraId="6B3C7C21">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实验室监测指标</w:t>
            </w:r>
          </w:p>
        </w:tc>
        <w:tc>
          <w:tcPr>
            <w:tcW w:w="634" w:type="pct"/>
            <w:noWrap w:val="0"/>
            <w:vAlign w:val="center"/>
          </w:tcPr>
          <w:p w14:paraId="2099F4B3">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监测频次（前列有特殊说明的除外）</w:t>
            </w:r>
          </w:p>
        </w:tc>
      </w:tr>
      <w:tr w14:paraId="006B3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 w:hRule="atLeast"/>
        </w:trPr>
        <w:tc>
          <w:tcPr>
            <w:tcW w:w="5000" w:type="pct"/>
            <w:gridSpan w:val="13"/>
            <w:noWrap w:val="0"/>
            <w:vAlign w:val="center"/>
          </w:tcPr>
          <w:p w14:paraId="06C4CEC5">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平原排渍道流域</w:t>
            </w:r>
          </w:p>
        </w:tc>
      </w:tr>
      <w:tr w14:paraId="5555F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78BDD2C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w:t>
            </w:r>
          </w:p>
        </w:tc>
        <w:tc>
          <w:tcPr>
            <w:tcW w:w="366" w:type="pct"/>
            <w:noWrap w:val="0"/>
            <w:vAlign w:val="center"/>
          </w:tcPr>
          <w:p w14:paraId="3952938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287D0A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河洲永固桥</w:t>
            </w:r>
          </w:p>
        </w:tc>
        <w:tc>
          <w:tcPr>
            <w:tcW w:w="482" w:type="pct"/>
            <w:noWrap w:val="0"/>
            <w:vAlign w:val="center"/>
          </w:tcPr>
          <w:p w14:paraId="5F235E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115°43′28.9633″</w:t>
            </w:r>
          </w:p>
        </w:tc>
        <w:tc>
          <w:tcPr>
            <w:tcW w:w="421" w:type="pct"/>
            <w:noWrap w:val="0"/>
            <w:vAlign w:val="center"/>
          </w:tcPr>
          <w:p w14:paraId="13D4A8D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28°9′7.2797″</w:t>
            </w:r>
          </w:p>
        </w:tc>
        <w:tc>
          <w:tcPr>
            <w:tcW w:w="677" w:type="pct"/>
            <w:noWrap w:val="0"/>
            <w:vAlign w:val="center"/>
          </w:tcPr>
          <w:p w14:paraId="3950AC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1AEFE29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拖船镇</w:t>
            </w:r>
          </w:p>
        </w:tc>
        <w:tc>
          <w:tcPr>
            <w:tcW w:w="316" w:type="pct"/>
            <w:noWrap w:val="0"/>
            <w:vAlign w:val="center"/>
          </w:tcPr>
          <w:p w14:paraId="7159751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center"/>
          </w:tcPr>
          <w:p w14:paraId="196CA6F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w:t>
            </w:r>
          </w:p>
        </w:tc>
        <w:tc>
          <w:tcPr>
            <w:tcW w:w="475" w:type="pct"/>
            <w:noWrap w:val="0"/>
            <w:vAlign w:val="center"/>
          </w:tcPr>
          <w:p w14:paraId="0904F2A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、TP（抽测）</w:t>
            </w:r>
          </w:p>
        </w:tc>
        <w:tc>
          <w:tcPr>
            <w:tcW w:w="634" w:type="pct"/>
            <w:noWrap w:val="0"/>
            <w:vAlign w:val="center"/>
          </w:tcPr>
          <w:p w14:paraId="4DC3143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w:t>
            </w:r>
          </w:p>
        </w:tc>
      </w:tr>
      <w:tr w14:paraId="605B4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72BD5E2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w:t>
            </w:r>
          </w:p>
        </w:tc>
        <w:tc>
          <w:tcPr>
            <w:tcW w:w="366" w:type="pct"/>
            <w:noWrap w:val="0"/>
            <w:vAlign w:val="center"/>
          </w:tcPr>
          <w:p w14:paraId="162E4D4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29D4032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河洲里头谭村（倒流时以三叉港代替）</w:t>
            </w:r>
          </w:p>
        </w:tc>
        <w:tc>
          <w:tcPr>
            <w:tcW w:w="482" w:type="pct"/>
            <w:noWrap w:val="0"/>
            <w:vAlign w:val="center"/>
          </w:tcPr>
          <w:p w14:paraId="5545C53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115°44′23″</w:t>
            </w:r>
          </w:p>
        </w:tc>
        <w:tc>
          <w:tcPr>
            <w:tcW w:w="421" w:type="pct"/>
            <w:noWrap w:val="0"/>
            <w:vAlign w:val="center"/>
          </w:tcPr>
          <w:p w14:paraId="7CC06F5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28°9′52″</w:t>
            </w:r>
          </w:p>
        </w:tc>
        <w:tc>
          <w:tcPr>
            <w:tcW w:w="677" w:type="pct"/>
            <w:noWrap w:val="0"/>
            <w:vAlign w:val="center"/>
          </w:tcPr>
          <w:p w14:paraId="732B75A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乡级出境断面、丰水湖对照断面</w:t>
            </w:r>
          </w:p>
        </w:tc>
        <w:tc>
          <w:tcPr>
            <w:tcW w:w="375" w:type="pct"/>
            <w:noWrap w:val="0"/>
            <w:vAlign w:val="center"/>
          </w:tcPr>
          <w:p w14:paraId="14E44CF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孙渡、河洲街道</w:t>
            </w:r>
          </w:p>
        </w:tc>
        <w:tc>
          <w:tcPr>
            <w:tcW w:w="316" w:type="pct"/>
            <w:noWrap w:val="0"/>
            <w:vAlign w:val="center"/>
          </w:tcPr>
          <w:p w14:paraId="458A177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5F7DDB82">
            <w:pPr>
              <w:widowControl/>
              <w:spacing w:line="240" w:lineRule="atLeast"/>
              <w:jc w:val="center"/>
              <w:rPr>
                <w:rFonts w:hint="eastAsia" w:ascii="宋体" w:hAnsi="宋体" w:eastAsia="宋体" w:cs="宋体"/>
                <w:kern w:val="0"/>
                <w:sz w:val="20"/>
              </w:rPr>
            </w:pPr>
          </w:p>
        </w:tc>
        <w:tc>
          <w:tcPr>
            <w:tcW w:w="475" w:type="pct"/>
            <w:noWrap w:val="0"/>
            <w:vAlign w:val="center"/>
          </w:tcPr>
          <w:p w14:paraId="5FEED83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81283C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55839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7C1AEE1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3</w:t>
            </w:r>
          </w:p>
        </w:tc>
        <w:tc>
          <w:tcPr>
            <w:tcW w:w="366" w:type="pct"/>
            <w:noWrap w:val="0"/>
            <w:vAlign w:val="center"/>
          </w:tcPr>
          <w:p w14:paraId="3AC4C2F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561937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万泽悦珑湾</w:t>
            </w:r>
          </w:p>
        </w:tc>
        <w:tc>
          <w:tcPr>
            <w:tcW w:w="482" w:type="pct"/>
            <w:noWrap w:val="0"/>
            <w:vAlign w:val="center"/>
          </w:tcPr>
          <w:p w14:paraId="72DCCB3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115°44′45.7242″</w:t>
            </w:r>
          </w:p>
        </w:tc>
        <w:tc>
          <w:tcPr>
            <w:tcW w:w="421" w:type="pct"/>
            <w:noWrap w:val="0"/>
            <w:vAlign w:val="center"/>
          </w:tcPr>
          <w:p w14:paraId="070A3E6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28°9′48.7853″</w:t>
            </w:r>
          </w:p>
        </w:tc>
        <w:tc>
          <w:tcPr>
            <w:tcW w:w="677" w:type="pct"/>
            <w:noWrap w:val="0"/>
            <w:vAlign w:val="center"/>
          </w:tcPr>
          <w:p w14:paraId="6AFC45D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丰水湖监控断面</w:t>
            </w:r>
          </w:p>
        </w:tc>
        <w:tc>
          <w:tcPr>
            <w:tcW w:w="375" w:type="pct"/>
            <w:noWrap w:val="0"/>
            <w:vAlign w:val="center"/>
          </w:tcPr>
          <w:p w14:paraId="5BBA314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269B2BA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117F255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w:t>
            </w:r>
          </w:p>
        </w:tc>
        <w:tc>
          <w:tcPr>
            <w:tcW w:w="475" w:type="pct"/>
            <w:noWrap w:val="0"/>
            <w:vAlign w:val="center"/>
          </w:tcPr>
          <w:p w14:paraId="119D81B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、TP、NH</w:t>
            </w:r>
            <w:r>
              <w:rPr>
                <w:rFonts w:hint="eastAsia" w:ascii="宋体" w:hAnsi="宋体" w:eastAsia="宋体" w:cs="宋体"/>
                <w:kern w:val="0"/>
                <w:sz w:val="20"/>
                <w:vertAlign w:val="subscript"/>
              </w:rPr>
              <w:t>3</w:t>
            </w:r>
            <w:r>
              <w:rPr>
                <w:rFonts w:hint="eastAsia" w:ascii="宋体" w:hAnsi="宋体" w:eastAsia="宋体" w:cs="宋体"/>
                <w:kern w:val="0"/>
                <w:sz w:val="20"/>
              </w:rPr>
              <w:t>-N</w:t>
            </w:r>
          </w:p>
        </w:tc>
        <w:tc>
          <w:tcPr>
            <w:tcW w:w="634" w:type="pct"/>
            <w:noWrap w:val="0"/>
            <w:vAlign w:val="center"/>
          </w:tcPr>
          <w:p w14:paraId="4267A5F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54DCC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50831F5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4</w:t>
            </w:r>
          </w:p>
        </w:tc>
        <w:tc>
          <w:tcPr>
            <w:tcW w:w="366" w:type="pct"/>
            <w:noWrap w:val="0"/>
            <w:vAlign w:val="center"/>
          </w:tcPr>
          <w:p w14:paraId="7F5E0E6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荣塘排渍道</w:t>
            </w:r>
          </w:p>
        </w:tc>
        <w:tc>
          <w:tcPr>
            <w:tcW w:w="525" w:type="pct"/>
            <w:gridSpan w:val="3"/>
            <w:noWrap w:val="0"/>
            <w:vAlign w:val="center"/>
          </w:tcPr>
          <w:p w14:paraId="2BAAE9B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荣塘前坊村</w:t>
            </w:r>
          </w:p>
        </w:tc>
        <w:tc>
          <w:tcPr>
            <w:tcW w:w="482" w:type="pct"/>
            <w:noWrap w:val="0"/>
            <w:vAlign w:val="center"/>
          </w:tcPr>
          <w:p w14:paraId="6648F85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115°44′37″</w:t>
            </w:r>
          </w:p>
        </w:tc>
        <w:tc>
          <w:tcPr>
            <w:tcW w:w="421" w:type="pct"/>
            <w:noWrap w:val="0"/>
            <w:vAlign w:val="center"/>
          </w:tcPr>
          <w:p w14:paraId="74C8DFF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28°7′52.4″</w:t>
            </w:r>
          </w:p>
        </w:tc>
        <w:tc>
          <w:tcPr>
            <w:tcW w:w="677" w:type="pct"/>
            <w:noWrap w:val="0"/>
            <w:vAlign w:val="center"/>
          </w:tcPr>
          <w:p w14:paraId="469E0B2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荣塘排渍道监控断面</w:t>
            </w:r>
          </w:p>
        </w:tc>
        <w:tc>
          <w:tcPr>
            <w:tcW w:w="375" w:type="pct"/>
            <w:noWrap w:val="0"/>
            <w:vAlign w:val="center"/>
          </w:tcPr>
          <w:p w14:paraId="3A1B211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荣塘镇</w:t>
            </w:r>
          </w:p>
        </w:tc>
        <w:tc>
          <w:tcPr>
            <w:tcW w:w="316" w:type="pct"/>
            <w:noWrap w:val="0"/>
            <w:vAlign w:val="center"/>
          </w:tcPr>
          <w:p w14:paraId="121956A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5697E952">
            <w:pPr>
              <w:widowControl/>
              <w:spacing w:line="240" w:lineRule="atLeast"/>
              <w:jc w:val="center"/>
              <w:rPr>
                <w:rFonts w:hint="eastAsia" w:ascii="宋体" w:hAnsi="宋体" w:eastAsia="宋体" w:cs="宋体"/>
                <w:kern w:val="0"/>
                <w:sz w:val="20"/>
              </w:rPr>
            </w:pPr>
          </w:p>
        </w:tc>
        <w:tc>
          <w:tcPr>
            <w:tcW w:w="475" w:type="pct"/>
            <w:noWrap w:val="0"/>
            <w:vAlign w:val="center"/>
          </w:tcPr>
          <w:p w14:paraId="53D6BEE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3B20D1E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3592D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4880052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5</w:t>
            </w:r>
          </w:p>
        </w:tc>
        <w:tc>
          <w:tcPr>
            <w:tcW w:w="366" w:type="pct"/>
            <w:noWrap w:val="0"/>
            <w:vAlign w:val="center"/>
          </w:tcPr>
          <w:p w14:paraId="7F74A37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丰产沟</w:t>
            </w:r>
          </w:p>
        </w:tc>
        <w:tc>
          <w:tcPr>
            <w:tcW w:w="525" w:type="pct"/>
            <w:gridSpan w:val="3"/>
            <w:noWrap w:val="0"/>
            <w:vAlign w:val="center"/>
          </w:tcPr>
          <w:p w14:paraId="3E51A99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剑桥路桥</w:t>
            </w:r>
          </w:p>
        </w:tc>
        <w:tc>
          <w:tcPr>
            <w:tcW w:w="482" w:type="pct"/>
            <w:noWrap w:val="0"/>
            <w:vAlign w:val="center"/>
          </w:tcPr>
          <w:p w14:paraId="45EE68B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115°48′36.2862″</w:t>
            </w:r>
          </w:p>
        </w:tc>
        <w:tc>
          <w:tcPr>
            <w:tcW w:w="421" w:type="pct"/>
            <w:noWrap w:val="0"/>
            <w:vAlign w:val="center"/>
          </w:tcPr>
          <w:p w14:paraId="05F5F51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28°11′33.9898″</w:t>
            </w:r>
          </w:p>
        </w:tc>
        <w:tc>
          <w:tcPr>
            <w:tcW w:w="677" w:type="pct"/>
            <w:noWrap w:val="0"/>
            <w:vAlign w:val="center"/>
          </w:tcPr>
          <w:p w14:paraId="29C091E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丰产沟监控断面</w:t>
            </w:r>
          </w:p>
        </w:tc>
        <w:tc>
          <w:tcPr>
            <w:tcW w:w="375" w:type="pct"/>
            <w:noWrap w:val="0"/>
            <w:vAlign w:val="center"/>
          </w:tcPr>
          <w:p w14:paraId="224DED6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3D6D100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center"/>
          </w:tcPr>
          <w:p w14:paraId="1517D1B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w:t>
            </w:r>
          </w:p>
        </w:tc>
        <w:tc>
          <w:tcPr>
            <w:tcW w:w="475" w:type="pct"/>
            <w:noWrap w:val="0"/>
            <w:vAlign w:val="center"/>
          </w:tcPr>
          <w:p w14:paraId="64D9456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、TP（抽测）</w:t>
            </w:r>
          </w:p>
        </w:tc>
        <w:tc>
          <w:tcPr>
            <w:tcW w:w="634" w:type="pct"/>
            <w:noWrap w:val="0"/>
            <w:vAlign w:val="center"/>
          </w:tcPr>
          <w:p w14:paraId="30154C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w:t>
            </w:r>
          </w:p>
        </w:tc>
      </w:tr>
      <w:tr w14:paraId="7C501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0CE4077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6</w:t>
            </w:r>
          </w:p>
        </w:tc>
        <w:tc>
          <w:tcPr>
            <w:tcW w:w="366" w:type="pct"/>
            <w:noWrap w:val="0"/>
            <w:vAlign w:val="center"/>
          </w:tcPr>
          <w:p w14:paraId="21915E0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471BECE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教育小区东</w:t>
            </w:r>
          </w:p>
        </w:tc>
        <w:tc>
          <w:tcPr>
            <w:tcW w:w="482" w:type="pct"/>
            <w:noWrap w:val="0"/>
            <w:vAlign w:val="center"/>
          </w:tcPr>
          <w:p w14:paraId="484164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115°47′49″</w:t>
            </w:r>
          </w:p>
        </w:tc>
        <w:tc>
          <w:tcPr>
            <w:tcW w:w="421" w:type="pct"/>
            <w:noWrap w:val="0"/>
            <w:vAlign w:val="center"/>
          </w:tcPr>
          <w:p w14:paraId="2447744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28°10′17″</w:t>
            </w:r>
          </w:p>
        </w:tc>
        <w:tc>
          <w:tcPr>
            <w:tcW w:w="677" w:type="pct"/>
            <w:noWrap w:val="0"/>
            <w:vAlign w:val="center"/>
          </w:tcPr>
          <w:p w14:paraId="35A6673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新城区出境监控断面</w:t>
            </w:r>
          </w:p>
        </w:tc>
        <w:tc>
          <w:tcPr>
            <w:tcW w:w="375" w:type="pct"/>
            <w:noWrap w:val="0"/>
            <w:vAlign w:val="center"/>
          </w:tcPr>
          <w:p w14:paraId="532796B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2348DA9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top"/>
          </w:tcPr>
          <w:p w14:paraId="14ED649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4042C26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750EBFC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1EC18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99" w:type="pct"/>
            <w:noWrap w:val="0"/>
            <w:vAlign w:val="center"/>
          </w:tcPr>
          <w:p w14:paraId="2F80549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7</w:t>
            </w:r>
          </w:p>
        </w:tc>
        <w:tc>
          <w:tcPr>
            <w:tcW w:w="366" w:type="pct"/>
            <w:noWrap w:val="0"/>
            <w:vAlign w:val="center"/>
          </w:tcPr>
          <w:p w14:paraId="3903F97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2123CB5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小港上袁村</w:t>
            </w:r>
          </w:p>
        </w:tc>
        <w:tc>
          <w:tcPr>
            <w:tcW w:w="482" w:type="pct"/>
            <w:noWrap w:val="0"/>
            <w:vAlign w:val="center"/>
          </w:tcPr>
          <w:p w14:paraId="7EF9A97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115°50′2.576″</w:t>
            </w:r>
          </w:p>
        </w:tc>
        <w:tc>
          <w:tcPr>
            <w:tcW w:w="421" w:type="pct"/>
            <w:noWrap w:val="0"/>
            <w:vAlign w:val="center"/>
          </w:tcPr>
          <w:p w14:paraId="1E14E05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28°11′38.3713″</w:t>
            </w:r>
          </w:p>
        </w:tc>
        <w:tc>
          <w:tcPr>
            <w:tcW w:w="677" w:type="pct"/>
            <w:noWrap w:val="0"/>
            <w:vAlign w:val="center"/>
          </w:tcPr>
          <w:p w14:paraId="76FAC68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城区、剑南街道出境断面，丰产沟对照断面</w:t>
            </w:r>
          </w:p>
        </w:tc>
        <w:tc>
          <w:tcPr>
            <w:tcW w:w="375" w:type="pct"/>
            <w:noWrap w:val="0"/>
            <w:vAlign w:val="center"/>
          </w:tcPr>
          <w:p w14:paraId="01B7C4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城管局、剑南街道</w:t>
            </w:r>
          </w:p>
        </w:tc>
        <w:tc>
          <w:tcPr>
            <w:tcW w:w="316" w:type="pct"/>
            <w:noWrap w:val="0"/>
            <w:vAlign w:val="center"/>
          </w:tcPr>
          <w:p w14:paraId="35FFDAC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0679332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77C4CDF8">
            <w:pPr>
              <w:widowControl/>
              <w:spacing w:line="240" w:lineRule="atLeast"/>
              <w:jc w:val="center"/>
              <w:rPr>
                <w:rFonts w:hint="eastAsia" w:ascii="宋体" w:hAnsi="宋体" w:eastAsia="宋体" w:cs="宋体"/>
                <w:kern w:val="0"/>
                <w:sz w:val="20"/>
              </w:rPr>
            </w:pPr>
          </w:p>
        </w:tc>
        <w:tc>
          <w:tcPr>
            <w:tcW w:w="634" w:type="pct"/>
            <w:noWrap w:val="0"/>
            <w:vAlign w:val="center"/>
          </w:tcPr>
          <w:p w14:paraId="7BD67815">
            <w:pPr>
              <w:widowControl/>
              <w:spacing w:line="240" w:lineRule="atLeast"/>
              <w:jc w:val="center"/>
              <w:rPr>
                <w:rFonts w:hint="eastAsia" w:ascii="宋体" w:hAnsi="宋体" w:eastAsia="宋体" w:cs="宋体"/>
                <w:kern w:val="0"/>
                <w:sz w:val="20"/>
                <w:lang w:eastAsia="zh-CN"/>
              </w:rPr>
            </w:pPr>
            <w:r>
              <w:rPr>
                <w:rFonts w:hint="eastAsia" w:ascii="宋体" w:hAnsi="宋体" w:eastAsia="宋体" w:cs="宋体"/>
                <w:kern w:val="0"/>
                <w:sz w:val="20"/>
              </w:rPr>
              <w:t>一天6次</w:t>
            </w:r>
          </w:p>
        </w:tc>
      </w:tr>
      <w:tr w14:paraId="2127A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99" w:type="pct"/>
            <w:noWrap w:val="0"/>
            <w:vAlign w:val="center"/>
          </w:tcPr>
          <w:p w14:paraId="2B58D65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8</w:t>
            </w:r>
          </w:p>
        </w:tc>
        <w:tc>
          <w:tcPr>
            <w:tcW w:w="366" w:type="pct"/>
            <w:noWrap w:val="0"/>
            <w:vAlign w:val="center"/>
          </w:tcPr>
          <w:p w14:paraId="7553292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12FBCDB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小港开头村</w:t>
            </w:r>
          </w:p>
        </w:tc>
        <w:tc>
          <w:tcPr>
            <w:tcW w:w="482" w:type="pct"/>
            <w:noWrap w:val="0"/>
            <w:vAlign w:val="center"/>
          </w:tcPr>
          <w:p w14:paraId="17F52D2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115°53′26.0762″</w:t>
            </w:r>
          </w:p>
        </w:tc>
        <w:tc>
          <w:tcPr>
            <w:tcW w:w="421" w:type="pct"/>
            <w:noWrap w:val="0"/>
            <w:vAlign w:val="center"/>
          </w:tcPr>
          <w:p w14:paraId="18C33D5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28°16′5.2723″</w:t>
            </w:r>
          </w:p>
        </w:tc>
        <w:tc>
          <w:tcPr>
            <w:tcW w:w="677" w:type="pct"/>
            <w:noWrap w:val="0"/>
            <w:vAlign w:val="center"/>
          </w:tcPr>
          <w:p w14:paraId="2532E3A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沙郭排渍道监控断面</w:t>
            </w:r>
          </w:p>
        </w:tc>
        <w:tc>
          <w:tcPr>
            <w:tcW w:w="375" w:type="pct"/>
            <w:noWrap w:val="0"/>
            <w:vAlign w:val="center"/>
          </w:tcPr>
          <w:p w14:paraId="583778D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28EBCD1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56B7C70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299A4719">
            <w:pPr>
              <w:widowControl/>
              <w:spacing w:line="240" w:lineRule="atLeast"/>
              <w:jc w:val="center"/>
              <w:rPr>
                <w:rFonts w:hint="eastAsia" w:ascii="宋体" w:hAnsi="宋体" w:eastAsia="宋体" w:cs="宋体"/>
                <w:kern w:val="0"/>
                <w:sz w:val="20"/>
              </w:rPr>
            </w:pPr>
          </w:p>
        </w:tc>
        <w:tc>
          <w:tcPr>
            <w:tcW w:w="634" w:type="pct"/>
            <w:noWrap w:val="0"/>
            <w:vAlign w:val="center"/>
          </w:tcPr>
          <w:p w14:paraId="4B0B889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55CE4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trPr>
        <w:tc>
          <w:tcPr>
            <w:tcW w:w="199" w:type="pct"/>
            <w:noWrap w:val="0"/>
            <w:vAlign w:val="center"/>
          </w:tcPr>
          <w:p w14:paraId="57EB4DA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66" w:type="pct"/>
            <w:noWrap w:val="0"/>
            <w:vAlign w:val="center"/>
          </w:tcPr>
          <w:p w14:paraId="51DDB72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525" w:type="pct"/>
            <w:gridSpan w:val="3"/>
            <w:noWrap w:val="0"/>
            <w:vAlign w:val="center"/>
          </w:tcPr>
          <w:p w14:paraId="10548AB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后关村</w:t>
            </w:r>
          </w:p>
        </w:tc>
        <w:tc>
          <w:tcPr>
            <w:tcW w:w="482" w:type="pct"/>
            <w:noWrap w:val="0"/>
            <w:vAlign w:val="center"/>
          </w:tcPr>
          <w:p w14:paraId="4B7CFBE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115°54′14″</w:t>
            </w:r>
          </w:p>
        </w:tc>
        <w:tc>
          <w:tcPr>
            <w:tcW w:w="421" w:type="pct"/>
            <w:noWrap w:val="0"/>
            <w:vAlign w:val="center"/>
          </w:tcPr>
          <w:p w14:paraId="197990B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28°18′45″</w:t>
            </w:r>
          </w:p>
        </w:tc>
        <w:tc>
          <w:tcPr>
            <w:tcW w:w="677" w:type="pct"/>
            <w:noWrap w:val="0"/>
            <w:vAlign w:val="center"/>
          </w:tcPr>
          <w:p w14:paraId="23BECFC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跨设区市出境断面</w:t>
            </w:r>
          </w:p>
        </w:tc>
        <w:tc>
          <w:tcPr>
            <w:tcW w:w="375" w:type="pct"/>
            <w:noWrap w:val="0"/>
            <w:vAlign w:val="center"/>
          </w:tcPr>
          <w:p w14:paraId="6EE905A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小港镇</w:t>
            </w:r>
          </w:p>
        </w:tc>
        <w:tc>
          <w:tcPr>
            <w:tcW w:w="316" w:type="pct"/>
            <w:noWrap w:val="0"/>
            <w:vAlign w:val="center"/>
          </w:tcPr>
          <w:p w14:paraId="068F10F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接入已有数据</w:t>
            </w:r>
          </w:p>
        </w:tc>
        <w:tc>
          <w:tcPr>
            <w:tcW w:w="525" w:type="pct"/>
            <w:noWrap w:val="0"/>
            <w:vAlign w:val="center"/>
          </w:tcPr>
          <w:p w14:paraId="28D2312A">
            <w:pPr>
              <w:widowControl/>
              <w:spacing w:line="240" w:lineRule="atLeast"/>
              <w:jc w:val="center"/>
              <w:rPr>
                <w:rFonts w:hint="eastAsia" w:ascii="宋体" w:hAnsi="宋体" w:eastAsia="宋体" w:cs="宋体"/>
                <w:kern w:val="0"/>
                <w:sz w:val="20"/>
              </w:rPr>
            </w:pPr>
          </w:p>
        </w:tc>
        <w:tc>
          <w:tcPr>
            <w:tcW w:w="475" w:type="pct"/>
            <w:noWrap w:val="0"/>
            <w:vAlign w:val="center"/>
          </w:tcPr>
          <w:p w14:paraId="6ECD794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7E90C85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4D2FD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5000" w:type="pct"/>
            <w:gridSpan w:val="13"/>
            <w:noWrap w:val="0"/>
            <w:vAlign w:val="center"/>
          </w:tcPr>
          <w:p w14:paraId="27205101">
            <w:pPr>
              <w:widowControl/>
              <w:spacing w:line="240" w:lineRule="atLeast"/>
              <w:jc w:val="center"/>
              <w:rPr>
                <w:rFonts w:hint="eastAsia" w:ascii="宋体" w:hAnsi="宋体" w:eastAsia="宋体" w:cs="宋体"/>
                <w:b/>
                <w:bCs/>
                <w:kern w:val="0"/>
                <w:sz w:val="20"/>
              </w:rPr>
            </w:pPr>
            <w:r>
              <w:rPr>
                <w:rFonts w:hint="eastAsia" w:ascii="宋体" w:hAnsi="宋体" w:eastAsia="宋体" w:cs="宋体"/>
                <w:b/>
                <w:bCs/>
                <w:kern w:val="0"/>
                <w:sz w:val="20"/>
              </w:rPr>
              <w:t>清丰山溪流域</w:t>
            </w:r>
          </w:p>
        </w:tc>
      </w:tr>
      <w:tr w14:paraId="27904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02361E7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w:t>
            </w:r>
          </w:p>
        </w:tc>
        <w:tc>
          <w:tcPr>
            <w:tcW w:w="372" w:type="pct"/>
            <w:gridSpan w:val="2"/>
            <w:noWrap w:val="0"/>
            <w:vAlign w:val="center"/>
          </w:tcPr>
          <w:p w14:paraId="05D7FC1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w:t>
            </w:r>
          </w:p>
        </w:tc>
        <w:tc>
          <w:tcPr>
            <w:tcW w:w="479" w:type="pct"/>
            <w:noWrap w:val="0"/>
            <w:vAlign w:val="center"/>
          </w:tcPr>
          <w:p w14:paraId="46C01AD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拖船郭厚村</w:t>
            </w:r>
          </w:p>
        </w:tc>
        <w:tc>
          <w:tcPr>
            <w:tcW w:w="522" w:type="pct"/>
            <w:gridSpan w:val="2"/>
            <w:noWrap w:val="0"/>
            <w:vAlign w:val="center"/>
          </w:tcPr>
          <w:p w14:paraId="08AB754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115°37′48.1352″</w:t>
            </w:r>
          </w:p>
        </w:tc>
        <w:tc>
          <w:tcPr>
            <w:tcW w:w="421" w:type="pct"/>
            <w:noWrap w:val="0"/>
            <w:vAlign w:val="center"/>
          </w:tcPr>
          <w:p w14:paraId="7B80059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28°6′9.6652″</w:t>
            </w:r>
          </w:p>
        </w:tc>
        <w:tc>
          <w:tcPr>
            <w:tcW w:w="677" w:type="pct"/>
            <w:noWrap w:val="0"/>
            <w:vAlign w:val="center"/>
          </w:tcPr>
          <w:p w14:paraId="685440D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芗水监控断面</w:t>
            </w:r>
          </w:p>
        </w:tc>
        <w:tc>
          <w:tcPr>
            <w:tcW w:w="375" w:type="pct"/>
            <w:noWrap w:val="0"/>
            <w:vAlign w:val="center"/>
          </w:tcPr>
          <w:p w14:paraId="18AF6FE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1EACA9A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top"/>
          </w:tcPr>
          <w:p w14:paraId="37D455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7924D56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0AC3973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w:t>
            </w:r>
          </w:p>
        </w:tc>
      </w:tr>
      <w:tr w14:paraId="78F56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581B2D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2-1</w:t>
            </w:r>
          </w:p>
        </w:tc>
        <w:tc>
          <w:tcPr>
            <w:tcW w:w="372" w:type="pct"/>
            <w:gridSpan w:val="2"/>
            <w:noWrap w:val="0"/>
            <w:vAlign w:val="center"/>
          </w:tcPr>
          <w:p w14:paraId="1EDE69E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w:t>
            </w:r>
          </w:p>
        </w:tc>
        <w:tc>
          <w:tcPr>
            <w:tcW w:w="479" w:type="pct"/>
            <w:noWrap w:val="0"/>
            <w:vAlign w:val="center"/>
          </w:tcPr>
          <w:p w14:paraId="34316C7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芗水拖铁路桥</w:t>
            </w:r>
          </w:p>
        </w:tc>
        <w:tc>
          <w:tcPr>
            <w:tcW w:w="522" w:type="pct"/>
            <w:gridSpan w:val="2"/>
            <w:noWrap w:val="0"/>
            <w:vAlign w:val="center"/>
          </w:tcPr>
          <w:p w14:paraId="668BCD9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115°41′57.1056″</w:t>
            </w:r>
          </w:p>
        </w:tc>
        <w:tc>
          <w:tcPr>
            <w:tcW w:w="421" w:type="pct"/>
            <w:noWrap w:val="0"/>
            <w:vAlign w:val="center"/>
          </w:tcPr>
          <w:p w14:paraId="5B4A6BD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28°8′42.6902″</w:t>
            </w:r>
          </w:p>
        </w:tc>
        <w:tc>
          <w:tcPr>
            <w:tcW w:w="677" w:type="pct"/>
            <w:noWrap w:val="0"/>
            <w:vAlign w:val="center"/>
          </w:tcPr>
          <w:p w14:paraId="1BDB553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芗水加密监断面</w:t>
            </w:r>
          </w:p>
        </w:tc>
        <w:tc>
          <w:tcPr>
            <w:tcW w:w="375" w:type="pct"/>
            <w:noWrap w:val="0"/>
            <w:vAlign w:val="center"/>
          </w:tcPr>
          <w:p w14:paraId="5CA79DC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拖船镇、荣塘镇</w:t>
            </w:r>
          </w:p>
        </w:tc>
        <w:tc>
          <w:tcPr>
            <w:tcW w:w="316" w:type="pct"/>
            <w:noWrap w:val="0"/>
            <w:vAlign w:val="center"/>
          </w:tcPr>
          <w:p w14:paraId="3182990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top"/>
          </w:tcPr>
          <w:p w14:paraId="5C55115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5A1B4C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7D27A9E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w:t>
            </w:r>
          </w:p>
        </w:tc>
      </w:tr>
      <w:tr w14:paraId="33848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14DDB36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2-2</w:t>
            </w:r>
          </w:p>
        </w:tc>
        <w:tc>
          <w:tcPr>
            <w:tcW w:w="372" w:type="pct"/>
            <w:gridSpan w:val="2"/>
            <w:noWrap w:val="0"/>
            <w:vAlign w:val="center"/>
          </w:tcPr>
          <w:p w14:paraId="4A04D89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w:t>
            </w:r>
          </w:p>
        </w:tc>
        <w:tc>
          <w:tcPr>
            <w:tcW w:w="479" w:type="pct"/>
            <w:noWrap w:val="0"/>
            <w:vAlign w:val="center"/>
          </w:tcPr>
          <w:p w14:paraId="5ECE02E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芗水丰荣路桥</w:t>
            </w:r>
          </w:p>
        </w:tc>
        <w:tc>
          <w:tcPr>
            <w:tcW w:w="522" w:type="pct"/>
            <w:gridSpan w:val="2"/>
            <w:noWrap w:val="0"/>
            <w:vAlign w:val="center"/>
          </w:tcPr>
          <w:p w14:paraId="37813B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115°43′35″</w:t>
            </w:r>
          </w:p>
        </w:tc>
        <w:tc>
          <w:tcPr>
            <w:tcW w:w="421" w:type="pct"/>
            <w:noWrap w:val="0"/>
            <w:vAlign w:val="center"/>
          </w:tcPr>
          <w:p w14:paraId="177F865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28°8′49″</w:t>
            </w:r>
          </w:p>
        </w:tc>
        <w:tc>
          <w:tcPr>
            <w:tcW w:w="677" w:type="pct"/>
            <w:noWrap w:val="0"/>
            <w:vAlign w:val="center"/>
          </w:tcPr>
          <w:p w14:paraId="25F4CA4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乡级出境核断面</w:t>
            </w:r>
          </w:p>
        </w:tc>
        <w:tc>
          <w:tcPr>
            <w:tcW w:w="375" w:type="pct"/>
            <w:noWrap w:val="0"/>
            <w:vAlign w:val="center"/>
          </w:tcPr>
          <w:p w14:paraId="24BC572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拖船镇、荣塘镇</w:t>
            </w:r>
          </w:p>
        </w:tc>
        <w:tc>
          <w:tcPr>
            <w:tcW w:w="316" w:type="pct"/>
            <w:noWrap w:val="0"/>
            <w:vAlign w:val="center"/>
          </w:tcPr>
          <w:p w14:paraId="43BD1CC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66B66942">
            <w:pPr>
              <w:widowControl/>
              <w:spacing w:line="240" w:lineRule="atLeast"/>
              <w:jc w:val="center"/>
              <w:rPr>
                <w:rFonts w:hint="eastAsia" w:ascii="宋体" w:hAnsi="宋体" w:eastAsia="宋体" w:cs="宋体"/>
                <w:kern w:val="0"/>
                <w:sz w:val="20"/>
              </w:rPr>
            </w:pPr>
          </w:p>
        </w:tc>
        <w:tc>
          <w:tcPr>
            <w:tcW w:w="475" w:type="pct"/>
            <w:noWrap w:val="0"/>
            <w:vAlign w:val="top"/>
          </w:tcPr>
          <w:p w14:paraId="5C1BDD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 、COD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3E5101E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0C574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6175248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3</w:t>
            </w:r>
          </w:p>
        </w:tc>
        <w:tc>
          <w:tcPr>
            <w:tcW w:w="372" w:type="pct"/>
            <w:gridSpan w:val="2"/>
            <w:noWrap w:val="0"/>
            <w:vAlign w:val="center"/>
          </w:tcPr>
          <w:p w14:paraId="4852A1B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荣塘万米渠道</w:t>
            </w:r>
          </w:p>
        </w:tc>
        <w:tc>
          <w:tcPr>
            <w:tcW w:w="479" w:type="pct"/>
            <w:noWrap w:val="0"/>
            <w:vAlign w:val="center"/>
          </w:tcPr>
          <w:p w14:paraId="59D22FB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荣塘万米渠道闸口</w:t>
            </w:r>
          </w:p>
        </w:tc>
        <w:tc>
          <w:tcPr>
            <w:tcW w:w="522" w:type="pct"/>
            <w:gridSpan w:val="2"/>
            <w:noWrap w:val="0"/>
            <w:vAlign w:val="center"/>
          </w:tcPr>
          <w:p w14:paraId="6A31598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115°43′54″</w:t>
            </w:r>
          </w:p>
        </w:tc>
        <w:tc>
          <w:tcPr>
            <w:tcW w:w="421" w:type="pct"/>
            <w:noWrap w:val="0"/>
            <w:vAlign w:val="center"/>
          </w:tcPr>
          <w:p w14:paraId="433A928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28°8′46″</w:t>
            </w:r>
          </w:p>
        </w:tc>
        <w:tc>
          <w:tcPr>
            <w:tcW w:w="677" w:type="pct"/>
            <w:noWrap w:val="0"/>
            <w:vAlign w:val="center"/>
          </w:tcPr>
          <w:p w14:paraId="623AFD2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荣塘万米渠道入口</w:t>
            </w:r>
          </w:p>
        </w:tc>
        <w:tc>
          <w:tcPr>
            <w:tcW w:w="375" w:type="pct"/>
            <w:noWrap w:val="0"/>
            <w:vAlign w:val="center"/>
          </w:tcPr>
          <w:p w14:paraId="40BAB25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荣塘镇</w:t>
            </w:r>
          </w:p>
        </w:tc>
        <w:tc>
          <w:tcPr>
            <w:tcW w:w="316" w:type="pct"/>
            <w:noWrap w:val="0"/>
            <w:vAlign w:val="center"/>
          </w:tcPr>
          <w:p w14:paraId="19DD2F1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7AE7142C">
            <w:pPr>
              <w:widowControl/>
              <w:spacing w:line="240" w:lineRule="atLeast"/>
              <w:jc w:val="center"/>
              <w:rPr>
                <w:rFonts w:hint="eastAsia" w:ascii="宋体" w:hAnsi="宋体" w:eastAsia="宋体" w:cs="宋体"/>
                <w:kern w:val="0"/>
                <w:sz w:val="20"/>
              </w:rPr>
            </w:pPr>
          </w:p>
        </w:tc>
        <w:tc>
          <w:tcPr>
            <w:tcW w:w="475" w:type="pct"/>
            <w:noWrap w:val="0"/>
            <w:vAlign w:val="top"/>
          </w:tcPr>
          <w:p w14:paraId="5351276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94AFAC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17DFE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13AA192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4</w:t>
            </w:r>
          </w:p>
        </w:tc>
        <w:tc>
          <w:tcPr>
            <w:tcW w:w="372" w:type="pct"/>
            <w:gridSpan w:val="2"/>
            <w:noWrap w:val="0"/>
            <w:vAlign w:val="center"/>
          </w:tcPr>
          <w:p w14:paraId="3E70C27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三叉港（机会排水）</w:t>
            </w:r>
          </w:p>
        </w:tc>
        <w:tc>
          <w:tcPr>
            <w:tcW w:w="479" w:type="pct"/>
            <w:noWrap w:val="0"/>
            <w:vAlign w:val="center"/>
          </w:tcPr>
          <w:p w14:paraId="66A1864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三叉港闸（有水排出时代替河洲里头潭村）</w:t>
            </w:r>
          </w:p>
        </w:tc>
        <w:tc>
          <w:tcPr>
            <w:tcW w:w="522" w:type="pct"/>
            <w:gridSpan w:val="2"/>
            <w:noWrap w:val="0"/>
            <w:vAlign w:val="center"/>
          </w:tcPr>
          <w:p w14:paraId="2F31F33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115°43′59″</w:t>
            </w:r>
          </w:p>
        </w:tc>
        <w:tc>
          <w:tcPr>
            <w:tcW w:w="421" w:type="pct"/>
            <w:noWrap w:val="0"/>
            <w:vAlign w:val="center"/>
          </w:tcPr>
          <w:p w14:paraId="6046857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28°8′54″</w:t>
            </w:r>
          </w:p>
        </w:tc>
        <w:tc>
          <w:tcPr>
            <w:tcW w:w="677" w:type="pct"/>
            <w:noWrap w:val="0"/>
            <w:vAlign w:val="center"/>
          </w:tcPr>
          <w:p w14:paraId="0222D8D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机会排水，三叉港入口断面，乡级出境断面</w:t>
            </w:r>
          </w:p>
        </w:tc>
        <w:tc>
          <w:tcPr>
            <w:tcW w:w="375" w:type="pct"/>
            <w:noWrap w:val="0"/>
            <w:vAlign w:val="center"/>
          </w:tcPr>
          <w:p w14:paraId="0CD5F9E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孙渡、河洲街道</w:t>
            </w:r>
          </w:p>
        </w:tc>
        <w:tc>
          <w:tcPr>
            <w:tcW w:w="316" w:type="pct"/>
            <w:noWrap w:val="0"/>
            <w:vAlign w:val="center"/>
          </w:tcPr>
          <w:p w14:paraId="4493A7C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47D1B34A">
            <w:pPr>
              <w:widowControl/>
              <w:spacing w:line="240" w:lineRule="atLeast"/>
              <w:jc w:val="center"/>
              <w:rPr>
                <w:rFonts w:hint="eastAsia" w:ascii="宋体" w:hAnsi="宋体" w:eastAsia="宋体" w:cs="宋体"/>
                <w:kern w:val="0"/>
                <w:sz w:val="20"/>
              </w:rPr>
            </w:pPr>
          </w:p>
        </w:tc>
        <w:tc>
          <w:tcPr>
            <w:tcW w:w="475" w:type="pct"/>
            <w:noWrap w:val="0"/>
            <w:vAlign w:val="top"/>
          </w:tcPr>
          <w:p w14:paraId="0867DAF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 、COD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7A50346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539BD4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72E3F63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5</w:t>
            </w:r>
          </w:p>
        </w:tc>
        <w:tc>
          <w:tcPr>
            <w:tcW w:w="372" w:type="pct"/>
            <w:gridSpan w:val="2"/>
            <w:noWrap w:val="0"/>
            <w:vAlign w:val="center"/>
          </w:tcPr>
          <w:p w14:paraId="768935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w:t>
            </w:r>
          </w:p>
        </w:tc>
        <w:tc>
          <w:tcPr>
            <w:tcW w:w="479" w:type="pct"/>
            <w:noWrap w:val="0"/>
            <w:vAlign w:val="center"/>
          </w:tcPr>
          <w:p w14:paraId="77A7D51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芗水三合村桥</w:t>
            </w:r>
          </w:p>
        </w:tc>
        <w:tc>
          <w:tcPr>
            <w:tcW w:w="522" w:type="pct"/>
            <w:gridSpan w:val="2"/>
            <w:noWrap w:val="0"/>
            <w:vAlign w:val="center"/>
          </w:tcPr>
          <w:p w14:paraId="7DEA0DD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115°45′32.3217″</w:t>
            </w:r>
          </w:p>
        </w:tc>
        <w:tc>
          <w:tcPr>
            <w:tcW w:w="421" w:type="pct"/>
            <w:noWrap w:val="0"/>
            <w:vAlign w:val="center"/>
          </w:tcPr>
          <w:p w14:paraId="00ADB67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28°8′36.0568″</w:t>
            </w:r>
          </w:p>
        </w:tc>
        <w:tc>
          <w:tcPr>
            <w:tcW w:w="677" w:type="pct"/>
            <w:noWrap w:val="0"/>
            <w:vAlign w:val="center"/>
          </w:tcPr>
          <w:p w14:paraId="7B67E4D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芗水入口断面</w:t>
            </w:r>
          </w:p>
        </w:tc>
        <w:tc>
          <w:tcPr>
            <w:tcW w:w="375" w:type="pct"/>
            <w:noWrap w:val="0"/>
            <w:vAlign w:val="center"/>
          </w:tcPr>
          <w:p w14:paraId="2D68DCD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城管局</w:t>
            </w:r>
          </w:p>
        </w:tc>
        <w:tc>
          <w:tcPr>
            <w:tcW w:w="316" w:type="pct"/>
            <w:noWrap w:val="0"/>
            <w:vAlign w:val="center"/>
          </w:tcPr>
          <w:p w14:paraId="2687A48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51E2FE6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w:t>
            </w:r>
          </w:p>
        </w:tc>
        <w:tc>
          <w:tcPr>
            <w:tcW w:w="475" w:type="pct"/>
            <w:noWrap w:val="0"/>
            <w:vAlign w:val="top"/>
          </w:tcPr>
          <w:p w14:paraId="43E42E3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56BFE90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77083D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7C5EA9B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6</w:t>
            </w:r>
          </w:p>
        </w:tc>
        <w:tc>
          <w:tcPr>
            <w:tcW w:w="372" w:type="pct"/>
            <w:gridSpan w:val="2"/>
            <w:noWrap w:val="0"/>
            <w:vAlign w:val="center"/>
          </w:tcPr>
          <w:p w14:paraId="7FAD20B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0"/>
            <w:vAlign w:val="center"/>
          </w:tcPr>
          <w:p w14:paraId="2E6D7D6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黄金水库</w:t>
            </w:r>
          </w:p>
        </w:tc>
        <w:tc>
          <w:tcPr>
            <w:tcW w:w="522" w:type="pct"/>
            <w:gridSpan w:val="2"/>
            <w:noWrap w:val="0"/>
            <w:vAlign w:val="center"/>
          </w:tcPr>
          <w:p w14:paraId="637B94B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115°44′23″</w:t>
            </w:r>
          </w:p>
        </w:tc>
        <w:tc>
          <w:tcPr>
            <w:tcW w:w="421" w:type="pct"/>
            <w:noWrap w:val="0"/>
            <w:vAlign w:val="center"/>
          </w:tcPr>
          <w:p w14:paraId="7892847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27°52′34″</w:t>
            </w:r>
          </w:p>
        </w:tc>
        <w:tc>
          <w:tcPr>
            <w:tcW w:w="677" w:type="pct"/>
            <w:noWrap w:val="0"/>
            <w:vAlign w:val="top"/>
          </w:tcPr>
          <w:p w14:paraId="1D5BFDF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荷湖乡入境断面</w:t>
            </w:r>
          </w:p>
          <w:p w14:paraId="74846A6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3182D0F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石江乡</w:t>
            </w:r>
          </w:p>
        </w:tc>
        <w:tc>
          <w:tcPr>
            <w:tcW w:w="316" w:type="pct"/>
            <w:noWrap w:val="0"/>
            <w:vAlign w:val="center"/>
          </w:tcPr>
          <w:p w14:paraId="7C2D678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6D7F1785">
            <w:pPr>
              <w:widowControl/>
              <w:spacing w:line="240" w:lineRule="atLeast"/>
              <w:jc w:val="center"/>
              <w:rPr>
                <w:rFonts w:hint="eastAsia" w:ascii="宋体" w:hAnsi="宋体" w:eastAsia="宋体" w:cs="宋体"/>
                <w:kern w:val="0"/>
                <w:sz w:val="20"/>
              </w:rPr>
            </w:pPr>
          </w:p>
        </w:tc>
        <w:tc>
          <w:tcPr>
            <w:tcW w:w="475" w:type="pct"/>
            <w:noWrap w:val="0"/>
            <w:vAlign w:val="top"/>
          </w:tcPr>
          <w:p w14:paraId="118A343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373E1F1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2B1F4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04FC1E4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7</w:t>
            </w:r>
          </w:p>
        </w:tc>
        <w:tc>
          <w:tcPr>
            <w:tcW w:w="372" w:type="pct"/>
            <w:gridSpan w:val="2"/>
            <w:noWrap w:val="0"/>
            <w:vAlign w:val="center"/>
          </w:tcPr>
          <w:p w14:paraId="106B815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0"/>
            <w:vAlign w:val="center"/>
          </w:tcPr>
          <w:p w14:paraId="3692A71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紫云山水库</w:t>
            </w:r>
          </w:p>
        </w:tc>
        <w:tc>
          <w:tcPr>
            <w:tcW w:w="522" w:type="pct"/>
            <w:gridSpan w:val="2"/>
            <w:noWrap w:val="0"/>
            <w:vAlign w:val="center"/>
          </w:tcPr>
          <w:p w14:paraId="346335E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115°49′40″</w:t>
            </w:r>
          </w:p>
        </w:tc>
        <w:tc>
          <w:tcPr>
            <w:tcW w:w="421" w:type="pct"/>
            <w:noWrap w:val="0"/>
            <w:vAlign w:val="center"/>
          </w:tcPr>
          <w:p w14:paraId="2BE3049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27°48′10″</w:t>
            </w:r>
          </w:p>
        </w:tc>
        <w:tc>
          <w:tcPr>
            <w:tcW w:w="677" w:type="pct"/>
            <w:noWrap w:val="0"/>
            <w:vAlign w:val="top"/>
          </w:tcPr>
          <w:p w14:paraId="1CB3A2A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铁路镇入境断面</w:t>
            </w:r>
          </w:p>
          <w:p w14:paraId="1FAF7B4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6A52387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蕉坑乡</w:t>
            </w:r>
          </w:p>
        </w:tc>
        <w:tc>
          <w:tcPr>
            <w:tcW w:w="316" w:type="pct"/>
            <w:noWrap w:val="0"/>
            <w:vAlign w:val="center"/>
          </w:tcPr>
          <w:p w14:paraId="1D60C98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75E6311E">
            <w:pPr>
              <w:widowControl/>
              <w:spacing w:line="240" w:lineRule="atLeast"/>
              <w:jc w:val="center"/>
              <w:rPr>
                <w:rFonts w:hint="eastAsia" w:ascii="宋体" w:hAnsi="宋体" w:eastAsia="宋体" w:cs="宋体"/>
                <w:kern w:val="0"/>
                <w:sz w:val="20"/>
              </w:rPr>
            </w:pPr>
          </w:p>
        </w:tc>
        <w:tc>
          <w:tcPr>
            <w:tcW w:w="475" w:type="pct"/>
            <w:noWrap w:val="0"/>
            <w:vAlign w:val="top"/>
          </w:tcPr>
          <w:p w14:paraId="090D169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4951740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6C567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3768B89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8</w:t>
            </w:r>
          </w:p>
        </w:tc>
        <w:tc>
          <w:tcPr>
            <w:tcW w:w="372" w:type="pct"/>
            <w:gridSpan w:val="2"/>
            <w:noWrap w:val="0"/>
            <w:vAlign w:val="center"/>
          </w:tcPr>
          <w:p w14:paraId="7D9C502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0"/>
            <w:vAlign w:val="center"/>
          </w:tcPr>
          <w:p w14:paraId="300097D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望夫堆</w:t>
            </w:r>
          </w:p>
        </w:tc>
        <w:tc>
          <w:tcPr>
            <w:tcW w:w="522" w:type="pct"/>
            <w:gridSpan w:val="2"/>
            <w:noWrap w:val="0"/>
            <w:vAlign w:val="center"/>
          </w:tcPr>
          <w:p w14:paraId="15045CD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115°46′48″</w:t>
            </w:r>
          </w:p>
        </w:tc>
        <w:tc>
          <w:tcPr>
            <w:tcW w:w="421" w:type="pct"/>
            <w:noWrap w:val="0"/>
            <w:vAlign w:val="center"/>
          </w:tcPr>
          <w:p w14:paraId="01F52C0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27°55′29″</w:t>
            </w:r>
          </w:p>
        </w:tc>
        <w:tc>
          <w:tcPr>
            <w:tcW w:w="677" w:type="pct"/>
            <w:noWrap w:val="0"/>
            <w:vAlign w:val="top"/>
          </w:tcPr>
          <w:p w14:paraId="6757D65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荷湖乡入境断面</w:t>
            </w:r>
          </w:p>
          <w:p w14:paraId="4F9FD8B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5017D90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铁路镇</w:t>
            </w:r>
          </w:p>
        </w:tc>
        <w:tc>
          <w:tcPr>
            <w:tcW w:w="316" w:type="pct"/>
            <w:noWrap w:val="0"/>
            <w:vAlign w:val="center"/>
          </w:tcPr>
          <w:p w14:paraId="6A1BA9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1873BD11">
            <w:pPr>
              <w:widowControl/>
              <w:spacing w:line="240" w:lineRule="atLeast"/>
              <w:jc w:val="center"/>
              <w:rPr>
                <w:rFonts w:hint="eastAsia" w:ascii="宋体" w:hAnsi="宋体" w:eastAsia="宋体" w:cs="宋体"/>
                <w:kern w:val="0"/>
                <w:sz w:val="20"/>
              </w:rPr>
            </w:pPr>
          </w:p>
        </w:tc>
        <w:tc>
          <w:tcPr>
            <w:tcW w:w="475" w:type="pct"/>
            <w:noWrap w:val="0"/>
            <w:vAlign w:val="top"/>
          </w:tcPr>
          <w:p w14:paraId="5942F33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5A39189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2D012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0"/>
            <w:vAlign w:val="center"/>
          </w:tcPr>
          <w:p w14:paraId="219CBFF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9</w:t>
            </w:r>
          </w:p>
        </w:tc>
        <w:tc>
          <w:tcPr>
            <w:tcW w:w="372" w:type="pct"/>
            <w:gridSpan w:val="2"/>
            <w:noWrap w:val="0"/>
            <w:vAlign w:val="center"/>
          </w:tcPr>
          <w:p w14:paraId="0712697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0"/>
            <w:vAlign w:val="center"/>
          </w:tcPr>
          <w:p w14:paraId="425F8CE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早禾田村</w:t>
            </w:r>
          </w:p>
        </w:tc>
        <w:tc>
          <w:tcPr>
            <w:tcW w:w="522" w:type="pct"/>
            <w:gridSpan w:val="2"/>
            <w:noWrap w:val="0"/>
            <w:vAlign w:val="center"/>
          </w:tcPr>
          <w:p w14:paraId="76A110F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115°43′36″</w:t>
            </w:r>
          </w:p>
        </w:tc>
        <w:tc>
          <w:tcPr>
            <w:tcW w:w="421" w:type="pct"/>
            <w:noWrap w:val="0"/>
            <w:vAlign w:val="center"/>
          </w:tcPr>
          <w:p w14:paraId="4DE9797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27°57′37″</w:t>
            </w:r>
          </w:p>
        </w:tc>
        <w:tc>
          <w:tcPr>
            <w:tcW w:w="677" w:type="pct"/>
            <w:noWrap w:val="0"/>
            <w:vAlign w:val="center"/>
          </w:tcPr>
          <w:p w14:paraId="23F54CE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丽村镇入境断面</w:t>
            </w:r>
          </w:p>
          <w:p w14:paraId="21B6988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07F9461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荷湖乡</w:t>
            </w:r>
          </w:p>
        </w:tc>
        <w:tc>
          <w:tcPr>
            <w:tcW w:w="316" w:type="pct"/>
            <w:noWrap w:val="0"/>
            <w:vAlign w:val="center"/>
          </w:tcPr>
          <w:p w14:paraId="24A0ED4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7E5FA8EF">
            <w:pPr>
              <w:widowControl/>
              <w:spacing w:line="240" w:lineRule="atLeast"/>
              <w:jc w:val="center"/>
              <w:rPr>
                <w:rFonts w:hint="eastAsia" w:ascii="宋体" w:hAnsi="宋体" w:eastAsia="宋体" w:cs="宋体"/>
                <w:kern w:val="0"/>
                <w:sz w:val="20"/>
              </w:rPr>
            </w:pPr>
          </w:p>
        </w:tc>
        <w:tc>
          <w:tcPr>
            <w:tcW w:w="475" w:type="pct"/>
            <w:noWrap w:val="0"/>
            <w:vAlign w:val="top"/>
          </w:tcPr>
          <w:p w14:paraId="3FB20F1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1FFB21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4C541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1A3C24A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10</w:t>
            </w:r>
          </w:p>
        </w:tc>
        <w:tc>
          <w:tcPr>
            <w:tcW w:w="372" w:type="pct"/>
            <w:gridSpan w:val="2"/>
            <w:noWrap w:val="0"/>
            <w:vAlign w:val="center"/>
          </w:tcPr>
          <w:p w14:paraId="5DE8B31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ign w:val="center"/>
          </w:tcPr>
          <w:p w14:paraId="70FD685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石上村</w:t>
            </w:r>
          </w:p>
        </w:tc>
        <w:tc>
          <w:tcPr>
            <w:tcW w:w="522" w:type="pct"/>
            <w:gridSpan w:val="2"/>
            <w:noWrap w:val="0"/>
            <w:vAlign w:val="center"/>
          </w:tcPr>
          <w:p w14:paraId="38BA193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115°42′2″</w:t>
            </w:r>
          </w:p>
        </w:tc>
        <w:tc>
          <w:tcPr>
            <w:tcW w:w="421" w:type="pct"/>
            <w:noWrap w:val="0"/>
            <w:vAlign w:val="center"/>
          </w:tcPr>
          <w:p w14:paraId="1295739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28°2′40″</w:t>
            </w:r>
          </w:p>
        </w:tc>
        <w:tc>
          <w:tcPr>
            <w:tcW w:w="677" w:type="pct"/>
            <w:noWrap w:val="0"/>
            <w:vAlign w:val="center"/>
          </w:tcPr>
          <w:p w14:paraId="0441AE7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观上镇入境断面乡级出境断面</w:t>
            </w:r>
          </w:p>
        </w:tc>
        <w:tc>
          <w:tcPr>
            <w:tcW w:w="375" w:type="pct"/>
            <w:noWrap w:val="0"/>
            <w:vAlign w:val="center"/>
          </w:tcPr>
          <w:p w14:paraId="03FE831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丽村镇</w:t>
            </w:r>
          </w:p>
        </w:tc>
        <w:tc>
          <w:tcPr>
            <w:tcW w:w="316" w:type="pct"/>
            <w:noWrap w:val="0"/>
            <w:vAlign w:val="center"/>
          </w:tcPr>
          <w:p w14:paraId="3032841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67BB2284">
            <w:pPr>
              <w:widowControl/>
              <w:spacing w:line="240" w:lineRule="atLeast"/>
              <w:jc w:val="center"/>
              <w:rPr>
                <w:rFonts w:hint="eastAsia" w:ascii="宋体" w:hAnsi="宋体" w:eastAsia="宋体" w:cs="宋体"/>
                <w:kern w:val="0"/>
                <w:sz w:val="20"/>
              </w:rPr>
            </w:pPr>
          </w:p>
        </w:tc>
        <w:tc>
          <w:tcPr>
            <w:tcW w:w="475" w:type="pct"/>
            <w:noWrap w:val="0"/>
            <w:vAlign w:val="top"/>
          </w:tcPr>
          <w:p w14:paraId="49E478D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076CDA4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10D57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0D4737F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w:t>
            </w:r>
          </w:p>
        </w:tc>
        <w:tc>
          <w:tcPr>
            <w:tcW w:w="372" w:type="pct"/>
            <w:gridSpan w:val="2"/>
            <w:noWrap w:val="0"/>
            <w:vAlign w:val="center"/>
          </w:tcPr>
          <w:p w14:paraId="7431B2E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w:t>
            </w:r>
          </w:p>
        </w:tc>
        <w:tc>
          <w:tcPr>
            <w:tcW w:w="479" w:type="pct"/>
            <w:noWrap w:val="0"/>
            <w:vAlign w:val="center"/>
          </w:tcPr>
          <w:p w14:paraId="01C3DB9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荣塘郭家闸</w:t>
            </w:r>
          </w:p>
        </w:tc>
        <w:tc>
          <w:tcPr>
            <w:tcW w:w="522" w:type="pct"/>
            <w:gridSpan w:val="2"/>
            <w:noWrap w:val="0"/>
            <w:vAlign w:val="center"/>
          </w:tcPr>
          <w:p w14:paraId="6317B77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115°44′50.2299″</w:t>
            </w:r>
          </w:p>
        </w:tc>
        <w:tc>
          <w:tcPr>
            <w:tcW w:w="421" w:type="pct"/>
            <w:noWrap w:val="0"/>
            <w:vAlign w:val="center"/>
          </w:tcPr>
          <w:p w14:paraId="628C6C1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28°7′50.5717″</w:t>
            </w:r>
          </w:p>
        </w:tc>
        <w:tc>
          <w:tcPr>
            <w:tcW w:w="677" w:type="pct"/>
            <w:noWrap w:val="0"/>
            <w:vAlign w:val="center"/>
          </w:tcPr>
          <w:p w14:paraId="44643AC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丰水加密监测断面，乡级出境断面</w:t>
            </w:r>
          </w:p>
        </w:tc>
        <w:tc>
          <w:tcPr>
            <w:tcW w:w="375" w:type="pct"/>
            <w:noWrap w:val="0"/>
            <w:vAlign w:val="center"/>
          </w:tcPr>
          <w:p w14:paraId="1F5EB2E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荣塘镇</w:t>
            </w:r>
          </w:p>
        </w:tc>
        <w:tc>
          <w:tcPr>
            <w:tcW w:w="316" w:type="pct"/>
            <w:noWrap w:val="0"/>
            <w:vAlign w:val="center"/>
          </w:tcPr>
          <w:p w14:paraId="7FCE7A5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center"/>
          </w:tcPr>
          <w:p w14:paraId="60FA78F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01D4016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207E135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1E78DD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5D2C68C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12</w:t>
            </w:r>
          </w:p>
        </w:tc>
        <w:tc>
          <w:tcPr>
            <w:tcW w:w="372" w:type="pct"/>
            <w:gridSpan w:val="2"/>
            <w:noWrap w:val="0"/>
            <w:vAlign w:val="center"/>
          </w:tcPr>
          <w:p w14:paraId="5B279C7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785A21D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孙渡桥</w:t>
            </w:r>
          </w:p>
        </w:tc>
        <w:tc>
          <w:tcPr>
            <w:tcW w:w="522" w:type="pct"/>
            <w:gridSpan w:val="2"/>
            <w:noWrap w:val="0"/>
            <w:vAlign w:val="center"/>
          </w:tcPr>
          <w:p w14:paraId="7BBF72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115°46′6″</w:t>
            </w:r>
          </w:p>
        </w:tc>
        <w:tc>
          <w:tcPr>
            <w:tcW w:w="421" w:type="pct"/>
            <w:noWrap w:val="0"/>
            <w:vAlign w:val="center"/>
          </w:tcPr>
          <w:p w14:paraId="4E93493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28°8′30″</w:t>
            </w:r>
          </w:p>
        </w:tc>
        <w:tc>
          <w:tcPr>
            <w:tcW w:w="677" w:type="pct"/>
            <w:noWrap w:val="0"/>
            <w:vAlign w:val="center"/>
          </w:tcPr>
          <w:p w14:paraId="3C716CF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芗水监控断面</w:t>
            </w:r>
          </w:p>
        </w:tc>
        <w:tc>
          <w:tcPr>
            <w:tcW w:w="375" w:type="pct"/>
            <w:noWrap w:val="0"/>
            <w:vAlign w:val="center"/>
          </w:tcPr>
          <w:p w14:paraId="39A0A37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0BBAB2F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094C482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5D9C43D5">
            <w:pPr>
              <w:widowControl/>
              <w:spacing w:line="240" w:lineRule="atLeast"/>
              <w:jc w:val="center"/>
              <w:rPr>
                <w:rFonts w:hint="eastAsia" w:ascii="宋体" w:hAnsi="宋体" w:eastAsia="宋体" w:cs="宋体"/>
                <w:kern w:val="0"/>
                <w:sz w:val="20"/>
              </w:rPr>
            </w:pPr>
          </w:p>
        </w:tc>
        <w:tc>
          <w:tcPr>
            <w:tcW w:w="634" w:type="pct"/>
            <w:noWrap w:val="0"/>
            <w:vAlign w:val="center"/>
          </w:tcPr>
          <w:p w14:paraId="0A74583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06411F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04C7645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13</w:t>
            </w:r>
          </w:p>
        </w:tc>
        <w:tc>
          <w:tcPr>
            <w:tcW w:w="372" w:type="pct"/>
            <w:gridSpan w:val="2"/>
            <w:noWrap w:val="0"/>
            <w:vAlign w:val="center"/>
          </w:tcPr>
          <w:p w14:paraId="70BD09C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18F3BE9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孙渡太山桥</w:t>
            </w:r>
          </w:p>
        </w:tc>
        <w:tc>
          <w:tcPr>
            <w:tcW w:w="522" w:type="pct"/>
            <w:gridSpan w:val="2"/>
            <w:noWrap w:val="0"/>
            <w:vAlign w:val="center"/>
          </w:tcPr>
          <w:p w14:paraId="4BEBDB8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115°48′31″</w:t>
            </w:r>
          </w:p>
        </w:tc>
        <w:tc>
          <w:tcPr>
            <w:tcW w:w="421" w:type="pct"/>
            <w:noWrap w:val="0"/>
            <w:vAlign w:val="center"/>
          </w:tcPr>
          <w:p w14:paraId="38E90C2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28°9′17″</w:t>
            </w:r>
          </w:p>
        </w:tc>
        <w:tc>
          <w:tcPr>
            <w:tcW w:w="677" w:type="pct"/>
            <w:noWrap w:val="0"/>
            <w:vAlign w:val="center"/>
          </w:tcPr>
          <w:p w14:paraId="1D51309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4AD1D3F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孙渡街道</w:t>
            </w:r>
          </w:p>
        </w:tc>
        <w:tc>
          <w:tcPr>
            <w:tcW w:w="316" w:type="pct"/>
            <w:noWrap w:val="0"/>
            <w:vAlign w:val="center"/>
          </w:tcPr>
          <w:p w14:paraId="1525C2C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64AF2511">
            <w:pPr>
              <w:widowControl/>
              <w:spacing w:line="240" w:lineRule="atLeast"/>
              <w:jc w:val="center"/>
              <w:rPr>
                <w:rFonts w:hint="eastAsia" w:ascii="宋体" w:hAnsi="宋体" w:eastAsia="宋体" w:cs="宋体"/>
                <w:kern w:val="0"/>
                <w:sz w:val="20"/>
              </w:rPr>
            </w:pPr>
          </w:p>
        </w:tc>
        <w:tc>
          <w:tcPr>
            <w:tcW w:w="475" w:type="pct"/>
            <w:noWrap w:val="0"/>
            <w:vAlign w:val="top"/>
          </w:tcPr>
          <w:p w14:paraId="41B42A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4BF3918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3A1FC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24A7954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14</w:t>
            </w:r>
          </w:p>
        </w:tc>
        <w:tc>
          <w:tcPr>
            <w:tcW w:w="372" w:type="pct"/>
            <w:gridSpan w:val="2"/>
            <w:noWrap w:val="0"/>
            <w:vAlign w:val="center"/>
          </w:tcPr>
          <w:p w14:paraId="20A86A3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秀富水</w:t>
            </w:r>
          </w:p>
        </w:tc>
        <w:tc>
          <w:tcPr>
            <w:tcW w:w="479" w:type="pct"/>
            <w:noWrap w:val="0"/>
            <w:vAlign w:val="center"/>
          </w:tcPr>
          <w:p w14:paraId="05A0B2C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新陈村</w:t>
            </w:r>
          </w:p>
        </w:tc>
        <w:tc>
          <w:tcPr>
            <w:tcW w:w="522" w:type="pct"/>
            <w:gridSpan w:val="2"/>
            <w:noWrap w:val="0"/>
            <w:vAlign w:val="center"/>
          </w:tcPr>
          <w:p w14:paraId="21CC7BA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115°51′4″</w:t>
            </w:r>
          </w:p>
        </w:tc>
        <w:tc>
          <w:tcPr>
            <w:tcW w:w="421" w:type="pct"/>
            <w:noWrap w:val="0"/>
            <w:vAlign w:val="center"/>
          </w:tcPr>
          <w:p w14:paraId="171B2FC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28°2′39″</w:t>
            </w:r>
          </w:p>
        </w:tc>
        <w:tc>
          <w:tcPr>
            <w:tcW w:w="677" w:type="pct"/>
            <w:noWrap w:val="0"/>
            <w:vAlign w:val="center"/>
          </w:tcPr>
          <w:p w14:paraId="63E49C8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富水对照断面</w:t>
            </w:r>
          </w:p>
          <w:p w14:paraId="2104086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3B00091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秀市</w:t>
            </w:r>
          </w:p>
        </w:tc>
        <w:tc>
          <w:tcPr>
            <w:tcW w:w="316" w:type="pct"/>
            <w:noWrap w:val="0"/>
            <w:vAlign w:val="center"/>
          </w:tcPr>
          <w:p w14:paraId="77679FB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039464ED">
            <w:pPr>
              <w:widowControl/>
              <w:spacing w:line="240" w:lineRule="atLeast"/>
              <w:jc w:val="center"/>
              <w:rPr>
                <w:rFonts w:hint="eastAsia" w:ascii="宋体" w:hAnsi="宋体" w:eastAsia="宋体" w:cs="宋体"/>
                <w:kern w:val="0"/>
                <w:sz w:val="20"/>
              </w:rPr>
            </w:pPr>
          </w:p>
        </w:tc>
        <w:tc>
          <w:tcPr>
            <w:tcW w:w="475" w:type="pct"/>
            <w:noWrap w:val="0"/>
            <w:vAlign w:val="top"/>
          </w:tcPr>
          <w:p w14:paraId="4E65F01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70A1DD0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4175D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0F44165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15</w:t>
            </w:r>
          </w:p>
        </w:tc>
        <w:tc>
          <w:tcPr>
            <w:tcW w:w="372" w:type="pct"/>
            <w:gridSpan w:val="2"/>
            <w:noWrap w:val="0"/>
            <w:vAlign w:val="center"/>
          </w:tcPr>
          <w:p w14:paraId="15CCEE1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富水</w:t>
            </w:r>
          </w:p>
        </w:tc>
        <w:tc>
          <w:tcPr>
            <w:tcW w:w="479" w:type="pct"/>
            <w:noWrap w:val="0"/>
            <w:vAlign w:val="center"/>
          </w:tcPr>
          <w:p w14:paraId="58FDD15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明星村</w:t>
            </w:r>
          </w:p>
        </w:tc>
        <w:tc>
          <w:tcPr>
            <w:tcW w:w="522" w:type="pct"/>
            <w:gridSpan w:val="2"/>
            <w:noWrap w:val="0"/>
            <w:vAlign w:val="center"/>
          </w:tcPr>
          <w:p w14:paraId="5C820A9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115°50′39″</w:t>
            </w:r>
          </w:p>
        </w:tc>
        <w:tc>
          <w:tcPr>
            <w:tcW w:w="421" w:type="pct"/>
            <w:noWrap w:val="0"/>
            <w:vAlign w:val="center"/>
          </w:tcPr>
          <w:p w14:paraId="520AAB6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28°2′38″</w:t>
            </w:r>
          </w:p>
        </w:tc>
        <w:tc>
          <w:tcPr>
            <w:tcW w:w="677" w:type="pct"/>
            <w:noWrap w:val="0"/>
            <w:vAlign w:val="center"/>
          </w:tcPr>
          <w:p w14:paraId="3E19174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富水入秀富水河口断面，乡级出境断面</w:t>
            </w:r>
          </w:p>
        </w:tc>
        <w:tc>
          <w:tcPr>
            <w:tcW w:w="375" w:type="pct"/>
            <w:noWrap w:val="0"/>
            <w:vAlign w:val="center"/>
          </w:tcPr>
          <w:p w14:paraId="61B7671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洛市</w:t>
            </w:r>
          </w:p>
        </w:tc>
        <w:tc>
          <w:tcPr>
            <w:tcW w:w="316" w:type="pct"/>
            <w:noWrap w:val="0"/>
            <w:vAlign w:val="center"/>
          </w:tcPr>
          <w:p w14:paraId="36562B9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40BF71E9">
            <w:pPr>
              <w:widowControl/>
              <w:spacing w:line="240" w:lineRule="atLeast"/>
              <w:jc w:val="center"/>
              <w:rPr>
                <w:rFonts w:hint="eastAsia" w:ascii="宋体" w:hAnsi="宋体" w:eastAsia="宋体" w:cs="宋体"/>
                <w:kern w:val="0"/>
                <w:sz w:val="20"/>
              </w:rPr>
            </w:pPr>
          </w:p>
        </w:tc>
        <w:tc>
          <w:tcPr>
            <w:tcW w:w="475" w:type="pct"/>
            <w:noWrap w:val="0"/>
            <w:vAlign w:val="top"/>
          </w:tcPr>
          <w:p w14:paraId="2AF46D1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B5501D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3CB52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1278F12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16</w:t>
            </w:r>
          </w:p>
        </w:tc>
        <w:tc>
          <w:tcPr>
            <w:tcW w:w="372" w:type="pct"/>
            <w:gridSpan w:val="2"/>
            <w:noWrap w:val="0"/>
            <w:vAlign w:val="center"/>
          </w:tcPr>
          <w:p w14:paraId="4ED3C94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三门坑河</w:t>
            </w:r>
          </w:p>
        </w:tc>
        <w:tc>
          <w:tcPr>
            <w:tcW w:w="479" w:type="pct"/>
            <w:noWrap w:val="0"/>
            <w:vAlign w:val="center"/>
          </w:tcPr>
          <w:p w14:paraId="254E39D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上汊口闸</w:t>
            </w:r>
          </w:p>
        </w:tc>
        <w:tc>
          <w:tcPr>
            <w:tcW w:w="522" w:type="pct"/>
            <w:gridSpan w:val="2"/>
            <w:noWrap w:val="0"/>
            <w:vAlign w:val="center"/>
          </w:tcPr>
          <w:p w14:paraId="6BE28F5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115°48′43.1120″</w:t>
            </w:r>
          </w:p>
        </w:tc>
        <w:tc>
          <w:tcPr>
            <w:tcW w:w="421" w:type="pct"/>
            <w:noWrap w:val="0"/>
            <w:vAlign w:val="center"/>
          </w:tcPr>
          <w:p w14:paraId="04EDC3E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28°4′56.1644″</w:t>
            </w:r>
          </w:p>
        </w:tc>
        <w:tc>
          <w:tcPr>
            <w:tcW w:w="677" w:type="pct"/>
            <w:noWrap w:val="0"/>
            <w:vAlign w:val="center"/>
          </w:tcPr>
          <w:p w14:paraId="10A2BD7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三门坑河入秀富水河口断面，乡级出境断面</w:t>
            </w:r>
          </w:p>
        </w:tc>
        <w:tc>
          <w:tcPr>
            <w:tcW w:w="375" w:type="pct"/>
            <w:noWrap w:val="0"/>
            <w:vAlign w:val="center"/>
          </w:tcPr>
          <w:p w14:paraId="656831C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桥东</w:t>
            </w:r>
          </w:p>
        </w:tc>
        <w:tc>
          <w:tcPr>
            <w:tcW w:w="316" w:type="pct"/>
            <w:noWrap w:val="0"/>
            <w:vAlign w:val="center"/>
          </w:tcPr>
          <w:p w14:paraId="4A3CEF6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0C6938B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w:t>
            </w:r>
          </w:p>
        </w:tc>
        <w:tc>
          <w:tcPr>
            <w:tcW w:w="475" w:type="pct"/>
            <w:noWrap w:val="0"/>
            <w:vAlign w:val="center"/>
          </w:tcPr>
          <w:p w14:paraId="1602CE1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6914F3F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286ED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0549E60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17</w:t>
            </w:r>
          </w:p>
        </w:tc>
        <w:tc>
          <w:tcPr>
            <w:tcW w:w="372" w:type="pct"/>
            <w:gridSpan w:val="2"/>
            <w:noWrap w:val="0"/>
            <w:vAlign w:val="center"/>
          </w:tcPr>
          <w:p w14:paraId="0736981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循环园区1#无名小溪</w:t>
            </w:r>
          </w:p>
        </w:tc>
        <w:tc>
          <w:tcPr>
            <w:tcW w:w="479" w:type="pct"/>
            <w:noWrap w:val="0"/>
            <w:vAlign w:val="center"/>
          </w:tcPr>
          <w:p w14:paraId="464094B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田洲村</w:t>
            </w:r>
          </w:p>
        </w:tc>
        <w:tc>
          <w:tcPr>
            <w:tcW w:w="522" w:type="pct"/>
            <w:gridSpan w:val="2"/>
            <w:noWrap w:val="0"/>
            <w:vAlign w:val="center"/>
          </w:tcPr>
          <w:p w14:paraId="2D5842E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115°47′31.9175″</w:t>
            </w:r>
          </w:p>
        </w:tc>
        <w:tc>
          <w:tcPr>
            <w:tcW w:w="421" w:type="pct"/>
            <w:noWrap w:val="0"/>
            <w:vAlign w:val="center"/>
          </w:tcPr>
          <w:p w14:paraId="7C2C448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28°6′16.4562″</w:t>
            </w:r>
          </w:p>
        </w:tc>
        <w:tc>
          <w:tcPr>
            <w:tcW w:w="677" w:type="pct"/>
            <w:noWrap w:val="0"/>
            <w:vAlign w:val="center"/>
          </w:tcPr>
          <w:p w14:paraId="70BFC64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循环园区无名小溪入秀富水河口断面，乡级出境断面</w:t>
            </w:r>
          </w:p>
        </w:tc>
        <w:tc>
          <w:tcPr>
            <w:tcW w:w="375" w:type="pct"/>
            <w:noWrap w:val="0"/>
            <w:vAlign w:val="center"/>
          </w:tcPr>
          <w:p w14:paraId="318BD32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循环园区</w:t>
            </w:r>
          </w:p>
        </w:tc>
        <w:tc>
          <w:tcPr>
            <w:tcW w:w="316" w:type="pct"/>
            <w:noWrap w:val="0"/>
            <w:vAlign w:val="center"/>
          </w:tcPr>
          <w:p w14:paraId="1EBDF2C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center"/>
          </w:tcPr>
          <w:p w14:paraId="4A98CE7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6A6707C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6E8652B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434039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7D0263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18</w:t>
            </w:r>
          </w:p>
        </w:tc>
        <w:tc>
          <w:tcPr>
            <w:tcW w:w="372" w:type="pct"/>
            <w:gridSpan w:val="2"/>
            <w:noWrap w:val="0"/>
            <w:vAlign w:val="center"/>
          </w:tcPr>
          <w:p w14:paraId="560F0AA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秀富水</w:t>
            </w:r>
          </w:p>
        </w:tc>
        <w:tc>
          <w:tcPr>
            <w:tcW w:w="479" w:type="pct"/>
            <w:noWrap w:val="0"/>
            <w:vAlign w:val="center"/>
          </w:tcPr>
          <w:p w14:paraId="1A9041A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芦家村</w:t>
            </w:r>
          </w:p>
        </w:tc>
        <w:tc>
          <w:tcPr>
            <w:tcW w:w="522" w:type="pct"/>
            <w:gridSpan w:val="2"/>
            <w:noWrap w:val="0"/>
            <w:vAlign w:val="center"/>
          </w:tcPr>
          <w:p w14:paraId="518DFB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115°49′46</w:t>
            </w:r>
          </w:p>
        </w:tc>
        <w:tc>
          <w:tcPr>
            <w:tcW w:w="421" w:type="pct"/>
            <w:noWrap w:val="0"/>
            <w:vAlign w:val="center"/>
          </w:tcPr>
          <w:p w14:paraId="48EA10A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28°8′3″</w:t>
            </w:r>
          </w:p>
        </w:tc>
        <w:tc>
          <w:tcPr>
            <w:tcW w:w="677" w:type="pct"/>
            <w:noWrap w:val="0"/>
            <w:vAlign w:val="center"/>
          </w:tcPr>
          <w:p w14:paraId="6CAA38C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秀富水入口断面、石滩镇饮用水水源，乡级出境断面</w:t>
            </w:r>
          </w:p>
        </w:tc>
        <w:tc>
          <w:tcPr>
            <w:tcW w:w="375" w:type="pct"/>
            <w:noWrap w:val="0"/>
            <w:vAlign w:val="center"/>
          </w:tcPr>
          <w:p w14:paraId="630A5BD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孙渡街道</w:t>
            </w:r>
          </w:p>
        </w:tc>
        <w:tc>
          <w:tcPr>
            <w:tcW w:w="316" w:type="pct"/>
            <w:noWrap w:val="0"/>
            <w:vAlign w:val="center"/>
          </w:tcPr>
          <w:p w14:paraId="13AB561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浮标站</w:t>
            </w:r>
          </w:p>
        </w:tc>
        <w:tc>
          <w:tcPr>
            <w:tcW w:w="525" w:type="pct"/>
            <w:noWrap w:val="0"/>
            <w:vAlign w:val="center"/>
          </w:tcPr>
          <w:p w14:paraId="7A1EC9D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-N、流量（一天1次）</w:t>
            </w:r>
          </w:p>
        </w:tc>
        <w:tc>
          <w:tcPr>
            <w:tcW w:w="475" w:type="pct"/>
            <w:noWrap w:val="0"/>
            <w:vAlign w:val="center"/>
          </w:tcPr>
          <w:p w14:paraId="6314C3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一天1次COD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w:t>
            </w:r>
          </w:p>
        </w:tc>
        <w:tc>
          <w:tcPr>
            <w:tcW w:w="634" w:type="pct"/>
            <w:noWrap w:val="0"/>
            <w:vAlign w:val="center"/>
          </w:tcPr>
          <w:p w14:paraId="3BA4B35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249DC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27FBEAD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19</w:t>
            </w:r>
          </w:p>
        </w:tc>
        <w:tc>
          <w:tcPr>
            <w:tcW w:w="372" w:type="pct"/>
            <w:gridSpan w:val="2"/>
            <w:noWrap w:val="0"/>
            <w:vAlign w:val="center"/>
          </w:tcPr>
          <w:p w14:paraId="1EE2A45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057460A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石滩罗家咀</w:t>
            </w:r>
          </w:p>
        </w:tc>
        <w:tc>
          <w:tcPr>
            <w:tcW w:w="522" w:type="pct"/>
            <w:gridSpan w:val="2"/>
            <w:noWrap w:val="0"/>
            <w:vAlign w:val="center"/>
          </w:tcPr>
          <w:p w14:paraId="0FE46C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115°50′50.7344″</w:t>
            </w:r>
          </w:p>
        </w:tc>
        <w:tc>
          <w:tcPr>
            <w:tcW w:w="421" w:type="pct"/>
            <w:noWrap w:val="0"/>
            <w:vAlign w:val="center"/>
          </w:tcPr>
          <w:p w14:paraId="37910E7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28°9′57.4758″</w:t>
            </w:r>
          </w:p>
        </w:tc>
        <w:tc>
          <w:tcPr>
            <w:tcW w:w="677" w:type="pct"/>
            <w:noWrap w:val="0"/>
            <w:vAlign w:val="center"/>
          </w:tcPr>
          <w:p w14:paraId="5AD78C8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秀富水监控断面</w:t>
            </w:r>
          </w:p>
        </w:tc>
        <w:tc>
          <w:tcPr>
            <w:tcW w:w="375" w:type="pct"/>
            <w:noWrap w:val="0"/>
            <w:vAlign w:val="center"/>
          </w:tcPr>
          <w:p w14:paraId="61545D8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448273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0CF5C1B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404B48F0">
            <w:pPr>
              <w:widowControl/>
              <w:spacing w:line="240" w:lineRule="atLeast"/>
              <w:jc w:val="center"/>
              <w:rPr>
                <w:rFonts w:hint="eastAsia" w:ascii="宋体" w:hAnsi="宋体" w:eastAsia="宋体" w:cs="宋体"/>
                <w:kern w:val="0"/>
                <w:sz w:val="20"/>
              </w:rPr>
            </w:pPr>
          </w:p>
        </w:tc>
        <w:tc>
          <w:tcPr>
            <w:tcW w:w="634" w:type="pct"/>
            <w:noWrap w:val="0"/>
            <w:vAlign w:val="center"/>
          </w:tcPr>
          <w:p w14:paraId="6E29D5E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4469A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576F0B7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20</w:t>
            </w:r>
          </w:p>
        </w:tc>
        <w:tc>
          <w:tcPr>
            <w:tcW w:w="372" w:type="pct"/>
            <w:gridSpan w:val="2"/>
            <w:noWrap w:val="0"/>
            <w:vAlign w:val="center"/>
          </w:tcPr>
          <w:p w14:paraId="60666EB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4F7E937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小港中洲村桥</w:t>
            </w:r>
          </w:p>
        </w:tc>
        <w:tc>
          <w:tcPr>
            <w:tcW w:w="522" w:type="pct"/>
            <w:gridSpan w:val="2"/>
            <w:noWrap w:val="0"/>
            <w:vAlign w:val="center"/>
          </w:tcPr>
          <w:p w14:paraId="120AFF9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115°53′13″</w:t>
            </w:r>
          </w:p>
        </w:tc>
        <w:tc>
          <w:tcPr>
            <w:tcW w:w="421" w:type="pct"/>
            <w:noWrap w:val="0"/>
            <w:vAlign w:val="center"/>
          </w:tcPr>
          <w:p w14:paraId="038D935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28°11′41″</w:t>
            </w:r>
          </w:p>
        </w:tc>
        <w:tc>
          <w:tcPr>
            <w:tcW w:w="677" w:type="pct"/>
            <w:noWrap w:val="0"/>
            <w:vAlign w:val="center"/>
          </w:tcPr>
          <w:p w14:paraId="11A6518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槎水对照断面、乡级出境断面</w:t>
            </w:r>
          </w:p>
        </w:tc>
        <w:tc>
          <w:tcPr>
            <w:tcW w:w="375" w:type="pct"/>
            <w:noWrap w:val="0"/>
            <w:vAlign w:val="center"/>
          </w:tcPr>
          <w:p w14:paraId="35679A0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石滩镇</w:t>
            </w:r>
          </w:p>
        </w:tc>
        <w:tc>
          <w:tcPr>
            <w:tcW w:w="316" w:type="pct"/>
            <w:noWrap w:val="0"/>
            <w:vAlign w:val="center"/>
          </w:tcPr>
          <w:p w14:paraId="7DC0E83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1C5208EA">
            <w:pPr>
              <w:widowControl/>
              <w:spacing w:line="240" w:lineRule="atLeast"/>
              <w:jc w:val="center"/>
              <w:rPr>
                <w:rFonts w:hint="eastAsia" w:ascii="宋体" w:hAnsi="宋体" w:eastAsia="宋体" w:cs="宋体"/>
                <w:kern w:val="0"/>
                <w:sz w:val="20"/>
              </w:rPr>
            </w:pPr>
          </w:p>
        </w:tc>
        <w:tc>
          <w:tcPr>
            <w:tcW w:w="475" w:type="pct"/>
            <w:noWrap w:val="0"/>
            <w:vAlign w:val="center"/>
          </w:tcPr>
          <w:p w14:paraId="2634E3E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6514E42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7CAA2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542303A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21</w:t>
            </w:r>
          </w:p>
        </w:tc>
        <w:tc>
          <w:tcPr>
            <w:tcW w:w="372" w:type="pct"/>
            <w:gridSpan w:val="2"/>
            <w:noWrap w:val="0"/>
            <w:vAlign w:val="center"/>
          </w:tcPr>
          <w:p w14:paraId="47250D1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w:t>
            </w:r>
          </w:p>
        </w:tc>
        <w:tc>
          <w:tcPr>
            <w:tcW w:w="479" w:type="pct"/>
            <w:noWrap w:val="0"/>
            <w:vAlign w:val="center"/>
          </w:tcPr>
          <w:p w14:paraId="4538E7A7">
            <w:pPr>
              <w:widowControl/>
              <w:spacing w:line="240" w:lineRule="atLeast"/>
              <w:jc w:val="center"/>
              <w:rPr>
                <w:rFonts w:hint="eastAsia" w:ascii="宋体" w:hAnsi="宋体" w:eastAsia="宋体" w:cs="宋体"/>
                <w:kern w:val="0"/>
                <w:sz w:val="20"/>
              </w:rPr>
            </w:pPr>
          </w:p>
        </w:tc>
        <w:tc>
          <w:tcPr>
            <w:tcW w:w="522" w:type="pct"/>
            <w:gridSpan w:val="2"/>
            <w:noWrap w:val="0"/>
            <w:vAlign w:val="center"/>
          </w:tcPr>
          <w:p w14:paraId="37B92AAB">
            <w:pPr>
              <w:widowControl/>
              <w:spacing w:line="240" w:lineRule="atLeast"/>
              <w:jc w:val="center"/>
              <w:rPr>
                <w:rFonts w:hint="eastAsia" w:ascii="宋体" w:hAnsi="宋体" w:eastAsia="宋体" w:cs="宋体"/>
                <w:kern w:val="0"/>
                <w:sz w:val="20"/>
              </w:rPr>
            </w:pPr>
          </w:p>
        </w:tc>
        <w:tc>
          <w:tcPr>
            <w:tcW w:w="421" w:type="pct"/>
            <w:noWrap w:val="0"/>
            <w:vAlign w:val="center"/>
          </w:tcPr>
          <w:p w14:paraId="78F8EC43">
            <w:pPr>
              <w:widowControl/>
              <w:spacing w:line="240" w:lineRule="atLeast"/>
              <w:jc w:val="center"/>
              <w:rPr>
                <w:rFonts w:hint="eastAsia" w:ascii="宋体" w:hAnsi="宋体" w:eastAsia="宋体" w:cs="宋体"/>
                <w:kern w:val="0"/>
                <w:sz w:val="20"/>
              </w:rPr>
            </w:pPr>
          </w:p>
        </w:tc>
        <w:tc>
          <w:tcPr>
            <w:tcW w:w="677" w:type="pct"/>
            <w:noWrap w:val="0"/>
            <w:vAlign w:val="center"/>
          </w:tcPr>
          <w:p w14:paraId="19AE4D1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乡镇断面</w:t>
            </w:r>
          </w:p>
        </w:tc>
        <w:tc>
          <w:tcPr>
            <w:tcW w:w="375" w:type="pct"/>
            <w:noWrap w:val="0"/>
            <w:vAlign w:val="center"/>
          </w:tcPr>
          <w:p w14:paraId="67846E3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淘沙镇</w:t>
            </w:r>
          </w:p>
        </w:tc>
        <w:tc>
          <w:tcPr>
            <w:tcW w:w="316" w:type="pct"/>
            <w:noWrap w:val="0"/>
            <w:vAlign w:val="center"/>
          </w:tcPr>
          <w:p w14:paraId="3D54588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348274D8">
            <w:pPr>
              <w:widowControl/>
              <w:spacing w:line="240" w:lineRule="atLeast"/>
              <w:jc w:val="center"/>
              <w:rPr>
                <w:rFonts w:hint="eastAsia" w:ascii="宋体" w:hAnsi="宋体" w:eastAsia="宋体" w:cs="宋体"/>
                <w:kern w:val="0"/>
                <w:sz w:val="20"/>
              </w:rPr>
            </w:pPr>
          </w:p>
        </w:tc>
        <w:tc>
          <w:tcPr>
            <w:tcW w:w="475" w:type="pct"/>
            <w:noWrap w:val="0"/>
            <w:vAlign w:val="top"/>
          </w:tcPr>
          <w:p w14:paraId="647CD79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48E2760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25BAE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2198643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22</w:t>
            </w:r>
          </w:p>
        </w:tc>
        <w:tc>
          <w:tcPr>
            <w:tcW w:w="372" w:type="pct"/>
            <w:gridSpan w:val="2"/>
            <w:noWrap w:val="0"/>
            <w:vAlign w:val="center"/>
          </w:tcPr>
          <w:p w14:paraId="26332D9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w:t>
            </w:r>
          </w:p>
        </w:tc>
        <w:tc>
          <w:tcPr>
            <w:tcW w:w="479" w:type="pct"/>
            <w:noWrap w:val="0"/>
            <w:vAlign w:val="center"/>
          </w:tcPr>
          <w:p w14:paraId="59A6D1CE">
            <w:pPr>
              <w:widowControl/>
              <w:spacing w:line="240" w:lineRule="atLeast"/>
              <w:jc w:val="center"/>
              <w:rPr>
                <w:rFonts w:hint="eastAsia" w:ascii="宋体" w:hAnsi="宋体" w:eastAsia="宋体" w:cs="宋体"/>
                <w:kern w:val="0"/>
                <w:sz w:val="20"/>
              </w:rPr>
            </w:pPr>
          </w:p>
        </w:tc>
        <w:tc>
          <w:tcPr>
            <w:tcW w:w="522" w:type="pct"/>
            <w:gridSpan w:val="2"/>
            <w:noWrap w:val="0"/>
            <w:vAlign w:val="center"/>
          </w:tcPr>
          <w:p w14:paraId="5485D539">
            <w:pPr>
              <w:widowControl/>
              <w:spacing w:line="240" w:lineRule="atLeast"/>
              <w:jc w:val="center"/>
              <w:rPr>
                <w:rFonts w:hint="eastAsia" w:ascii="宋体" w:hAnsi="宋体" w:eastAsia="宋体" w:cs="宋体"/>
                <w:kern w:val="0"/>
                <w:sz w:val="20"/>
              </w:rPr>
            </w:pPr>
          </w:p>
        </w:tc>
        <w:tc>
          <w:tcPr>
            <w:tcW w:w="421" w:type="pct"/>
            <w:noWrap w:val="0"/>
            <w:vAlign w:val="center"/>
          </w:tcPr>
          <w:p w14:paraId="58B99ACC">
            <w:pPr>
              <w:widowControl/>
              <w:spacing w:line="240" w:lineRule="atLeast"/>
              <w:jc w:val="center"/>
              <w:rPr>
                <w:rFonts w:hint="eastAsia" w:ascii="宋体" w:hAnsi="宋体" w:eastAsia="宋体" w:cs="宋体"/>
                <w:kern w:val="0"/>
                <w:sz w:val="20"/>
              </w:rPr>
            </w:pPr>
          </w:p>
        </w:tc>
        <w:tc>
          <w:tcPr>
            <w:tcW w:w="677" w:type="pct"/>
            <w:noWrap w:val="0"/>
            <w:vAlign w:val="center"/>
          </w:tcPr>
          <w:p w14:paraId="2E7C7FB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7DD71C2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杜市镇</w:t>
            </w:r>
          </w:p>
        </w:tc>
        <w:tc>
          <w:tcPr>
            <w:tcW w:w="316" w:type="pct"/>
            <w:noWrap w:val="0"/>
            <w:vAlign w:val="center"/>
          </w:tcPr>
          <w:p w14:paraId="565CA9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0F858E53">
            <w:pPr>
              <w:widowControl/>
              <w:spacing w:line="240" w:lineRule="atLeast"/>
              <w:jc w:val="center"/>
              <w:rPr>
                <w:rFonts w:hint="eastAsia" w:ascii="宋体" w:hAnsi="宋体" w:eastAsia="宋体" w:cs="宋体"/>
                <w:kern w:val="0"/>
                <w:sz w:val="20"/>
              </w:rPr>
            </w:pPr>
          </w:p>
        </w:tc>
        <w:tc>
          <w:tcPr>
            <w:tcW w:w="475" w:type="pct"/>
            <w:noWrap w:val="0"/>
            <w:vAlign w:val="top"/>
          </w:tcPr>
          <w:p w14:paraId="1385C68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64609DB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25F1DB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3401586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23-1</w:t>
            </w:r>
          </w:p>
        </w:tc>
        <w:tc>
          <w:tcPr>
            <w:tcW w:w="372" w:type="pct"/>
            <w:gridSpan w:val="2"/>
            <w:noWrap w:val="0"/>
            <w:vAlign w:val="center"/>
          </w:tcPr>
          <w:p w14:paraId="7524205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w:t>
            </w:r>
          </w:p>
        </w:tc>
        <w:tc>
          <w:tcPr>
            <w:tcW w:w="479" w:type="pct"/>
            <w:noWrap w:val="0"/>
            <w:vAlign w:val="center"/>
          </w:tcPr>
          <w:p w14:paraId="452C884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 xml:space="preserve">白马村桥 </w:t>
            </w:r>
          </w:p>
        </w:tc>
        <w:tc>
          <w:tcPr>
            <w:tcW w:w="522" w:type="pct"/>
            <w:gridSpan w:val="2"/>
            <w:noWrap w:val="0"/>
            <w:vAlign w:val="center"/>
          </w:tcPr>
          <w:p w14:paraId="3FCD05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115°53′</w:t>
            </w:r>
            <w:r>
              <w:rPr>
                <w:rFonts w:ascii="宋体" w:hAnsi="宋体" w:eastAsia="宋体" w:cs="宋体"/>
                <w:kern w:val="0"/>
                <w:sz w:val="20"/>
              </w:rPr>
              <w:t>36.2099"</w:t>
            </w:r>
          </w:p>
        </w:tc>
        <w:tc>
          <w:tcPr>
            <w:tcW w:w="421" w:type="pct"/>
            <w:noWrap w:val="0"/>
            <w:vAlign w:val="center"/>
          </w:tcPr>
          <w:p w14:paraId="145E456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w:t>
            </w:r>
            <w:r>
              <w:rPr>
                <w:rFonts w:ascii="宋体" w:hAnsi="宋体" w:eastAsia="宋体" w:cs="宋体"/>
                <w:kern w:val="0"/>
                <w:sz w:val="20"/>
              </w:rPr>
              <w:t>06'31.99"</w:t>
            </w:r>
          </w:p>
        </w:tc>
        <w:tc>
          <w:tcPr>
            <w:tcW w:w="677" w:type="pct"/>
            <w:noWrap w:val="0"/>
            <w:vAlign w:val="center"/>
          </w:tcPr>
          <w:p w14:paraId="2864FD2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垃圾填埋场监控断面</w:t>
            </w:r>
          </w:p>
        </w:tc>
        <w:tc>
          <w:tcPr>
            <w:tcW w:w="375" w:type="pct"/>
            <w:noWrap w:val="0"/>
            <w:vAlign w:val="center"/>
          </w:tcPr>
          <w:p w14:paraId="3819DFB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石滩镇、张巷镇</w:t>
            </w:r>
          </w:p>
        </w:tc>
        <w:tc>
          <w:tcPr>
            <w:tcW w:w="316" w:type="pct"/>
            <w:noWrap w:val="0"/>
            <w:vAlign w:val="center"/>
          </w:tcPr>
          <w:p w14:paraId="38305F8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5EEFFF2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w:t>
            </w:r>
          </w:p>
        </w:tc>
        <w:tc>
          <w:tcPr>
            <w:tcW w:w="475" w:type="pct"/>
            <w:noWrap w:val="0"/>
            <w:vAlign w:val="top"/>
          </w:tcPr>
          <w:p w14:paraId="6E6653C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249A076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71C5A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5FCF93D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23-2</w:t>
            </w:r>
          </w:p>
        </w:tc>
        <w:tc>
          <w:tcPr>
            <w:tcW w:w="372" w:type="pct"/>
            <w:gridSpan w:val="2"/>
            <w:noWrap w:val="0"/>
            <w:vAlign w:val="center"/>
          </w:tcPr>
          <w:p w14:paraId="04B1D85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w:t>
            </w:r>
          </w:p>
        </w:tc>
        <w:tc>
          <w:tcPr>
            <w:tcW w:w="479" w:type="pct"/>
            <w:noWrap w:val="0"/>
            <w:vAlign w:val="center"/>
          </w:tcPr>
          <w:p w14:paraId="5D59BD9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 xml:space="preserve">筱塘卢家组 </w:t>
            </w:r>
          </w:p>
        </w:tc>
        <w:tc>
          <w:tcPr>
            <w:tcW w:w="522" w:type="pct"/>
            <w:gridSpan w:val="2"/>
            <w:noWrap w:val="0"/>
            <w:vAlign w:val="center"/>
          </w:tcPr>
          <w:p w14:paraId="066B1E6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115°53′39</w:t>
            </w:r>
            <w:r>
              <w:rPr>
                <w:rFonts w:ascii="宋体" w:hAnsi="宋体" w:eastAsia="宋体" w:cs="宋体"/>
                <w:kern w:val="0"/>
                <w:sz w:val="20"/>
              </w:rPr>
              <w:t>"</w:t>
            </w:r>
          </w:p>
        </w:tc>
        <w:tc>
          <w:tcPr>
            <w:tcW w:w="421" w:type="pct"/>
            <w:noWrap w:val="0"/>
            <w:vAlign w:val="center"/>
          </w:tcPr>
          <w:p w14:paraId="35CE82E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28°10′55</w:t>
            </w:r>
            <w:r>
              <w:rPr>
                <w:rFonts w:ascii="宋体" w:hAnsi="宋体" w:eastAsia="宋体" w:cs="宋体"/>
                <w:kern w:val="0"/>
                <w:sz w:val="20"/>
              </w:rPr>
              <w:t>"</w:t>
            </w:r>
          </w:p>
        </w:tc>
        <w:tc>
          <w:tcPr>
            <w:tcW w:w="677" w:type="pct"/>
            <w:noWrap w:val="0"/>
            <w:vAlign w:val="center"/>
          </w:tcPr>
          <w:p w14:paraId="34DC6D3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槎水入口断面</w:t>
            </w:r>
          </w:p>
        </w:tc>
        <w:tc>
          <w:tcPr>
            <w:tcW w:w="375" w:type="pct"/>
            <w:noWrap w:val="0"/>
            <w:vAlign w:val="center"/>
          </w:tcPr>
          <w:p w14:paraId="4C799AE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石滩镇、张巷镇</w:t>
            </w:r>
          </w:p>
        </w:tc>
        <w:tc>
          <w:tcPr>
            <w:tcW w:w="316" w:type="pct"/>
            <w:noWrap w:val="0"/>
            <w:vAlign w:val="center"/>
          </w:tcPr>
          <w:p w14:paraId="6DDBFBE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59037126">
            <w:pPr>
              <w:widowControl/>
              <w:spacing w:line="240" w:lineRule="atLeast"/>
              <w:jc w:val="center"/>
              <w:rPr>
                <w:rFonts w:hint="eastAsia" w:ascii="宋体" w:hAnsi="宋体" w:eastAsia="宋体" w:cs="宋体"/>
                <w:kern w:val="0"/>
                <w:sz w:val="20"/>
              </w:rPr>
            </w:pPr>
          </w:p>
        </w:tc>
        <w:tc>
          <w:tcPr>
            <w:tcW w:w="475" w:type="pct"/>
            <w:noWrap w:val="0"/>
            <w:vAlign w:val="top"/>
          </w:tcPr>
          <w:p w14:paraId="2525626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7F26F9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17D39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199" w:type="pct"/>
            <w:noWrap/>
            <w:vAlign w:val="center"/>
          </w:tcPr>
          <w:p w14:paraId="5D890F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24</w:t>
            </w:r>
          </w:p>
        </w:tc>
        <w:tc>
          <w:tcPr>
            <w:tcW w:w="372" w:type="pct"/>
            <w:gridSpan w:val="2"/>
            <w:noWrap w:val="0"/>
            <w:vAlign w:val="center"/>
          </w:tcPr>
          <w:p w14:paraId="533C3CE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3367158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小港长江村</w:t>
            </w:r>
          </w:p>
        </w:tc>
        <w:tc>
          <w:tcPr>
            <w:tcW w:w="522" w:type="pct"/>
            <w:gridSpan w:val="2"/>
            <w:noWrap w:val="0"/>
            <w:vAlign w:val="center"/>
          </w:tcPr>
          <w:p w14:paraId="05593A5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115°53′59″</w:t>
            </w:r>
          </w:p>
        </w:tc>
        <w:tc>
          <w:tcPr>
            <w:tcW w:w="421" w:type="pct"/>
            <w:noWrap w:val="0"/>
            <w:vAlign w:val="center"/>
          </w:tcPr>
          <w:p w14:paraId="7159D5E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28°12′38″</w:t>
            </w:r>
          </w:p>
        </w:tc>
        <w:tc>
          <w:tcPr>
            <w:tcW w:w="677" w:type="pct"/>
            <w:noWrap w:val="0"/>
            <w:vAlign w:val="center"/>
          </w:tcPr>
          <w:p w14:paraId="2E3263D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槎水控制断面</w:t>
            </w:r>
          </w:p>
        </w:tc>
        <w:tc>
          <w:tcPr>
            <w:tcW w:w="375" w:type="pct"/>
            <w:noWrap w:val="0"/>
            <w:vAlign w:val="center"/>
          </w:tcPr>
          <w:p w14:paraId="40CC271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2717018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532206E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762191E9">
            <w:pPr>
              <w:widowControl/>
              <w:spacing w:line="240" w:lineRule="atLeast"/>
              <w:jc w:val="center"/>
              <w:rPr>
                <w:rFonts w:hint="eastAsia" w:ascii="宋体" w:hAnsi="宋体" w:eastAsia="宋体" w:cs="宋体"/>
                <w:kern w:val="0"/>
                <w:sz w:val="20"/>
              </w:rPr>
            </w:pPr>
          </w:p>
        </w:tc>
        <w:tc>
          <w:tcPr>
            <w:tcW w:w="634" w:type="pct"/>
            <w:noWrap w:val="0"/>
            <w:vAlign w:val="center"/>
          </w:tcPr>
          <w:p w14:paraId="3602B15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一天6次，考核前一周每小时一次</w:t>
            </w:r>
          </w:p>
        </w:tc>
      </w:tr>
      <w:tr w14:paraId="71F9E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54DDA94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25</w:t>
            </w:r>
          </w:p>
        </w:tc>
        <w:tc>
          <w:tcPr>
            <w:tcW w:w="372" w:type="pct"/>
            <w:gridSpan w:val="2"/>
            <w:noWrap w:val="0"/>
            <w:vAlign w:val="center"/>
          </w:tcPr>
          <w:p w14:paraId="685008C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沙郭排渍道</w:t>
            </w:r>
          </w:p>
        </w:tc>
        <w:tc>
          <w:tcPr>
            <w:tcW w:w="479" w:type="pct"/>
            <w:noWrap w:val="0"/>
            <w:vAlign w:val="center"/>
          </w:tcPr>
          <w:p w14:paraId="636AB11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沙郭小学</w:t>
            </w:r>
          </w:p>
        </w:tc>
        <w:tc>
          <w:tcPr>
            <w:tcW w:w="522" w:type="pct"/>
            <w:gridSpan w:val="2"/>
            <w:noWrap w:val="0"/>
            <w:vAlign w:val="center"/>
          </w:tcPr>
          <w:p w14:paraId="3A8D3C2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115°55′10″</w:t>
            </w:r>
          </w:p>
        </w:tc>
        <w:tc>
          <w:tcPr>
            <w:tcW w:w="421" w:type="pct"/>
            <w:noWrap w:val="0"/>
            <w:vAlign w:val="center"/>
          </w:tcPr>
          <w:p w14:paraId="65BC42D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28°14′39″</w:t>
            </w:r>
          </w:p>
        </w:tc>
        <w:tc>
          <w:tcPr>
            <w:tcW w:w="677" w:type="pct"/>
            <w:noWrap w:val="0"/>
            <w:vAlign w:val="center"/>
          </w:tcPr>
          <w:p w14:paraId="4D67625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沙郭排渍道入口断面，乡级出境断面</w:t>
            </w:r>
          </w:p>
        </w:tc>
        <w:tc>
          <w:tcPr>
            <w:tcW w:w="375" w:type="pct"/>
            <w:noWrap w:val="0"/>
            <w:vAlign w:val="center"/>
          </w:tcPr>
          <w:p w14:paraId="7C7C9528">
            <w:pPr>
              <w:widowControl/>
              <w:spacing w:line="240" w:lineRule="atLeast"/>
              <w:ind w:left="-105" w:leftChars="-50" w:right="-105" w:rightChars="-50"/>
              <w:jc w:val="center"/>
              <w:rPr>
                <w:rFonts w:hint="eastAsia" w:ascii="宋体" w:hAnsi="宋体" w:eastAsia="宋体" w:cs="宋体"/>
                <w:kern w:val="0"/>
                <w:sz w:val="20"/>
              </w:rPr>
            </w:pPr>
            <w:r>
              <w:rPr>
                <w:rFonts w:hint="eastAsia" w:ascii="宋体" w:hAnsi="宋体" w:eastAsia="宋体" w:cs="宋体"/>
                <w:kern w:val="0"/>
                <w:sz w:val="20"/>
              </w:rPr>
              <w:t>筱塘乡</w:t>
            </w:r>
          </w:p>
        </w:tc>
        <w:tc>
          <w:tcPr>
            <w:tcW w:w="316" w:type="pct"/>
            <w:noWrap w:val="0"/>
            <w:vAlign w:val="center"/>
          </w:tcPr>
          <w:p w14:paraId="7F59517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4A70B986">
            <w:pPr>
              <w:widowControl/>
              <w:spacing w:line="240" w:lineRule="atLeast"/>
              <w:jc w:val="center"/>
              <w:rPr>
                <w:rFonts w:hint="eastAsia" w:ascii="宋体" w:hAnsi="宋体" w:eastAsia="宋体" w:cs="宋体"/>
                <w:kern w:val="0"/>
                <w:sz w:val="20"/>
              </w:rPr>
            </w:pPr>
          </w:p>
        </w:tc>
        <w:tc>
          <w:tcPr>
            <w:tcW w:w="475" w:type="pct"/>
            <w:noWrap w:val="0"/>
            <w:vAlign w:val="top"/>
          </w:tcPr>
          <w:p w14:paraId="35986EF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68BA854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5C48A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7B2BA3E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26</w:t>
            </w:r>
          </w:p>
        </w:tc>
        <w:tc>
          <w:tcPr>
            <w:tcW w:w="372" w:type="pct"/>
            <w:gridSpan w:val="2"/>
            <w:noWrap w:val="0"/>
            <w:vAlign w:val="center"/>
          </w:tcPr>
          <w:p w14:paraId="3434D37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5E40DC9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筱塘沙郭村</w:t>
            </w:r>
          </w:p>
        </w:tc>
        <w:tc>
          <w:tcPr>
            <w:tcW w:w="522" w:type="pct"/>
            <w:gridSpan w:val="2"/>
            <w:noWrap w:val="0"/>
            <w:vAlign w:val="center"/>
          </w:tcPr>
          <w:p w14:paraId="6104BDC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115°54′59″</w:t>
            </w:r>
          </w:p>
        </w:tc>
        <w:tc>
          <w:tcPr>
            <w:tcW w:w="421" w:type="pct"/>
            <w:noWrap w:val="0"/>
            <w:vAlign w:val="center"/>
          </w:tcPr>
          <w:p w14:paraId="365C64A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28°15′23″</w:t>
            </w:r>
          </w:p>
        </w:tc>
        <w:tc>
          <w:tcPr>
            <w:tcW w:w="677" w:type="pct"/>
            <w:noWrap w:val="0"/>
            <w:vAlign w:val="center"/>
          </w:tcPr>
          <w:p w14:paraId="40AEF45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白土水对照断面、乡级出境断面</w:t>
            </w:r>
          </w:p>
        </w:tc>
        <w:tc>
          <w:tcPr>
            <w:tcW w:w="375" w:type="pct"/>
            <w:noWrap w:val="0"/>
            <w:vAlign w:val="center"/>
          </w:tcPr>
          <w:p w14:paraId="122B367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筱塘乡</w:t>
            </w:r>
          </w:p>
        </w:tc>
        <w:tc>
          <w:tcPr>
            <w:tcW w:w="316" w:type="pct"/>
            <w:noWrap w:val="0"/>
            <w:vAlign w:val="center"/>
          </w:tcPr>
          <w:p w14:paraId="668331E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683DF4DB">
            <w:pPr>
              <w:widowControl/>
              <w:spacing w:line="240" w:lineRule="atLeast"/>
              <w:jc w:val="center"/>
              <w:rPr>
                <w:rFonts w:hint="eastAsia" w:ascii="宋体" w:hAnsi="宋体" w:eastAsia="宋体" w:cs="宋体"/>
                <w:kern w:val="0"/>
                <w:sz w:val="20"/>
              </w:rPr>
            </w:pPr>
          </w:p>
        </w:tc>
        <w:tc>
          <w:tcPr>
            <w:tcW w:w="475" w:type="pct"/>
            <w:noWrap w:val="0"/>
            <w:vAlign w:val="center"/>
          </w:tcPr>
          <w:p w14:paraId="44BFAC2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 、COD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1DD0E8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16FD7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6DEA743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27</w:t>
            </w:r>
          </w:p>
        </w:tc>
        <w:tc>
          <w:tcPr>
            <w:tcW w:w="372" w:type="pct"/>
            <w:gridSpan w:val="2"/>
            <w:noWrap w:val="0"/>
            <w:vAlign w:val="center"/>
          </w:tcPr>
          <w:p w14:paraId="6F186DA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白土水</w:t>
            </w:r>
          </w:p>
        </w:tc>
        <w:tc>
          <w:tcPr>
            <w:tcW w:w="479" w:type="pct"/>
            <w:noWrap w:val="0"/>
            <w:vAlign w:val="center"/>
          </w:tcPr>
          <w:p w14:paraId="53AA1C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子午村</w:t>
            </w:r>
          </w:p>
        </w:tc>
        <w:tc>
          <w:tcPr>
            <w:tcW w:w="522" w:type="pct"/>
            <w:gridSpan w:val="2"/>
            <w:noWrap w:val="0"/>
            <w:vAlign w:val="center"/>
          </w:tcPr>
          <w:p w14:paraId="344D0AF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115°58′11″</w:t>
            </w:r>
          </w:p>
        </w:tc>
        <w:tc>
          <w:tcPr>
            <w:tcW w:w="421" w:type="pct"/>
            <w:noWrap w:val="0"/>
            <w:vAlign w:val="center"/>
          </w:tcPr>
          <w:p w14:paraId="7D2CFF2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28°13′41″</w:t>
            </w:r>
          </w:p>
        </w:tc>
        <w:tc>
          <w:tcPr>
            <w:tcW w:w="677" w:type="pct"/>
            <w:noWrap w:val="0"/>
            <w:vAlign w:val="center"/>
          </w:tcPr>
          <w:p w14:paraId="690E1416">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段潭乡入境断面</w:t>
            </w:r>
          </w:p>
        </w:tc>
        <w:tc>
          <w:tcPr>
            <w:tcW w:w="375" w:type="pct"/>
            <w:noWrap w:val="0"/>
            <w:vAlign w:val="center"/>
          </w:tcPr>
          <w:p w14:paraId="6CA5D508">
            <w:pPr>
              <w:widowControl/>
              <w:spacing w:line="240" w:lineRule="atLeast"/>
              <w:jc w:val="center"/>
              <w:rPr>
                <w:rFonts w:hint="eastAsia" w:ascii="宋体" w:hAnsi="宋体" w:eastAsia="宋体" w:cs="宋体"/>
                <w:kern w:val="0"/>
                <w:sz w:val="20"/>
              </w:rPr>
            </w:pPr>
            <w:r>
              <w:rPr>
                <w:rFonts w:hint="eastAsia" w:ascii="宋体" w:hAnsi="宋体" w:eastAsia="宋体" w:cs="宋体"/>
                <w:bCs/>
                <w:kern w:val="0"/>
                <w:sz w:val="20"/>
              </w:rPr>
              <w:t>白土镇</w:t>
            </w:r>
          </w:p>
        </w:tc>
        <w:tc>
          <w:tcPr>
            <w:tcW w:w="316" w:type="pct"/>
            <w:noWrap w:val="0"/>
            <w:vAlign w:val="center"/>
          </w:tcPr>
          <w:p w14:paraId="4A1B27F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5A448EFA">
            <w:pPr>
              <w:widowControl/>
              <w:spacing w:line="240" w:lineRule="atLeast"/>
              <w:jc w:val="center"/>
              <w:rPr>
                <w:rFonts w:hint="eastAsia" w:ascii="宋体" w:hAnsi="宋体" w:eastAsia="宋体" w:cs="宋体"/>
                <w:kern w:val="0"/>
                <w:sz w:val="20"/>
              </w:rPr>
            </w:pPr>
          </w:p>
        </w:tc>
        <w:tc>
          <w:tcPr>
            <w:tcW w:w="475" w:type="pct"/>
            <w:noWrap w:val="0"/>
            <w:vAlign w:val="top"/>
          </w:tcPr>
          <w:p w14:paraId="3443AA1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 、COD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16359A5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一月1次+抽测</w:t>
            </w:r>
          </w:p>
        </w:tc>
      </w:tr>
      <w:tr w14:paraId="3B5E5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0F28EC2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w:t>
            </w:r>
          </w:p>
        </w:tc>
        <w:tc>
          <w:tcPr>
            <w:tcW w:w="372" w:type="pct"/>
            <w:gridSpan w:val="2"/>
            <w:noWrap w:val="0"/>
            <w:vAlign w:val="center"/>
          </w:tcPr>
          <w:p w14:paraId="1299323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白土水</w:t>
            </w:r>
          </w:p>
        </w:tc>
        <w:tc>
          <w:tcPr>
            <w:tcW w:w="479" w:type="pct"/>
            <w:noWrap w:val="0"/>
            <w:vAlign w:val="center"/>
          </w:tcPr>
          <w:p w14:paraId="0EDBB17E">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 xml:space="preserve">段潭下湖村 </w:t>
            </w:r>
          </w:p>
        </w:tc>
        <w:tc>
          <w:tcPr>
            <w:tcW w:w="522" w:type="pct"/>
            <w:gridSpan w:val="2"/>
            <w:noWrap w:val="0"/>
            <w:vAlign w:val="center"/>
          </w:tcPr>
          <w:p w14:paraId="1D6DF2F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115°55′25.968″</w:t>
            </w:r>
          </w:p>
        </w:tc>
        <w:tc>
          <w:tcPr>
            <w:tcW w:w="421" w:type="pct"/>
            <w:noWrap w:val="0"/>
            <w:vAlign w:val="center"/>
          </w:tcPr>
          <w:p w14:paraId="5A4EBBA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28°15′28.2871″</w:t>
            </w:r>
          </w:p>
        </w:tc>
        <w:tc>
          <w:tcPr>
            <w:tcW w:w="677" w:type="pct"/>
            <w:noWrap w:val="0"/>
            <w:vAlign w:val="center"/>
          </w:tcPr>
          <w:p w14:paraId="62F8CDB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白土水入口断面</w:t>
            </w:r>
          </w:p>
        </w:tc>
        <w:tc>
          <w:tcPr>
            <w:tcW w:w="375" w:type="pct"/>
            <w:noWrap w:val="0"/>
            <w:vAlign w:val="center"/>
          </w:tcPr>
          <w:p w14:paraId="5130A7D0">
            <w:pPr>
              <w:widowControl/>
              <w:spacing w:line="240" w:lineRule="atLeast"/>
              <w:jc w:val="center"/>
              <w:rPr>
                <w:rFonts w:hint="eastAsia" w:ascii="宋体" w:hAnsi="宋体" w:eastAsia="宋体" w:cs="宋体"/>
                <w:kern w:val="0"/>
                <w:sz w:val="20"/>
              </w:rPr>
            </w:pPr>
            <w:r>
              <w:rPr>
                <w:rFonts w:hint="eastAsia" w:ascii="宋体" w:hAnsi="宋体" w:eastAsia="宋体" w:cs="宋体"/>
                <w:bCs/>
                <w:kern w:val="0"/>
                <w:sz w:val="20"/>
              </w:rPr>
              <w:t>段潭乡、筱塘乡</w:t>
            </w:r>
          </w:p>
        </w:tc>
        <w:tc>
          <w:tcPr>
            <w:tcW w:w="316" w:type="pct"/>
            <w:noWrap w:val="0"/>
            <w:vAlign w:val="center"/>
          </w:tcPr>
          <w:p w14:paraId="08ED06A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5B0AD9F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DO、流量</w:t>
            </w:r>
          </w:p>
        </w:tc>
        <w:tc>
          <w:tcPr>
            <w:tcW w:w="475" w:type="pct"/>
            <w:noWrap w:val="0"/>
            <w:vAlign w:val="top"/>
          </w:tcPr>
          <w:p w14:paraId="6CFF72A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2360BB6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64AFD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3E80CB6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29</w:t>
            </w:r>
          </w:p>
        </w:tc>
        <w:tc>
          <w:tcPr>
            <w:tcW w:w="372" w:type="pct"/>
            <w:gridSpan w:val="2"/>
            <w:noWrap w:val="0"/>
            <w:vAlign w:val="center"/>
          </w:tcPr>
          <w:p w14:paraId="466AD96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0441BA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棠山金家村</w:t>
            </w:r>
          </w:p>
        </w:tc>
        <w:tc>
          <w:tcPr>
            <w:tcW w:w="522" w:type="pct"/>
            <w:gridSpan w:val="2"/>
            <w:noWrap w:val="0"/>
            <w:vAlign w:val="center"/>
          </w:tcPr>
          <w:p w14:paraId="541547E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115°54′51.4901″</w:t>
            </w:r>
          </w:p>
        </w:tc>
        <w:tc>
          <w:tcPr>
            <w:tcW w:w="421" w:type="pct"/>
            <w:noWrap w:val="0"/>
            <w:vAlign w:val="center"/>
          </w:tcPr>
          <w:p w14:paraId="1EBCCD5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28°12′45.5097″</w:t>
            </w:r>
          </w:p>
        </w:tc>
        <w:tc>
          <w:tcPr>
            <w:tcW w:w="677" w:type="pct"/>
            <w:noWrap w:val="0"/>
            <w:vAlign w:val="center"/>
          </w:tcPr>
          <w:p w14:paraId="216E4EA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白土水控制断面、段潭乡饮用水水源</w:t>
            </w:r>
          </w:p>
        </w:tc>
        <w:tc>
          <w:tcPr>
            <w:tcW w:w="375" w:type="pct"/>
            <w:noWrap w:val="0"/>
            <w:vAlign w:val="center"/>
          </w:tcPr>
          <w:p w14:paraId="7131D0C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16" w:type="pct"/>
            <w:noWrap w:val="0"/>
            <w:vAlign w:val="center"/>
          </w:tcPr>
          <w:p w14:paraId="0DFE625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微型站</w:t>
            </w:r>
          </w:p>
        </w:tc>
        <w:tc>
          <w:tcPr>
            <w:tcW w:w="525" w:type="pct"/>
            <w:noWrap w:val="0"/>
            <w:vAlign w:val="top"/>
          </w:tcPr>
          <w:p w14:paraId="036D0096">
            <w:pPr>
              <w:widowControl/>
              <w:spacing w:line="240" w:lineRule="atLeast"/>
              <w:ind w:left="-105" w:leftChars="-50" w:right="-105" w:rightChars="-50"/>
              <w:jc w:val="center"/>
              <w:rPr>
                <w:rFonts w:hint="eastAsia" w:ascii="宋体" w:hAnsi="宋体" w:eastAsia="宋体" w:cs="宋体"/>
                <w:kern w:val="0"/>
                <w:sz w:val="20"/>
              </w:rPr>
            </w:pPr>
            <w:r>
              <w:rPr>
                <w:rFonts w:hint="eastAsia" w:ascii="宋体" w:hAnsi="宋体" w:eastAsia="宋体" w:cs="宋体"/>
                <w:kern w:val="0"/>
                <w:sz w:val="20"/>
              </w:rPr>
              <w:t>DO、NH</w:t>
            </w:r>
            <w:r>
              <w:rPr>
                <w:rFonts w:hint="eastAsia" w:ascii="宋体" w:hAnsi="宋体" w:eastAsia="宋体" w:cs="宋体"/>
                <w:kern w:val="0"/>
                <w:sz w:val="20"/>
                <w:vertAlign w:val="subscript"/>
              </w:rPr>
              <w:t>3</w:t>
            </w:r>
            <w:r>
              <w:rPr>
                <w:rFonts w:hint="eastAsia" w:ascii="宋体" w:hAnsi="宋体" w:eastAsia="宋体" w:cs="宋体"/>
                <w:kern w:val="0"/>
                <w:sz w:val="20"/>
              </w:rPr>
              <w:t>-N、COD</w:t>
            </w:r>
            <w:r>
              <w:rPr>
                <w:rFonts w:hint="eastAsia" w:ascii="宋体" w:hAnsi="宋体" w:eastAsia="宋体" w:cs="宋体"/>
                <w:kern w:val="0"/>
                <w:sz w:val="20"/>
                <w:vertAlign w:val="subscript"/>
              </w:rPr>
              <w:t>Mn</w:t>
            </w:r>
            <w:r>
              <w:rPr>
                <w:rFonts w:hint="eastAsia" w:ascii="宋体" w:hAnsi="宋体" w:eastAsia="宋体" w:cs="宋体"/>
                <w:kern w:val="0"/>
                <w:sz w:val="20"/>
              </w:rPr>
              <w:t xml:space="preserve"> 、TP、流量</w:t>
            </w:r>
          </w:p>
        </w:tc>
        <w:tc>
          <w:tcPr>
            <w:tcW w:w="475" w:type="pct"/>
            <w:noWrap w:val="0"/>
            <w:vAlign w:val="center"/>
          </w:tcPr>
          <w:p w14:paraId="1B0F7651">
            <w:pPr>
              <w:widowControl/>
              <w:spacing w:line="240" w:lineRule="atLeast"/>
              <w:jc w:val="center"/>
              <w:rPr>
                <w:rFonts w:hint="eastAsia" w:ascii="宋体" w:hAnsi="宋体" w:eastAsia="宋体" w:cs="宋体"/>
                <w:kern w:val="0"/>
                <w:sz w:val="20"/>
              </w:rPr>
            </w:pPr>
          </w:p>
        </w:tc>
        <w:tc>
          <w:tcPr>
            <w:tcW w:w="634" w:type="pct"/>
            <w:noWrap w:val="0"/>
            <w:vAlign w:val="center"/>
          </w:tcPr>
          <w:p w14:paraId="63DB056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2BA1A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271C928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30</w:t>
            </w:r>
          </w:p>
        </w:tc>
        <w:tc>
          <w:tcPr>
            <w:tcW w:w="372" w:type="pct"/>
            <w:gridSpan w:val="2"/>
            <w:noWrap w:val="0"/>
            <w:vAlign w:val="center"/>
          </w:tcPr>
          <w:p w14:paraId="175B1C5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段潭排渍道</w:t>
            </w:r>
          </w:p>
        </w:tc>
        <w:tc>
          <w:tcPr>
            <w:tcW w:w="479" w:type="pct"/>
            <w:noWrap w:val="0"/>
            <w:vAlign w:val="center"/>
          </w:tcPr>
          <w:p w14:paraId="4C150ABB">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下檀村</w:t>
            </w:r>
          </w:p>
        </w:tc>
        <w:tc>
          <w:tcPr>
            <w:tcW w:w="522" w:type="pct"/>
            <w:gridSpan w:val="2"/>
            <w:noWrap w:val="0"/>
            <w:vAlign w:val="center"/>
          </w:tcPr>
          <w:p w14:paraId="5FDC2D1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115°55′4.9217″</w:t>
            </w:r>
          </w:p>
        </w:tc>
        <w:tc>
          <w:tcPr>
            <w:tcW w:w="421" w:type="pct"/>
            <w:noWrap w:val="0"/>
            <w:vAlign w:val="center"/>
          </w:tcPr>
          <w:p w14:paraId="057F8BF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28°17′4.2922″</w:t>
            </w:r>
          </w:p>
        </w:tc>
        <w:tc>
          <w:tcPr>
            <w:tcW w:w="677" w:type="pct"/>
            <w:noWrap w:val="0"/>
            <w:vAlign w:val="center"/>
          </w:tcPr>
          <w:p w14:paraId="398B111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段潭排渍道入口断面</w:t>
            </w:r>
          </w:p>
        </w:tc>
        <w:tc>
          <w:tcPr>
            <w:tcW w:w="375" w:type="pct"/>
            <w:noWrap w:val="0"/>
            <w:vAlign w:val="center"/>
          </w:tcPr>
          <w:p w14:paraId="12E22630">
            <w:pPr>
              <w:widowControl/>
              <w:spacing w:line="240" w:lineRule="atLeast"/>
              <w:ind w:left="-105" w:leftChars="-50" w:right="-105" w:rightChars="-50"/>
              <w:jc w:val="center"/>
              <w:rPr>
                <w:rFonts w:hint="eastAsia" w:ascii="宋体" w:hAnsi="宋体" w:eastAsia="宋体" w:cs="宋体"/>
                <w:kern w:val="0"/>
                <w:sz w:val="20"/>
              </w:rPr>
            </w:pPr>
            <w:r>
              <w:rPr>
                <w:rFonts w:hint="eastAsia" w:ascii="宋体" w:hAnsi="宋体" w:eastAsia="宋体" w:cs="宋体"/>
                <w:kern w:val="0"/>
                <w:sz w:val="20"/>
              </w:rPr>
              <w:t>段潭乡</w:t>
            </w:r>
          </w:p>
        </w:tc>
        <w:tc>
          <w:tcPr>
            <w:tcW w:w="316" w:type="pct"/>
            <w:noWrap w:val="0"/>
            <w:vAlign w:val="center"/>
          </w:tcPr>
          <w:p w14:paraId="2E9A65A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采样站</w:t>
            </w:r>
          </w:p>
        </w:tc>
        <w:tc>
          <w:tcPr>
            <w:tcW w:w="525" w:type="pct"/>
            <w:noWrap w:val="0"/>
            <w:vAlign w:val="center"/>
          </w:tcPr>
          <w:p w14:paraId="1A8E646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DO（考核前一周一天6次）、流量</w:t>
            </w:r>
          </w:p>
        </w:tc>
        <w:tc>
          <w:tcPr>
            <w:tcW w:w="475" w:type="pct"/>
            <w:noWrap w:val="0"/>
            <w:vAlign w:val="center"/>
          </w:tcPr>
          <w:p w14:paraId="4302000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2430414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w:t>
            </w:r>
          </w:p>
        </w:tc>
      </w:tr>
      <w:tr w14:paraId="68995B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4331796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31</w:t>
            </w:r>
          </w:p>
        </w:tc>
        <w:tc>
          <w:tcPr>
            <w:tcW w:w="372" w:type="pct"/>
            <w:gridSpan w:val="2"/>
            <w:noWrap w:val="0"/>
            <w:vAlign w:val="center"/>
          </w:tcPr>
          <w:p w14:paraId="598EEA99">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7E4D1A1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段潭危里村</w:t>
            </w:r>
          </w:p>
        </w:tc>
        <w:tc>
          <w:tcPr>
            <w:tcW w:w="522" w:type="pct"/>
            <w:gridSpan w:val="2"/>
            <w:noWrap w:val="0"/>
            <w:vAlign w:val="center"/>
          </w:tcPr>
          <w:p w14:paraId="18B4E6F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115°55′1″</w:t>
            </w:r>
          </w:p>
        </w:tc>
        <w:tc>
          <w:tcPr>
            <w:tcW w:w="421" w:type="pct"/>
            <w:noWrap w:val="0"/>
            <w:vAlign w:val="center"/>
          </w:tcPr>
          <w:p w14:paraId="4050484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28°17′16″</w:t>
            </w:r>
          </w:p>
        </w:tc>
        <w:tc>
          <w:tcPr>
            <w:tcW w:w="677" w:type="pct"/>
            <w:noWrap w:val="0"/>
            <w:vAlign w:val="center"/>
          </w:tcPr>
          <w:p w14:paraId="4A59110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5AD57F2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小港镇</w:t>
            </w:r>
          </w:p>
        </w:tc>
        <w:tc>
          <w:tcPr>
            <w:tcW w:w="316" w:type="pct"/>
            <w:noWrap w:val="0"/>
            <w:vAlign w:val="center"/>
          </w:tcPr>
          <w:p w14:paraId="7FA038A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7CFB7F4F">
            <w:pPr>
              <w:widowControl/>
              <w:spacing w:line="240" w:lineRule="atLeast"/>
              <w:jc w:val="center"/>
              <w:rPr>
                <w:rFonts w:hint="eastAsia" w:ascii="宋体" w:hAnsi="宋体" w:eastAsia="宋体" w:cs="宋体"/>
                <w:kern w:val="0"/>
                <w:sz w:val="20"/>
              </w:rPr>
            </w:pPr>
          </w:p>
        </w:tc>
        <w:tc>
          <w:tcPr>
            <w:tcW w:w="475" w:type="pct"/>
            <w:noWrap w:val="0"/>
            <w:vAlign w:val="center"/>
          </w:tcPr>
          <w:p w14:paraId="2164B467">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5B1FABF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一周1次+抽测</w:t>
            </w:r>
          </w:p>
        </w:tc>
      </w:tr>
      <w:tr w14:paraId="794B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1497BCF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w:t>
            </w:r>
          </w:p>
        </w:tc>
        <w:tc>
          <w:tcPr>
            <w:tcW w:w="372" w:type="pct"/>
            <w:gridSpan w:val="2"/>
            <w:noWrap w:val="0"/>
            <w:vAlign w:val="center"/>
          </w:tcPr>
          <w:p w14:paraId="0CDC148A">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主河道</w:t>
            </w:r>
          </w:p>
        </w:tc>
        <w:tc>
          <w:tcPr>
            <w:tcW w:w="479" w:type="pct"/>
            <w:noWrap w:val="0"/>
            <w:vAlign w:val="center"/>
          </w:tcPr>
          <w:p w14:paraId="5249523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朱罗村</w:t>
            </w:r>
          </w:p>
        </w:tc>
        <w:tc>
          <w:tcPr>
            <w:tcW w:w="522" w:type="pct"/>
            <w:gridSpan w:val="2"/>
            <w:noWrap w:val="0"/>
            <w:vAlign w:val="center"/>
          </w:tcPr>
          <w:p w14:paraId="08CAA4B3">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115°55′33</w:t>
            </w:r>
          </w:p>
        </w:tc>
        <w:tc>
          <w:tcPr>
            <w:tcW w:w="421" w:type="pct"/>
            <w:noWrap w:val="0"/>
            <w:vAlign w:val="center"/>
          </w:tcPr>
          <w:p w14:paraId="0EDDD89D">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28°18′24</w:t>
            </w:r>
          </w:p>
        </w:tc>
        <w:tc>
          <w:tcPr>
            <w:tcW w:w="677" w:type="pct"/>
            <w:noWrap w:val="0"/>
            <w:vAlign w:val="center"/>
          </w:tcPr>
          <w:p w14:paraId="16FFE891">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跨设区市出境断面</w:t>
            </w:r>
          </w:p>
        </w:tc>
        <w:tc>
          <w:tcPr>
            <w:tcW w:w="375" w:type="pct"/>
            <w:noWrap w:val="0"/>
            <w:vAlign w:val="center"/>
          </w:tcPr>
          <w:p w14:paraId="34A83A45">
            <w:pPr>
              <w:widowControl/>
              <w:spacing w:line="240" w:lineRule="atLeast"/>
              <w:jc w:val="center"/>
              <w:rPr>
                <w:rFonts w:hint="eastAsia" w:ascii="宋体" w:hAnsi="宋体" w:eastAsia="宋体" w:cs="宋体"/>
                <w:bCs/>
                <w:kern w:val="0"/>
                <w:sz w:val="20"/>
              </w:rPr>
            </w:pPr>
            <w:r>
              <w:rPr>
                <w:rFonts w:hint="eastAsia" w:ascii="宋体" w:hAnsi="宋体" w:eastAsia="宋体" w:cs="宋体"/>
                <w:kern w:val="0"/>
                <w:sz w:val="20"/>
              </w:rPr>
              <w:t>段潭乡</w:t>
            </w:r>
          </w:p>
        </w:tc>
        <w:tc>
          <w:tcPr>
            <w:tcW w:w="316" w:type="pct"/>
            <w:noWrap w:val="0"/>
            <w:vAlign w:val="center"/>
          </w:tcPr>
          <w:p w14:paraId="320E0C2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接入已有数据</w:t>
            </w:r>
          </w:p>
        </w:tc>
        <w:tc>
          <w:tcPr>
            <w:tcW w:w="525" w:type="pct"/>
            <w:noWrap w:val="0"/>
            <w:vAlign w:val="center"/>
          </w:tcPr>
          <w:p w14:paraId="03C37ED3">
            <w:pPr>
              <w:widowControl/>
              <w:spacing w:line="240" w:lineRule="atLeast"/>
              <w:jc w:val="center"/>
              <w:rPr>
                <w:rFonts w:hint="eastAsia" w:ascii="宋体" w:hAnsi="宋体" w:eastAsia="宋体" w:cs="宋体"/>
                <w:kern w:val="0"/>
                <w:sz w:val="20"/>
              </w:rPr>
            </w:pPr>
          </w:p>
        </w:tc>
        <w:tc>
          <w:tcPr>
            <w:tcW w:w="475" w:type="pct"/>
            <w:noWrap w:val="0"/>
            <w:vAlign w:val="center"/>
          </w:tcPr>
          <w:p w14:paraId="0550C04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215D9BFC">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一天6次</w:t>
            </w:r>
          </w:p>
        </w:tc>
      </w:tr>
      <w:tr w14:paraId="401220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199" w:type="pct"/>
            <w:noWrap/>
            <w:vAlign w:val="center"/>
          </w:tcPr>
          <w:p w14:paraId="6B7C7D3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32</w:t>
            </w:r>
          </w:p>
        </w:tc>
        <w:tc>
          <w:tcPr>
            <w:tcW w:w="372" w:type="pct"/>
            <w:gridSpan w:val="2"/>
            <w:noWrap w:val="0"/>
            <w:vAlign w:val="center"/>
          </w:tcPr>
          <w:p w14:paraId="1B57EF5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 xml:space="preserve">株水(西干渠) </w:t>
            </w:r>
          </w:p>
        </w:tc>
        <w:tc>
          <w:tcPr>
            <w:tcW w:w="479" w:type="pct"/>
            <w:noWrap w:val="0"/>
            <w:vAlign w:val="center"/>
          </w:tcPr>
          <w:p w14:paraId="634C5070">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罗林洲</w:t>
            </w:r>
          </w:p>
        </w:tc>
        <w:tc>
          <w:tcPr>
            <w:tcW w:w="522" w:type="pct"/>
            <w:gridSpan w:val="2"/>
            <w:noWrap w:val="0"/>
            <w:vAlign w:val="center"/>
          </w:tcPr>
          <w:p w14:paraId="683FC09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116°0′24</w:t>
            </w:r>
          </w:p>
        </w:tc>
        <w:tc>
          <w:tcPr>
            <w:tcW w:w="421" w:type="pct"/>
            <w:noWrap w:val="0"/>
            <w:vAlign w:val="center"/>
          </w:tcPr>
          <w:p w14:paraId="51E6767F">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28°17′4</w:t>
            </w:r>
          </w:p>
        </w:tc>
        <w:tc>
          <w:tcPr>
            <w:tcW w:w="677" w:type="pct"/>
            <w:noWrap w:val="0"/>
            <w:vAlign w:val="center"/>
          </w:tcPr>
          <w:p w14:paraId="045E1625">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乡级出境断面</w:t>
            </w:r>
          </w:p>
        </w:tc>
        <w:tc>
          <w:tcPr>
            <w:tcW w:w="375" w:type="pct"/>
            <w:noWrap w:val="0"/>
            <w:vAlign w:val="center"/>
          </w:tcPr>
          <w:p w14:paraId="29776B17">
            <w:pPr>
              <w:widowControl/>
              <w:spacing w:line="240" w:lineRule="atLeast"/>
              <w:jc w:val="center"/>
              <w:rPr>
                <w:rFonts w:hint="eastAsia" w:ascii="宋体" w:hAnsi="宋体" w:eastAsia="宋体" w:cs="宋体"/>
                <w:kern w:val="0"/>
                <w:sz w:val="20"/>
              </w:rPr>
            </w:pPr>
            <w:r>
              <w:rPr>
                <w:rFonts w:hint="eastAsia" w:ascii="宋体" w:hAnsi="宋体" w:eastAsia="宋体" w:cs="宋体"/>
                <w:bCs/>
                <w:kern w:val="0"/>
                <w:sz w:val="20"/>
              </w:rPr>
              <w:t>袁渡镇</w:t>
            </w:r>
          </w:p>
        </w:tc>
        <w:tc>
          <w:tcPr>
            <w:tcW w:w="316" w:type="pct"/>
            <w:noWrap w:val="0"/>
            <w:vAlign w:val="center"/>
          </w:tcPr>
          <w:p w14:paraId="3E11D188">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手工</w:t>
            </w:r>
          </w:p>
        </w:tc>
        <w:tc>
          <w:tcPr>
            <w:tcW w:w="525" w:type="pct"/>
            <w:noWrap w:val="0"/>
            <w:vAlign w:val="center"/>
          </w:tcPr>
          <w:p w14:paraId="0768D99B">
            <w:pPr>
              <w:widowControl/>
              <w:spacing w:line="240" w:lineRule="atLeast"/>
              <w:jc w:val="center"/>
              <w:rPr>
                <w:rFonts w:hint="eastAsia" w:ascii="宋体" w:hAnsi="宋体" w:eastAsia="宋体" w:cs="宋体"/>
                <w:kern w:val="0"/>
                <w:sz w:val="20"/>
              </w:rPr>
            </w:pPr>
          </w:p>
        </w:tc>
        <w:tc>
          <w:tcPr>
            <w:tcW w:w="475" w:type="pct"/>
            <w:noWrap w:val="0"/>
            <w:vAlign w:val="top"/>
          </w:tcPr>
          <w:p w14:paraId="72C86B54">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DO、COD</w:t>
            </w:r>
            <w:r>
              <w:rPr>
                <w:rFonts w:hint="eastAsia" w:ascii="宋体" w:hAnsi="宋体" w:eastAsia="宋体" w:cs="宋体"/>
                <w:kern w:val="0"/>
                <w:sz w:val="20"/>
                <w:vertAlign w:val="subscript"/>
              </w:rPr>
              <w:t>Mn</w:t>
            </w:r>
            <w:r>
              <w:rPr>
                <w:rFonts w:hint="eastAsia" w:ascii="宋体" w:hAnsi="宋体" w:eastAsia="宋体" w:cs="宋体"/>
                <w:kern w:val="0"/>
                <w:sz w:val="20"/>
              </w:rPr>
              <w:t>、NH</w:t>
            </w:r>
            <w:r>
              <w:rPr>
                <w:rFonts w:hint="eastAsia" w:ascii="宋体" w:hAnsi="宋体" w:eastAsia="宋体" w:cs="宋体"/>
                <w:kern w:val="0"/>
                <w:sz w:val="20"/>
                <w:vertAlign w:val="subscript"/>
              </w:rPr>
              <w:t>3</w:t>
            </w:r>
            <w:r>
              <w:rPr>
                <w:rFonts w:hint="eastAsia" w:ascii="宋体" w:hAnsi="宋体" w:eastAsia="宋体" w:cs="宋体"/>
                <w:kern w:val="0"/>
                <w:sz w:val="20"/>
              </w:rPr>
              <w:t>-N、TP</w:t>
            </w:r>
          </w:p>
        </w:tc>
        <w:tc>
          <w:tcPr>
            <w:tcW w:w="634" w:type="pct"/>
            <w:noWrap w:val="0"/>
            <w:vAlign w:val="center"/>
          </w:tcPr>
          <w:p w14:paraId="6C0F4F02">
            <w:pPr>
              <w:widowControl/>
              <w:spacing w:line="240" w:lineRule="atLeast"/>
              <w:jc w:val="center"/>
              <w:rPr>
                <w:rFonts w:hint="eastAsia" w:ascii="宋体" w:hAnsi="宋体" w:eastAsia="宋体" w:cs="宋体"/>
                <w:kern w:val="0"/>
                <w:sz w:val="20"/>
              </w:rPr>
            </w:pPr>
            <w:r>
              <w:rPr>
                <w:rFonts w:hint="eastAsia" w:ascii="宋体" w:hAnsi="宋体" w:eastAsia="宋体" w:cs="宋体"/>
                <w:kern w:val="0"/>
                <w:sz w:val="20"/>
              </w:rPr>
              <w:t>一月1次</w:t>
            </w:r>
          </w:p>
        </w:tc>
      </w:tr>
    </w:tbl>
    <w:p w14:paraId="2CC4D066">
      <w:pPr>
        <w:widowControl/>
        <w:jc w:val="center"/>
        <w:rPr>
          <w:rFonts w:hint="default" w:ascii="Calibri" w:hAnsi="Calibri" w:eastAsia="宋体" w:cs="Times New Roman"/>
          <w:lang w:val="en-US" w:eastAsia="zh-CN"/>
        </w:rPr>
      </w:pPr>
    </w:p>
    <w:p w14:paraId="42B49F1D">
      <w:pPr>
        <w:keepNext/>
        <w:keepLines/>
        <w:pageBreakBefore w:val="0"/>
        <w:widowControl/>
        <w:numPr>
          <w:ilvl w:val="0"/>
          <w:numId w:val="0"/>
        </w:numPr>
        <w:kinsoku/>
        <w:wordWrap/>
        <w:overflowPunct/>
        <w:topLinePunct w:val="0"/>
        <w:autoSpaceDE/>
        <w:autoSpaceDN/>
        <w:bidi w:val="0"/>
        <w:adjustRightInd/>
        <w:snapToGrid/>
        <w:spacing w:before="20" w:after="20" w:line="360" w:lineRule="auto"/>
        <w:ind w:leftChars="0"/>
        <w:contextualSpacing/>
        <w:jc w:val="left"/>
        <w:textAlignment w:val="auto"/>
        <w:outlineLvl w:val="0"/>
        <w:rPr>
          <w:rFonts w:hint="eastAsia" w:ascii="黑体" w:hAnsi="黑体" w:eastAsia="黑体" w:cs="黑体"/>
          <w:b/>
          <w:bCs/>
          <w:kern w:val="44"/>
          <w:sz w:val="44"/>
          <w:szCs w:val="32"/>
          <w:lang w:val="en-US" w:eastAsia="zh-CN" w:bidi="ar-SA"/>
        </w:rPr>
        <w:sectPr>
          <w:pgSz w:w="16781" w:h="11849" w:orient="landscape"/>
          <w:pgMar w:top="1587" w:right="2098" w:bottom="1474" w:left="1701" w:header="720" w:footer="1304" w:gutter="0"/>
          <w:pgNumType w:fmt="decimal"/>
          <w:cols w:space="720" w:num="1"/>
          <w:rtlGutter w:val="0"/>
          <w:docGrid w:linePitch="0" w:charSpace="0"/>
        </w:sectPr>
      </w:pPr>
    </w:p>
    <w:p w14:paraId="3BE25DA7">
      <w:pPr>
        <w:keepNext/>
        <w:keepLines/>
        <w:pageBreakBefore w:val="0"/>
        <w:widowControl/>
        <w:numPr>
          <w:ilvl w:val="0"/>
          <w:numId w:val="0"/>
        </w:numPr>
        <w:kinsoku/>
        <w:wordWrap/>
        <w:overflowPunct/>
        <w:topLinePunct w:val="0"/>
        <w:autoSpaceDE/>
        <w:autoSpaceDN/>
        <w:bidi w:val="0"/>
        <w:adjustRightInd/>
        <w:snapToGrid/>
        <w:spacing w:before="20" w:after="20" w:line="360" w:lineRule="auto"/>
        <w:ind w:leftChars="0"/>
        <w:contextualSpacing/>
        <w:jc w:val="left"/>
        <w:textAlignment w:val="auto"/>
        <w:outlineLvl w:val="0"/>
        <w:rPr>
          <w:rFonts w:hint="eastAsia" w:ascii="黑体" w:hAnsi="黑体" w:eastAsia="黑体" w:cs="黑体"/>
          <w:b/>
          <w:bCs/>
          <w:kern w:val="44"/>
          <w:sz w:val="44"/>
          <w:szCs w:val="32"/>
          <w:lang w:val="en-US" w:eastAsia="zh-CN" w:bidi="ar-SA"/>
        </w:rPr>
      </w:pPr>
      <w:bookmarkStart w:id="30" w:name="_Toc17408"/>
      <w:r>
        <w:rPr>
          <w:rFonts w:hint="eastAsia" w:ascii="黑体" w:hAnsi="黑体" w:eastAsia="黑体" w:cs="黑体"/>
          <w:b/>
          <w:bCs/>
          <w:kern w:val="44"/>
          <w:sz w:val="44"/>
          <w:szCs w:val="32"/>
          <w:lang w:val="en-US" w:eastAsia="zh-CN" w:bidi="ar-SA"/>
        </w:rPr>
        <w:t>附表3 应急加密监测断面设置与监测计划</w:t>
      </w:r>
      <w:bookmarkEnd w:id="30"/>
    </w:p>
    <w:tbl>
      <w:tblPr>
        <w:tblStyle w:val="12"/>
        <w:tblW w:w="5000" w:type="pct"/>
        <w:tblInd w:w="0" w:type="dxa"/>
        <w:tblLayout w:type="fixed"/>
        <w:tblCellMar>
          <w:top w:w="0" w:type="dxa"/>
          <w:left w:w="108" w:type="dxa"/>
          <w:bottom w:w="0" w:type="dxa"/>
          <w:right w:w="108" w:type="dxa"/>
        </w:tblCellMar>
      </w:tblPr>
      <w:tblGrid>
        <w:gridCol w:w="372"/>
        <w:gridCol w:w="682"/>
        <w:gridCol w:w="11"/>
        <w:gridCol w:w="892"/>
        <w:gridCol w:w="970"/>
        <w:gridCol w:w="782"/>
        <w:gridCol w:w="1170"/>
        <w:gridCol w:w="786"/>
        <w:gridCol w:w="587"/>
        <w:gridCol w:w="1858"/>
        <w:gridCol w:w="1178"/>
      </w:tblGrid>
      <w:tr w14:paraId="42684AE6">
        <w:tblPrEx>
          <w:tblCellMar>
            <w:top w:w="0" w:type="dxa"/>
            <w:left w:w="108" w:type="dxa"/>
            <w:bottom w:w="0" w:type="dxa"/>
            <w:right w:w="108" w:type="dxa"/>
          </w:tblCellMar>
        </w:tblPrEx>
        <w:trPr>
          <w:trHeight w:val="765" w:hRule="atLeast"/>
          <w:tblHeader/>
        </w:trPr>
        <w:tc>
          <w:tcPr>
            <w:tcW w:w="200" w:type="pct"/>
            <w:tcBorders>
              <w:top w:val="single" w:color="auto" w:sz="4" w:space="0"/>
              <w:left w:val="single" w:color="auto" w:sz="4" w:space="0"/>
              <w:bottom w:val="single" w:color="auto" w:sz="4" w:space="0"/>
              <w:right w:val="single" w:color="auto" w:sz="4" w:space="0"/>
            </w:tcBorders>
            <w:noWrap w:val="0"/>
            <w:vAlign w:val="center"/>
          </w:tcPr>
          <w:p w14:paraId="256E4BAB">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序号</w:t>
            </w:r>
          </w:p>
        </w:tc>
        <w:tc>
          <w:tcPr>
            <w:tcW w:w="367" w:type="pct"/>
            <w:tcBorders>
              <w:top w:val="single" w:color="auto" w:sz="4" w:space="0"/>
              <w:left w:val="nil"/>
              <w:bottom w:val="single" w:color="auto" w:sz="4" w:space="0"/>
              <w:right w:val="single" w:color="auto" w:sz="4" w:space="0"/>
            </w:tcBorders>
            <w:noWrap w:val="0"/>
            <w:vAlign w:val="center"/>
          </w:tcPr>
          <w:p w14:paraId="50A6ED39">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河流（湖泊、水库）名称</w:t>
            </w:r>
          </w:p>
        </w:tc>
        <w:tc>
          <w:tcPr>
            <w:tcW w:w="486" w:type="pct"/>
            <w:gridSpan w:val="2"/>
            <w:tcBorders>
              <w:top w:val="single" w:color="auto" w:sz="4" w:space="0"/>
              <w:left w:val="nil"/>
              <w:bottom w:val="single" w:color="auto" w:sz="4" w:space="0"/>
              <w:right w:val="single" w:color="auto" w:sz="4" w:space="0"/>
            </w:tcBorders>
            <w:noWrap w:val="0"/>
            <w:vAlign w:val="center"/>
          </w:tcPr>
          <w:p w14:paraId="0399E630">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断面名称</w:t>
            </w:r>
          </w:p>
        </w:tc>
        <w:tc>
          <w:tcPr>
            <w:tcW w:w="522" w:type="pct"/>
            <w:tcBorders>
              <w:top w:val="single" w:color="auto" w:sz="4" w:space="0"/>
              <w:left w:val="nil"/>
              <w:bottom w:val="single" w:color="auto" w:sz="4" w:space="0"/>
              <w:right w:val="single" w:color="auto" w:sz="4" w:space="0"/>
            </w:tcBorders>
            <w:noWrap w:val="0"/>
            <w:vAlign w:val="center"/>
          </w:tcPr>
          <w:p w14:paraId="1CECF321">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经度</w:t>
            </w:r>
          </w:p>
        </w:tc>
        <w:tc>
          <w:tcPr>
            <w:tcW w:w="421" w:type="pct"/>
            <w:tcBorders>
              <w:top w:val="single" w:color="auto" w:sz="4" w:space="0"/>
              <w:left w:val="nil"/>
              <w:bottom w:val="single" w:color="auto" w:sz="4" w:space="0"/>
              <w:right w:val="single" w:color="auto" w:sz="4" w:space="0"/>
            </w:tcBorders>
            <w:noWrap w:val="0"/>
            <w:vAlign w:val="center"/>
          </w:tcPr>
          <w:p w14:paraId="2354C32D">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纬度</w:t>
            </w:r>
          </w:p>
        </w:tc>
        <w:tc>
          <w:tcPr>
            <w:tcW w:w="630" w:type="pct"/>
            <w:tcBorders>
              <w:top w:val="single" w:color="auto" w:sz="4" w:space="0"/>
              <w:left w:val="nil"/>
              <w:bottom w:val="single" w:color="auto" w:sz="4" w:space="0"/>
              <w:right w:val="single" w:color="auto" w:sz="4" w:space="0"/>
            </w:tcBorders>
            <w:noWrap w:val="0"/>
            <w:vAlign w:val="center"/>
          </w:tcPr>
          <w:p w14:paraId="1BEA4F13">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断面功能</w:t>
            </w:r>
          </w:p>
        </w:tc>
        <w:tc>
          <w:tcPr>
            <w:tcW w:w="423" w:type="pct"/>
            <w:tcBorders>
              <w:top w:val="single" w:color="auto" w:sz="4" w:space="0"/>
              <w:left w:val="nil"/>
              <w:bottom w:val="single" w:color="auto" w:sz="4" w:space="0"/>
              <w:right w:val="single" w:color="auto" w:sz="4" w:space="0"/>
            </w:tcBorders>
            <w:noWrap w:val="0"/>
            <w:vAlign w:val="center"/>
          </w:tcPr>
          <w:p w14:paraId="35B15A0D">
            <w:pPr>
              <w:widowControl/>
              <w:spacing w:line="240" w:lineRule="atLeast"/>
              <w:jc w:val="left"/>
              <w:rPr>
                <w:rFonts w:ascii="Calibri" w:hAnsi="Calibri" w:eastAsia="宋体" w:cs="宋体"/>
                <w:b/>
                <w:bCs/>
                <w:kern w:val="0"/>
                <w:sz w:val="20"/>
              </w:rPr>
            </w:pPr>
            <w:r>
              <w:rPr>
                <w:rFonts w:hint="eastAsia" w:ascii="Calibri" w:hAnsi="Calibri" w:eastAsia="宋体" w:cs="宋体"/>
                <w:b/>
                <w:bCs/>
                <w:kern w:val="0"/>
                <w:sz w:val="20"/>
                <w:lang w:val="en-US" w:eastAsia="zh-CN"/>
              </w:rPr>
              <w:t>责任</w:t>
            </w:r>
            <w:r>
              <w:rPr>
                <w:rFonts w:hint="eastAsia" w:ascii="Calibri" w:hAnsi="Calibri" w:eastAsia="宋体" w:cs="宋体"/>
                <w:b/>
                <w:bCs/>
                <w:kern w:val="0"/>
                <w:sz w:val="20"/>
              </w:rPr>
              <w:t>乡镇（街道）</w:t>
            </w:r>
          </w:p>
        </w:tc>
        <w:tc>
          <w:tcPr>
            <w:tcW w:w="316" w:type="pct"/>
            <w:tcBorders>
              <w:top w:val="single" w:color="auto" w:sz="4" w:space="0"/>
              <w:left w:val="nil"/>
              <w:bottom w:val="single" w:color="auto" w:sz="4" w:space="0"/>
              <w:right w:val="single" w:color="auto" w:sz="4" w:space="0"/>
            </w:tcBorders>
            <w:noWrap w:val="0"/>
            <w:vAlign w:val="center"/>
          </w:tcPr>
          <w:p w14:paraId="10969812">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监测类型</w:t>
            </w:r>
          </w:p>
        </w:tc>
        <w:tc>
          <w:tcPr>
            <w:tcW w:w="1001" w:type="pct"/>
            <w:tcBorders>
              <w:top w:val="single" w:color="auto" w:sz="4" w:space="0"/>
              <w:left w:val="nil"/>
              <w:bottom w:val="single" w:color="auto" w:sz="4" w:space="0"/>
              <w:right w:val="single" w:color="auto" w:sz="4" w:space="0"/>
            </w:tcBorders>
            <w:noWrap w:val="0"/>
            <w:vAlign w:val="center"/>
          </w:tcPr>
          <w:p w14:paraId="2D5FE589">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监测指标</w:t>
            </w:r>
          </w:p>
        </w:tc>
        <w:tc>
          <w:tcPr>
            <w:tcW w:w="634" w:type="pct"/>
            <w:tcBorders>
              <w:top w:val="single" w:color="auto" w:sz="4" w:space="0"/>
              <w:left w:val="nil"/>
              <w:bottom w:val="single" w:color="auto" w:sz="4" w:space="0"/>
              <w:right w:val="single" w:color="auto" w:sz="4" w:space="0"/>
            </w:tcBorders>
            <w:noWrap w:val="0"/>
            <w:vAlign w:val="center"/>
          </w:tcPr>
          <w:p w14:paraId="178F760C">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监测频次（前列有特殊说明的除外）</w:t>
            </w:r>
          </w:p>
        </w:tc>
      </w:tr>
      <w:tr w14:paraId="7932A387">
        <w:tblPrEx>
          <w:tblCellMar>
            <w:top w:w="0" w:type="dxa"/>
            <w:left w:w="108" w:type="dxa"/>
            <w:bottom w:w="0" w:type="dxa"/>
            <w:right w:w="108" w:type="dxa"/>
          </w:tblCellMar>
        </w:tblPrEx>
        <w:trPr>
          <w:trHeight w:val="469" w:hRule="atLeast"/>
        </w:trPr>
        <w:tc>
          <w:tcPr>
            <w:tcW w:w="5000" w:type="pct"/>
            <w:gridSpan w:val="11"/>
            <w:tcBorders>
              <w:top w:val="single" w:color="auto" w:sz="4" w:space="0"/>
              <w:left w:val="single" w:color="auto" w:sz="4" w:space="0"/>
              <w:bottom w:val="single" w:color="auto" w:sz="4" w:space="0"/>
              <w:right w:val="single" w:color="auto" w:sz="4" w:space="0"/>
            </w:tcBorders>
            <w:noWrap w:val="0"/>
            <w:vAlign w:val="center"/>
          </w:tcPr>
          <w:p w14:paraId="7094FF5C">
            <w:pPr>
              <w:widowControl/>
              <w:spacing w:line="240" w:lineRule="atLeast"/>
              <w:jc w:val="center"/>
              <w:rPr>
                <w:rFonts w:ascii="Calibri" w:hAnsi="Calibri" w:eastAsia="宋体" w:cs="宋体"/>
                <w:b/>
                <w:bCs/>
                <w:kern w:val="0"/>
                <w:sz w:val="20"/>
              </w:rPr>
            </w:pPr>
            <w:r>
              <w:rPr>
                <w:rFonts w:hint="eastAsia" w:ascii="Calibri" w:hAnsi="Calibri" w:eastAsia="宋体" w:cs="宋体"/>
                <w:b/>
                <w:bCs/>
                <w:kern w:val="0"/>
                <w:sz w:val="20"/>
              </w:rPr>
              <w:t>平原排渍道流域</w:t>
            </w:r>
          </w:p>
        </w:tc>
      </w:tr>
      <w:tr w14:paraId="15E21EC0">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1C3D46B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w:t>
            </w:r>
          </w:p>
        </w:tc>
        <w:tc>
          <w:tcPr>
            <w:tcW w:w="367" w:type="pct"/>
            <w:tcBorders>
              <w:top w:val="nil"/>
              <w:left w:val="nil"/>
              <w:bottom w:val="single" w:color="auto" w:sz="4" w:space="0"/>
              <w:right w:val="single" w:color="auto" w:sz="4" w:space="0"/>
            </w:tcBorders>
            <w:noWrap w:val="0"/>
            <w:vAlign w:val="center"/>
          </w:tcPr>
          <w:p w14:paraId="39EBF86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荣塘排渍道</w:t>
            </w:r>
          </w:p>
        </w:tc>
        <w:tc>
          <w:tcPr>
            <w:tcW w:w="486" w:type="pct"/>
            <w:gridSpan w:val="2"/>
            <w:tcBorders>
              <w:top w:val="nil"/>
              <w:left w:val="nil"/>
              <w:bottom w:val="single" w:color="auto" w:sz="4" w:space="0"/>
              <w:right w:val="single" w:color="auto" w:sz="4" w:space="0"/>
            </w:tcBorders>
            <w:noWrap w:val="0"/>
            <w:vAlign w:val="center"/>
          </w:tcPr>
          <w:p w14:paraId="3D17935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和合南路桥</w:t>
            </w:r>
          </w:p>
        </w:tc>
        <w:tc>
          <w:tcPr>
            <w:tcW w:w="522" w:type="pct"/>
            <w:tcBorders>
              <w:top w:val="nil"/>
              <w:left w:val="nil"/>
              <w:bottom w:val="single" w:color="auto" w:sz="4" w:space="0"/>
              <w:right w:val="single" w:color="auto" w:sz="4" w:space="0"/>
            </w:tcBorders>
            <w:noWrap w:val="0"/>
            <w:vAlign w:val="center"/>
          </w:tcPr>
          <w:p w14:paraId="494D27E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115°44′43″</w:t>
            </w:r>
          </w:p>
        </w:tc>
        <w:tc>
          <w:tcPr>
            <w:tcW w:w="421" w:type="pct"/>
            <w:tcBorders>
              <w:top w:val="nil"/>
              <w:left w:val="nil"/>
              <w:bottom w:val="single" w:color="auto" w:sz="4" w:space="0"/>
              <w:right w:val="single" w:color="auto" w:sz="4" w:space="0"/>
            </w:tcBorders>
            <w:noWrap w:val="0"/>
            <w:vAlign w:val="center"/>
          </w:tcPr>
          <w:p w14:paraId="40716DE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28°9′13″</w:t>
            </w:r>
          </w:p>
        </w:tc>
        <w:tc>
          <w:tcPr>
            <w:tcW w:w="630" w:type="pct"/>
            <w:tcBorders>
              <w:top w:val="nil"/>
              <w:left w:val="nil"/>
              <w:bottom w:val="single" w:color="auto" w:sz="4" w:space="0"/>
              <w:right w:val="single" w:color="auto" w:sz="4" w:space="0"/>
            </w:tcBorders>
            <w:noWrap w:val="0"/>
            <w:vAlign w:val="center"/>
          </w:tcPr>
          <w:p w14:paraId="07F7505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荣塘排渍道入口断面</w:t>
            </w:r>
          </w:p>
        </w:tc>
        <w:tc>
          <w:tcPr>
            <w:tcW w:w="423" w:type="pct"/>
            <w:tcBorders>
              <w:top w:val="nil"/>
              <w:left w:val="nil"/>
              <w:bottom w:val="single" w:color="auto" w:sz="4" w:space="0"/>
              <w:right w:val="single" w:color="auto" w:sz="4" w:space="0"/>
            </w:tcBorders>
            <w:noWrap w:val="0"/>
            <w:vAlign w:val="center"/>
          </w:tcPr>
          <w:p w14:paraId="130A426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27FCBAA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05DAC02D">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4B39B504">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1ED65BF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359961FC">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7E9A091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w:t>
            </w:r>
          </w:p>
        </w:tc>
        <w:tc>
          <w:tcPr>
            <w:tcW w:w="367" w:type="pct"/>
            <w:tcBorders>
              <w:top w:val="nil"/>
              <w:left w:val="nil"/>
              <w:bottom w:val="single" w:color="auto" w:sz="4" w:space="0"/>
              <w:right w:val="single" w:color="auto" w:sz="4" w:space="0"/>
            </w:tcBorders>
            <w:noWrap w:val="0"/>
            <w:vAlign w:val="center"/>
          </w:tcPr>
          <w:p w14:paraId="4D96307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6357B6B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丰洛线（人和阳光城）</w:t>
            </w:r>
          </w:p>
        </w:tc>
        <w:tc>
          <w:tcPr>
            <w:tcW w:w="522" w:type="pct"/>
            <w:tcBorders>
              <w:top w:val="nil"/>
              <w:left w:val="nil"/>
              <w:bottom w:val="single" w:color="auto" w:sz="4" w:space="0"/>
              <w:right w:val="single" w:color="auto" w:sz="4" w:space="0"/>
            </w:tcBorders>
            <w:noWrap w:val="0"/>
            <w:vAlign w:val="center"/>
          </w:tcPr>
          <w:p w14:paraId="16BDDA8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115°46′32″</w:t>
            </w:r>
          </w:p>
        </w:tc>
        <w:tc>
          <w:tcPr>
            <w:tcW w:w="421" w:type="pct"/>
            <w:tcBorders>
              <w:top w:val="nil"/>
              <w:left w:val="nil"/>
              <w:bottom w:val="single" w:color="auto" w:sz="4" w:space="0"/>
              <w:right w:val="single" w:color="auto" w:sz="4" w:space="0"/>
            </w:tcBorders>
            <w:noWrap w:val="0"/>
            <w:vAlign w:val="center"/>
          </w:tcPr>
          <w:p w14:paraId="25BEAE5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28°9′45″</w:t>
            </w:r>
          </w:p>
        </w:tc>
        <w:tc>
          <w:tcPr>
            <w:tcW w:w="630" w:type="pct"/>
            <w:tcBorders>
              <w:top w:val="nil"/>
              <w:left w:val="nil"/>
              <w:bottom w:val="single" w:color="auto" w:sz="4" w:space="0"/>
              <w:right w:val="single" w:color="auto" w:sz="4" w:space="0"/>
            </w:tcBorders>
            <w:noWrap w:val="0"/>
            <w:vAlign w:val="center"/>
          </w:tcPr>
          <w:p w14:paraId="1A8DEB6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加密监测断面</w:t>
            </w:r>
          </w:p>
        </w:tc>
        <w:tc>
          <w:tcPr>
            <w:tcW w:w="423" w:type="pct"/>
            <w:tcBorders>
              <w:top w:val="nil"/>
              <w:left w:val="nil"/>
              <w:bottom w:val="single" w:color="auto" w:sz="4" w:space="0"/>
              <w:right w:val="single" w:color="auto" w:sz="4" w:space="0"/>
            </w:tcBorders>
            <w:noWrap w:val="0"/>
            <w:vAlign w:val="center"/>
          </w:tcPr>
          <w:p w14:paraId="4154A25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740DB36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8AB2764">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731FC68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0195C657">
        <w:tblPrEx>
          <w:tblCellMar>
            <w:top w:w="0" w:type="dxa"/>
            <w:left w:w="108" w:type="dxa"/>
            <w:bottom w:w="0" w:type="dxa"/>
            <w:right w:w="108" w:type="dxa"/>
          </w:tblCellMar>
        </w:tblPrEx>
        <w:trPr>
          <w:trHeight w:val="720" w:hRule="atLeast"/>
        </w:trPr>
        <w:tc>
          <w:tcPr>
            <w:tcW w:w="200" w:type="pct"/>
            <w:tcBorders>
              <w:top w:val="nil"/>
              <w:left w:val="single" w:color="auto" w:sz="4" w:space="0"/>
              <w:bottom w:val="single" w:color="auto" w:sz="4" w:space="0"/>
              <w:right w:val="single" w:color="auto" w:sz="4" w:space="0"/>
            </w:tcBorders>
            <w:noWrap w:val="0"/>
            <w:vAlign w:val="center"/>
          </w:tcPr>
          <w:p w14:paraId="79C08A5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3</w:t>
            </w:r>
          </w:p>
        </w:tc>
        <w:tc>
          <w:tcPr>
            <w:tcW w:w="367" w:type="pct"/>
            <w:tcBorders>
              <w:top w:val="nil"/>
              <w:left w:val="nil"/>
              <w:bottom w:val="single" w:color="auto" w:sz="4" w:space="0"/>
              <w:right w:val="single" w:color="auto" w:sz="4" w:space="0"/>
            </w:tcBorders>
            <w:noWrap w:val="0"/>
            <w:vAlign w:val="center"/>
          </w:tcPr>
          <w:p w14:paraId="0E525D5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19F12F9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剑南上淇村</w:t>
            </w:r>
          </w:p>
        </w:tc>
        <w:tc>
          <w:tcPr>
            <w:tcW w:w="522" w:type="pct"/>
            <w:tcBorders>
              <w:top w:val="nil"/>
              <w:left w:val="nil"/>
              <w:bottom w:val="single" w:color="auto" w:sz="4" w:space="0"/>
              <w:right w:val="single" w:color="auto" w:sz="4" w:space="0"/>
            </w:tcBorders>
            <w:noWrap w:val="0"/>
            <w:vAlign w:val="center"/>
          </w:tcPr>
          <w:p w14:paraId="17AD293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115°49′16″</w:t>
            </w:r>
          </w:p>
        </w:tc>
        <w:tc>
          <w:tcPr>
            <w:tcW w:w="421" w:type="pct"/>
            <w:tcBorders>
              <w:top w:val="nil"/>
              <w:left w:val="nil"/>
              <w:bottom w:val="single" w:color="auto" w:sz="4" w:space="0"/>
              <w:right w:val="single" w:color="auto" w:sz="4" w:space="0"/>
            </w:tcBorders>
            <w:noWrap w:val="0"/>
            <w:vAlign w:val="center"/>
          </w:tcPr>
          <w:p w14:paraId="603C999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28°11′3″</w:t>
            </w:r>
          </w:p>
        </w:tc>
        <w:tc>
          <w:tcPr>
            <w:tcW w:w="630" w:type="pct"/>
            <w:tcBorders>
              <w:top w:val="nil"/>
              <w:left w:val="nil"/>
              <w:bottom w:val="single" w:color="auto" w:sz="4" w:space="0"/>
              <w:right w:val="single" w:color="auto" w:sz="4" w:space="0"/>
            </w:tcBorders>
            <w:noWrap w:val="0"/>
            <w:vAlign w:val="center"/>
          </w:tcPr>
          <w:p w14:paraId="4D9197F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新、老城区出境监控断面，丰产沟对照断面</w:t>
            </w:r>
          </w:p>
        </w:tc>
        <w:tc>
          <w:tcPr>
            <w:tcW w:w="423" w:type="pct"/>
            <w:tcBorders>
              <w:top w:val="nil"/>
              <w:left w:val="nil"/>
              <w:bottom w:val="single" w:color="auto" w:sz="4" w:space="0"/>
              <w:right w:val="single" w:color="auto" w:sz="4" w:space="0"/>
            </w:tcBorders>
            <w:noWrap w:val="0"/>
            <w:vAlign w:val="center"/>
          </w:tcPr>
          <w:p w14:paraId="7894044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27BEA54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6D3344CC">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4ED4995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5E8C595A">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5BC74AD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4</w:t>
            </w:r>
          </w:p>
        </w:tc>
        <w:tc>
          <w:tcPr>
            <w:tcW w:w="367" w:type="pct"/>
            <w:tcBorders>
              <w:top w:val="nil"/>
              <w:left w:val="nil"/>
              <w:bottom w:val="single" w:color="auto" w:sz="4" w:space="0"/>
              <w:right w:val="single" w:color="auto" w:sz="4" w:space="0"/>
            </w:tcBorders>
            <w:noWrap w:val="0"/>
            <w:vAlign w:val="center"/>
          </w:tcPr>
          <w:p w14:paraId="6894775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丰产沟</w:t>
            </w:r>
          </w:p>
        </w:tc>
        <w:tc>
          <w:tcPr>
            <w:tcW w:w="486" w:type="pct"/>
            <w:gridSpan w:val="2"/>
            <w:tcBorders>
              <w:top w:val="nil"/>
              <w:left w:val="nil"/>
              <w:bottom w:val="single" w:color="auto" w:sz="4" w:space="0"/>
              <w:right w:val="single" w:color="auto" w:sz="4" w:space="0"/>
            </w:tcBorders>
            <w:noWrap w:val="0"/>
            <w:vAlign w:val="center"/>
          </w:tcPr>
          <w:p w14:paraId="5FEDA41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丰产沟入河口</w:t>
            </w:r>
          </w:p>
        </w:tc>
        <w:tc>
          <w:tcPr>
            <w:tcW w:w="522" w:type="pct"/>
            <w:tcBorders>
              <w:top w:val="nil"/>
              <w:left w:val="nil"/>
              <w:bottom w:val="single" w:color="auto" w:sz="4" w:space="0"/>
              <w:right w:val="single" w:color="auto" w:sz="4" w:space="0"/>
            </w:tcBorders>
            <w:noWrap w:val="0"/>
            <w:vAlign w:val="center"/>
          </w:tcPr>
          <w:p w14:paraId="2F5ED0C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115°49′16″</w:t>
            </w:r>
          </w:p>
        </w:tc>
        <w:tc>
          <w:tcPr>
            <w:tcW w:w="421" w:type="pct"/>
            <w:tcBorders>
              <w:top w:val="nil"/>
              <w:left w:val="nil"/>
              <w:bottom w:val="single" w:color="auto" w:sz="4" w:space="0"/>
              <w:right w:val="single" w:color="auto" w:sz="4" w:space="0"/>
            </w:tcBorders>
            <w:noWrap w:val="0"/>
            <w:vAlign w:val="center"/>
          </w:tcPr>
          <w:p w14:paraId="58D8447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28°11′6″</w:t>
            </w:r>
          </w:p>
        </w:tc>
        <w:tc>
          <w:tcPr>
            <w:tcW w:w="630" w:type="pct"/>
            <w:tcBorders>
              <w:top w:val="nil"/>
              <w:left w:val="nil"/>
              <w:bottom w:val="single" w:color="auto" w:sz="4" w:space="0"/>
              <w:right w:val="single" w:color="auto" w:sz="4" w:space="0"/>
            </w:tcBorders>
            <w:noWrap w:val="0"/>
            <w:vAlign w:val="center"/>
          </w:tcPr>
          <w:p w14:paraId="12F0DBF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丰产沟入口断面</w:t>
            </w:r>
          </w:p>
        </w:tc>
        <w:tc>
          <w:tcPr>
            <w:tcW w:w="423" w:type="pct"/>
            <w:tcBorders>
              <w:top w:val="nil"/>
              <w:left w:val="nil"/>
              <w:bottom w:val="single" w:color="auto" w:sz="4" w:space="0"/>
              <w:right w:val="single" w:color="auto" w:sz="4" w:space="0"/>
            </w:tcBorders>
            <w:noWrap w:val="0"/>
            <w:vAlign w:val="center"/>
          </w:tcPr>
          <w:p w14:paraId="6FF6DC3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49D56CC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3A03ECC2">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76B47C9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5F432BA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一周1次+抽测</w:t>
            </w:r>
          </w:p>
        </w:tc>
      </w:tr>
      <w:tr w14:paraId="6D126637">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49EAF8F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5</w:t>
            </w:r>
          </w:p>
        </w:tc>
        <w:tc>
          <w:tcPr>
            <w:tcW w:w="367" w:type="pct"/>
            <w:tcBorders>
              <w:top w:val="nil"/>
              <w:left w:val="nil"/>
              <w:bottom w:val="single" w:color="auto" w:sz="4" w:space="0"/>
              <w:right w:val="single" w:color="auto" w:sz="4" w:space="0"/>
            </w:tcBorders>
            <w:noWrap w:val="0"/>
            <w:vAlign w:val="center"/>
          </w:tcPr>
          <w:p w14:paraId="359E058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49A9F92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沙堆熊家村</w:t>
            </w:r>
          </w:p>
        </w:tc>
        <w:tc>
          <w:tcPr>
            <w:tcW w:w="522" w:type="pct"/>
            <w:tcBorders>
              <w:top w:val="nil"/>
              <w:left w:val="nil"/>
              <w:bottom w:val="single" w:color="auto" w:sz="4" w:space="0"/>
              <w:right w:val="single" w:color="auto" w:sz="4" w:space="0"/>
            </w:tcBorders>
            <w:noWrap w:val="0"/>
            <w:vAlign w:val="center"/>
          </w:tcPr>
          <w:p w14:paraId="5644530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115°51′13″</w:t>
            </w:r>
          </w:p>
        </w:tc>
        <w:tc>
          <w:tcPr>
            <w:tcW w:w="421" w:type="pct"/>
            <w:tcBorders>
              <w:top w:val="nil"/>
              <w:left w:val="nil"/>
              <w:bottom w:val="single" w:color="auto" w:sz="4" w:space="0"/>
              <w:right w:val="single" w:color="auto" w:sz="4" w:space="0"/>
            </w:tcBorders>
            <w:noWrap w:val="0"/>
            <w:vAlign w:val="center"/>
          </w:tcPr>
          <w:p w14:paraId="02923C2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28°12′55″</w:t>
            </w:r>
          </w:p>
        </w:tc>
        <w:tc>
          <w:tcPr>
            <w:tcW w:w="630" w:type="pct"/>
            <w:tcBorders>
              <w:top w:val="nil"/>
              <w:left w:val="nil"/>
              <w:bottom w:val="single" w:color="auto" w:sz="4" w:space="0"/>
              <w:right w:val="single" w:color="auto" w:sz="4" w:space="0"/>
            </w:tcBorders>
            <w:noWrap w:val="0"/>
            <w:vAlign w:val="center"/>
          </w:tcPr>
          <w:p w14:paraId="2E2E994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加密监测断面</w:t>
            </w:r>
          </w:p>
        </w:tc>
        <w:tc>
          <w:tcPr>
            <w:tcW w:w="423" w:type="pct"/>
            <w:tcBorders>
              <w:top w:val="nil"/>
              <w:left w:val="nil"/>
              <w:bottom w:val="single" w:color="auto" w:sz="4" w:space="0"/>
              <w:right w:val="single" w:color="auto" w:sz="4" w:space="0"/>
            </w:tcBorders>
            <w:noWrap w:val="0"/>
            <w:vAlign w:val="center"/>
          </w:tcPr>
          <w:p w14:paraId="6834040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309BDBE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12E58C8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7350E79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0743B278">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1FC9221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6</w:t>
            </w:r>
          </w:p>
        </w:tc>
        <w:tc>
          <w:tcPr>
            <w:tcW w:w="367" w:type="pct"/>
            <w:tcBorders>
              <w:top w:val="nil"/>
              <w:left w:val="nil"/>
              <w:bottom w:val="single" w:color="auto" w:sz="4" w:space="0"/>
              <w:right w:val="single" w:color="auto" w:sz="4" w:space="0"/>
            </w:tcBorders>
            <w:noWrap w:val="0"/>
            <w:vAlign w:val="center"/>
          </w:tcPr>
          <w:p w14:paraId="49E23F3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659D9E0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小港镇政府</w:t>
            </w:r>
          </w:p>
        </w:tc>
        <w:tc>
          <w:tcPr>
            <w:tcW w:w="522" w:type="pct"/>
            <w:tcBorders>
              <w:top w:val="nil"/>
              <w:left w:val="nil"/>
              <w:bottom w:val="single" w:color="auto" w:sz="4" w:space="0"/>
              <w:right w:val="single" w:color="auto" w:sz="4" w:space="0"/>
            </w:tcBorders>
            <w:noWrap w:val="0"/>
            <w:vAlign w:val="center"/>
          </w:tcPr>
          <w:p w14:paraId="445017C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115°52′31″</w:t>
            </w:r>
          </w:p>
        </w:tc>
        <w:tc>
          <w:tcPr>
            <w:tcW w:w="421" w:type="pct"/>
            <w:tcBorders>
              <w:top w:val="nil"/>
              <w:left w:val="nil"/>
              <w:bottom w:val="single" w:color="auto" w:sz="4" w:space="0"/>
              <w:right w:val="single" w:color="auto" w:sz="4" w:space="0"/>
            </w:tcBorders>
            <w:noWrap w:val="0"/>
            <w:vAlign w:val="center"/>
          </w:tcPr>
          <w:p w14:paraId="511157B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28°14′42″</w:t>
            </w:r>
          </w:p>
        </w:tc>
        <w:tc>
          <w:tcPr>
            <w:tcW w:w="630" w:type="pct"/>
            <w:tcBorders>
              <w:top w:val="nil"/>
              <w:left w:val="nil"/>
              <w:bottom w:val="single" w:color="auto" w:sz="4" w:space="0"/>
              <w:right w:val="single" w:color="auto" w:sz="4" w:space="0"/>
            </w:tcBorders>
            <w:noWrap w:val="0"/>
            <w:vAlign w:val="center"/>
          </w:tcPr>
          <w:p w14:paraId="5E37B0B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加密监测断面</w:t>
            </w:r>
          </w:p>
        </w:tc>
        <w:tc>
          <w:tcPr>
            <w:tcW w:w="423" w:type="pct"/>
            <w:tcBorders>
              <w:top w:val="nil"/>
              <w:left w:val="nil"/>
              <w:bottom w:val="single" w:color="auto" w:sz="4" w:space="0"/>
              <w:right w:val="single" w:color="auto" w:sz="4" w:space="0"/>
            </w:tcBorders>
            <w:noWrap w:val="0"/>
            <w:vAlign w:val="center"/>
          </w:tcPr>
          <w:p w14:paraId="27DECE1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2CA6B18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66AE505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7F867BA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一周1次+抽测</w:t>
            </w:r>
          </w:p>
        </w:tc>
      </w:tr>
      <w:tr w14:paraId="2317DD58">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73B5B88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7</w:t>
            </w:r>
          </w:p>
        </w:tc>
        <w:tc>
          <w:tcPr>
            <w:tcW w:w="367" w:type="pct"/>
            <w:tcBorders>
              <w:top w:val="nil"/>
              <w:left w:val="nil"/>
              <w:bottom w:val="single" w:color="auto" w:sz="4" w:space="0"/>
              <w:right w:val="single" w:color="auto" w:sz="4" w:space="0"/>
            </w:tcBorders>
            <w:noWrap w:val="0"/>
            <w:vAlign w:val="center"/>
          </w:tcPr>
          <w:p w14:paraId="0D4258C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3820986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小港沙梗村</w:t>
            </w:r>
          </w:p>
        </w:tc>
        <w:tc>
          <w:tcPr>
            <w:tcW w:w="522" w:type="pct"/>
            <w:tcBorders>
              <w:top w:val="nil"/>
              <w:left w:val="nil"/>
              <w:bottom w:val="single" w:color="auto" w:sz="4" w:space="0"/>
              <w:right w:val="single" w:color="auto" w:sz="4" w:space="0"/>
            </w:tcBorders>
            <w:noWrap w:val="0"/>
            <w:vAlign w:val="center"/>
          </w:tcPr>
          <w:p w14:paraId="2987082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115°53′39″</w:t>
            </w:r>
          </w:p>
        </w:tc>
        <w:tc>
          <w:tcPr>
            <w:tcW w:w="421" w:type="pct"/>
            <w:tcBorders>
              <w:top w:val="nil"/>
              <w:left w:val="nil"/>
              <w:bottom w:val="single" w:color="auto" w:sz="4" w:space="0"/>
              <w:right w:val="single" w:color="auto" w:sz="4" w:space="0"/>
            </w:tcBorders>
            <w:noWrap w:val="0"/>
            <w:vAlign w:val="center"/>
          </w:tcPr>
          <w:p w14:paraId="7A6425C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28°15′42″</w:t>
            </w:r>
          </w:p>
        </w:tc>
        <w:tc>
          <w:tcPr>
            <w:tcW w:w="630" w:type="pct"/>
            <w:tcBorders>
              <w:top w:val="nil"/>
              <w:left w:val="nil"/>
              <w:bottom w:val="single" w:color="auto" w:sz="4" w:space="0"/>
              <w:right w:val="single" w:color="auto" w:sz="4" w:space="0"/>
            </w:tcBorders>
            <w:noWrap w:val="0"/>
            <w:vAlign w:val="center"/>
          </w:tcPr>
          <w:p w14:paraId="4B9E4C8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沙郭排渍道对照断面</w:t>
            </w:r>
          </w:p>
        </w:tc>
        <w:tc>
          <w:tcPr>
            <w:tcW w:w="423" w:type="pct"/>
            <w:tcBorders>
              <w:top w:val="nil"/>
              <w:left w:val="nil"/>
              <w:bottom w:val="single" w:color="auto" w:sz="4" w:space="0"/>
              <w:right w:val="single" w:color="auto" w:sz="4" w:space="0"/>
            </w:tcBorders>
            <w:noWrap w:val="0"/>
            <w:vAlign w:val="center"/>
          </w:tcPr>
          <w:p w14:paraId="63AFC8B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2086F3B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2FCD5E0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33B9566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6B19C045">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7432C0B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8</w:t>
            </w:r>
          </w:p>
        </w:tc>
        <w:tc>
          <w:tcPr>
            <w:tcW w:w="367" w:type="pct"/>
            <w:tcBorders>
              <w:top w:val="nil"/>
              <w:left w:val="nil"/>
              <w:bottom w:val="single" w:color="auto" w:sz="4" w:space="0"/>
              <w:right w:val="single" w:color="auto" w:sz="4" w:space="0"/>
            </w:tcBorders>
            <w:noWrap w:val="0"/>
            <w:vAlign w:val="center"/>
          </w:tcPr>
          <w:p w14:paraId="5CE8AB9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沙郭排渍道</w:t>
            </w:r>
          </w:p>
        </w:tc>
        <w:tc>
          <w:tcPr>
            <w:tcW w:w="486" w:type="pct"/>
            <w:gridSpan w:val="2"/>
            <w:tcBorders>
              <w:top w:val="nil"/>
              <w:left w:val="nil"/>
              <w:bottom w:val="single" w:color="auto" w:sz="4" w:space="0"/>
              <w:right w:val="single" w:color="auto" w:sz="4" w:space="0"/>
            </w:tcBorders>
            <w:noWrap w:val="0"/>
            <w:vAlign w:val="center"/>
          </w:tcPr>
          <w:p w14:paraId="010CE60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沙郭排渍道入河口</w:t>
            </w:r>
          </w:p>
        </w:tc>
        <w:tc>
          <w:tcPr>
            <w:tcW w:w="522" w:type="pct"/>
            <w:tcBorders>
              <w:top w:val="nil"/>
              <w:left w:val="nil"/>
              <w:bottom w:val="single" w:color="auto" w:sz="4" w:space="0"/>
              <w:right w:val="single" w:color="auto" w:sz="4" w:space="0"/>
            </w:tcBorders>
            <w:noWrap w:val="0"/>
            <w:vAlign w:val="center"/>
          </w:tcPr>
          <w:p w14:paraId="3D42B1B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115°53′44″</w:t>
            </w:r>
          </w:p>
        </w:tc>
        <w:tc>
          <w:tcPr>
            <w:tcW w:w="421" w:type="pct"/>
            <w:tcBorders>
              <w:top w:val="nil"/>
              <w:left w:val="nil"/>
              <w:bottom w:val="single" w:color="auto" w:sz="4" w:space="0"/>
              <w:right w:val="single" w:color="auto" w:sz="4" w:space="0"/>
            </w:tcBorders>
            <w:noWrap w:val="0"/>
            <w:vAlign w:val="center"/>
          </w:tcPr>
          <w:p w14:paraId="296620F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28°15′54″</w:t>
            </w:r>
          </w:p>
        </w:tc>
        <w:tc>
          <w:tcPr>
            <w:tcW w:w="630" w:type="pct"/>
            <w:tcBorders>
              <w:top w:val="nil"/>
              <w:left w:val="nil"/>
              <w:bottom w:val="single" w:color="auto" w:sz="4" w:space="0"/>
              <w:right w:val="single" w:color="auto" w:sz="4" w:space="0"/>
            </w:tcBorders>
            <w:noWrap w:val="0"/>
            <w:vAlign w:val="center"/>
          </w:tcPr>
          <w:p w14:paraId="26225C0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沙郭排渍道入口断面</w:t>
            </w:r>
          </w:p>
        </w:tc>
        <w:tc>
          <w:tcPr>
            <w:tcW w:w="423" w:type="pct"/>
            <w:tcBorders>
              <w:top w:val="nil"/>
              <w:left w:val="nil"/>
              <w:bottom w:val="single" w:color="auto" w:sz="4" w:space="0"/>
              <w:right w:val="single" w:color="auto" w:sz="4" w:space="0"/>
            </w:tcBorders>
            <w:noWrap w:val="0"/>
            <w:vAlign w:val="center"/>
          </w:tcPr>
          <w:p w14:paraId="5340ADC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55B92DA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F8F5F43">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56419C9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215DC967">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1386B08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9</w:t>
            </w:r>
          </w:p>
        </w:tc>
        <w:tc>
          <w:tcPr>
            <w:tcW w:w="367" w:type="pct"/>
            <w:tcBorders>
              <w:top w:val="nil"/>
              <w:left w:val="nil"/>
              <w:bottom w:val="single" w:color="auto" w:sz="4" w:space="0"/>
              <w:right w:val="single" w:color="auto" w:sz="4" w:space="0"/>
            </w:tcBorders>
            <w:noWrap w:val="0"/>
            <w:vAlign w:val="center"/>
          </w:tcPr>
          <w:p w14:paraId="019B64B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6" w:type="pct"/>
            <w:gridSpan w:val="2"/>
            <w:tcBorders>
              <w:top w:val="nil"/>
              <w:left w:val="nil"/>
              <w:bottom w:val="single" w:color="auto" w:sz="4" w:space="0"/>
              <w:right w:val="single" w:color="auto" w:sz="4" w:space="0"/>
            </w:tcBorders>
            <w:noWrap w:val="0"/>
            <w:vAlign w:val="center"/>
          </w:tcPr>
          <w:p w14:paraId="5D4AF8F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小港东万沙村</w:t>
            </w:r>
          </w:p>
        </w:tc>
        <w:tc>
          <w:tcPr>
            <w:tcW w:w="522" w:type="pct"/>
            <w:tcBorders>
              <w:top w:val="nil"/>
              <w:left w:val="nil"/>
              <w:bottom w:val="single" w:color="auto" w:sz="4" w:space="0"/>
              <w:right w:val="single" w:color="auto" w:sz="4" w:space="0"/>
            </w:tcBorders>
            <w:noWrap w:val="0"/>
            <w:vAlign w:val="center"/>
          </w:tcPr>
          <w:p w14:paraId="3DB51E1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115°53′42″</w:t>
            </w:r>
          </w:p>
        </w:tc>
        <w:tc>
          <w:tcPr>
            <w:tcW w:w="421" w:type="pct"/>
            <w:tcBorders>
              <w:top w:val="nil"/>
              <w:left w:val="nil"/>
              <w:bottom w:val="single" w:color="auto" w:sz="4" w:space="0"/>
              <w:right w:val="single" w:color="auto" w:sz="4" w:space="0"/>
            </w:tcBorders>
            <w:noWrap w:val="0"/>
            <w:vAlign w:val="center"/>
          </w:tcPr>
          <w:p w14:paraId="3B5FB25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28°18′8″</w:t>
            </w:r>
          </w:p>
        </w:tc>
        <w:tc>
          <w:tcPr>
            <w:tcW w:w="630" w:type="pct"/>
            <w:tcBorders>
              <w:top w:val="nil"/>
              <w:left w:val="nil"/>
              <w:bottom w:val="single" w:color="auto" w:sz="4" w:space="0"/>
              <w:right w:val="single" w:color="auto" w:sz="4" w:space="0"/>
            </w:tcBorders>
            <w:noWrap w:val="0"/>
            <w:vAlign w:val="center"/>
          </w:tcPr>
          <w:p w14:paraId="1A59F02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段潭排渍道对照断面</w:t>
            </w:r>
          </w:p>
        </w:tc>
        <w:tc>
          <w:tcPr>
            <w:tcW w:w="423" w:type="pct"/>
            <w:tcBorders>
              <w:top w:val="nil"/>
              <w:left w:val="nil"/>
              <w:bottom w:val="single" w:color="auto" w:sz="4" w:space="0"/>
              <w:right w:val="single" w:color="auto" w:sz="4" w:space="0"/>
            </w:tcBorders>
            <w:noWrap w:val="0"/>
            <w:vAlign w:val="center"/>
          </w:tcPr>
          <w:p w14:paraId="4F2C80F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5F1D399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072E7CD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69B84A6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考核前一天1次</w:t>
            </w:r>
          </w:p>
        </w:tc>
      </w:tr>
      <w:tr w14:paraId="6B830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00" w:type="pct"/>
            <w:noWrap w:val="0"/>
            <w:vAlign w:val="center"/>
          </w:tcPr>
          <w:p w14:paraId="2024E25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8</w:t>
            </w:r>
          </w:p>
        </w:tc>
        <w:tc>
          <w:tcPr>
            <w:tcW w:w="367" w:type="pct"/>
            <w:noWrap w:val="0"/>
            <w:vAlign w:val="center"/>
          </w:tcPr>
          <w:p w14:paraId="4BAA48B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段潭排渍道</w:t>
            </w:r>
          </w:p>
        </w:tc>
        <w:tc>
          <w:tcPr>
            <w:tcW w:w="486" w:type="pct"/>
            <w:gridSpan w:val="2"/>
            <w:noWrap w:val="0"/>
            <w:vAlign w:val="center"/>
          </w:tcPr>
          <w:p w14:paraId="42C360B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段潭排渍道入河口</w:t>
            </w:r>
          </w:p>
        </w:tc>
        <w:tc>
          <w:tcPr>
            <w:tcW w:w="522" w:type="pct"/>
            <w:noWrap w:val="0"/>
            <w:vAlign w:val="center"/>
          </w:tcPr>
          <w:p w14:paraId="00C1050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115°54′4″</w:t>
            </w:r>
          </w:p>
        </w:tc>
        <w:tc>
          <w:tcPr>
            <w:tcW w:w="421" w:type="pct"/>
            <w:noWrap w:val="0"/>
            <w:vAlign w:val="center"/>
          </w:tcPr>
          <w:p w14:paraId="75C12D2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28°18′9″</w:t>
            </w:r>
          </w:p>
        </w:tc>
        <w:tc>
          <w:tcPr>
            <w:tcW w:w="630" w:type="pct"/>
            <w:noWrap w:val="0"/>
            <w:vAlign w:val="center"/>
          </w:tcPr>
          <w:p w14:paraId="52FB707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段潭排渍道入口断面</w:t>
            </w:r>
          </w:p>
        </w:tc>
        <w:tc>
          <w:tcPr>
            <w:tcW w:w="423" w:type="pct"/>
            <w:noWrap w:val="0"/>
            <w:vAlign w:val="center"/>
          </w:tcPr>
          <w:p w14:paraId="24DA0C6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noWrap w:val="0"/>
            <w:vAlign w:val="center"/>
          </w:tcPr>
          <w:p w14:paraId="6DD6E88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noWrap w:val="0"/>
            <w:vAlign w:val="center"/>
          </w:tcPr>
          <w:p w14:paraId="77AFCC3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 xml:space="preserve">DO </w:t>
            </w:r>
          </w:p>
        </w:tc>
        <w:tc>
          <w:tcPr>
            <w:tcW w:w="634" w:type="pct"/>
            <w:noWrap w:val="0"/>
            <w:vAlign w:val="center"/>
          </w:tcPr>
          <w:p w14:paraId="1763EEA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考核前一天1次</w:t>
            </w:r>
          </w:p>
        </w:tc>
      </w:tr>
      <w:tr w14:paraId="6C63FB6D">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0"/>
            <w:vAlign w:val="center"/>
          </w:tcPr>
          <w:p w14:paraId="76BA303B">
            <w:pPr>
              <w:widowControl/>
              <w:spacing w:line="240" w:lineRule="atLeast"/>
              <w:jc w:val="center"/>
              <w:rPr>
                <w:rFonts w:ascii="Calibri" w:hAnsi="Calibri" w:eastAsia="宋体" w:cs="宋体"/>
                <w:kern w:val="0"/>
                <w:sz w:val="20"/>
              </w:rPr>
            </w:pPr>
          </w:p>
        </w:tc>
        <w:tc>
          <w:tcPr>
            <w:tcW w:w="853" w:type="pct"/>
            <w:gridSpan w:val="3"/>
            <w:tcBorders>
              <w:top w:val="nil"/>
              <w:left w:val="nil"/>
              <w:bottom w:val="single" w:color="auto" w:sz="4" w:space="0"/>
              <w:right w:val="single" w:color="auto" w:sz="4" w:space="0"/>
            </w:tcBorders>
            <w:noWrap w:val="0"/>
            <w:vAlign w:val="center"/>
          </w:tcPr>
          <w:p w14:paraId="196804E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清丰山溪流域</w:t>
            </w:r>
          </w:p>
        </w:tc>
        <w:tc>
          <w:tcPr>
            <w:tcW w:w="3947" w:type="pct"/>
            <w:gridSpan w:val="7"/>
            <w:tcBorders>
              <w:top w:val="nil"/>
              <w:left w:val="nil"/>
              <w:bottom w:val="single" w:color="auto" w:sz="4" w:space="0"/>
              <w:right w:val="single" w:color="auto" w:sz="4" w:space="0"/>
            </w:tcBorders>
            <w:noWrap w:val="0"/>
            <w:vAlign w:val="center"/>
          </w:tcPr>
          <w:p w14:paraId="70BE38D8">
            <w:pPr>
              <w:widowControl/>
              <w:spacing w:line="240" w:lineRule="atLeast"/>
              <w:jc w:val="center"/>
              <w:rPr>
                <w:rFonts w:hint="eastAsia" w:ascii="Calibri" w:hAnsi="Calibri" w:eastAsia="宋体" w:cs="宋体"/>
                <w:kern w:val="0"/>
                <w:sz w:val="20"/>
                <w:lang w:val="en-US" w:eastAsia="zh-CN"/>
              </w:rPr>
            </w:pPr>
            <w:r>
              <w:rPr>
                <w:rFonts w:hint="eastAsia" w:ascii="Calibri" w:hAnsi="Calibri" w:eastAsia="宋体" w:cs="宋体"/>
                <w:kern w:val="0"/>
                <w:sz w:val="20"/>
              </w:rPr>
              <w:t>朱罗村，</w:t>
            </w:r>
            <w:r>
              <w:rPr>
                <w:rFonts w:hint="eastAsia" w:ascii="Calibri" w:hAnsi="Calibri" w:eastAsia="宋体" w:cs="宋体"/>
                <w:kern w:val="0"/>
                <w:sz w:val="20"/>
                <w:lang w:val="en-US" w:eastAsia="zh-CN"/>
              </w:rPr>
              <w:t>责任乡镇为</w:t>
            </w:r>
            <w:r>
              <w:rPr>
                <w:rFonts w:hint="eastAsia" w:ascii="Calibri" w:hAnsi="Calibri" w:eastAsia="宋体" w:cs="宋体"/>
                <w:kern w:val="0"/>
                <w:sz w:val="20"/>
              </w:rPr>
              <w:t>段潭</w:t>
            </w:r>
            <w:r>
              <w:rPr>
                <w:rFonts w:hint="eastAsia" w:ascii="Calibri" w:hAnsi="Calibri" w:eastAsia="宋体" w:cs="宋体"/>
                <w:kern w:val="0"/>
                <w:sz w:val="20"/>
                <w:lang w:val="en-US" w:eastAsia="zh-CN"/>
              </w:rPr>
              <w:t>乡</w:t>
            </w:r>
          </w:p>
        </w:tc>
      </w:tr>
      <w:tr w14:paraId="54339728">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113986E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w:t>
            </w:r>
          </w:p>
        </w:tc>
        <w:tc>
          <w:tcPr>
            <w:tcW w:w="373" w:type="pct"/>
            <w:gridSpan w:val="2"/>
            <w:tcBorders>
              <w:top w:val="nil"/>
              <w:left w:val="nil"/>
              <w:bottom w:val="single" w:color="auto" w:sz="4" w:space="0"/>
              <w:right w:val="single" w:color="auto" w:sz="4" w:space="0"/>
            </w:tcBorders>
            <w:noWrap w:val="0"/>
            <w:vAlign w:val="center"/>
          </w:tcPr>
          <w:p w14:paraId="662FDFE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草溪河</w:t>
            </w:r>
          </w:p>
        </w:tc>
        <w:tc>
          <w:tcPr>
            <w:tcW w:w="480" w:type="pct"/>
            <w:tcBorders>
              <w:top w:val="nil"/>
              <w:left w:val="nil"/>
              <w:bottom w:val="single" w:color="auto" w:sz="4" w:space="0"/>
              <w:right w:val="single" w:color="auto" w:sz="4" w:space="0"/>
            </w:tcBorders>
            <w:noWrap w:val="0"/>
            <w:vAlign w:val="center"/>
          </w:tcPr>
          <w:p w14:paraId="0EC24E4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拖船张家村</w:t>
            </w:r>
          </w:p>
        </w:tc>
        <w:tc>
          <w:tcPr>
            <w:tcW w:w="522" w:type="pct"/>
            <w:tcBorders>
              <w:top w:val="nil"/>
              <w:left w:val="nil"/>
              <w:bottom w:val="single" w:color="auto" w:sz="4" w:space="0"/>
              <w:right w:val="single" w:color="auto" w:sz="4" w:space="0"/>
            </w:tcBorders>
            <w:noWrap w:val="0"/>
            <w:vAlign w:val="center"/>
          </w:tcPr>
          <w:p w14:paraId="289C49F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115°37′44″</w:t>
            </w:r>
          </w:p>
        </w:tc>
        <w:tc>
          <w:tcPr>
            <w:tcW w:w="421" w:type="pct"/>
            <w:tcBorders>
              <w:top w:val="nil"/>
              <w:left w:val="nil"/>
              <w:bottom w:val="single" w:color="auto" w:sz="4" w:space="0"/>
              <w:right w:val="single" w:color="auto" w:sz="4" w:space="0"/>
            </w:tcBorders>
            <w:noWrap w:val="0"/>
            <w:vAlign w:val="center"/>
          </w:tcPr>
          <w:p w14:paraId="1217C80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28°6′11″</w:t>
            </w:r>
          </w:p>
        </w:tc>
        <w:tc>
          <w:tcPr>
            <w:tcW w:w="630" w:type="pct"/>
            <w:tcBorders>
              <w:top w:val="nil"/>
              <w:left w:val="nil"/>
              <w:bottom w:val="single" w:color="auto" w:sz="4" w:space="0"/>
              <w:right w:val="single" w:color="auto" w:sz="4" w:space="0"/>
            </w:tcBorders>
            <w:noWrap w:val="0"/>
            <w:vAlign w:val="center"/>
          </w:tcPr>
          <w:p w14:paraId="0AE8A20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草溪河入口断面</w:t>
            </w:r>
          </w:p>
        </w:tc>
        <w:tc>
          <w:tcPr>
            <w:tcW w:w="423" w:type="pct"/>
            <w:tcBorders>
              <w:top w:val="nil"/>
              <w:left w:val="nil"/>
              <w:bottom w:val="single" w:color="auto" w:sz="4" w:space="0"/>
              <w:right w:val="single" w:color="auto" w:sz="4" w:space="0"/>
            </w:tcBorders>
            <w:noWrap w:val="0"/>
            <w:vAlign w:val="center"/>
          </w:tcPr>
          <w:p w14:paraId="00A7529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69DDFD7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5D8656AB">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33DF624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130AE8C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06C52C04">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1C81666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w:t>
            </w:r>
          </w:p>
        </w:tc>
        <w:tc>
          <w:tcPr>
            <w:tcW w:w="373" w:type="pct"/>
            <w:gridSpan w:val="2"/>
            <w:tcBorders>
              <w:top w:val="nil"/>
              <w:left w:val="nil"/>
              <w:bottom w:val="single" w:color="auto" w:sz="4" w:space="0"/>
              <w:right w:val="single" w:color="auto" w:sz="4" w:space="0"/>
            </w:tcBorders>
            <w:noWrap w:val="0"/>
            <w:vAlign w:val="center"/>
          </w:tcPr>
          <w:p w14:paraId="3570551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芗溪河</w:t>
            </w:r>
          </w:p>
        </w:tc>
        <w:tc>
          <w:tcPr>
            <w:tcW w:w="480" w:type="pct"/>
            <w:tcBorders>
              <w:top w:val="nil"/>
              <w:left w:val="nil"/>
              <w:bottom w:val="single" w:color="auto" w:sz="4" w:space="0"/>
              <w:right w:val="single" w:color="auto" w:sz="4" w:space="0"/>
            </w:tcBorders>
            <w:noWrap w:val="0"/>
            <w:vAlign w:val="center"/>
          </w:tcPr>
          <w:p w14:paraId="7E3BE5C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芗溪河郭厚村</w:t>
            </w:r>
          </w:p>
        </w:tc>
        <w:tc>
          <w:tcPr>
            <w:tcW w:w="522" w:type="pct"/>
            <w:tcBorders>
              <w:top w:val="nil"/>
              <w:left w:val="nil"/>
              <w:bottom w:val="single" w:color="auto" w:sz="4" w:space="0"/>
              <w:right w:val="single" w:color="auto" w:sz="4" w:space="0"/>
            </w:tcBorders>
            <w:noWrap w:val="0"/>
            <w:vAlign w:val="center"/>
          </w:tcPr>
          <w:p w14:paraId="52DFE92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115°37′47″</w:t>
            </w:r>
          </w:p>
        </w:tc>
        <w:tc>
          <w:tcPr>
            <w:tcW w:w="421" w:type="pct"/>
            <w:tcBorders>
              <w:top w:val="nil"/>
              <w:left w:val="nil"/>
              <w:bottom w:val="single" w:color="auto" w:sz="4" w:space="0"/>
              <w:right w:val="single" w:color="auto" w:sz="4" w:space="0"/>
            </w:tcBorders>
            <w:noWrap w:val="0"/>
            <w:vAlign w:val="center"/>
          </w:tcPr>
          <w:p w14:paraId="357C3A9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28°6′5″</w:t>
            </w:r>
          </w:p>
        </w:tc>
        <w:tc>
          <w:tcPr>
            <w:tcW w:w="630" w:type="pct"/>
            <w:tcBorders>
              <w:top w:val="nil"/>
              <w:left w:val="nil"/>
              <w:bottom w:val="single" w:color="auto" w:sz="4" w:space="0"/>
              <w:right w:val="single" w:color="auto" w:sz="4" w:space="0"/>
            </w:tcBorders>
            <w:noWrap w:val="0"/>
            <w:vAlign w:val="center"/>
          </w:tcPr>
          <w:p w14:paraId="7220F08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芗溪河入口断面</w:t>
            </w:r>
          </w:p>
        </w:tc>
        <w:tc>
          <w:tcPr>
            <w:tcW w:w="423" w:type="pct"/>
            <w:tcBorders>
              <w:top w:val="nil"/>
              <w:left w:val="nil"/>
              <w:bottom w:val="single" w:color="auto" w:sz="4" w:space="0"/>
              <w:right w:val="single" w:color="auto" w:sz="4" w:space="0"/>
            </w:tcBorders>
            <w:noWrap w:val="0"/>
            <w:vAlign w:val="center"/>
          </w:tcPr>
          <w:p w14:paraId="5AED83F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6C32B8F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920E9B4">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5129474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56537A9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0321C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00" w:type="pct"/>
            <w:noWrap/>
            <w:vAlign w:val="center"/>
          </w:tcPr>
          <w:p w14:paraId="7FBD12C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3</w:t>
            </w:r>
          </w:p>
        </w:tc>
        <w:tc>
          <w:tcPr>
            <w:tcW w:w="373" w:type="pct"/>
            <w:gridSpan w:val="2"/>
            <w:noWrap w:val="0"/>
            <w:vAlign w:val="center"/>
          </w:tcPr>
          <w:p w14:paraId="6E45DE8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芗水</w:t>
            </w:r>
          </w:p>
        </w:tc>
        <w:tc>
          <w:tcPr>
            <w:tcW w:w="480" w:type="pct"/>
            <w:noWrap/>
            <w:vAlign w:val="center"/>
          </w:tcPr>
          <w:p w14:paraId="3A4590F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拖船张家电排站</w:t>
            </w:r>
          </w:p>
        </w:tc>
        <w:tc>
          <w:tcPr>
            <w:tcW w:w="522" w:type="pct"/>
            <w:noWrap w:val="0"/>
            <w:vAlign w:val="center"/>
          </w:tcPr>
          <w:p w14:paraId="1E0B8FA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115°40′27″</w:t>
            </w:r>
          </w:p>
        </w:tc>
        <w:tc>
          <w:tcPr>
            <w:tcW w:w="421" w:type="pct"/>
            <w:noWrap w:val="0"/>
            <w:vAlign w:val="center"/>
          </w:tcPr>
          <w:p w14:paraId="01DBD57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28°8′47″</w:t>
            </w:r>
          </w:p>
        </w:tc>
        <w:tc>
          <w:tcPr>
            <w:tcW w:w="630" w:type="pct"/>
            <w:noWrap w:val="0"/>
            <w:vAlign w:val="center"/>
          </w:tcPr>
          <w:p w14:paraId="7406A7D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溯源监测段面</w:t>
            </w:r>
          </w:p>
        </w:tc>
        <w:tc>
          <w:tcPr>
            <w:tcW w:w="423" w:type="pct"/>
            <w:noWrap w:val="0"/>
            <w:vAlign w:val="center"/>
          </w:tcPr>
          <w:p w14:paraId="32AE8DF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拖船镇</w:t>
            </w:r>
          </w:p>
        </w:tc>
        <w:tc>
          <w:tcPr>
            <w:tcW w:w="316" w:type="pct"/>
            <w:noWrap w:val="0"/>
            <w:vAlign w:val="center"/>
          </w:tcPr>
          <w:p w14:paraId="19E2AA5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noWrap w:val="0"/>
            <w:vAlign w:val="center"/>
          </w:tcPr>
          <w:p w14:paraId="2C01C973">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3655CEC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noWrap w:val="0"/>
            <w:vAlign w:val="center"/>
          </w:tcPr>
          <w:p w14:paraId="2A1ED88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3E0CF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00" w:type="pct"/>
            <w:noWrap/>
            <w:vAlign w:val="center"/>
          </w:tcPr>
          <w:p w14:paraId="3F22D42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4</w:t>
            </w:r>
          </w:p>
        </w:tc>
        <w:tc>
          <w:tcPr>
            <w:tcW w:w="373" w:type="pct"/>
            <w:gridSpan w:val="2"/>
            <w:noWrap w:val="0"/>
            <w:vAlign w:val="center"/>
          </w:tcPr>
          <w:p w14:paraId="069F156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芗水</w:t>
            </w:r>
          </w:p>
        </w:tc>
        <w:tc>
          <w:tcPr>
            <w:tcW w:w="480" w:type="pct"/>
            <w:noWrap w:val="0"/>
            <w:vAlign w:val="center"/>
          </w:tcPr>
          <w:p w14:paraId="4BD970D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港下排水闸</w:t>
            </w:r>
          </w:p>
        </w:tc>
        <w:tc>
          <w:tcPr>
            <w:tcW w:w="522" w:type="pct"/>
            <w:noWrap w:val="0"/>
            <w:vAlign w:val="center"/>
          </w:tcPr>
          <w:p w14:paraId="1F22D81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115°41′0″</w:t>
            </w:r>
          </w:p>
        </w:tc>
        <w:tc>
          <w:tcPr>
            <w:tcW w:w="421" w:type="pct"/>
            <w:noWrap w:val="0"/>
            <w:vAlign w:val="center"/>
          </w:tcPr>
          <w:p w14:paraId="2E43E5E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28°8′21″</w:t>
            </w:r>
          </w:p>
        </w:tc>
        <w:tc>
          <w:tcPr>
            <w:tcW w:w="630" w:type="pct"/>
            <w:noWrap w:val="0"/>
            <w:vAlign w:val="center"/>
          </w:tcPr>
          <w:p w14:paraId="57057FF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溯源监测段面</w:t>
            </w:r>
          </w:p>
        </w:tc>
        <w:tc>
          <w:tcPr>
            <w:tcW w:w="423" w:type="pct"/>
            <w:noWrap w:val="0"/>
            <w:vAlign w:val="center"/>
          </w:tcPr>
          <w:p w14:paraId="0A13C98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荣塘镇</w:t>
            </w:r>
          </w:p>
        </w:tc>
        <w:tc>
          <w:tcPr>
            <w:tcW w:w="316" w:type="pct"/>
            <w:noWrap w:val="0"/>
            <w:vAlign w:val="center"/>
          </w:tcPr>
          <w:p w14:paraId="78699A4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noWrap w:val="0"/>
            <w:vAlign w:val="center"/>
          </w:tcPr>
          <w:p w14:paraId="6A73D8A0">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550573C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noWrap w:val="0"/>
            <w:vAlign w:val="center"/>
          </w:tcPr>
          <w:p w14:paraId="4273765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69B9FA27">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2D3C5A4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6</w:t>
            </w:r>
          </w:p>
        </w:tc>
        <w:tc>
          <w:tcPr>
            <w:tcW w:w="373" w:type="pct"/>
            <w:gridSpan w:val="2"/>
            <w:tcBorders>
              <w:top w:val="nil"/>
              <w:left w:val="nil"/>
              <w:bottom w:val="single" w:color="auto" w:sz="4" w:space="0"/>
              <w:right w:val="single" w:color="auto" w:sz="4" w:space="0"/>
            </w:tcBorders>
            <w:noWrap w:val="0"/>
            <w:vAlign w:val="center"/>
          </w:tcPr>
          <w:p w14:paraId="57E7048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丰水</w:t>
            </w:r>
          </w:p>
        </w:tc>
        <w:tc>
          <w:tcPr>
            <w:tcW w:w="480" w:type="pct"/>
            <w:tcBorders>
              <w:top w:val="nil"/>
              <w:left w:val="nil"/>
              <w:bottom w:val="single" w:color="auto" w:sz="4" w:space="0"/>
              <w:right w:val="single" w:color="auto" w:sz="4" w:space="0"/>
            </w:tcBorders>
            <w:noWrap w:val="0"/>
            <w:vAlign w:val="center"/>
          </w:tcPr>
          <w:p w14:paraId="71F4407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孙渡夏家村</w:t>
            </w:r>
          </w:p>
        </w:tc>
        <w:tc>
          <w:tcPr>
            <w:tcW w:w="522" w:type="pct"/>
            <w:tcBorders>
              <w:top w:val="nil"/>
              <w:left w:val="nil"/>
              <w:bottom w:val="single" w:color="auto" w:sz="4" w:space="0"/>
              <w:right w:val="single" w:color="auto" w:sz="4" w:space="0"/>
            </w:tcBorders>
            <w:noWrap w:val="0"/>
            <w:vAlign w:val="center"/>
          </w:tcPr>
          <w:p w14:paraId="7E05AA9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115°45′49″</w:t>
            </w:r>
          </w:p>
        </w:tc>
        <w:tc>
          <w:tcPr>
            <w:tcW w:w="421" w:type="pct"/>
            <w:tcBorders>
              <w:top w:val="nil"/>
              <w:left w:val="nil"/>
              <w:bottom w:val="single" w:color="auto" w:sz="4" w:space="0"/>
              <w:right w:val="single" w:color="auto" w:sz="4" w:space="0"/>
            </w:tcBorders>
            <w:noWrap w:val="0"/>
            <w:vAlign w:val="center"/>
          </w:tcPr>
          <w:p w14:paraId="1A5958D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28°8′21″</w:t>
            </w:r>
          </w:p>
        </w:tc>
        <w:tc>
          <w:tcPr>
            <w:tcW w:w="630" w:type="pct"/>
            <w:tcBorders>
              <w:top w:val="nil"/>
              <w:left w:val="nil"/>
              <w:bottom w:val="single" w:color="auto" w:sz="4" w:space="0"/>
              <w:right w:val="single" w:color="auto" w:sz="4" w:space="0"/>
            </w:tcBorders>
            <w:noWrap w:val="0"/>
            <w:vAlign w:val="center"/>
          </w:tcPr>
          <w:p w14:paraId="0FA905C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芗水对照断面</w:t>
            </w:r>
          </w:p>
        </w:tc>
        <w:tc>
          <w:tcPr>
            <w:tcW w:w="423" w:type="pct"/>
            <w:tcBorders>
              <w:top w:val="nil"/>
              <w:left w:val="nil"/>
              <w:bottom w:val="single" w:color="auto" w:sz="4" w:space="0"/>
              <w:right w:val="single" w:color="auto" w:sz="4" w:space="0"/>
            </w:tcBorders>
            <w:noWrap w:val="0"/>
            <w:vAlign w:val="center"/>
          </w:tcPr>
          <w:p w14:paraId="1652376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59C6A4E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ECE120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33821F9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3464D207">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7919D0A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7</w:t>
            </w:r>
          </w:p>
        </w:tc>
        <w:tc>
          <w:tcPr>
            <w:tcW w:w="373" w:type="pct"/>
            <w:gridSpan w:val="2"/>
            <w:tcBorders>
              <w:top w:val="nil"/>
              <w:left w:val="nil"/>
              <w:bottom w:val="single" w:color="auto" w:sz="4" w:space="0"/>
              <w:right w:val="single" w:color="auto" w:sz="4" w:space="0"/>
            </w:tcBorders>
            <w:noWrap w:val="0"/>
            <w:vAlign w:val="center"/>
          </w:tcPr>
          <w:p w14:paraId="269D3B2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鸦丰排渍道</w:t>
            </w:r>
          </w:p>
        </w:tc>
        <w:tc>
          <w:tcPr>
            <w:tcW w:w="480" w:type="pct"/>
            <w:tcBorders>
              <w:top w:val="nil"/>
              <w:left w:val="nil"/>
              <w:bottom w:val="single" w:color="auto" w:sz="4" w:space="0"/>
              <w:right w:val="single" w:color="auto" w:sz="4" w:space="0"/>
            </w:tcBorders>
            <w:noWrap w:val="0"/>
            <w:vAlign w:val="center"/>
          </w:tcPr>
          <w:p w14:paraId="1F645A7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王家圩闸</w:t>
            </w:r>
          </w:p>
        </w:tc>
        <w:tc>
          <w:tcPr>
            <w:tcW w:w="522" w:type="pct"/>
            <w:tcBorders>
              <w:top w:val="nil"/>
              <w:left w:val="nil"/>
              <w:bottom w:val="single" w:color="auto" w:sz="4" w:space="0"/>
              <w:right w:val="single" w:color="auto" w:sz="4" w:space="0"/>
            </w:tcBorders>
            <w:noWrap w:val="0"/>
            <w:vAlign w:val="center"/>
          </w:tcPr>
          <w:p w14:paraId="4D96C70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115°47′45″</w:t>
            </w:r>
          </w:p>
        </w:tc>
        <w:tc>
          <w:tcPr>
            <w:tcW w:w="421" w:type="pct"/>
            <w:tcBorders>
              <w:top w:val="nil"/>
              <w:left w:val="nil"/>
              <w:bottom w:val="single" w:color="auto" w:sz="4" w:space="0"/>
              <w:right w:val="single" w:color="auto" w:sz="4" w:space="0"/>
            </w:tcBorders>
            <w:noWrap w:val="0"/>
            <w:vAlign w:val="center"/>
          </w:tcPr>
          <w:p w14:paraId="3CC40B5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28°8′41″</w:t>
            </w:r>
          </w:p>
        </w:tc>
        <w:tc>
          <w:tcPr>
            <w:tcW w:w="630" w:type="pct"/>
            <w:tcBorders>
              <w:top w:val="nil"/>
              <w:left w:val="nil"/>
              <w:bottom w:val="single" w:color="auto" w:sz="4" w:space="0"/>
              <w:right w:val="single" w:color="auto" w:sz="4" w:space="0"/>
            </w:tcBorders>
            <w:noWrap w:val="0"/>
            <w:vAlign w:val="center"/>
          </w:tcPr>
          <w:p w14:paraId="62182F7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鸦丰排渍道入口</w:t>
            </w:r>
          </w:p>
        </w:tc>
        <w:tc>
          <w:tcPr>
            <w:tcW w:w="423" w:type="pct"/>
            <w:tcBorders>
              <w:top w:val="nil"/>
              <w:left w:val="nil"/>
              <w:bottom w:val="single" w:color="auto" w:sz="4" w:space="0"/>
              <w:right w:val="single" w:color="auto" w:sz="4" w:space="0"/>
            </w:tcBorders>
            <w:noWrap w:val="0"/>
            <w:vAlign w:val="center"/>
          </w:tcPr>
          <w:p w14:paraId="700C5D5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3F977F1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43B003D2">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78C12A0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1718BFF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79F9F1C9">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6764FEA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8</w:t>
            </w:r>
          </w:p>
        </w:tc>
        <w:tc>
          <w:tcPr>
            <w:tcW w:w="373" w:type="pct"/>
            <w:gridSpan w:val="2"/>
            <w:tcBorders>
              <w:top w:val="nil"/>
              <w:left w:val="nil"/>
              <w:bottom w:val="single" w:color="auto" w:sz="4" w:space="0"/>
              <w:right w:val="single" w:color="auto" w:sz="4" w:space="0"/>
            </w:tcBorders>
            <w:noWrap w:val="0"/>
            <w:vAlign w:val="center"/>
          </w:tcPr>
          <w:p w14:paraId="6C5C285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鸦丰排渍道</w:t>
            </w:r>
          </w:p>
        </w:tc>
        <w:tc>
          <w:tcPr>
            <w:tcW w:w="480" w:type="pct"/>
            <w:tcBorders>
              <w:top w:val="nil"/>
              <w:left w:val="nil"/>
              <w:bottom w:val="single" w:color="auto" w:sz="4" w:space="0"/>
              <w:right w:val="single" w:color="auto" w:sz="4" w:space="0"/>
            </w:tcBorders>
            <w:noWrap w:val="0"/>
            <w:vAlign w:val="center"/>
          </w:tcPr>
          <w:p w14:paraId="5A22E3E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太山陈家闸</w:t>
            </w:r>
          </w:p>
        </w:tc>
        <w:tc>
          <w:tcPr>
            <w:tcW w:w="522" w:type="pct"/>
            <w:tcBorders>
              <w:top w:val="nil"/>
              <w:left w:val="nil"/>
              <w:bottom w:val="single" w:color="auto" w:sz="4" w:space="0"/>
              <w:right w:val="single" w:color="auto" w:sz="4" w:space="0"/>
            </w:tcBorders>
            <w:noWrap w:val="0"/>
            <w:vAlign w:val="center"/>
          </w:tcPr>
          <w:p w14:paraId="758338D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115°48′19″</w:t>
            </w:r>
          </w:p>
        </w:tc>
        <w:tc>
          <w:tcPr>
            <w:tcW w:w="421" w:type="pct"/>
            <w:tcBorders>
              <w:top w:val="nil"/>
              <w:left w:val="nil"/>
              <w:bottom w:val="single" w:color="auto" w:sz="4" w:space="0"/>
              <w:right w:val="single" w:color="auto" w:sz="4" w:space="0"/>
            </w:tcBorders>
            <w:noWrap w:val="0"/>
            <w:vAlign w:val="center"/>
          </w:tcPr>
          <w:p w14:paraId="51545DB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28°9′20″</w:t>
            </w:r>
          </w:p>
        </w:tc>
        <w:tc>
          <w:tcPr>
            <w:tcW w:w="630" w:type="pct"/>
            <w:tcBorders>
              <w:top w:val="nil"/>
              <w:left w:val="nil"/>
              <w:bottom w:val="single" w:color="auto" w:sz="4" w:space="0"/>
              <w:right w:val="single" w:color="auto" w:sz="4" w:space="0"/>
            </w:tcBorders>
            <w:noWrap w:val="0"/>
            <w:vAlign w:val="center"/>
          </w:tcPr>
          <w:p w14:paraId="309C393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鸦丰排渍道入口</w:t>
            </w:r>
          </w:p>
        </w:tc>
        <w:tc>
          <w:tcPr>
            <w:tcW w:w="423" w:type="pct"/>
            <w:tcBorders>
              <w:top w:val="nil"/>
              <w:left w:val="nil"/>
              <w:bottom w:val="single" w:color="auto" w:sz="4" w:space="0"/>
              <w:right w:val="single" w:color="auto" w:sz="4" w:space="0"/>
            </w:tcBorders>
            <w:noWrap w:val="0"/>
            <w:vAlign w:val="center"/>
          </w:tcPr>
          <w:p w14:paraId="3D15F92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571FCFD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6A5B1D7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6590607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6B224AE8">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0F900D9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9</w:t>
            </w:r>
          </w:p>
        </w:tc>
        <w:tc>
          <w:tcPr>
            <w:tcW w:w="373" w:type="pct"/>
            <w:gridSpan w:val="2"/>
            <w:tcBorders>
              <w:top w:val="nil"/>
              <w:left w:val="nil"/>
              <w:bottom w:val="single" w:color="auto" w:sz="4" w:space="0"/>
              <w:right w:val="single" w:color="auto" w:sz="4" w:space="0"/>
            </w:tcBorders>
            <w:noWrap w:val="0"/>
            <w:vAlign w:val="center"/>
          </w:tcPr>
          <w:p w14:paraId="55365ED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0" w:type="pct"/>
            <w:tcBorders>
              <w:top w:val="nil"/>
              <w:left w:val="nil"/>
              <w:bottom w:val="single" w:color="auto" w:sz="4" w:space="0"/>
              <w:right w:val="single" w:color="auto" w:sz="4" w:space="0"/>
            </w:tcBorders>
            <w:noWrap w:val="0"/>
            <w:vAlign w:val="center"/>
          </w:tcPr>
          <w:p w14:paraId="684C051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石滩清丰桥</w:t>
            </w:r>
          </w:p>
        </w:tc>
        <w:tc>
          <w:tcPr>
            <w:tcW w:w="522" w:type="pct"/>
            <w:tcBorders>
              <w:top w:val="nil"/>
              <w:left w:val="nil"/>
              <w:bottom w:val="single" w:color="auto" w:sz="4" w:space="0"/>
              <w:right w:val="single" w:color="auto" w:sz="4" w:space="0"/>
            </w:tcBorders>
            <w:noWrap w:val="0"/>
            <w:vAlign w:val="center"/>
          </w:tcPr>
          <w:p w14:paraId="615B099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115°49′17″</w:t>
            </w:r>
          </w:p>
        </w:tc>
        <w:tc>
          <w:tcPr>
            <w:tcW w:w="421" w:type="pct"/>
            <w:tcBorders>
              <w:top w:val="nil"/>
              <w:left w:val="nil"/>
              <w:bottom w:val="single" w:color="auto" w:sz="4" w:space="0"/>
              <w:right w:val="single" w:color="auto" w:sz="4" w:space="0"/>
            </w:tcBorders>
            <w:noWrap w:val="0"/>
            <w:vAlign w:val="center"/>
          </w:tcPr>
          <w:p w14:paraId="036AC1F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28°9′19″</w:t>
            </w:r>
          </w:p>
        </w:tc>
        <w:tc>
          <w:tcPr>
            <w:tcW w:w="630" w:type="pct"/>
            <w:tcBorders>
              <w:top w:val="nil"/>
              <w:left w:val="nil"/>
              <w:bottom w:val="single" w:color="auto" w:sz="4" w:space="0"/>
              <w:right w:val="single" w:color="auto" w:sz="4" w:space="0"/>
            </w:tcBorders>
            <w:noWrap w:val="0"/>
            <w:vAlign w:val="center"/>
          </w:tcPr>
          <w:p w14:paraId="3667AAD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秀富水对照断面</w:t>
            </w:r>
          </w:p>
        </w:tc>
        <w:tc>
          <w:tcPr>
            <w:tcW w:w="423" w:type="pct"/>
            <w:tcBorders>
              <w:top w:val="nil"/>
              <w:left w:val="nil"/>
              <w:bottom w:val="single" w:color="auto" w:sz="4" w:space="0"/>
              <w:right w:val="single" w:color="auto" w:sz="4" w:space="0"/>
            </w:tcBorders>
            <w:noWrap w:val="0"/>
            <w:vAlign w:val="center"/>
          </w:tcPr>
          <w:p w14:paraId="1B1819D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19453F7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99423EC">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3FBD684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77EFF9CB">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11F9D93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10</w:t>
            </w:r>
          </w:p>
        </w:tc>
        <w:tc>
          <w:tcPr>
            <w:tcW w:w="373" w:type="pct"/>
            <w:gridSpan w:val="2"/>
            <w:tcBorders>
              <w:top w:val="nil"/>
              <w:left w:val="nil"/>
              <w:bottom w:val="single" w:color="auto" w:sz="4" w:space="0"/>
              <w:right w:val="single" w:color="auto" w:sz="4" w:space="0"/>
            </w:tcBorders>
            <w:noWrap w:val="0"/>
            <w:vAlign w:val="center"/>
          </w:tcPr>
          <w:p w14:paraId="5221CC2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秀富水</w:t>
            </w:r>
          </w:p>
        </w:tc>
        <w:tc>
          <w:tcPr>
            <w:tcW w:w="480" w:type="pct"/>
            <w:tcBorders>
              <w:top w:val="nil"/>
              <w:left w:val="nil"/>
              <w:bottom w:val="single" w:color="auto" w:sz="4" w:space="0"/>
              <w:right w:val="single" w:color="auto" w:sz="4" w:space="0"/>
            </w:tcBorders>
            <w:noWrap w:val="0"/>
            <w:vAlign w:val="center"/>
          </w:tcPr>
          <w:p w14:paraId="4E2BBA6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车上李家</w:t>
            </w:r>
          </w:p>
        </w:tc>
        <w:tc>
          <w:tcPr>
            <w:tcW w:w="522" w:type="pct"/>
            <w:tcBorders>
              <w:top w:val="nil"/>
              <w:left w:val="nil"/>
              <w:bottom w:val="single" w:color="auto" w:sz="4" w:space="0"/>
              <w:right w:val="single" w:color="auto" w:sz="4" w:space="0"/>
            </w:tcBorders>
            <w:noWrap w:val="0"/>
            <w:vAlign w:val="center"/>
          </w:tcPr>
          <w:p w14:paraId="1780628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115°49′26″</w:t>
            </w:r>
          </w:p>
        </w:tc>
        <w:tc>
          <w:tcPr>
            <w:tcW w:w="421" w:type="pct"/>
            <w:tcBorders>
              <w:top w:val="nil"/>
              <w:left w:val="nil"/>
              <w:bottom w:val="single" w:color="auto" w:sz="4" w:space="0"/>
              <w:right w:val="single" w:color="auto" w:sz="4" w:space="0"/>
            </w:tcBorders>
            <w:noWrap w:val="0"/>
            <w:vAlign w:val="center"/>
          </w:tcPr>
          <w:p w14:paraId="621E055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28°4′43.4″</w:t>
            </w:r>
          </w:p>
        </w:tc>
        <w:tc>
          <w:tcPr>
            <w:tcW w:w="630" w:type="pct"/>
            <w:tcBorders>
              <w:top w:val="nil"/>
              <w:left w:val="nil"/>
              <w:bottom w:val="single" w:color="auto" w:sz="4" w:space="0"/>
              <w:right w:val="single" w:color="auto" w:sz="4" w:space="0"/>
            </w:tcBorders>
            <w:noWrap w:val="0"/>
            <w:vAlign w:val="center"/>
          </w:tcPr>
          <w:p w14:paraId="4EF8FE5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三门坑河对照断面</w:t>
            </w:r>
          </w:p>
        </w:tc>
        <w:tc>
          <w:tcPr>
            <w:tcW w:w="423" w:type="pct"/>
            <w:tcBorders>
              <w:top w:val="nil"/>
              <w:left w:val="nil"/>
              <w:bottom w:val="single" w:color="auto" w:sz="4" w:space="0"/>
              <w:right w:val="single" w:color="auto" w:sz="4" w:space="0"/>
            </w:tcBorders>
            <w:noWrap w:val="0"/>
            <w:vAlign w:val="center"/>
          </w:tcPr>
          <w:p w14:paraId="68FADFC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79AC04F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43F8F8F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7FF2F58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371BAD7F">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00C0C382">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w:t>
            </w:r>
          </w:p>
        </w:tc>
        <w:tc>
          <w:tcPr>
            <w:tcW w:w="373" w:type="pct"/>
            <w:gridSpan w:val="2"/>
            <w:tcBorders>
              <w:top w:val="nil"/>
              <w:left w:val="nil"/>
              <w:bottom w:val="single" w:color="auto" w:sz="4" w:space="0"/>
              <w:right w:val="single" w:color="auto" w:sz="4" w:space="0"/>
            </w:tcBorders>
            <w:noWrap w:val="0"/>
            <w:vAlign w:val="center"/>
          </w:tcPr>
          <w:p w14:paraId="4F02BFF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小港水</w:t>
            </w:r>
          </w:p>
        </w:tc>
        <w:tc>
          <w:tcPr>
            <w:tcW w:w="480" w:type="pct"/>
            <w:tcBorders>
              <w:top w:val="nil"/>
              <w:left w:val="nil"/>
              <w:bottom w:val="single" w:color="auto" w:sz="4" w:space="0"/>
              <w:right w:val="single" w:color="auto" w:sz="4" w:space="0"/>
            </w:tcBorders>
            <w:noWrap/>
            <w:vAlign w:val="center"/>
          </w:tcPr>
          <w:p w14:paraId="0CC83D0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小港下埠组</w:t>
            </w:r>
          </w:p>
        </w:tc>
        <w:tc>
          <w:tcPr>
            <w:tcW w:w="522" w:type="pct"/>
            <w:tcBorders>
              <w:top w:val="nil"/>
              <w:left w:val="nil"/>
              <w:bottom w:val="single" w:color="auto" w:sz="4" w:space="0"/>
              <w:right w:val="single" w:color="auto" w:sz="4" w:space="0"/>
            </w:tcBorders>
            <w:noWrap w:val="0"/>
            <w:vAlign w:val="center"/>
          </w:tcPr>
          <w:p w14:paraId="39BB8871">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115°52′56″</w:t>
            </w:r>
          </w:p>
        </w:tc>
        <w:tc>
          <w:tcPr>
            <w:tcW w:w="421" w:type="pct"/>
            <w:tcBorders>
              <w:top w:val="nil"/>
              <w:left w:val="nil"/>
              <w:bottom w:val="single" w:color="auto" w:sz="4" w:space="0"/>
              <w:right w:val="single" w:color="auto" w:sz="4" w:space="0"/>
            </w:tcBorders>
            <w:noWrap w:val="0"/>
            <w:vAlign w:val="center"/>
          </w:tcPr>
          <w:p w14:paraId="7D77C01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28°11′56″</w:t>
            </w:r>
          </w:p>
        </w:tc>
        <w:tc>
          <w:tcPr>
            <w:tcW w:w="630" w:type="pct"/>
            <w:tcBorders>
              <w:top w:val="nil"/>
              <w:left w:val="nil"/>
              <w:bottom w:val="single" w:color="auto" w:sz="4" w:space="0"/>
              <w:right w:val="single" w:color="auto" w:sz="4" w:space="0"/>
            </w:tcBorders>
            <w:noWrap w:val="0"/>
            <w:vAlign w:val="center"/>
          </w:tcPr>
          <w:p w14:paraId="0F7D212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加密监测断面</w:t>
            </w:r>
          </w:p>
        </w:tc>
        <w:tc>
          <w:tcPr>
            <w:tcW w:w="423" w:type="pct"/>
            <w:tcBorders>
              <w:top w:val="nil"/>
              <w:left w:val="nil"/>
              <w:bottom w:val="single" w:color="auto" w:sz="4" w:space="0"/>
              <w:right w:val="single" w:color="auto" w:sz="4" w:space="0"/>
            </w:tcBorders>
            <w:noWrap w:val="0"/>
            <w:vAlign w:val="center"/>
          </w:tcPr>
          <w:p w14:paraId="016A969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53358CD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49281128">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tc>
        <w:tc>
          <w:tcPr>
            <w:tcW w:w="634" w:type="pct"/>
            <w:tcBorders>
              <w:top w:val="nil"/>
              <w:left w:val="nil"/>
              <w:bottom w:val="single" w:color="auto" w:sz="4" w:space="0"/>
              <w:right w:val="single" w:color="auto" w:sz="4" w:space="0"/>
            </w:tcBorders>
            <w:noWrap w:val="0"/>
            <w:vAlign w:val="center"/>
          </w:tcPr>
          <w:p w14:paraId="4562064B">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r w14:paraId="0B942412">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196B768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12</w:t>
            </w:r>
          </w:p>
        </w:tc>
        <w:tc>
          <w:tcPr>
            <w:tcW w:w="373" w:type="pct"/>
            <w:gridSpan w:val="2"/>
            <w:tcBorders>
              <w:top w:val="nil"/>
              <w:left w:val="nil"/>
              <w:bottom w:val="single" w:color="auto" w:sz="4" w:space="0"/>
              <w:right w:val="single" w:color="auto" w:sz="4" w:space="0"/>
            </w:tcBorders>
            <w:noWrap w:val="0"/>
            <w:vAlign w:val="center"/>
          </w:tcPr>
          <w:p w14:paraId="75C9FE9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一干灌溉渠</w:t>
            </w:r>
          </w:p>
        </w:tc>
        <w:tc>
          <w:tcPr>
            <w:tcW w:w="480" w:type="pct"/>
            <w:tcBorders>
              <w:top w:val="nil"/>
              <w:left w:val="nil"/>
              <w:bottom w:val="single" w:color="auto" w:sz="4" w:space="0"/>
              <w:right w:val="single" w:color="auto" w:sz="4" w:space="0"/>
            </w:tcBorders>
            <w:noWrap w:val="0"/>
            <w:vAlign w:val="center"/>
          </w:tcPr>
          <w:p w14:paraId="74F4697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一干闸</w:t>
            </w:r>
          </w:p>
        </w:tc>
        <w:tc>
          <w:tcPr>
            <w:tcW w:w="522" w:type="pct"/>
            <w:tcBorders>
              <w:top w:val="nil"/>
              <w:left w:val="nil"/>
              <w:bottom w:val="single" w:color="auto" w:sz="4" w:space="0"/>
              <w:right w:val="single" w:color="auto" w:sz="4" w:space="0"/>
            </w:tcBorders>
            <w:noWrap w:val="0"/>
            <w:vAlign w:val="center"/>
          </w:tcPr>
          <w:p w14:paraId="345DB3B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115°54′30″</w:t>
            </w:r>
          </w:p>
        </w:tc>
        <w:tc>
          <w:tcPr>
            <w:tcW w:w="421" w:type="pct"/>
            <w:tcBorders>
              <w:top w:val="nil"/>
              <w:left w:val="nil"/>
              <w:bottom w:val="single" w:color="auto" w:sz="4" w:space="0"/>
              <w:right w:val="single" w:color="auto" w:sz="4" w:space="0"/>
            </w:tcBorders>
            <w:noWrap w:val="0"/>
            <w:vAlign w:val="center"/>
          </w:tcPr>
          <w:p w14:paraId="483B673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,28°13′17″</w:t>
            </w:r>
          </w:p>
        </w:tc>
        <w:tc>
          <w:tcPr>
            <w:tcW w:w="630" w:type="pct"/>
            <w:tcBorders>
              <w:top w:val="nil"/>
              <w:left w:val="nil"/>
              <w:bottom w:val="single" w:color="auto" w:sz="4" w:space="0"/>
              <w:right w:val="single" w:color="auto" w:sz="4" w:space="0"/>
            </w:tcBorders>
            <w:noWrap w:val="0"/>
            <w:vAlign w:val="center"/>
          </w:tcPr>
          <w:p w14:paraId="0A7E334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一干泄洪入口</w:t>
            </w:r>
          </w:p>
        </w:tc>
        <w:tc>
          <w:tcPr>
            <w:tcW w:w="423" w:type="pct"/>
            <w:tcBorders>
              <w:top w:val="nil"/>
              <w:left w:val="nil"/>
              <w:bottom w:val="single" w:color="auto" w:sz="4" w:space="0"/>
              <w:right w:val="single" w:color="auto" w:sz="4" w:space="0"/>
            </w:tcBorders>
            <w:noWrap w:val="0"/>
            <w:vAlign w:val="center"/>
          </w:tcPr>
          <w:p w14:paraId="7F31521F">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筱塘乡</w:t>
            </w:r>
          </w:p>
        </w:tc>
        <w:tc>
          <w:tcPr>
            <w:tcW w:w="316" w:type="pct"/>
            <w:tcBorders>
              <w:top w:val="nil"/>
              <w:left w:val="nil"/>
              <w:bottom w:val="single" w:color="auto" w:sz="4" w:space="0"/>
              <w:right w:val="single" w:color="auto" w:sz="4" w:space="0"/>
            </w:tcBorders>
            <w:noWrap w:val="0"/>
            <w:vAlign w:val="center"/>
          </w:tcPr>
          <w:p w14:paraId="579D009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2220B7E7">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308DBD79">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329F0A6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一月1次+抽测</w:t>
            </w:r>
          </w:p>
        </w:tc>
      </w:tr>
      <w:tr w14:paraId="1845966D">
        <w:tblPrEx>
          <w:tblCellMar>
            <w:top w:w="0" w:type="dxa"/>
            <w:left w:w="108" w:type="dxa"/>
            <w:bottom w:w="0" w:type="dxa"/>
            <w:right w:w="108" w:type="dxa"/>
          </w:tblCellMar>
        </w:tblPrEx>
        <w:trPr>
          <w:trHeight w:val="555" w:hRule="atLeast"/>
        </w:trPr>
        <w:tc>
          <w:tcPr>
            <w:tcW w:w="200" w:type="pct"/>
            <w:tcBorders>
              <w:top w:val="nil"/>
              <w:left w:val="single" w:color="auto" w:sz="4" w:space="0"/>
              <w:bottom w:val="single" w:color="auto" w:sz="4" w:space="0"/>
              <w:right w:val="single" w:color="auto" w:sz="4" w:space="0"/>
            </w:tcBorders>
            <w:noWrap/>
            <w:vAlign w:val="center"/>
          </w:tcPr>
          <w:p w14:paraId="79A81CED">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14</w:t>
            </w:r>
          </w:p>
        </w:tc>
        <w:tc>
          <w:tcPr>
            <w:tcW w:w="373" w:type="pct"/>
            <w:gridSpan w:val="2"/>
            <w:tcBorders>
              <w:top w:val="nil"/>
              <w:left w:val="nil"/>
              <w:bottom w:val="single" w:color="auto" w:sz="4" w:space="0"/>
              <w:right w:val="single" w:color="auto" w:sz="4" w:space="0"/>
            </w:tcBorders>
            <w:noWrap w:val="0"/>
            <w:vAlign w:val="center"/>
          </w:tcPr>
          <w:p w14:paraId="0DAD3C87">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主河道</w:t>
            </w:r>
          </w:p>
        </w:tc>
        <w:tc>
          <w:tcPr>
            <w:tcW w:w="480" w:type="pct"/>
            <w:tcBorders>
              <w:top w:val="nil"/>
              <w:left w:val="nil"/>
              <w:bottom w:val="single" w:color="auto" w:sz="4" w:space="0"/>
              <w:right w:val="single" w:color="auto" w:sz="4" w:space="0"/>
            </w:tcBorders>
            <w:noWrap w:val="0"/>
            <w:vAlign w:val="center"/>
          </w:tcPr>
          <w:p w14:paraId="51D92378">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小港南坑村</w:t>
            </w:r>
          </w:p>
          <w:p w14:paraId="0A3BEA0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（筱白线）</w:t>
            </w:r>
          </w:p>
        </w:tc>
        <w:tc>
          <w:tcPr>
            <w:tcW w:w="522" w:type="pct"/>
            <w:tcBorders>
              <w:top w:val="nil"/>
              <w:left w:val="nil"/>
              <w:bottom w:val="single" w:color="auto" w:sz="4" w:space="0"/>
              <w:right w:val="single" w:color="auto" w:sz="4" w:space="0"/>
            </w:tcBorders>
            <w:noWrap w:val="0"/>
            <w:vAlign w:val="center"/>
          </w:tcPr>
          <w:p w14:paraId="3D6B33E6">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115°54′24″</w:t>
            </w:r>
          </w:p>
        </w:tc>
        <w:tc>
          <w:tcPr>
            <w:tcW w:w="421" w:type="pct"/>
            <w:tcBorders>
              <w:top w:val="nil"/>
              <w:left w:val="nil"/>
              <w:bottom w:val="single" w:color="auto" w:sz="4" w:space="0"/>
              <w:right w:val="single" w:color="auto" w:sz="4" w:space="0"/>
            </w:tcBorders>
            <w:noWrap w:val="0"/>
            <w:vAlign w:val="center"/>
          </w:tcPr>
          <w:p w14:paraId="0847196E">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28°13′17″</w:t>
            </w:r>
          </w:p>
        </w:tc>
        <w:tc>
          <w:tcPr>
            <w:tcW w:w="630" w:type="pct"/>
            <w:tcBorders>
              <w:top w:val="nil"/>
              <w:left w:val="nil"/>
              <w:bottom w:val="single" w:color="auto" w:sz="4" w:space="0"/>
              <w:right w:val="single" w:color="auto" w:sz="4" w:space="0"/>
            </w:tcBorders>
            <w:noWrap w:val="0"/>
            <w:vAlign w:val="center"/>
          </w:tcPr>
          <w:p w14:paraId="50E752F0">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加密监测断面</w:t>
            </w:r>
          </w:p>
        </w:tc>
        <w:tc>
          <w:tcPr>
            <w:tcW w:w="423" w:type="pct"/>
            <w:tcBorders>
              <w:top w:val="nil"/>
              <w:left w:val="nil"/>
              <w:bottom w:val="single" w:color="auto" w:sz="4" w:space="0"/>
              <w:right w:val="single" w:color="auto" w:sz="4" w:space="0"/>
            </w:tcBorders>
            <w:noWrap w:val="0"/>
            <w:vAlign w:val="center"/>
          </w:tcPr>
          <w:p w14:paraId="3853E264">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w:t>
            </w:r>
          </w:p>
        </w:tc>
        <w:tc>
          <w:tcPr>
            <w:tcW w:w="316" w:type="pct"/>
            <w:tcBorders>
              <w:top w:val="nil"/>
              <w:left w:val="nil"/>
              <w:bottom w:val="single" w:color="auto" w:sz="4" w:space="0"/>
              <w:right w:val="single" w:color="auto" w:sz="4" w:space="0"/>
            </w:tcBorders>
            <w:noWrap w:val="0"/>
            <w:vAlign w:val="center"/>
          </w:tcPr>
          <w:p w14:paraId="12501D4A">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手工</w:t>
            </w:r>
          </w:p>
        </w:tc>
        <w:tc>
          <w:tcPr>
            <w:tcW w:w="1001" w:type="pct"/>
            <w:tcBorders>
              <w:top w:val="nil"/>
              <w:left w:val="nil"/>
              <w:bottom w:val="single" w:color="auto" w:sz="4" w:space="0"/>
              <w:right w:val="single" w:color="auto" w:sz="4" w:space="0"/>
            </w:tcBorders>
            <w:noWrap w:val="0"/>
            <w:vAlign w:val="center"/>
          </w:tcPr>
          <w:p w14:paraId="77F6B0E7">
            <w:pPr>
              <w:widowControl/>
              <w:spacing w:line="240" w:lineRule="atLeast"/>
              <w:jc w:val="left"/>
              <w:rPr>
                <w:rFonts w:ascii="Calibri" w:hAnsi="Calibri" w:eastAsia="宋体" w:cs="宋体"/>
                <w:kern w:val="0"/>
                <w:sz w:val="20"/>
              </w:rPr>
            </w:pPr>
            <w:r>
              <w:rPr>
                <w:rFonts w:hint="eastAsia" w:ascii="Calibri" w:hAnsi="Calibri" w:eastAsia="宋体" w:cs="宋体"/>
                <w:kern w:val="0"/>
                <w:sz w:val="20"/>
              </w:rPr>
              <w:t>DO、COD</w:t>
            </w:r>
            <w:r>
              <w:rPr>
                <w:rFonts w:hint="eastAsia" w:ascii="Calibri" w:hAnsi="Calibri" w:eastAsia="宋体" w:cs="宋体"/>
                <w:kern w:val="0"/>
                <w:sz w:val="20"/>
                <w:vertAlign w:val="subscript"/>
              </w:rPr>
              <w:t>Mn</w:t>
            </w:r>
            <w:r>
              <w:rPr>
                <w:rFonts w:hint="eastAsia" w:ascii="Calibri" w:hAnsi="Calibri" w:eastAsia="宋体" w:cs="宋体"/>
                <w:kern w:val="0"/>
                <w:sz w:val="20"/>
              </w:rPr>
              <w:t>、NH</w:t>
            </w:r>
            <w:r>
              <w:rPr>
                <w:rFonts w:hint="eastAsia" w:ascii="Calibri" w:hAnsi="Calibri" w:eastAsia="宋体" w:cs="宋体"/>
                <w:kern w:val="0"/>
                <w:sz w:val="20"/>
                <w:vertAlign w:val="subscript"/>
              </w:rPr>
              <w:t>3</w:t>
            </w:r>
            <w:r>
              <w:rPr>
                <w:rFonts w:hint="eastAsia" w:ascii="Calibri" w:hAnsi="Calibri" w:eastAsia="宋体" w:cs="宋体"/>
                <w:kern w:val="0"/>
                <w:sz w:val="20"/>
              </w:rPr>
              <w:t>-N、TP，</w:t>
            </w:r>
          </w:p>
          <w:p w14:paraId="07437765">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pH、浊度、流量（抽测）</w:t>
            </w:r>
          </w:p>
        </w:tc>
        <w:tc>
          <w:tcPr>
            <w:tcW w:w="634" w:type="pct"/>
            <w:tcBorders>
              <w:top w:val="nil"/>
              <w:left w:val="nil"/>
              <w:bottom w:val="single" w:color="auto" w:sz="4" w:space="0"/>
              <w:right w:val="single" w:color="auto" w:sz="4" w:space="0"/>
            </w:tcBorders>
            <w:noWrap w:val="0"/>
            <w:vAlign w:val="center"/>
          </w:tcPr>
          <w:p w14:paraId="71A03093">
            <w:pPr>
              <w:widowControl/>
              <w:spacing w:line="240" w:lineRule="atLeast"/>
              <w:jc w:val="center"/>
              <w:rPr>
                <w:rFonts w:ascii="Calibri" w:hAnsi="Calibri" w:eastAsia="宋体" w:cs="宋体"/>
                <w:kern w:val="0"/>
                <w:sz w:val="20"/>
              </w:rPr>
            </w:pPr>
            <w:r>
              <w:rPr>
                <w:rFonts w:hint="eastAsia" w:ascii="Calibri" w:hAnsi="Calibri" w:eastAsia="宋体" w:cs="宋体"/>
                <w:kern w:val="0"/>
                <w:sz w:val="20"/>
              </w:rPr>
              <w:t>抽测</w:t>
            </w:r>
          </w:p>
        </w:tc>
      </w:tr>
    </w:tbl>
    <w:p w14:paraId="5EC24C20">
      <w:pPr>
        <w:spacing w:line="360" w:lineRule="auto"/>
      </w:pPr>
      <w:bookmarkStart w:id="31" w:name="_GoBack"/>
      <w:bookmarkEnd w:id="31"/>
    </w:p>
    <w:sectPr>
      <w:footerReference r:id="rId4" w:type="default"/>
      <w:pgSz w:w="11906" w:h="16838"/>
      <w:pgMar w:top="1417" w:right="1417" w:bottom="1417"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Arial Unicode MS">
    <w:altName w:val="宋体"/>
    <w:panose1 w:val="020B0604020202020204"/>
    <w:charset w:val="86"/>
    <w:family w:val="auto"/>
    <w:pitch w:val="default"/>
    <w:sig w:usb0="00000000" w:usb1="00000000" w:usb2="0000003F" w:usb3="00000000" w:csb0="603F01FF" w:csb1="FFFF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2000000000000000000"/>
    <w:charset w:val="86"/>
    <w:family w:val="script"/>
    <w:pitch w:val="default"/>
    <w:sig w:usb0="00000000" w:usb1="00000000" w:usb2="00000012" w:usb3="00000000" w:csb0="00040001" w:csb1="00000000"/>
  </w:font>
  <w:font w:name="??">
    <w:altName w:val="Segoe Print"/>
    <w:panose1 w:val="00000000000000000000"/>
    <w:charset w:val="00"/>
    <w:family w:val="auto"/>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00"/>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FF657">
    <w:pPr>
      <w:pStyle w:val="8"/>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3485F976">
                          <w:pPr>
                            <w:pStyle w:val="8"/>
                          </w:pPr>
                          <w:r>
                            <w:fldChar w:fldCharType="begin"/>
                          </w:r>
                          <w:r>
                            <w:instrText xml:space="preserve"> PAGE  \* MERGEFORMAT </w:instrText>
                          </w:r>
                          <w:r>
                            <w:fldChar w:fldCharType="separate"/>
                          </w:r>
                          <w:r>
                            <w:t>161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s0lY7tAAAAAFAQAADwAAAAAAAAABACAAAAAiAAAAZHJz&#10;L2Rvd25yZXYueG1sUEsBAhQAFAAAAAgAh07iQOY5euPTAQAApAMAAA4AAAAAAAAAAQAgAAAAHwEA&#10;AGRycy9lMm9Eb2MueG1sUEsFBgAAAAAGAAYAWQEAAGQFAAAAAA==&#10;">
              <v:fill on="f" focussize="0,0"/>
              <v:stroke on="f" weight="0.5pt"/>
              <v:imagedata o:title=""/>
              <o:lock v:ext="edit" aspectratio="f"/>
              <v:textbox inset="0mm,0mm,0mm,0mm" style="mso-fit-shape-to-text:t;">
                <w:txbxContent>
                  <w:p w14:paraId="3485F976">
                    <w:pPr>
                      <w:pStyle w:val="8"/>
                    </w:pPr>
                    <w:r>
                      <w:fldChar w:fldCharType="begin"/>
                    </w:r>
                    <w:r>
                      <w:instrText xml:space="preserve"> PAGE  \* MERGEFORMAT </w:instrText>
                    </w:r>
                    <w:r>
                      <w:fldChar w:fldCharType="separate"/>
                    </w:r>
                    <w:r>
                      <w:t>161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1F1CBF">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B8F171">
                          <w:pPr>
                            <w:pStyle w:val="8"/>
                          </w:pPr>
                          <w:r>
                            <w:t xml:space="preserve">— </w:t>
                          </w:r>
                          <w:r>
                            <w:rPr>
                              <w:sz w:val="30"/>
                              <w:szCs w:val="30"/>
                            </w:rPr>
                            <w:fldChar w:fldCharType="begin"/>
                          </w:r>
                          <w:r>
                            <w:rPr>
                              <w:sz w:val="30"/>
                              <w:szCs w:val="30"/>
                            </w:rPr>
                            <w:instrText xml:space="preserve"> PAGE  \* MERGEFORMAT </w:instrText>
                          </w:r>
                          <w:r>
                            <w:rPr>
                              <w:sz w:val="30"/>
                              <w:szCs w:val="30"/>
                            </w:rPr>
                            <w:fldChar w:fldCharType="separate"/>
                          </w:r>
                          <w:r>
                            <w:rPr>
                              <w:sz w:val="30"/>
                              <w:szCs w:val="30"/>
                            </w:rPr>
                            <w:t>1</w:t>
                          </w:r>
                          <w:r>
                            <w:rPr>
                              <w:sz w:val="30"/>
                              <w:szCs w:val="30"/>
                            </w:rPr>
                            <w:fldChar w:fldCharType="end"/>
                          </w:r>
                          <w:r>
                            <w:rPr>
                              <w:sz w:val="30"/>
                              <w:szCs w:val="30"/>
                            </w:rPr>
                            <w:t xml:space="preserve"> </w:t>
                          </w:r>
                          <w: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AB8F171">
                    <w:pPr>
                      <w:pStyle w:val="8"/>
                    </w:pPr>
                    <w:r>
                      <w:t xml:space="preserve">— </w:t>
                    </w:r>
                    <w:r>
                      <w:rPr>
                        <w:sz w:val="30"/>
                        <w:szCs w:val="30"/>
                      </w:rPr>
                      <w:fldChar w:fldCharType="begin"/>
                    </w:r>
                    <w:r>
                      <w:rPr>
                        <w:sz w:val="30"/>
                        <w:szCs w:val="30"/>
                      </w:rPr>
                      <w:instrText xml:space="preserve"> PAGE  \* MERGEFORMAT </w:instrText>
                    </w:r>
                    <w:r>
                      <w:rPr>
                        <w:sz w:val="30"/>
                        <w:szCs w:val="30"/>
                      </w:rPr>
                      <w:fldChar w:fldCharType="separate"/>
                    </w:r>
                    <w:r>
                      <w:rPr>
                        <w:sz w:val="30"/>
                        <w:szCs w:val="30"/>
                      </w:rPr>
                      <w:t>1</w:t>
                    </w:r>
                    <w:r>
                      <w:rPr>
                        <w:sz w:val="30"/>
                        <w:szCs w:val="30"/>
                      </w:rPr>
                      <w:fldChar w:fldCharType="end"/>
                    </w:r>
                    <w:r>
                      <w:rPr>
                        <w:sz w:val="30"/>
                        <w:szCs w:val="30"/>
                      </w:rPr>
                      <w:t xml:space="preserve"> </w:t>
                    </w:r>
                    <w: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4F"/>
    <w:multiLevelType w:val="multilevel"/>
    <w:tmpl w:val="0000004F"/>
    <w:lvl w:ilvl="0" w:tentative="0">
      <w:start w:val="1"/>
      <w:numFmt w:val="bullet"/>
      <w:lvlText w:val=""/>
      <w:lvlJc w:val="left"/>
      <w:pPr>
        <w:ind w:left="1070" w:hanging="360"/>
      </w:pPr>
      <w:rPr>
        <w:rFonts w:hint="default" w:ascii="Wingdings" w:hAnsi="Wingdings" w:eastAsia="宋体"/>
        <w:u w:val="none"/>
      </w:rPr>
    </w:lvl>
    <w:lvl w:ilvl="1" w:tentative="0">
      <w:start w:val="1"/>
      <w:numFmt w:val="bullet"/>
      <w:lvlText w:val="o"/>
      <w:lvlJc w:val="left"/>
      <w:pPr>
        <w:ind w:left="1790" w:hanging="360"/>
      </w:pPr>
      <w:rPr>
        <w:rFonts w:hint="default" w:ascii="Courier New" w:hAnsi="Courier New" w:eastAsia="宋体"/>
        <w:u w:val="none"/>
      </w:rPr>
    </w:lvl>
    <w:lvl w:ilvl="2" w:tentative="0">
      <w:start w:val="1"/>
      <w:numFmt w:val="bullet"/>
      <w:lvlText w:val=""/>
      <w:lvlJc w:val="left"/>
      <w:pPr>
        <w:ind w:left="2510" w:hanging="360"/>
      </w:pPr>
      <w:rPr>
        <w:rFonts w:hint="default" w:ascii="Wingdings" w:hAnsi="Wingdings" w:eastAsia="宋体"/>
        <w:u w:val="none"/>
      </w:rPr>
    </w:lvl>
    <w:lvl w:ilvl="3" w:tentative="0">
      <w:start w:val="1"/>
      <w:numFmt w:val="bullet"/>
      <w:lvlText w:val=""/>
      <w:lvlJc w:val="left"/>
      <w:pPr>
        <w:ind w:left="3230" w:hanging="360"/>
      </w:pPr>
      <w:rPr>
        <w:rFonts w:hint="default" w:ascii="Symbol" w:hAnsi="Symbol" w:eastAsia="宋体"/>
        <w:u w:val="none"/>
      </w:rPr>
    </w:lvl>
    <w:lvl w:ilvl="4" w:tentative="0">
      <w:start w:val="1"/>
      <w:numFmt w:val="bullet"/>
      <w:lvlText w:val="o"/>
      <w:lvlJc w:val="left"/>
      <w:pPr>
        <w:ind w:left="3950" w:hanging="360"/>
      </w:pPr>
      <w:rPr>
        <w:rFonts w:hint="default" w:ascii="Courier New" w:hAnsi="Courier New" w:eastAsia="宋体"/>
        <w:u w:val="none"/>
      </w:rPr>
    </w:lvl>
    <w:lvl w:ilvl="5" w:tentative="0">
      <w:start w:val="1"/>
      <w:numFmt w:val="bullet"/>
      <w:lvlText w:val=""/>
      <w:lvlJc w:val="left"/>
      <w:pPr>
        <w:ind w:left="4670" w:hanging="360"/>
      </w:pPr>
      <w:rPr>
        <w:rFonts w:hint="default" w:ascii="Wingdings" w:hAnsi="Wingdings" w:eastAsia="宋体"/>
        <w:u w:val="none"/>
      </w:rPr>
    </w:lvl>
    <w:lvl w:ilvl="6" w:tentative="0">
      <w:start w:val="1"/>
      <w:numFmt w:val="bullet"/>
      <w:lvlText w:val=""/>
      <w:lvlJc w:val="left"/>
      <w:pPr>
        <w:ind w:left="5390" w:hanging="360"/>
      </w:pPr>
      <w:rPr>
        <w:rFonts w:hint="default" w:ascii="Symbol" w:hAnsi="Symbol" w:eastAsia="宋体"/>
        <w:u w:val="none"/>
      </w:rPr>
    </w:lvl>
    <w:lvl w:ilvl="7" w:tentative="0">
      <w:start w:val="1"/>
      <w:numFmt w:val="bullet"/>
      <w:lvlText w:val="o"/>
      <w:lvlJc w:val="left"/>
      <w:pPr>
        <w:ind w:left="6110" w:hanging="360"/>
      </w:pPr>
      <w:rPr>
        <w:rFonts w:hint="default" w:ascii="Courier New" w:hAnsi="Courier New" w:eastAsia="宋体"/>
        <w:u w:val="none"/>
      </w:rPr>
    </w:lvl>
    <w:lvl w:ilvl="8" w:tentative="0">
      <w:start w:val="1"/>
      <w:numFmt w:val="bullet"/>
      <w:lvlText w:val=""/>
      <w:lvlJc w:val="left"/>
      <w:pPr>
        <w:ind w:left="6830" w:hanging="360"/>
      </w:pPr>
      <w:rPr>
        <w:rFonts w:hint="default" w:ascii="Wingdings" w:hAnsi="Wingdings" w:eastAsia="宋体"/>
        <w:u w:val="none"/>
      </w:rPr>
    </w:lvl>
  </w:abstractNum>
  <w:abstractNum w:abstractNumId="1">
    <w:nsid w:val="0EE510BF"/>
    <w:multiLevelType w:val="multilevel"/>
    <w:tmpl w:val="0EE510BF"/>
    <w:lvl w:ilvl="0" w:tentative="0">
      <w:start w:val="1"/>
      <w:numFmt w:val="japaneseCounting"/>
      <w:pStyle w:val="23"/>
      <w:lvlText w:val="%1、"/>
      <w:lvlJc w:val="left"/>
      <w:pPr>
        <w:ind w:left="862" w:hanging="720"/>
      </w:pPr>
      <w:rPr>
        <w:rFonts w:hint="default"/>
      </w:rPr>
    </w:lvl>
    <w:lvl w:ilvl="1" w:tentative="0">
      <w:start w:val="1"/>
      <w:numFmt w:val="lowerLetter"/>
      <w:lvlText w:val="%2)"/>
      <w:lvlJc w:val="left"/>
      <w:pPr>
        <w:ind w:left="982" w:hanging="420"/>
      </w:pPr>
    </w:lvl>
    <w:lvl w:ilvl="2" w:tentative="0">
      <w:start w:val="1"/>
      <w:numFmt w:val="lowerRoman"/>
      <w:lvlText w:val="%3."/>
      <w:lvlJc w:val="right"/>
      <w:pPr>
        <w:ind w:left="1402" w:hanging="420"/>
      </w:pPr>
    </w:lvl>
    <w:lvl w:ilvl="3" w:tentative="0">
      <w:start w:val="1"/>
      <w:numFmt w:val="decimal"/>
      <w:lvlText w:val="%4."/>
      <w:lvlJc w:val="left"/>
      <w:pPr>
        <w:ind w:left="1822" w:hanging="420"/>
      </w:pPr>
    </w:lvl>
    <w:lvl w:ilvl="4" w:tentative="0">
      <w:start w:val="1"/>
      <w:numFmt w:val="lowerLetter"/>
      <w:lvlText w:val="%5)"/>
      <w:lvlJc w:val="left"/>
      <w:pPr>
        <w:ind w:left="2242" w:hanging="420"/>
      </w:pPr>
    </w:lvl>
    <w:lvl w:ilvl="5" w:tentative="0">
      <w:start w:val="1"/>
      <w:numFmt w:val="lowerRoman"/>
      <w:lvlText w:val="%6."/>
      <w:lvlJc w:val="right"/>
      <w:pPr>
        <w:ind w:left="2662" w:hanging="420"/>
      </w:pPr>
    </w:lvl>
    <w:lvl w:ilvl="6" w:tentative="0">
      <w:start w:val="1"/>
      <w:numFmt w:val="decimal"/>
      <w:lvlText w:val="%7."/>
      <w:lvlJc w:val="left"/>
      <w:pPr>
        <w:ind w:left="3082" w:hanging="420"/>
      </w:pPr>
    </w:lvl>
    <w:lvl w:ilvl="7" w:tentative="0">
      <w:start w:val="1"/>
      <w:numFmt w:val="lowerLetter"/>
      <w:lvlText w:val="%8)"/>
      <w:lvlJc w:val="left"/>
      <w:pPr>
        <w:ind w:left="3502" w:hanging="420"/>
      </w:pPr>
    </w:lvl>
    <w:lvl w:ilvl="8" w:tentative="0">
      <w:start w:val="1"/>
      <w:numFmt w:val="lowerRoman"/>
      <w:lvlText w:val="%9."/>
      <w:lvlJc w:val="right"/>
      <w:pPr>
        <w:ind w:left="3922" w:hanging="420"/>
      </w:pPr>
    </w:lvl>
  </w:abstractNum>
  <w:abstractNum w:abstractNumId="2">
    <w:nsid w:val="2D1F2A63"/>
    <w:multiLevelType w:val="multilevel"/>
    <w:tmpl w:val="2D1F2A63"/>
    <w:lvl w:ilvl="0" w:tentative="0">
      <w:start w:val="1"/>
      <w:numFmt w:val="decimal"/>
      <w:pStyle w:val="2"/>
      <w:suff w:val="space"/>
      <w:lvlText w:val="第%1章"/>
      <w:lvlJc w:val="left"/>
      <w:pPr>
        <w:ind w:left="0" w:firstLine="0"/>
      </w:pPr>
      <w:rPr>
        <w:rFonts w:hint="default" w:eastAsia="黑体" w:cs="Times New Roman" w:asciiTheme="majorHAnsi" w:hAnsiTheme="majorHAnsi"/>
        <w:b/>
        <w:bCs w:val="0"/>
        <w:i w:val="0"/>
        <w:iCs w:val="0"/>
        <w:caps w:val="0"/>
        <w:smallCaps w:val="0"/>
        <w:strike w:val="0"/>
        <w:dstrike w:val="0"/>
        <w:vanish w:val="0"/>
        <w:color w:val="000000"/>
        <w:spacing w:val="0"/>
        <w:position w:val="0"/>
        <w:sz w:val="44"/>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suff w:val="space"/>
      <w:lvlText w:val="%1.%2"/>
      <w:lvlJc w:val="left"/>
      <w:pPr>
        <w:ind w:left="0" w:firstLine="0"/>
      </w:pPr>
      <w:rPr>
        <w:rFonts w:hint="default" w:eastAsia="黑体" w:cs="Times New Roman" w:asciiTheme="majorHAnsi" w:hAnsiTheme="majorHAnsi"/>
        <w:b/>
        <w:i w:val="0"/>
        <w:sz w:val="36"/>
      </w:rPr>
    </w:lvl>
    <w:lvl w:ilvl="2" w:tentative="0">
      <w:start w:val="1"/>
      <w:numFmt w:val="decimal"/>
      <w:pStyle w:val="3"/>
      <w:suff w:val="space"/>
      <w:lvlText w:val="%1.%2.%3"/>
      <w:lvlJc w:val="left"/>
      <w:pPr>
        <w:ind w:left="0" w:firstLine="0"/>
      </w:pPr>
      <w:rPr>
        <w:rFonts w:hint="default" w:eastAsia="黑体" w:cs="Times New Roman" w:asciiTheme="majorHAnsi" w:hAnsiTheme="majorHAnsi"/>
        <w:b/>
        <w:i w:val="0"/>
        <w:sz w:val="32"/>
      </w:rPr>
    </w:lvl>
    <w:lvl w:ilvl="3" w:tentative="0">
      <w:start w:val="1"/>
      <w:numFmt w:val="decimal"/>
      <w:suff w:val="space"/>
      <w:lvlText w:val="%1.%2.%3.%4"/>
      <w:lvlJc w:val="left"/>
      <w:pPr>
        <w:ind w:left="0" w:firstLine="0"/>
      </w:pPr>
      <w:rPr>
        <w:rFonts w:hint="default" w:cs="Arial Unicode MS" w:asciiTheme="majorHAnsi" w:hAnsiTheme="majorHAnsi" w:eastAsiaTheme="majorEastAsia"/>
        <w:b/>
        <w:i w:val="0"/>
        <w:sz w:val="28"/>
      </w:rPr>
    </w:lvl>
    <w:lvl w:ilvl="4" w:tentative="0">
      <w:start w:val="1"/>
      <w:numFmt w:val="decimal"/>
      <w:suff w:val="space"/>
      <w:lvlText w:val="%1.%2.%3.%4.%5"/>
      <w:lvlJc w:val="left"/>
      <w:pPr>
        <w:ind w:left="0" w:firstLine="0"/>
      </w:pPr>
      <w:rPr>
        <w:rFonts w:hint="default" w:asciiTheme="majorHAnsi" w:hAnsiTheme="majorHAnsi" w:eastAsiaTheme="majorEastAsia"/>
        <w:b/>
        <w:i w:val="0"/>
        <w:sz w:val="28"/>
      </w:rPr>
    </w:lvl>
    <w:lvl w:ilvl="5" w:tentative="0">
      <w:start w:val="1"/>
      <w:numFmt w:val="decimal"/>
      <w:suff w:val="space"/>
      <w:lvlText w:val="%1.%2.%3.%4.%5.%6"/>
      <w:lvlJc w:val="left"/>
      <w:pPr>
        <w:ind w:left="0" w:firstLine="0"/>
      </w:pPr>
      <w:rPr>
        <w:rFonts w:hint="default" w:asciiTheme="majorHAnsi" w:hAnsiTheme="majorHAnsi" w:eastAsiaTheme="majorEastAsia"/>
        <w:b/>
        <w:i w:val="0"/>
        <w:sz w:val="28"/>
      </w:rPr>
    </w:lvl>
    <w:lvl w:ilvl="6" w:tentative="0">
      <w:start w:val="1"/>
      <w:numFmt w:val="decimal"/>
      <w:suff w:val="space"/>
      <w:lvlText w:val="%1.%2.%3.%4.%5.%6.%7"/>
      <w:lvlJc w:val="left"/>
      <w:pPr>
        <w:ind w:left="0" w:firstLine="0"/>
      </w:pPr>
      <w:rPr>
        <w:rFonts w:hint="default" w:asciiTheme="majorHAnsi" w:hAnsiTheme="majorHAnsi" w:eastAsiaTheme="majorEastAsia"/>
        <w:b/>
        <w:i w:val="0"/>
        <w:sz w:val="28"/>
      </w:rPr>
    </w:lvl>
    <w:lvl w:ilvl="7" w:tentative="0">
      <w:start w:val="1"/>
      <w:numFmt w:val="decimal"/>
      <w:suff w:val="space"/>
      <w:lvlText w:val="%1.%2.%3.%4.%5.%6.%7.%8"/>
      <w:lvlJc w:val="left"/>
      <w:pPr>
        <w:ind w:left="0" w:firstLine="0"/>
      </w:pPr>
      <w:rPr>
        <w:rFonts w:hint="default" w:asciiTheme="majorHAnsi" w:hAnsiTheme="majorHAnsi" w:eastAsiaTheme="majorEastAsia"/>
        <w:b/>
        <w:i w:val="0"/>
        <w:sz w:val="28"/>
      </w:rPr>
    </w:lvl>
    <w:lvl w:ilvl="8" w:tentative="0">
      <w:start w:val="1"/>
      <w:numFmt w:val="decimal"/>
      <w:suff w:val="space"/>
      <w:lvlText w:val="%1.%2.%3.%4.%5.%6.%7.%8.%9"/>
      <w:lvlJc w:val="left"/>
      <w:pPr>
        <w:ind w:left="0" w:firstLine="0"/>
      </w:pPr>
      <w:rPr>
        <w:rFonts w:hint="default" w:asciiTheme="majorHAnsi" w:hAnsiTheme="majorHAnsi" w:eastAsiaTheme="majorEastAsia"/>
        <w:b/>
        <w:i w:val="0"/>
        <w:sz w:val="28"/>
      </w:rPr>
    </w:lvl>
  </w:abstractNum>
  <w:abstractNum w:abstractNumId="3">
    <w:nsid w:val="79226D71"/>
    <w:multiLevelType w:val="multilevel"/>
    <w:tmpl w:val="79226D71"/>
    <w:lvl w:ilvl="0" w:tentative="0">
      <w:start w:val="1"/>
      <w:numFmt w:val="chineseCountingThousand"/>
      <w:suff w:val="nothing"/>
      <w:lvlText w:val="%1、"/>
      <w:lvlJc w:val="left"/>
      <w:pPr>
        <w:ind w:left="0" w:firstLine="400"/>
      </w:pPr>
      <w:rPr>
        <w:rFonts w:hint="eastAsia" w:eastAsia="黑体"/>
        <w:color w:val="auto"/>
      </w:rPr>
    </w:lvl>
    <w:lvl w:ilvl="1" w:tentative="0">
      <w:start w:val="1"/>
      <w:numFmt w:val="chineseCountingThousand"/>
      <w:pStyle w:val="19"/>
      <w:suff w:val="nothing"/>
      <w:lvlText w:val="（%2）"/>
      <w:lvlJc w:val="left"/>
      <w:pPr>
        <w:ind w:left="0" w:firstLine="420"/>
      </w:pPr>
      <w:rPr>
        <w:rFonts w:hint="eastAsia" w:ascii="Times New Roman" w:hAnsi="Times New Roman" w:cs="Times New Roman"/>
        <w:i w:val="0"/>
        <w:iCs w:val="0"/>
        <w:caps w:val="0"/>
        <w:smallCaps w:val="0"/>
        <w:strike w:val="0"/>
        <w:dstrike w:val="0"/>
        <w:vanish w:val="0"/>
        <w:color w:val="000000"/>
        <w:spacing w:val="0"/>
        <w:position w:val="0"/>
        <w:u w:val="none"/>
        <w:vertAlign w:val="baseline"/>
        <w14:ligatures w14:val="none"/>
        <w14:numForm w14:val="default"/>
        <w14:numSpacing w14:val="default"/>
      </w:rPr>
    </w:lvl>
    <w:lvl w:ilvl="2" w:tentative="0">
      <w:start w:val="1"/>
      <w:numFmt w:val="decimal"/>
      <w:suff w:val="nothing"/>
      <w:lvlText w:val="%3."/>
      <w:lvlJc w:val="left"/>
      <w:pPr>
        <w:ind w:left="0" w:firstLine="420"/>
      </w:pPr>
      <w:rPr>
        <w:rFonts w:hint="eastAsia"/>
      </w:rPr>
    </w:lvl>
    <w:lvl w:ilvl="3" w:tentative="0">
      <w:start w:val="1"/>
      <w:numFmt w:val="decimal"/>
      <w:suff w:val="nothing"/>
      <w:lvlText w:val="（%4）"/>
      <w:lvlJc w:val="left"/>
      <w:pPr>
        <w:ind w:left="1140" w:firstLine="420"/>
      </w:pPr>
      <w:rPr>
        <w:rFonts w:hint="eastAsia"/>
        <w:lang w:val="en-US"/>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3EF2"/>
    <w:rsid w:val="003F3EF2"/>
    <w:rsid w:val="007905CC"/>
    <w:rsid w:val="00E348F4"/>
    <w:rsid w:val="117D6261"/>
    <w:rsid w:val="119A67F5"/>
    <w:rsid w:val="15E016DA"/>
    <w:rsid w:val="190C5C28"/>
    <w:rsid w:val="1EFDC4E3"/>
    <w:rsid w:val="208B4EA6"/>
    <w:rsid w:val="376F429D"/>
    <w:rsid w:val="3A086F8E"/>
    <w:rsid w:val="40421659"/>
    <w:rsid w:val="49034962"/>
    <w:rsid w:val="4BF3C2DF"/>
    <w:rsid w:val="4D3E77F4"/>
    <w:rsid w:val="4D5540E0"/>
    <w:rsid w:val="50004A3E"/>
    <w:rsid w:val="5DF60DDC"/>
    <w:rsid w:val="6B4A1B08"/>
    <w:rsid w:val="6FF5A207"/>
    <w:rsid w:val="77B7D5E0"/>
    <w:rsid w:val="7BAB9EA7"/>
    <w:rsid w:val="7CBA32F3"/>
    <w:rsid w:val="7DBFCD2D"/>
    <w:rsid w:val="7E3B7057"/>
    <w:rsid w:val="7EF9486F"/>
    <w:rsid w:val="7F203207"/>
    <w:rsid w:val="7FFC5E37"/>
    <w:rsid w:val="BEFF75B7"/>
    <w:rsid w:val="BFFD106B"/>
    <w:rsid w:val="D1EC16E9"/>
    <w:rsid w:val="EF275919"/>
    <w:rsid w:val="FB9E8283"/>
    <w:rsid w:val="FCA75FC7"/>
    <w:rsid w:val="FEFBCCB9"/>
    <w:rsid w:val="FFAE6D1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qFormat/>
    <w:uiPriority w:val="0"/>
    <w:pPr>
      <w:keepNext/>
      <w:keepLines/>
      <w:numPr>
        <w:ilvl w:val="0"/>
        <w:numId w:val="1"/>
      </w:numPr>
      <w:spacing w:before="400" w:after="400" w:line="480" w:lineRule="auto"/>
      <w:jc w:val="left"/>
      <w:outlineLvl w:val="0"/>
    </w:pPr>
    <w:rPr>
      <w:rFonts w:ascii="黑体" w:hAnsi="黑体" w:eastAsia="黑体" w:cs="黑体"/>
      <w:kern w:val="44"/>
      <w:sz w:val="44"/>
      <w:szCs w:val="32"/>
    </w:rPr>
  </w:style>
  <w:style w:type="paragraph" w:styleId="3">
    <w:name w:val="heading 3"/>
    <w:basedOn w:val="1"/>
    <w:next w:val="1"/>
    <w:qFormat/>
    <w:uiPriority w:val="0"/>
    <w:pPr>
      <w:keepNext/>
      <w:keepLines/>
      <w:numPr>
        <w:ilvl w:val="2"/>
        <w:numId w:val="1"/>
      </w:numPr>
      <w:spacing w:before="160" w:after="160" w:line="360" w:lineRule="auto"/>
      <w:contextualSpacing/>
      <w:jc w:val="left"/>
      <w:outlineLvl w:val="2"/>
    </w:pPr>
    <w:rPr>
      <w:rFonts w:eastAsia="黑体" w:cs="黑体" w:asciiTheme="majorHAnsi" w:hAnsiTheme="majorHAnsi"/>
      <w:b/>
      <w:bCs/>
      <w:sz w:val="32"/>
      <w:szCs w:val="30"/>
    </w:rPr>
  </w:style>
  <w:style w:type="paragraph" w:styleId="4">
    <w:name w:val="heading 6"/>
    <w:basedOn w:val="1"/>
    <w:next w:val="1"/>
    <w:qFormat/>
    <w:uiPriority w:val="0"/>
    <w:pPr>
      <w:keepNext/>
      <w:keepLines/>
      <w:tabs>
        <w:tab w:val="left" w:pos="432"/>
        <w:tab w:val="left" w:pos="1152"/>
      </w:tabs>
      <w:spacing w:before="240" w:after="64"/>
      <w:ind w:left="1152" w:hanging="1152"/>
      <w:jc w:val="left"/>
      <w:outlineLvl w:val="5"/>
    </w:pPr>
    <w:rPr>
      <w:rFonts w:ascii="Arial" w:hAnsi="Arial" w:eastAsia="黑体"/>
      <w:b/>
      <w:bCs/>
    </w:rPr>
  </w:style>
  <w:style w:type="character" w:default="1" w:styleId="14">
    <w:name w:val="Default Paragraph Font"/>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Body Text"/>
    <w:basedOn w:val="1"/>
    <w:qFormat/>
    <w:uiPriority w:val="0"/>
    <w:pPr>
      <w:widowControl/>
      <w:spacing w:after="120" w:line="240" w:lineRule="auto"/>
      <w:jc w:val="left"/>
    </w:pPr>
    <w:rPr>
      <w:kern w:val="0"/>
      <w:sz w:val="24"/>
      <w:szCs w:val="24"/>
    </w:rPr>
  </w:style>
  <w:style w:type="paragraph" w:styleId="6">
    <w:name w:val="Body Text Indent"/>
    <w:basedOn w:val="1"/>
    <w:qFormat/>
    <w:uiPriority w:val="0"/>
    <w:pPr>
      <w:spacing w:after="120"/>
      <w:ind w:left="420" w:leftChars="200"/>
    </w:pPr>
  </w:style>
  <w:style w:type="paragraph" w:styleId="7">
    <w:name w:val="Balloon Text"/>
    <w:basedOn w:val="1"/>
    <w:link w:val="18"/>
    <w:qFormat/>
    <w:uiPriority w:val="0"/>
    <w:rPr>
      <w:sz w:val="18"/>
      <w:szCs w:val="18"/>
    </w:rPr>
  </w:style>
  <w:style w:type="paragraph" w:styleId="8">
    <w:name w:val="footer"/>
    <w:basedOn w:val="1"/>
    <w:link w:val="17"/>
    <w:qFormat/>
    <w:uiPriority w:val="0"/>
    <w:pPr>
      <w:tabs>
        <w:tab w:val="center" w:pos="4153"/>
        <w:tab w:val="right" w:pos="8306"/>
      </w:tabs>
      <w:snapToGrid w:val="0"/>
      <w:jc w:val="left"/>
    </w:pPr>
    <w:rPr>
      <w:sz w:val="18"/>
      <w:szCs w:val="18"/>
    </w:rPr>
  </w:style>
  <w:style w:type="paragraph" w:styleId="9">
    <w:name w:val="header"/>
    <w:basedOn w:val="1"/>
    <w:link w:val="16"/>
    <w:qFormat/>
    <w:uiPriority w:val="0"/>
    <w:pPr>
      <w:pBdr>
        <w:bottom w:val="single" w:color="auto" w:sz="6" w:space="1"/>
      </w:pBdr>
      <w:tabs>
        <w:tab w:val="center" w:pos="4153"/>
        <w:tab w:val="right" w:pos="8306"/>
      </w:tabs>
      <w:snapToGrid w:val="0"/>
      <w:jc w:val="center"/>
    </w:pPr>
    <w:rPr>
      <w:sz w:val="18"/>
      <w:szCs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1">
    <w:name w:val="Body Text First Indent 2"/>
    <w:basedOn w:val="6"/>
    <w:qFormat/>
    <w:uiPriority w:val="0"/>
    <w:pPr>
      <w:widowControl w:val="0"/>
      <w:spacing w:line="560" w:lineRule="exact"/>
      <w:ind w:firstLine="560" w:firstLineChars="200"/>
      <w:jc w:val="both"/>
    </w:pPr>
    <w:rPr>
      <w:rFonts w:ascii="仿宋" w:hAnsi="仿宋" w:eastAsia="仿宋" w:cs="黑体"/>
      <w:kern w:val="2"/>
      <w:sz w:val="28"/>
      <w:szCs w:val="28"/>
      <w:lang w:val="en-US" w:eastAsia="zh-CN" w:bidi="ar-SA"/>
    </w:rPr>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5">
    <w:name w:val="正文文本1"/>
    <w:basedOn w:val="1"/>
    <w:qFormat/>
    <w:uiPriority w:val="0"/>
    <w:pPr>
      <w:spacing w:line="403" w:lineRule="auto"/>
      <w:ind w:firstLine="400"/>
      <w:jc w:val="left"/>
    </w:pPr>
    <w:rPr>
      <w:rFonts w:ascii="宋体" w:hAnsi="宋体" w:eastAsia="宋体" w:cs="宋体"/>
      <w:kern w:val="0"/>
      <w:sz w:val="20"/>
      <w:szCs w:val="20"/>
      <w:lang w:val="zh-CN" w:bidi="zh-CN"/>
    </w:rPr>
  </w:style>
  <w:style w:type="character" w:customStyle="1" w:styleId="16">
    <w:name w:val="页眉 Char"/>
    <w:basedOn w:val="14"/>
    <w:link w:val="9"/>
    <w:qFormat/>
    <w:uiPriority w:val="0"/>
    <w:rPr>
      <w:kern w:val="2"/>
      <w:sz w:val="18"/>
      <w:szCs w:val="18"/>
    </w:rPr>
  </w:style>
  <w:style w:type="character" w:customStyle="1" w:styleId="17">
    <w:name w:val="页脚 Char"/>
    <w:basedOn w:val="14"/>
    <w:link w:val="8"/>
    <w:qFormat/>
    <w:uiPriority w:val="0"/>
    <w:rPr>
      <w:kern w:val="2"/>
      <w:sz w:val="18"/>
      <w:szCs w:val="18"/>
    </w:rPr>
  </w:style>
  <w:style w:type="character" w:customStyle="1" w:styleId="18">
    <w:name w:val="批注框文本 Char"/>
    <w:basedOn w:val="14"/>
    <w:link w:val="7"/>
    <w:qFormat/>
    <w:uiPriority w:val="0"/>
    <w:rPr>
      <w:kern w:val="2"/>
      <w:sz w:val="18"/>
      <w:szCs w:val="18"/>
    </w:rPr>
  </w:style>
  <w:style w:type="paragraph" w:customStyle="1" w:styleId="19">
    <w:name w:val="M-6标题2"/>
    <w:next w:val="20"/>
    <w:qFormat/>
    <w:uiPriority w:val="0"/>
    <w:pPr>
      <w:numPr>
        <w:ilvl w:val="1"/>
        <w:numId w:val="2"/>
      </w:numPr>
      <w:outlineLvl w:val="1"/>
    </w:pPr>
    <w:rPr>
      <w:rFonts w:ascii="Times New Roman" w:hAnsi="Times New Roman" w:eastAsia="楷体" w:cstheme="minorBidi"/>
      <w:kern w:val="2"/>
      <w:sz w:val="32"/>
      <w:szCs w:val="21"/>
      <w:lang w:val="en-US" w:eastAsia="zh-CN" w:bidi="ar-SA"/>
    </w:rPr>
  </w:style>
  <w:style w:type="paragraph" w:customStyle="1" w:styleId="20">
    <w:name w:val="M-5正文"/>
    <w:qFormat/>
    <w:uiPriority w:val="0"/>
    <w:pPr>
      <w:widowControl w:val="0"/>
      <w:spacing w:line="600" w:lineRule="exact"/>
      <w:ind w:firstLine="200" w:firstLineChars="200"/>
      <w:jc w:val="both"/>
    </w:pPr>
    <w:rPr>
      <w:rFonts w:ascii="Times New Roman" w:hAnsi="Times New Roman" w:eastAsia="仿宋_GB2312" w:cstheme="minorBidi"/>
      <w:kern w:val="2"/>
      <w:sz w:val="32"/>
      <w:szCs w:val="21"/>
      <w:lang w:val="en-US" w:eastAsia="zh-CN" w:bidi="ar-SA"/>
    </w:rPr>
  </w:style>
  <w:style w:type="paragraph" w:customStyle="1" w:styleId="21">
    <w:name w:val="图表标题"/>
    <w:basedOn w:val="1"/>
    <w:next w:val="1"/>
    <w:qFormat/>
    <w:uiPriority w:val="0"/>
    <w:pPr>
      <w:widowControl w:val="0"/>
      <w:ind w:firstLine="0" w:firstLineChars="0"/>
      <w:jc w:val="center"/>
      <w:outlineLvl w:val="9"/>
    </w:pPr>
    <w:rPr>
      <w:rFonts w:hint="eastAsia" w:ascii="Times New Roman" w:hAnsi="Times New Roman" w:eastAsia="宋体"/>
      <w:b/>
      <w:bCs/>
      <w:sz w:val="22"/>
      <w:szCs w:val="24"/>
      <w:lang w:eastAsia="zh-CN"/>
    </w:rPr>
  </w:style>
  <w:style w:type="paragraph" w:customStyle="1" w:styleId="22">
    <w:name w:val="Default"/>
    <w:autoRedefine/>
    <w:unhideWhenUsed/>
    <w:qFormat/>
    <w:uiPriority w:val="99"/>
    <w:pPr>
      <w:widowControl w:val="0"/>
      <w:autoSpaceDE w:val="0"/>
      <w:autoSpaceDN w:val="0"/>
      <w:adjustRightInd w:val="0"/>
      <w:spacing w:beforeLines="0" w:afterLines="0"/>
    </w:pPr>
    <w:rPr>
      <w:rFonts w:hint="eastAsia" w:ascii="宋体" w:hAnsi="宋体" w:eastAsia="宋体" w:cs="Times New Roman"/>
      <w:color w:val="000000"/>
      <w:sz w:val="24"/>
      <w:szCs w:val="24"/>
    </w:rPr>
  </w:style>
  <w:style w:type="paragraph" w:styleId="23">
    <w:name w:val="List Paragraph"/>
    <w:basedOn w:val="1"/>
    <w:autoRedefine/>
    <w:qFormat/>
    <w:uiPriority w:val="99"/>
    <w:pPr>
      <w:numPr>
        <w:ilvl w:val="0"/>
        <w:numId w:val="3"/>
      </w:numPr>
      <w:jc w:val="left"/>
    </w:pPr>
    <w:rPr>
      <w:rFonts w:ascii="黑体" w:hAnsi="黑体" w:eastAsia="黑体"/>
      <w:sz w:val="36"/>
      <w:szCs w:val="44"/>
    </w:rPr>
  </w:style>
  <w:style w:type="paragraph" w:customStyle="1" w:styleId="24">
    <w:name w:val="表格正文"/>
    <w:basedOn w:val="1"/>
    <w:autoRedefine/>
    <w:qFormat/>
    <w:uiPriority w:val="0"/>
    <w:rPr>
      <w:rFonts w:ascii="Calibri" w:hAnsi="Calibri" w:eastAsia="宋体" w:cs="Times New Roman"/>
      <w:szCs w:val="22"/>
    </w:rPr>
  </w:style>
  <w:style w:type="character" w:customStyle="1" w:styleId="25">
    <w:name w:val="font11"/>
    <w:basedOn w:val="14"/>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Micorosoft</Company>
  <Pages>19</Pages>
  <Words>1778</Words>
  <Characters>1815</Characters>
  <Lines>29</Lines>
  <Paragraphs>8</Paragraphs>
  <TotalTime>0</TotalTime>
  <ScaleCrop>false</ScaleCrop>
  <LinksUpToDate>false</LinksUpToDate>
  <CharactersWithSpaces>1818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2024-11-24T23:34:00Z</dcterms:created>
  <dc:creator>Administrator</dc:creator>
  <cp:lastModifiedBy>ㅤ江西泽雨</cp:lastModifiedBy>
  <cp:lastPrinted>2024-11-28T18:18:00Z</cp:lastPrinted>
  <dcterms:modified xsi:type="dcterms:W3CDTF">2026-05-14T04:35:39Z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01151119ABC6442C8F7111B949F88E3B_13</vt:lpwstr>
  </property>
  <property fmtid="{D5CDD505-2E9C-101B-9397-08002B2CF9AE}" pid="4" name="KSOTemplateDocerSaveRecord">
    <vt:lpwstr>eyJoZGlkIjoiOTk1MjFiZjI5MGI5NmUwZjZiNTE0ZTY5N2YzMWU2YTUiLCJ1c2VySWQiOiI3MTE1NzkzNjgifQ==</vt:lpwstr>
  </property>
</Properties>
</file>