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DB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00" w:lineRule="exact"/>
        <w:ind w:left="0" w:leftChars="0" w:right="0"/>
        <w:jc w:val="center"/>
        <w:textAlignment w:val="baseline"/>
        <w:outlineLvl w:val="1"/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301359847"/>
      <w:bookmarkStart w:id="1" w:name="_Toc301195205"/>
      <w:bookmarkStart w:id="2" w:name="_Toc301534862"/>
      <w:bookmarkStart w:id="3" w:name="_Toc304227765"/>
      <w:bookmarkStart w:id="4" w:name="_Toc4918"/>
      <w:bookmarkStart w:id="5" w:name="_Toc482490384"/>
      <w:bookmarkStart w:id="6" w:name="_Toc1495"/>
      <w:bookmarkStart w:id="7" w:name="_Toc301300418"/>
      <w:bookmarkStart w:id="8" w:name="_Toc30000673"/>
      <w:bookmarkStart w:id="9" w:name="_Toc301364299"/>
      <w:bookmarkStart w:id="10" w:name="_Toc301617479"/>
      <w:bookmarkStart w:id="11" w:name="_Toc301619553"/>
      <w:bookmarkStart w:id="12" w:name="_Toc31855"/>
      <w:r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一、采购项目需求一览表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7"/>
        <w:gridCol w:w="3989"/>
        <w:gridCol w:w="841"/>
        <w:gridCol w:w="1305"/>
      </w:tblGrid>
      <w:tr w14:paraId="32273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30" w:type="dxa"/>
            <w:noWrap w:val="0"/>
            <w:vAlign w:val="center"/>
          </w:tcPr>
          <w:p w14:paraId="5FAAC00D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bookmarkStart w:id="13" w:name="_Toc15457"/>
            <w:bookmarkStart w:id="14" w:name="_Toc18606"/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项目编号</w:t>
            </w:r>
          </w:p>
        </w:tc>
        <w:tc>
          <w:tcPr>
            <w:tcW w:w="7031" w:type="dxa"/>
            <w:gridSpan w:val="3"/>
            <w:noWrap w:val="0"/>
            <w:vAlign w:val="center"/>
          </w:tcPr>
          <w:p w14:paraId="36C9B632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eastAsia="zh-CN"/>
              </w:rPr>
              <w:t>HSH2026G036</w:t>
            </w:r>
          </w:p>
        </w:tc>
      </w:tr>
      <w:tr w14:paraId="4570F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30" w:type="dxa"/>
            <w:noWrap w:val="0"/>
            <w:vAlign w:val="center"/>
          </w:tcPr>
          <w:p w14:paraId="44A46161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项目名称</w:t>
            </w:r>
          </w:p>
        </w:tc>
        <w:tc>
          <w:tcPr>
            <w:tcW w:w="7031" w:type="dxa"/>
            <w:gridSpan w:val="3"/>
            <w:noWrap w:val="0"/>
            <w:vAlign w:val="center"/>
          </w:tcPr>
          <w:p w14:paraId="25A8D6A0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eastAsia="zh-CN"/>
              </w:rPr>
              <w:t>江西省文物考古研究院采购《江西省铅山县鹅湖寺遗址考古报告》（暂定名）图书编撰出版服务项目</w:t>
            </w:r>
          </w:p>
        </w:tc>
      </w:tr>
      <w:tr w14:paraId="2E33D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30" w:type="dxa"/>
            <w:noWrap w:val="0"/>
            <w:vAlign w:val="center"/>
          </w:tcPr>
          <w:p w14:paraId="7FC2C8AA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采购条目编号</w:t>
            </w:r>
          </w:p>
        </w:tc>
        <w:tc>
          <w:tcPr>
            <w:tcW w:w="4649" w:type="dxa"/>
            <w:noWrap w:val="0"/>
            <w:vAlign w:val="center"/>
          </w:tcPr>
          <w:p w14:paraId="5BE01BFC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采购条目名称</w:t>
            </w:r>
          </w:p>
        </w:tc>
        <w:tc>
          <w:tcPr>
            <w:tcW w:w="912" w:type="dxa"/>
            <w:noWrap w:val="0"/>
            <w:vAlign w:val="center"/>
          </w:tcPr>
          <w:p w14:paraId="14A2B3F0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数量</w:t>
            </w:r>
          </w:p>
        </w:tc>
        <w:tc>
          <w:tcPr>
            <w:tcW w:w="1470" w:type="dxa"/>
            <w:noWrap w:val="0"/>
            <w:vAlign w:val="center"/>
          </w:tcPr>
          <w:p w14:paraId="6C6681F9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单位</w:t>
            </w:r>
          </w:p>
        </w:tc>
      </w:tr>
      <w:tr w14:paraId="2CC7D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2430" w:type="dxa"/>
            <w:noWrap w:val="0"/>
            <w:vAlign w:val="center"/>
          </w:tcPr>
          <w:p w14:paraId="03F62F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  <w:t>赣购2026F000210030</w:t>
            </w:r>
          </w:p>
        </w:tc>
        <w:tc>
          <w:tcPr>
            <w:tcW w:w="4649" w:type="dxa"/>
            <w:noWrap w:val="0"/>
            <w:vAlign w:val="center"/>
          </w:tcPr>
          <w:p w14:paraId="0BA54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  <w:t>《铅山县鹅湖寺遗址考古工作报告》出版服务项目</w:t>
            </w:r>
          </w:p>
        </w:tc>
        <w:tc>
          <w:tcPr>
            <w:tcW w:w="912" w:type="dxa"/>
            <w:noWrap w:val="0"/>
            <w:vAlign w:val="center"/>
          </w:tcPr>
          <w:p w14:paraId="0BC4B7C7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470" w:type="dxa"/>
            <w:noWrap w:val="0"/>
            <w:vAlign w:val="center"/>
          </w:tcPr>
          <w:p w14:paraId="2C718E07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项</w:t>
            </w:r>
          </w:p>
        </w:tc>
      </w:tr>
      <w:tr w14:paraId="3A675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30" w:type="dxa"/>
            <w:noWrap w:val="0"/>
            <w:vAlign w:val="center"/>
          </w:tcPr>
          <w:p w14:paraId="42F2EE39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服务时间</w:t>
            </w:r>
          </w:p>
        </w:tc>
        <w:tc>
          <w:tcPr>
            <w:tcW w:w="7031" w:type="dxa"/>
            <w:gridSpan w:val="3"/>
            <w:noWrap w:val="0"/>
            <w:vAlign w:val="center"/>
          </w:tcPr>
          <w:p w14:paraId="6A918F68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eastAsia="zh-CN"/>
              </w:rPr>
              <w:t>正式出版物须在采购人按照国家有关规定，确定稿件内容齐、清、定后，方可进入排版印刷环节，中标人在120日内将货物送达采购人指定地点</w:t>
            </w:r>
            <w:r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  <w:t>。</w:t>
            </w:r>
          </w:p>
        </w:tc>
      </w:tr>
      <w:tr w14:paraId="74ABB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30" w:type="dxa"/>
            <w:noWrap w:val="0"/>
            <w:vAlign w:val="center"/>
          </w:tcPr>
          <w:p w14:paraId="6FC8BD63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服务地点</w:t>
            </w:r>
          </w:p>
        </w:tc>
        <w:tc>
          <w:tcPr>
            <w:tcW w:w="7031" w:type="dxa"/>
            <w:gridSpan w:val="3"/>
            <w:noWrap w:val="0"/>
            <w:vAlign w:val="center"/>
          </w:tcPr>
          <w:p w14:paraId="0E4CB0B7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left"/>
              <w:rPr>
                <w:rFonts w:hint="default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采购人指定地点</w:t>
            </w:r>
          </w:p>
        </w:tc>
      </w:tr>
      <w:tr w14:paraId="58997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2430" w:type="dxa"/>
            <w:noWrap w:val="0"/>
            <w:vAlign w:val="center"/>
          </w:tcPr>
          <w:p w14:paraId="41BCDB58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备注</w:t>
            </w:r>
          </w:p>
        </w:tc>
        <w:tc>
          <w:tcPr>
            <w:tcW w:w="7031" w:type="dxa"/>
            <w:gridSpan w:val="3"/>
            <w:noWrap w:val="0"/>
            <w:vAlign w:val="center"/>
          </w:tcPr>
          <w:p w14:paraId="5BA3F666">
            <w:pPr>
              <w:pageBreakBefore w:val="0"/>
              <w:kinsoku/>
              <w:wordWrap/>
              <w:overflowPunct/>
              <w:topLinePunct w:val="0"/>
              <w:bidi w:val="0"/>
              <w:spacing w:line="460" w:lineRule="exact"/>
              <w:ind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</w:tr>
    </w:tbl>
    <w:p w14:paraId="713BE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beforeAutospacing="0" w:after="0" w:afterLines="100" w:afterAutospacing="0" w:line="500" w:lineRule="exact"/>
        <w:ind w:left="0" w:leftChars="0" w:right="0"/>
        <w:jc w:val="center"/>
        <w:textAlignment w:val="baseline"/>
        <w:outlineLvl w:val="1"/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15" w:name="_Toc27159"/>
      <w:r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hint="eastAsia" w:cs="仿宋"/>
          <w:color w:val="auto"/>
          <w:spacing w:val="-12"/>
          <w:sz w:val="28"/>
          <w:szCs w:val="28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服务内容</w:t>
      </w:r>
      <w:r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及要求</w:t>
      </w:r>
      <w:bookmarkEnd w:id="13"/>
      <w:bookmarkEnd w:id="14"/>
      <w:bookmarkEnd w:id="15"/>
    </w:p>
    <w:p w14:paraId="3D0D015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right="0" w:firstLine="556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1.服务内容包括但不限于策划、采访、资料整理、文稿撰写、编辑、审校、设计制作、出版、印刷及摄影与后</w:t>
      </w:r>
      <w:r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  <w:t>期处理、专家审读、中文文本翻译英文等。</w:t>
      </w:r>
    </w:p>
    <w:p w14:paraId="36F9B45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60" w:firstLineChars="200"/>
        <w:textAlignment w:val="auto"/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2.书稿内容完整，体例明确合理，语言文字流畅，符合出版法律法规。</w:t>
      </w:r>
      <w:r>
        <w:rPr>
          <w:rFonts w:hint="eastAsia" w:ascii="仿宋" w:hAnsi="仿宋" w:eastAsia="仿宋" w:cs="仿宋"/>
          <w:spacing w:val="-2"/>
          <w:sz w:val="28"/>
          <w:szCs w:val="28"/>
          <w:lang w:eastAsia="zh-CN"/>
        </w:rPr>
        <w:t>书中图片色彩真实准确，清晰细腻（像素不低于</w:t>
      </w:r>
      <w:r>
        <w:rPr>
          <w:rFonts w:hint="eastAsia" w:ascii="仿宋" w:hAnsi="仿宋" w:eastAsia="仿宋" w:cs="仿宋"/>
          <w:spacing w:val="-45"/>
          <w:sz w:val="28"/>
          <w:szCs w:val="28"/>
          <w:lang w:eastAsia="zh-CN"/>
        </w:rPr>
        <w:t xml:space="preserve"> </w:t>
      </w:r>
      <w:r>
        <w:rPr>
          <w:rFonts w:hint="eastAsia" w:ascii="仿宋" w:hAnsi="仿宋" w:eastAsia="仿宋" w:cs="仿宋"/>
          <w:spacing w:val="-2"/>
          <w:sz w:val="28"/>
          <w:szCs w:val="28"/>
          <w:lang w:eastAsia="zh-CN"/>
        </w:rPr>
        <w:t>300dpi）。设计及装帧风格</w:t>
      </w:r>
      <w:r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  <w:t>契合主题需求，具有视觉传达美感。</w:t>
      </w:r>
    </w:p>
    <w:p w14:paraId="4C67053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56" w:firstLineChars="200"/>
        <w:textAlignment w:val="auto"/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3.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出版物拟对标国家级出版奖图书，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因本书内容</w:t>
      </w: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要求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反映铅山县鹅湖寺遗址的考古工作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执笔人要有铅山县鹅湖寺遗址考古的一手资料为佳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内容写作要求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江西省铅山县鹅湖寺遗址的调查勘探报告为基础资料，结合历史文献，对鹅湖寺演变为鹅湖书院的历史作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为核心主线进行叙事，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概览晚唐五代之后佛教在中国的衰落与宋代以后儒学取代佛教，逐渐成为中国最为盛行的宗教信仰的演变过程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反映鹅湖寺遗址与鹅湖书院在中国宗教发展史上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的独特遗产价值。</w:t>
      </w:r>
    </w:p>
    <w:p w14:paraId="2488FF0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56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-1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.后期印刷要求详见以下“项目清单”。（在此范围内以委托方的定稿</w:t>
      </w:r>
      <w:r>
        <w:rPr>
          <w:rFonts w:hint="eastAsia" w:ascii="仿宋" w:hAnsi="仿宋" w:eastAsia="仿宋" w:cs="仿宋"/>
          <w:spacing w:val="15"/>
          <w:sz w:val="28"/>
          <w:szCs w:val="28"/>
          <w:lang w:eastAsia="zh-CN"/>
        </w:rPr>
        <w:t xml:space="preserve"> </w:t>
      </w: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页码为准）印装工艺包括纸张、面料裱板、油墨、样稿制作、制版、输出、</w:t>
      </w:r>
      <w:r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  <w:t>上版印刷、装订等材料及流程。</w:t>
      </w:r>
    </w:p>
    <w:p w14:paraId="36AC353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44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-4"/>
          <w:sz w:val="28"/>
          <w:szCs w:val="28"/>
          <w:lang w:val="en-US" w:eastAsia="zh-CN"/>
        </w:rPr>
        <w:t>5.</w:t>
      </w:r>
      <w:r>
        <w:rPr>
          <w:rFonts w:hint="eastAsia" w:ascii="仿宋" w:hAnsi="仿宋" w:eastAsia="仿宋" w:cs="仿宋"/>
          <w:spacing w:val="-4"/>
          <w:sz w:val="28"/>
          <w:szCs w:val="28"/>
          <w:lang w:eastAsia="zh-CN"/>
        </w:rPr>
        <w:t>项目清单</w:t>
      </w:r>
    </w:p>
    <w:p w14:paraId="0783378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（1）书名：《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江西省铅山县鹅湖寺遗址考古报告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》（暂定名）</w:t>
      </w:r>
    </w:p>
    <w:p w14:paraId="59FF9CC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36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-6"/>
          <w:sz w:val="28"/>
          <w:szCs w:val="28"/>
          <w:lang w:eastAsia="zh-CN"/>
        </w:rPr>
        <w:t>（2）书稿内容规模：撰</w:t>
      </w:r>
      <w:r>
        <w:rPr>
          <w:rFonts w:hint="eastAsia" w:ascii="仿宋" w:hAnsi="仿宋" w:eastAsia="仿宋" w:cs="仿宋"/>
          <w:spacing w:val="-27"/>
          <w:sz w:val="28"/>
          <w:szCs w:val="28"/>
          <w:lang w:eastAsia="zh-CN"/>
        </w:rPr>
        <w:t>写</w:t>
      </w:r>
      <w:r>
        <w:rPr>
          <w:rFonts w:hint="eastAsia" w:ascii="仿宋" w:hAnsi="仿宋" w:eastAsia="仿宋" w:cs="仿宋"/>
          <w:spacing w:val="-27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pacing w:val="-6"/>
          <w:sz w:val="28"/>
          <w:szCs w:val="28"/>
          <w:lang w:eastAsia="zh-CN"/>
        </w:rPr>
        <w:t>0</w:t>
      </w:r>
      <w:r>
        <w:rPr>
          <w:rFonts w:hint="eastAsia" w:ascii="仿宋" w:hAnsi="仿宋" w:eastAsia="仿宋" w:cs="仿宋"/>
          <w:spacing w:val="-49"/>
          <w:sz w:val="28"/>
          <w:szCs w:val="28"/>
          <w:lang w:eastAsia="zh-CN"/>
        </w:rPr>
        <w:t xml:space="preserve"> </w:t>
      </w:r>
      <w:r>
        <w:rPr>
          <w:rFonts w:hint="eastAsia" w:ascii="仿宋" w:hAnsi="仿宋" w:eastAsia="仿宋" w:cs="仿宋"/>
          <w:spacing w:val="-6"/>
          <w:sz w:val="28"/>
          <w:szCs w:val="28"/>
          <w:lang w:eastAsia="zh-CN"/>
        </w:rPr>
        <w:t>万字，图片1</w:t>
      </w:r>
      <w:r>
        <w:rPr>
          <w:rFonts w:hint="eastAsia" w:ascii="仿宋" w:hAnsi="仿宋" w:eastAsia="仿宋" w:cs="仿宋"/>
          <w:spacing w:val="-6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pacing w:val="-6"/>
          <w:sz w:val="28"/>
          <w:szCs w:val="28"/>
          <w:lang w:eastAsia="zh-CN"/>
        </w:rPr>
        <w:t>0幅。</w:t>
      </w:r>
    </w:p>
    <w:p w14:paraId="3E2F255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 w:firstLine="544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4"/>
          <w:sz w:val="28"/>
          <w:szCs w:val="28"/>
        </w:rPr>
        <w:t>（3）材料、工艺规模</w:t>
      </w:r>
    </w:p>
    <w:p w14:paraId="31B91FCD">
      <w:pPr>
        <w:pageBreakBefore w:val="0"/>
        <w:kinsoku/>
        <w:wordWrap/>
        <w:overflowPunct/>
        <w:topLinePunct w:val="0"/>
        <w:bidi w:val="0"/>
        <w:spacing w:line="18" w:lineRule="exact"/>
        <w:rPr>
          <w:rFonts w:hint="eastAsia" w:ascii="仿宋" w:hAnsi="仿宋" w:eastAsia="仿宋" w:cs="仿宋"/>
          <w:sz w:val="28"/>
          <w:szCs w:val="28"/>
        </w:rPr>
      </w:pPr>
    </w:p>
    <w:tbl>
      <w:tblPr>
        <w:tblStyle w:val="7"/>
        <w:tblW w:w="914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2"/>
        <w:gridCol w:w="7303"/>
      </w:tblGrid>
      <w:tr w14:paraId="39C038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71" w:hRule="atLeast"/>
          <w:jc w:val="center"/>
        </w:trPr>
        <w:tc>
          <w:tcPr>
            <w:tcW w:w="1842" w:type="dxa"/>
            <w:vAlign w:val="center"/>
          </w:tcPr>
          <w:p w14:paraId="2605CC1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sz w:val="28"/>
                <w:szCs w:val="28"/>
              </w:rPr>
              <w:t>开本</w:t>
            </w:r>
          </w:p>
        </w:tc>
        <w:tc>
          <w:tcPr>
            <w:tcW w:w="7303" w:type="dxa"/>
            <w:vAlign w:val="center"/>
          </w:tcPr>
          <w:p w14:paraId="47739FA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  <w:t>大16开，210mm×285mm。</w:t>
            </w:r>
          </w:p>
        </w:tc>
      </w:tr>
      <w:tr w14:paraId="5CA70A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842" w:type="dxa"/>
            <w:vAlign w:val="center"/>
          </w:tcPr>
          <w:p w14:paraId="1E365D3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4"/>
                <w:sz w:val="28"/>
                <w:szCs w:val="28"/>
              </w:rPr>
              <w:t>印张</w:t>
            </w:r>
          </w:p>
        </w:tc>
        <w:tc>
          <w:tcPr>
            <w:tcW w:w="7303" w:type="dxa"/>
            <w:vAlign w:val="center"/>
          </w:tcPr>
          <w:p w14:paraId="26A32AA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</w:tr>
      <w:tr w14:paraId="67DF02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842" w:type="dxa"/>
            <w:vAlign w:val="center"/>
          </w:tcPr>
          <w:p w14:paraId="0F4D8A1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sz w:val="28"/>
                <w:szCs w:val="28"/>
              </w:rPr>
              <w:t>装帧方式</w:t>
            </w:r>
          </w:p>
        </w:tc>
        <w:tc>
          <w:tcPr>
            <w:tcW w:w="7303" w:type="dxa"/>
            <w:vAlign w:val="center"/>
          </w:tcPr>
          <w:p w14:paraId="2CB6476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7"/>
                <w:sz w:val="28"/>
                <w:szCs w:val="28"/>
              </w:rPr>
              <w:t>精装</w:t>
            </w:r>
          </w:p>
        </w:tc>
      </w:tr>
      <w:tr w14:paraId="7CA347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3" w:hRule="atLeast"/>
          <w:jc w:val="center"/>
        </w:trPr>
        <w:tc>
          <w:tcPr>
            <w:tcW w:w="1842" w:type="dxa"/>
            <w:vAlign w:val="center"/>
          </w:tcPr>
          <w:p w14:paraId="0056F4E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sz w:val="28"/>
                <w:szCs w:val="28"/>
              </w:rPr>
              <w:t>材料</w:t>
            </w:r>
          </w:p>
        </w:tc>
        <w:tc>
          <w:tcPr>
            <w:tcW w:w="7303" w:type="dxa"/>
            <w:vAlign w:val="center"/>
          </w:tcPr>
          <w:p w14:paraId="6EE34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  <w:t>封面：特种纸，</w:t>
            </w:r>
          </w:p>
          <w:p w14:paraId="740485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/>
              </w:rPr>
              <w:t>内页：128克铜版纸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  <w:t>；</w:t>
            </w:r>
          </w:p>
        </w:tc>
      </w:tr>
      <w:tr w14:paraId="082E84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3" w:hRule="atLeast"/>
          <w:jc w:val="center"/>
        </w:trPr>
        <w:tc>
          <w:tcPr>
            <w:tcW w:w="1842" w:type="dxa"/>
            <w:vAlign w:val="center"/>
          </w:tcPr>
          <w:p w14:paraId="48DAD5A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7"/>
                <w:sz w:val="28"/>
                <w:szCs w:val="28"/>
              </w:rPr>
              <w:t>工艺</w:t>
            </w:r>
          </w:p>
        </w:tc>
        <w:tc>
          <w:tcPr>
            <w:tcW w:w="7303" w:type="dxa"/>
            <w:vAlign w:val="center"/>
          </w:tcPr>
          <w:p w14:paraId="5ACB23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  <w:t>封面：烫金或压凹，塑封；</w:t>
            </w:r>
          </w:p>
          <w:p w14:paraId="6DE76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/>
              </w:rPr>
              <w:t>内页：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  <w:t>全彩印刷；</w:t>
            </w:r>
          </w:p>
          <w:p w14:paraId="2CE134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  <w:t>装订：平脊精装</w:t>
            </w:r>
          </w:p>
        </w:tc>
      </w:tr>
      <w:tr w14:paraId="621FC3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842" w:type="dxa"/>
            <w:vAlign w:val="center"/>
          </w:tcPr>
          <w:p w14:paraId="7B9F97B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4"/>
                <w:sz w:val="28"/>
                <w:szCs w:val="28"/>
              </w:rPr>
              <w:t>印数</w:t>
            </w:r>
          </w:p>
        </w:tc>
        <w:tc>
          <w:tcPr>
            <w:tcW w:w="7303" w:type="dxa"/>
            <w:vAlign w:val="center"/>
          </w:tcPr>
          <w:p w14:paraId="348B614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sz w:val="28"/>
                <w:szCs w:val="28"/>
                <w:lang w:eastAsia="zh-CN"/>
              </w:rPr>
              <w:t>20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sz w:val="28"/>
                <w:szCs w:val="28"/>
              </w:rPr>
              <w:t>00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32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sz w:val="28"/>
                <w:szCs w:val="28"/>
              </w:rPr>
              <w:t>本</w:t>
            </w:r>
          </w:p>
        </w:tc>
      </w:tr>
      <w:tr w14:paraId="0F1749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842" w:type="dxa"/>
            <w:vAlign w:val="center"/>
          </w:tcPr>
          <w:p w14:paraId="77AC1A7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9"/>
                <w:sz w:val="28"/>
                <w:szCs w:val="28"/>
              </w:rPr>
              <w:t>包装</w:t>
            </w:r>
          </w:p>
        </w:tc>
        <w:tc>
          <w:tcPr>
            <w:tcW w:w="7303" w:type="dxa"/>
            <w:vAlign w:val="center"/>
          </w:tcPr>
          <w:p w14:paraId="2080FA8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sz w:val="28"/>
                <w:szCs w:val="28"/>
              </w:rPr>
              <w:t>成品塑封、装纸箱</w:t>
            </w:r>
          </w:p>
        </w:tc>
      </w:tr>
      <w:tr w14:paraId="565B14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  <w:jc w:val="center"/>
        </w:trPr>
        <w:tc>
          <w:tcPr>
            <w:tcW w:w="1842" w:type="dxa"/>
            <w:vAlign w:val="center"/>
          </w:tcPr>
          <w:p w14:paraId="7DB5874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sz w:val="28"/>
                <w:szCs w:val="28"/>
              </w:rPr>
              <w:t>项目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9"/>
                <w:sz w:val="28"/>
                <w:szCs w:val="28"/>
              </w:rPr>
              <w:t>包含</w:t>
            </w:r>
          </w:p>
        </w:tc>
        <w:tc>
          <w:tcPr>
            <w:tcW w:w="7303" w:type="dxa"/>
            <w:vAlign w:val="center"/>
          </w:tcPr>
          <w:p w14:paraId="3813456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/>
              <w:spacing w:line="480" w:lineRule="exact"/>
              <w:ind w:lef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sz w:val="28"/>
                <w:szCs w:val="28"/>
                <w:lang w:eastAsia="zh-CN"/>
              </w:rPr>
              <w:t>出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pacing w:val="5"/>
                <w:sz w:val="28"/>
                <w:szCs w:val="28"/>
                <w:lang w:eastAsia="zh-CN"/>
              </w:rPr>
              <w:t>版策划</w:t>
            </w:r>
            <w:r>
              <w:rPr>
                <w:rFonts w:hint="eastAsia" w:cs="仿宋"/>
                <w:snapToGrid w:val="0"/>
                <w:color w:val="auto"/>
                <w:spacing w:val="5"/>
                <w:sz w:val="28"/>
                <w:szCs w:val="28"/>
                <w:lang w:val="en-US" w:eastAsia="zh-CN"/>
              </w:rPr>
              <w:t>采访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pacing w:val="5"/>
                <w:sz w:val="28"/>
                <w:szCs w:val="28"/>
                <w:lang w:eastAsia="zh-CN"/>
              </w:rPr>
              <w:t>、资料整理、撰写、编辑、审校、设计（封面、版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sz w:val="28"/>
                <w:szCs w:val="28"/>
                <w:lang w:eastAsia="zh-CN"/>
              </w:rPr>
              <w:t>式等整体设计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71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sz w:val="28"/>
                <w:szCs w:val="28"/>
                <w:lang w:eastAsia="zh-CN"/>
              </w:rPr>
              <w:t>制作（印前制作、修改校对稿、含图片精修、调正色彩、打样书等工序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70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sz w:val="28"/>
                <w:szCs w:val="28"/>
                <w:lang w:eastAsia="zh-CN"/>
              </w:rPr>
              <w:t>拍摄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sz w:val="28"/>
                <w:szCs w:val="28"/>
                <w:lang w:eastAsia="zh-CN"/>
              </w:rPr>
              <w:t>、翻译、审读，材料、印刷、装订、运输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6"/>
                <w:sz w:val="28"/>
                <w:szCs w:val="28"/>
                <w:lang w:eastAsia="zh-CN"/>
              </w:rPr>
              <w:t>、税费等。</w:t>
            </w:r>
          </w:p>
        </w:tc>
      </w:tr>
    </w:tbl>
    <w:p w14:paraId="33B2E23F">
      <w:pPr>
        <w:pageBreakBefore w:val="0"/>
        <w:tabs>
          <w:tab w:val="left" w:pos="3626"/>
        </w:tabs>
        <w:kinsoku/>
        <w:wordWrap/>
        <w:overflowPunct/>
        <w:topLinePunct w:val="0"/>
        <w:bidi w:val="0"/>
        <w:spacing w:line="360" w:lineRule="auto"/>
        <w:ind w:firstLine="565" w:firstLineChars="20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6.摄影要求</w:t>
      </w:r>
    </w:p>
    <w:p w14:paraId="1F4DF344">
      <w:pPr>
        <w:pageBreakBefore w:val="0"/>
        <w:tabs>
          <w:tab w:val="left" w:pos="3626"/>
        </w:tabs>
        <w:kinsoku/>
        <w:wordWrap/>
        <w:overflowPunct/>
        <w:topLinePunct w:val="0"/>
        <w:bidi w:val="0"/>
        <w:spacing w:line="360" w:lineRule="auto"/>
        <w:ind w:firstLine="565" w:firstLineChars="20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摄影师应自带单反相机、三脚架等主要拍摄器材，拍摄数据存储设备。</w:t>
      </w:r>
    </w:p>
    <w:p w14:paraId="3AB05E1F">
      <w:pPr>
        <w:pageBreakBefore w:val="0"/>
        <w:tabs>
          <w:tab w:val="left" w:pos="3626"/>
        </w:tabs>
        <w:kinsoku/>
        <w:wordWrap/>
        <w:overflowPunct/>
        <w:topLinePunct w:val="0"/>
        <w:bidi w:val="0"/>
        <w:spacing w:line="360" w:lineRule="auto"/>
        <w:ind w:firstLine="565" w:firstLineChars="202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16" w:name="bookmark73"/>
      <w:bookmarkEnd w:id="16"/>
      <w:r>
        <w:rPr>
          <w:rFonts w:hint="eastAsia" w:ascii="仿宋" w:hAnsi="仿宋" w:eastAsia="仿宋" w:cs="仿宋"/>
          <w:color w:val="auto"/>
          <w:sz w:val="28"/>
          <w:szCs w:val="28"/>
        </w:rPr>
        <w:t>图片文件大小以相机最高像素下拍摄大小为准。印刷图片分辨率不低于300dpi，文件大小不低于8M。</w:t>
      </w:r>
    </w:p>
    <w:p w14:paraId="59994B6A">
      <w:pPr>
        <w:keepNext w:val="0"/>
        <w:keepLines w:val="0"/>
        <w:pageBreakBefore w:val="0"/>
        <w:widowControl w:val="0"/>
        <w:tabs>
          <w:tab w:val="left" w:pos="3626"/>
        </w:tabs>
        <w:kinsoku/>
        <w:wordWrap/>
        <w:overflowPunct/>
        <w:topLinePunct w:val="0"/>
        <w:autoSpaceDE/>
        <w:autoSpaceDN/>
        <w:bidi w:val="0"/>
        <w:spacing w:line="360" w:lineRule="auto"/>
        <w:ind w:firstLine="565" w:firstLineChars="202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图片格式要求RAW格式或者JPEG格式。</w:t>
      </w:r>
    </w:p>
    <w:p w14:paraId="57785339">
      <w:pPr>
        <w:pageBreakBefore w:val="0"/>
        <w:kinsoku/>
        <w:wordWrap/>
        <w:overflowPunct/>
        <w:topLinePunct w:val="0"/>
        <w:bidi w:val="0"/>
        <w:ind w:firstLine="562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color w:val="auto"/>
          <w:sz w:val="28"/>
          <w:szCs w:val="28"/>
        </w:rPr>
        <w:t>注：以上</w:t>
      </w:r>
      <w:r>
        <w:rPr>
          <w:rFonts w:hint="eastAsia"/>
          <w:b/>
          <w:color w:val="auto"/>
          <w:sz w:val="28"/>
          <w:szCs w:val="28"/>
          <w:lang w:val="en-US" w:eastAsia="zh-CN"/>
        </w:rPr>
        <w:t>所有服务内容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t>及要求为实质性条款</w:t>
      </w:r>
      <w:r>
        <w:rPr>
          <w:rFonts w:hint="eastAsia" w:ascii="仿宋" w:hAnsi="仿宋" w:eastAsia="仿宋"/>
          <w:b/>
          <w:sz w:val="28"/>
          <w:szCs w:val="28"/>
        </w:rPr>
        <w:t>，必须完全满足或优于，否则投标无效。</w:t>
      </w:r>
    </w:p>
    <w:p w14:paraId="02BD44E5">
      <w:pPr>
        <w:pStyle w:val="3"/>
        <w:pageBreakBefore w:val="0"/>
        <w:kinsoku/>
        <w:wordWrap/>
        <w:overflowPunct/>
        <w:topLinePunct w:val="0"/>
        <w:bidi w:val="0"/>
        <w:rPr>
          <w:rFonts w:hint="eastAsia"/>
          <w:lang w:eastAsia="zh-CN"/>
        </w:rPr>
      </w:pPr>
    </w:p>
    <w:p w14:paraId="5551B11F">
      <w:bookmarkStart w:id="17" w:name="_GoBack"/>
      <w:bookmarkEnd w:id="17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D0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/>
      <w:autoSpaceDN/>
      <w:adjustRightInd w:val="0"/>
      <w:snapToGrid w:val="0"/>
      <w:spacing w:line="500" w:lineRule="exact"/>
      <w:textAlignment w:val="baseline"/>
    </w:pPr>
    <w:rPr>
      <w:rFonts w:ascii="仿宋" w:hAnsi="仿宋" w:eastAsia="仿宋" w:cs="仿宋"/>
      <w:snapToGrid w:val="0"/>
      <w:color w:val="000000"/>
      <w:sz w:val="28"/>
      <w:szCs w:val="28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customStyle="1" w:styleId="6">
    <w:name w:val="Table Text"/>
    <w:basedOn w:val="1"/>
    <w:autoRedefine/>
    <w:semiHidden/>
    <w:qFormat/>
    <w:uiPriority w:val="0"/>
  </w:style>
  <w:style w:type="table" w:customStyle="1" w:styleId="7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2026-05-14T02:16:25Z</dcterms:created>
  <dc:creator>Administrator</dc:creator>
  <cp:lastModifiedBy>Administrator</cp:lastModifiedBy>
  <dcterms:modified xsi:type="dcterms:W3CDTF">2026-05-14T02:16:27Z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eyJoZGlkIjoiNzRlN2Q5OWJhMjFmMWE5Y2I5MDliMGI5ZDU0OGY4MjAiLCJ1c2VySWQiOiIxMzE2ODM2MTU5In0=</vt:lpwstr>
  </property>
  <property fmtid="{D5CDD505-2E9C-101B-9397-08002B2CF9AE}" pid="4" name="ICV">
    <vt:lpwstr>0E4282640DCC4FAFBED2CDBBDD8C1AB5_12</vt:lpwstr>
  </property>
</Properties>
</file>