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BC304A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jc w:val="center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Start w:id="0" w:name="_GoBack"/>
      <w:bookmarkEnd w:id="0"/>
    </w:p>
    <w:p w14:paraId="60952341">
      <w:pPr>
        <w:pageBreakBefore w:val="0"/>
        <w:widowControl w:val="0"/>
        <w:wordWrap/>
        <w:overflowPunct/>
        <w:topLinePunct w:val="0"/>
        <w:bidi w:val="0"/>
        <w:spacing w:before="64"/>
        <w:rPr>
          <w:color w:val="auto"/>
          <w:highlight w:val="none"/>
        </w:rPr>
      </w:pPr>
    </w:p>
    <w:tbl>
      <w:tblPr>
        <w:tblStyle w:val="4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336CA2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2048" w:type="dxa"/>
            <w:tcBorders>
              <w:right w:val="nil"/>
            </w:tcBorders>
          </w:tcPr>
          <w:p w14:paraId="4E56095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color w:val="auto"/>
                <w:highlight w:val="none"/>
              </w:rPr>
              <w:drawing>
                <wp:anchor distT="0" distB="0" distL="0" distR="0" simplePos="0" relativeHeight="251659264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名</w:t>
            </w:r>
          </w:p>
          <w:p w14:paraId="6E8EBA20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rPr>
                <w:color w:val="auto"/>
                <w:highlight w:val="none"/>
              </w:rPr>
            </w:pPr>
          </w:p>
          <w:p w14:paraId="4742AD8E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46" w:lineRule="auto"/>
              <w:rPr>
                <w:color w:val="auto"/>
                <w:highlight w:val="none"/>
              </w:rPr>
            </w:pPr>
          </w:p>
          <w:p w14:paraId="36B85AE6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内</w:t>
            </w:r>
          </w:p>
          <w:p w14:paraId="6F9F502E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338" w:lineRule="auto"/>
              <w:rPr>
                <w:color w:val="auto"/>
                <w:highlight w:val="none"/>
              </w:rPr>
            </w:pPr>
          </w:p>
          <w:p w14:paraId="5BBD746A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74269F11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1F45335B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775F5D5C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4" w:lineRule="auto"/>
              <w:rPr>
                <w:color w:val="auto"/>
                <w:highlight w:val="none"/>
              </w:rPr>
            </w:pPr>
          </w:p>
          <w:p w14:paraId="770581BF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150" w:type="dxa"/>
            <w:vAlign w:val="center"/>
          </w:tcPr>
          <w:p w14:paraId="1AFA9C84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2026年工业产品质量市级监督抽查检验检测项目（食品相关及劳保建材等产品检验检测项目）</w:t>
            </w:r>
          </w:p>
        </w:tc>
      </w:tr>
      <w:tr w14:paraId="4162D3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0C439B45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150" w:type="dxa"/>
            <w:vAlign w:val="center"/>
          </w:tcPr>
          <w:p w14:paraId="177C0B6A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1项</w:t>
            </w:r>
          </w:p>
        </w:tc>
      </w:tr>
      <w:tr w14:paraId="4021C4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2014D83A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6150" w:type="dxa"/>
            <w:vAlign w:val="center"/>
          </w:tcPr>
          <w:p w14:paraId="48092E72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val="en-US" w:eastAsia="zh-CN"/>
              </w:rPr>
              <w:t>合同签订生效之日起至2026年12月31日</w:t>
            </w:r>
          </w:p>
        </w:tc>
      </w:tr>
      <w:tr w14:paraId="344281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60078DC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</w:rPr>
              <w:t>地点</w:t>
            </w:r>
          </w:p>
        </w:tc>
        <w:tc>
          <w:tcPr>
            <w:tcW w:w="6150" w:type="dxa"/>
            <w:vAlign w:val="center"/>
          </w:tcPr>
          <w:p w14:paraId="3493149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采购人指定地点</w:t>
            </w: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val="en-US" w:eastAsia="zh-CN"/>
              </w:rPr>
              <w:t>吉安市辖区内</w:t>
            </w: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eastAsia="zh-CN"/>
              </w:rPr>
              <w:t>）</w:t>
            </w:r>
          </w:p>
        </w:tc>
      </w:tr>
      <w:tr w14:paraId="0506D4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65" w:type="dxa"/>
            <w:gridSpan w:val="2"/>
          </w:tcPr>
          <w:p w14:paraId="50EA0D97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ind w:left="1189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150" w:type="dxa"/>
            <w:vAlign w:val="center"/>
          </w:tcPr>
          <w:p w14:paraId="1DFEAF3E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val="en-US" w:eastAsia="zh-CN"/>
              </w:rPr>
              <w:t>/</w:t>
            </w:r>
          </w:p>
        </w:tc>
      </w:tr>
    </w:tbl>
    <w:p w14:paraId="6EF19EF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390987"/>
    <w:rsid w:val="55390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2026-05-13T07:32:00Z</dcterms:created>
  <dc:creator>taihua</dc:creator>
  <cp:lastModifiedBy>taihua</cp:lastModifiedBy>
  <dcterms:modified xsi:type="dcterms:W3CDTF">2026-05-13T07:33:03Z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3712750E750841ADA2F03C24FB15D353_11</vt:lpwstr>
  </property>
  <property fmtid="{D5CDD505-2E9C-101B-9397-08002B2CF9AE}" pid="4" name="KSOTemplateDocerSaveRecord">
    <vt:lpwstr>eyJoZGlkIjoiOGUzOTM5YTEwNWMwY2I2NjEyMzliN2ExZDQxZmViODUiLCJ1c2VySWQiOiIyNjc4NDAzNDkifQ==</vt:lpwstr>
  </property>
</Properties>
</file>