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3375635">
      <w:pPr>
        <w:widowControl w:val="0"/>
        <w:spacing w:line="360" w:lineRule="auto"/>
        <w:ind w:left="107"/>
        <w:outlineLvl w:val="1"/>
        <w:rPr>
          <w:rFonts w:hint="eastAsia" w:ascii="宋体" w:hAnsi="宋体" w:eastAsia="宋体" w:cs="宋体"/>
          <w:color w:val="auto"/>
          <w:sz w:val="24"/>
          <w:szCs w:val="24"/>
          <w:highlight w:val="none"/>
          <w:lang w:eastAsia="zh-CN"/>
          <w14:textOutline w14:w="4356" w14:cap="sq" w14:cmpd="sng" w14:algn="ctr">
            <w14:solidFill>
              <w14:srgbClr w14:val="000000"/>
            </w14:solidFill>
            <w14:prstDash w14:val="solid"/>
            <w14:bevel/>
          </w14:textOutline>
        </w:rPr>
      </w:pPr>
      <w:bookmarkStart w:id="0" w:name="_Toc8055"/>
      <w:bookmarkStart w:id="1" w:name="_Toc32482"/>
      <w:r>
        <w:rPr>
          <w:rFonts w:hint="eastAsia" w:ascii="宋体" w:hAnsi="宋体" w:eastAsia="宋体" w:cs="宋体"/>
          <w:color w:val="auto"/>
          <w:sz w:val="24"/>
          <w:szCs w:val="24"/>
          <w:highlight w:val="none"/>
          <w:lang w:eastAsia="zh-CN"/>
          <w14:textOutline w14:w="4356" w14:cap="sq" w14:cmpd="sng" w14:algn="ctr">
            <w14:solidFill>
              <w14:srgbClr w14:val="000000"/>
            </w14:solidFill>
            <w14:prstDash w14:val="solid"/>
            <w14:bevel/>
          </w14:textOutline>
        </w:rPr>
        <w:t>一、项目基本情况</w:t>
      </w:r>
      <w:bookmarkEnd w:id="0"/>
      <w:bookmarkEnd w:id="1"/>
    </w:p>
    <w:p w14:paraId="5CF31920">
      <w:pPr>
        <w:widowControl w:val="0"/>
        <w:spacing w:line="360" w:lineRule="auto"/>
        <w:ind w:firstLine="480" w:firstLineChars="200"/>
        <w:rPr>
          <w:rFonts w:hint="default" w:ascii="宋体" w:hAnsi="宋体" w:eastAsia="宋体" w:cs="宋体"/>
          <w:color w:val="auto"/>
          <w:sz w:val="24"/>
          <w:szCs w:val="24"/>
          <w:highlight w:val="none"/>
          <w:lang w:val="en-US" w:eastAsia="zh-CN"/>
        </w:rPr>
      </w:pPr>
      <w:r>
        <w:rPr>
          <w:rFonts w:ascii="宋体" w:hAnsi="宋体" w:eastAsia="宋体" w:cs="宋体"/>
          <w:color w:val="auto"/>
          <w:sz w:val="24"/>
          <w:szCs w:val="24"/>
          <w:highlight w:val="none"/>
          <w:lang w:eastAsia="zh-CN"/>
        </w:rPr>
        <w:t>项目编号：</w:t>
      </w:r>
      <w:r>
        <w:rPr>
          <w:rFonts w:hint="eastAsia" w:ascii="宋体" w:hAnsi="宋体" w:eastAsia="宋体" w:cs="宋体"/>
          <w:color w:val="auto"/>
          <w:sz w:val="24"/>
          <w:szCs w:val="24"/>
          <w:highlight w:val="none"/>
          <w:u w:val="none"/>
          <w:lang w:val="en-US" w:eastAsia="zh-CN"/>
        </w:rPr>
        <w:t>JXBJ26121321802</w:t>
      </w:r>
    </w:p>
    <w:p w14:paraId="7517D3B6">
      <w:pPr>
        <w:widowControl w:val="0"/>
        <w:spacing w:line="360" w:lineRule="auto"/>
        <w:ind w:firstLine="480" w:firstLineChars="200"/>
        <w:rPr>
          <w:rFonts w:hint="eastAsia" w:ascii="宋体" w:hAnsi="宋体" w:eastAsia="宋体" w:cs="宋体"/>
          <w:color w:val="auto"/>
          <w:sz w:val="24"/>
          <w:szCs w:val="24"/>
          <w:highlight w:val="none"/>
          <w:lang w:eastAsia="zh-CN"/>
        </w:rPr>
      </w:pPr>
      <w:r>
        <w:rPr>
          <w:rFonts w:ascii="宋体" w:hAnsi="宋体" w:eastAsia="宋体" w:cs="宋体"/>
          <w:color w:val="auto"/>
          <w:sz w:val="24"/>
          <w:szCs w:val="24"/>
          <w:highlight w:val="none"/>
          <w:lang w:eastAsia="zh-CN"/>
        </w:rPr>
        <w:t>项目名称：</w:t>
      </w:r>
      <w:r>
        <w:rPr>
          <w:rFonts w:hint="eastAsia" w:ascii="宋体" w:hAnsi="宋体" w:eastAsia="宋体" w:cs="宋体"/>
          <w:color w:val="auto"/>
          <w:sz w:val="24"/>
          <w:szCs w:val="24"/>
          <w:highlight w:val="none"/>
          <w:lang w:eastAsia="zh-CN"/>
        </w:rPr>
        <w:t>江西冶金职业技术学院软件测试CNAS实验室采购项目</w:t>
      </w:r>
    </w:p>
    <w:p w14:paraId="2E21ED52">
      <w:pPr>
        <w:widowControl w:val="0"/>
        <w:spacing w:line="360" w:lineRule="auto"/>
        <w:ind w:firstLine="480" w:firstLineChars="200"/>
        <w:rPr>
          <w:rFonts w:hint="eastAsia" w:ascii="宋体" w:hAnsi="宋体" w:eastAsia="宋体" w:cs="宋体"/>
          <w:color w:val="auto"/>
          <w:sz w:val="24"/>
          <w:szCs w:val="24"/>
          <w:highlight w:val="none"/>
          <w:lang w:eastAsia="zh-CN"/>
        </w:rPr>
      </w:pPr>
      <w:r>
        <w:rPr>
          <w:rFonts w:ascii="宋体" w:hAnsi="宋体" w:eastAsia="宋体" w:cs="宋体"/>
          <w:color w:val="auto"/>
          <w:sz w:val="24"/>
          <w:szCs w:val="24"/>
          <w:highlight w:val="none"/>
          <w:lang w:eastAsia="zh-CN"/>
        </w:rPr>
        <w:t xml:space="preserve">预算金额： </w:t>
      </w:r>
      <w:r>
        <w:rPr>
          <w:rFonts w:hint="eastAsia" w:ascii="宋体" w:hAnsi="宋体" w:eastAsia="宋体" w:cs="宋体"/>
          <w:color w:val="auto"/>
          <w:sz w:val="24"/>
          <w:szCs w:val="24"/>
          <w:highlight w:val="none"/>
          <w:lang w:eastAsia="zh-CN"/>
        </w:rPr>
        <w:t>130.48359万元</w:t>
      </w:r>
      <w:r>
        <w:rPr>
          <w:rFonts w:ascii="宋体" w:hAnsi="宋体" w:eastAsia="宋体" w:cs="宋体"/>
          <w:color w:val="auto"/>
          <w:sz w:val="24"/>
          <w:szCs w:val="24"/>
          <w:highlight w:val="none"/>
          <w:lang w:eastAsia="zh-CN"/>
        </w:rPr>
        <w:t>人民币</w:t>
      </w:r>
    </w:p>
    <w:p w14:paraId="669A3489">
      <w:pPr>
        <w:widowControl w:val="0"/>
        <w:spacing w:line="360" w:lineRule="auto"/>
        <w:ind w:firstLine="480" w:firstLineChars="200"/>
        <w:rPr>
          <w:rFonts w:hint="eastAsia" w:ascii="宋体" w:hAnsi="宋体" w:eastAsia="宋体" w:cs="宋体"/>
          <w:color w:val="auto"/>
          <w:sz w:val="24"/>
          <w:szCs w:val="24"/>
          <w:highlight w:val="none"/>
          <w:lang w:eastAsia="zh-CN"/>
        </w:rPr>
      </w:pPr>
      <w:r>
        <w:rPr>
          <w:rFonts w:ascii="宋体" w:hAnsi="宋体" w:eastAsia="宋体" w:cs="宋体"/>
          <w:color w:val="auto"/>
          <w:sz w:val="24"/>
          <w:szCs w:val="24"/>
          <w:highlight w:val="none"/>
          <w:lang w:eastAsia="zh-CN"/>
        </w:rPr>
        <w:t xml:space="preserve">最高限价（如有）： </w:t>
      </w:r>
      <w:r>
        <w:rPr>
          <w:rFonts w:hint="eastAsia" w:ascii="宋体" w:hAnsi="宋体" w:eastAsia="宋体" w:cs="宋体"/>
          <w:color w:val="auto"/>
          <w:sz w:val="24"/>
          <w:szCs w:val="24"/>
          <w:highlight w:val="none"/>
          <w:lang w:eastAsia="zh-CN"/>
        </w:rPr>
        <w:t>130.48359万元</w:t>
      </w:r>
      <w:r>
        <w:rPr>
          <w:rFonts w:ascii="宋体" w:hAnsi="宋体" w:eastAsia="宋体" w:cs="宋体"/>
          <w:color w:val="auto"/>
          <w:sz w:val="24"/>
          <w:szCs w:val="24"/>
          <w:highlight w:val="none"/>
          <w:lang w:eastAsia="zh-CN"/>
        </w:rPr>
        <w:t>人民币</w:t>
      </w:r>
    </w:p>
    <w:p w14:paraId="44DE4C21">
      <w:pPr>
        <w:widowControl w:val="0"/>
        <w:spacing w:line="360" w:lineRule="auto"/>
        <w:ind w:firstLine="480" w:firstLineChars="200"/>
        <w:rPr>
          <w:color w:val="auto"/>
          <w:highlight w:val="none"/>
        </w:rPr>
      </w:pPr>
      <w:r>
        <w:rPr>
          <w:rFonts w:ascii="宋体" w:hAnsi="宋体" w:eastAsia="宋体" w:cs="宋体"/>
          <w:color w:val="auto"/>
          <w:sz w:val="24"/>
          <w:szCs w:val="24"/>
          <w:highlight w:val="none"/>
        </w:rPr>
        <w:t>采购需求：</w:t>
      </w:r>
    </w:p>
    <w:tbl>
      <w:tblPr>
        <w:tblStyle w:val="4"/>
        <w:tblW w:w="7389" w:type="dxa"/>
        <w:jc w:val="center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2076"/>
        <w:gridCol w:w="1774"/>
        <w:gridCol w:w="755"/>
        <w:gridCol w:w="779"/>
        <w:gridCol w:w="2005"/>
      </w:tblGrid>
      <w:tr w14:paraId="71A08E5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" w:hRule="atLeast"/>
          <w:jc w:val="center"/>
        </w:trPr>
        <w:tc>
          <w:tcPr>
            <w:tcW w:w="2076" w:type="dxa"/>
            <w:vAlign w:val="center"/>
          </w:tcPr>
          <w:p w14:paraId="0137713B">
            <w:pPr>
              <w:keepNext w:val="0"/>
              <w:keepLines w:val="0"/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80" w:lineRule="exact"/>
              <w:ind w:left="0" w:leftChars="0" w:firstLine="0" w:firstLineChars="0"/>
              <w:jc w:val="center"/>
              <w:textAlignment w:val="baseline"/>
              <w:rPr>
                <w:rFonts w:ascii="宋体" w:hAnsi="宋体" w:eastAsia="宋体" w:cs="宋体"/>
                <w:color w:val="auto"/>
                <w:spacing w:val="0"/>
                <w:position w:val="0"/>
                <w:sz w:val="24"/>
                <w:szCs w:val="24"/>
                <w:highlight w:val="none"/>
              </w:rPr>
            </w:pPr>
            <w:r>
              <w:rPr>
                <w:rFonts w:ascii="宋体" w:hAnsi="宋体" w:eastAsia="宋体" w:cs="宋体"/>
                <w:color w:val="auto"/>
                <w:spacing w:val="0"/>
                <w:position w:val="0"/>
                <w:sz w:val="24"/>
                <w:szCs w:val="24"/>
                <w:highlight w:val="none"/>
              </w:rPr>
              <w:t>采购</w:t>
            </w:r>
            <w:r>
              <w:rPr>
                <w:rFonts w:hint="eastAsia" w:ascii="宋体" w:hAnsi="宋体" w:eastAsia="宋体" w:cs="宋体"/>
                <w:color w:val="auto"/>
                <w:spacing w:val="0"/>
                <w:position w:val="0"/>
                <w:sz w:val="24"/>
                <w:szCs w:val="24"/>
                <w:highlight w:val="none"/>
                <w:lang w:val="en-US" w:eastAsia="zh-CN"/>
              </w:rPr>
              <w:t>条目</w:t>
            </w:r>
            <w:r>
              <w:rPr>
                <w:rFonts w:ascii="宋体" w:hAnsi="宋体" w:eastAsia="宋体" w:cs="宋体"/>
                <w:color w:val="auto"/>
                <w:spacing w:val="0"/>
                <w:position w:val="0"/>
                <w:sz w:val="24"/>
                <w:szCs w:val="24"/>
                <w:highlight w:val="none"/>
              </w:rPr>
              <w:t>编号</w:t>
            </w:r>
          </w:p>
        </w:tc>
        <w:tc>
          <w:tcPr>
            <w:tcW w:w="1774" w:type="dxa"/>
            <w:vAlign w:val="center"/>
          </w:tcPr>
          <w:p w14:paraId="51C5B07C">
            <w:pPr>
              <w:keepNext w:val="0"/>
              <w:keepLines w:val="0"/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80" w:lineRule="exact"/>
              <w:ind w:left="0" w:leftChars="0" w:firstLine="0" w:firstLineChars="0"/>
              <w:jc w:val="center"/>
              <w:textAlignment w:val="baseline"/>
              <w:rPr>
                <w:rFonts w:ascii="宋体" w:hAnsi="宋体" w:eastAsia="宋体" w:cs="宋体"/>
                <w:color w:val="auto"/>
                <w:spacing w:val="0"/>
                <w:position w:val="0"/>
                <w:sz w:val="24"/>
                <w:szCs w:val="24"/>
                <w:highlight w:val="none"/>
              </w:rPr>
            </w:pPr>
            <w:r>
              <w:rPr>
                <w:rFonts w:ascii="宋体" w:hAnsi="宋体" w:eastAsia="宋体" w:cs="宋体"/>
                <w:color w:val="auto"/>
                <w:spacing w:val="0"/>
                <w:position w:val="0"/>
                <w:sz w:val="24"/>
                <w:szCs w:val="24"/>
                <w:highlight w:val="none"/>
              </w:rPr>
              <w:t>采购</w:t>
            </w:r>
            <w:r>
              <w:rPr>
                <w:rFonts w:hint="eastAsia" w:ascii="宋体" w:hAnsi="宋体" w:eastAsia="宋体" w:cs="宋体"/>
                <w:color w:val="auto"/>
                <w:spacing w:val="0"/>
                <w:position w:val="0"/>
                <w:sz w:val="24"/>
                <w:szCs w:val="24"/>
                <w:highlight w:val="none"/>
                <w:lang w:val="en-US" w:eastAsia="zh-CN"/>
              </w:rPr>
              <w:t>条目</w:t>
            </w:r>
            <w:r>
              <w:rPr>
                <w:rFonts w:ascii="宋体" w:hAnsi="宋体" w:eastAsia="宋体" w:cs="宋体"/>
                <w:color w:val="auto"/>
                <w:spacing w:val="0"/>
                <w:position w:val="0"/>
                <w:sz w:val="24"/>
                <w:szCs w:val="24"/>
                <w:highlight w:val="none"/>
              </w:rPr>
              <w:t>名称</w:t>
            </w:r>
          </w:p>
        </w:tc>
        <w:tc>
          <w:tcPr>
            <w:tcW w:w="755" w:type="dxa"/>
            <w:vAlign w:val="center"/>
          </w:tcPr>
          <w:p w14:paraId="0DD7A485">
            <w:pPr>
              <w:keepNext w:val="0"/>
              <w:keepLines w:val="0"/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80" w:lineRule="exact"/>
              <w:ind w:left="0" w:leftChars="0" w:firstLine="0" w:firstLineChars="0"/>
              <w:jc w:val="center"/>
              <w:textAlignment w:val="baseline"/>
              <w:rPr>
                <w:rFonts w:ascii="宋体" w:hAnsi="宋体" w:eastAsia="宋体" w:cs="宋体"/>
                <w:color w:val="auto"/>
                <w:spacing w:val="0"/>
                <w:position w:val="0"/>
                <w:sz w:val="24"/>
                <w:szCs w:val="24"/>
                <w:highlight w:val="none"/>
              </w:rPr>
            </w:pPr>
            <w:r>
              <w:rPr>
                <w:rFonts w:ascii="宋体" w:hAnsi="宋体" w:eastAsia="宋体" w:cs="宋体"/>
                <w:color w:val="auto"/>
                <w:spacing w:val="0"/>
                <w:position w:val="0"/>
                <w:sz w:val="24"/>
                <w:szCs w:val="24"/>
                <w:highlight w:val="none"/>
              </w:rPr>
              <w:t>数量</w:t>
            </w:r>
          </w:p>
        </w:tc>
        <w:tc>
          <w:tcPr>
            <w:tcW w:w="779" w:type="dxa"/>
            <w:vAlign w:val="center"/>
          </w:tcPr>
          <w:p w14:paraId="27FA582A">
            <w:pPr>
              <w:keepNext w:val="0"/>
              <w:keepLines w:val="0"/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80" w:lineRule="exact"/>
              <w:ind w:left="0" w:leftChars="0" w:firstLine="0" w:firstLineChars="0"/>
              <w:jc w:val="center"/>
              <w:textAlignment w:val="baseline"/>
              <w:rPr>
                <w:rFonts w:ascii="宋体" w:hAnsi="宋体" w:eastAsia="宋体" w:cs="宋体"/>
                <w:color w:val="auto"/>
                <w:spacing w:val="0"/>
                <w:position w:val="0"/>
                <w:sz w:val="24"/>
                <w:szCs w:val="24"/>
                <w:highlight w:val="none"/>
              </w:rPr>
            </w:pPr>
            <w:r>
              <w:rPr>
                <w:rFonts w:ascii="宋体" w:hAnsi="宋体" w:eastAsia="宋体" w:cs="宋体"/>
                <w:color w:val="auto"/>
                <w:spacing w:val="0"/>
                <w:position w:val="0"/>
                <w:sz w:val="24"/>
                <w:szCs w:val="24"/>
                <w:highlight w:val="none"/>
              </w:rPr>
              <w:t>单位</w:t>
            </w:r>
          </w:p>
        </w:tc>
        <w:tc>
          <w:tcPr>
            <w:tcW w:w="2005" w:type="dxa"/>
            <w:vAlign w:val="center"/>
          </w:tcPr>
          <w:p w14:paraId="5D541F98">
            <w:pPr>
              <w:keepNext w:val="0"/>
              <w:keepLines w:val="0"/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80" w:lineRule="exact"/>
              <w:ind w:left="0" w:leftChars="0" w:firstLine="0" w:firstLineChars="0"/>
              <w:jc w:val="center"/>
              <w:textAlignment w:val="baseline"/>
              <w:rPr>
                <w:rFonts w:ascii="宋体" w:hAnsi="宋体" w:eastAsia="宋体" w:cs="宋体"/>
                <w:color w:val="auto"/>
                <w:spacing w:val="0"/>
                <w:position w:val="0"/>
                <w:sz w:val="24"/>
                <w:szCs w:val="24"/>
                <w:highlight w:val="none"/>
              </w:rPr>
            </w:pPr>
            <w:r>
              <w:rPr>
                <w:rFonts w:ascii="宋体" w:hAnsi="宋体" w:eastAsia="宋体" w:cs="宋体"/>
                <w:color w:val="auto"/>
                <w:spacing w:val="0"/>
                <w:position w:val="0"/>
                <w:sz w:val="24"/>
                <w:szCs w:val="24"/>
                <w:highlight w:val="none"/>
              </w:rPr>
              <w:t>采购预算</w:t>
            </w:r>
          </w:p>
          <w:p w14:paraId="02288600">
            <w:pPr>
              <w:keepNext w:val="0"/>
              <w:keepLines w:val="0"/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80" w:lineRule="exact"/>
              <w:ind w:left="0" w:leftChars="0" w:firstLine="0" w:firstLineChars="0"/>
              <w:jc w:val="center"/>
              <w:textAlignment w:val="baseline"/>
              <w:rPr>
                <w:rFonts w:ascii="宋体" w:hAnsi="宋体" w:eastAsia="宋体" w:cs="宋体"/>
                <w:color w:val="auto"/>
                <w:spacing w:val="0"/>
                <w:position w:val="0"/>
                <w:sz w:val="24"/>
                <w:szCs w:val="24"/>
                <w:highlight w:val="none"/>
              </w:rPr>
            </w:pPr>
            <w:r>
              <w:rPr>
                <w:rFonts w:ascii="宋体" w:hAnsi="宋体" w:eastAsia="宋体" w:cs="宋体"/>
                <w:color w:val="auto"/>
                <w:spacing w:val="0"/>
                <w:position w:val="0"/>
                <w:sz w:val="24"/>
                <w:szCs w:val="24"/>
                <w:highlight w:val="none"/>
              </w:rPr>
              <w:t>（</w:t>
            </w:r>
            <w:r>
              <w:rPr>
                <w:rFonts w:hint="eastAsia" w:ascii="宋体" w:hAnsi="宋体" w:eastAsia="宋体" w:cs="宋体"/>
                <w:color w:val="auto"/>
                <w:spacing w:val="0"/>
                <w:position w:val="0"/>
                <w:sz w:val="24"/>
                <w:szCs w:val="24"/>
                <w:highlight w:val="none"/>
                <w:lang w:val="en-US" w:eastAsia="zh-CN"/>
              </w:rPr>
              <w:t>元</w:t>
            </w:r>
            <w:r>
              <w:rPr>
                <w:rFonts w:ascii="宋体" w:hAnsi="宋体" w:eastAsia="宋体" w:cs="宋体"/>
                <w:color w:val="auto"/>
                <w:spacing w:val="0"/>
                <w:position w:val="0"/>
                <w:sz w:val="24"/>
                <w:szCs w:val="24"/>
                <w:highlight w:val="none"/>
              </w:rPr>
              <w:t>人民币）</w:t>
            </w:r>
          </w:p>
        </w:tc>
      </w:tr>
      <w:tr w14:paraId="2A248C1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53" w:hRule="atLeast"/>
          <w:jc w:val="center"/>
        </w:trPr>
        <w:tc>
          <w:tcPr>
            <w:tcW w:w="2076" w:type="dxa"/>
            <w:vAlign w:val="center"/>
          </w:tcPr>
          <w:p w14:paraId="4ECCB364">
            <w:pPr>
              <w:pStyle w:val="5"/>
              <w:keepNext w:val="0"/>
              <w:keepLines w:val="0"/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80" w:lineRule="exact"/>
              <w:ind w:left="0" w:firstLine="0" w:firstLineChars="0"/>
              <w:jc w:val="center"/>
              <w:textAlignment w:val="baseline"/>
              <w:rPr>
                <w:rFonts w:hint="eastAsia" w:eastAsia="宋体"/>
                <w:color w:val="auto"/>
                <w:spacing w:val="0"/>
                <w:position w:val="0"/>
                <w:highlight w:val="none"/>
                <w:lang w:val="en-US" w:eastAsia="zh-CN"/>
              </w:rPr>
            </w:pPr>
            <w:r>
              <w:rPr>
                <w:rFonts w:hint="default" w:eastAsia="宋体"/>
                <w:color w:val="auto"/>
                <w:spacing w:val="0"/>
                <w:position w:val="0"/>
                <w:highlight w:val="none"/>
                <w:lang w:val="en-US" w:eastAsia="zh-CN"/>
              </w:rPr>
              <w:t>赣购2026F000210018</w:t>
            </w:r>
          </w:p>
        </w:tc>
        <w:tc>
          <w:tcPr>
            <w:tcW w:w="1774" w:type="dxa"/>
            <w:vAlign w:val="center"/>
          </w:tcPr>
          <w:p w14:paraId="433B57CE">
            <w:pPr>
              <w:pStyle w:val="5"/>
              <w:keepNext w:val="0"/>
              <w:keepLines w:val="0"/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80" w:lineRule="exact"/>
              <w:ind w:left="0" w:firstLine="0" w:firstLineChars="0"/>
              <w:jc w:val="center"/>
              <w:textAlignment w:val="baseline"/>
              <w:rPr>
                <w:rFonts w:hint="eastAsia" w:eastAsia="宋体"/>
                <w:color w:val="auto"/>
                <w:spacing w:val="0"/>
                <w:position w:val="0"/>
                <w:highlight w:val="none"/>
                <w:lang w:val="en-US" w:eastAsia="zh-CN"/>
              </w:rPr>
            </w:pPr>
            <w:r>
              <w:rPr>
                <w:rFonts w:hint="default" w:eastAsia="宋体"/>
                <w:color w:val="auto"/>
                <w:spacing w:val="0"/>
                <w:position w:val="0"/>
                <w:highlight w:val="none"/>
                <w:lang w:val="en-US" w:eastAsia="zh-CN"/>
              </w:rPr>
              <w:t>软件测试CNAS实验室采购项目</w:t>
            </w:r>
          </w:p>
        </w:tc>
        <w:tc>
          <w:tcPr>
            <w:tcW w:w="755" w:type="dxa"/>
            <w:vAlign w:val="center"/>
          </w:tcPr>
          <w:p w14:paraId="50540DC2">
            <w:pPr>
              <w:pStyle w:val="5"/>
              <w:keepNext w:val="0"/>
              <w:keepLines w:val="0"/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80" w:lineRule="exact"/>
              <w:ind w:left="0" w:firstLine="0" w:firstLineChars="0"/>
              <w:jc w:val="center"/>
              <w:textAlignment w:val="baseline"/>
              <w:rPr>
                <w:rFonts w:hint="eastAsia" w:eastAsia="宋体"/>
                <w:color w:val="auto"/>
                <w:spacing w:val="0"/>
                <w:position w:val="0"/>
                <w:highlight w:val="none"/>
                <w:lang w:val="en-US" w:eastAsia="zh-CN"/>
              </w:rPr>
            </w:pPr>
            <w:r>
              <w:rPr>
                <w:rFonts w:hint="eastAsia" w:eastAsia="宋体"/>
                <w:color w:val="auto"/>
                <w:spacing w:val="0"/>
                <w:position w:val="0"/>
                <w:highlight w:val="none"/>
                <w:lang w:val="en-US" w:eastAsia="zh-CN"/>
              </w:rPr>
              <w:t>1</w:t>
            </w:r>
          </w:p>
        </w:tc>
        <w:tc>
          <w:tcPr>
            <w:tcW w:w="779" w:type="dxa"/>
            <w:vAlign w:val="center"/>
          </w:tcPr>
          <w:p w14:paraId="1DC40D5E">
            <w:pPr>
              <w:pStyle w:val="5"/>
              <w:keepNext w:val="0"/>
              <w:keepLines w:val="0"/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80" w:lineRule="exact"/>
              <w:ind w:left="0" w:firstLine="0" w:firstLineChars="0"/>
              <w:jc w:val="center"/>
              <w:textAlignment w:val="baseline"/>
              <w:rPr>
                <w:rFonts w:hint="eastAsia" w:eastAsia="宋体"/>
                <w:color w:val="auto"/>
                <w:spacing w:val="0"/>
                <w:position w:val="0"/>
                <w:highlight w:val="none"/>
                <w:lang w:val="en-US" w:eastAsia="zh-CN"/>
              </w:rPr>
            </w:pPr>
            <w:r>
              <w:rPr>
                <w:rFonts w:hint="eastAsia" w:eastAsia="宋体"/>
                <w:color w:val="auto"/>
                <w:spacing w:val="0"/>
                <w:position w:val="0"/>
                <w:highlight w:val="none"/>
                <w:lang w:val="en-US" w:eastAsia="zh-CN"/>
              </w:rPr>
              <w:t>项</w:t>
            </w:r>
          </w:p>
        </w:tc>
        <w:tc>
          <w:tcPr>
            <w:tcW w:w="2005" w:type="dxa"/>
            <w:vAlign w:val="center"/>
          </w:tcPr>
          <w:p w14:paraId="4793D1AC">
            <w:pPr>
              <w:pStyle w:val="5"/>
              <w:keepNext w:val="0"/>
              <w:keepLines w:val="0"/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80" w:lineRule="exact"/>
              <w:ind w:left="0" w:firstLine="0" w:firstLineChars="0"/>
              <w:jc w:val="center"/>
              <w:textAlignment w:val="baseline"/>
              <w:rPr>
                <w:rFonts w:hint="eastAsia" w:eastAsia="宋体"/>
                <w:color w:val="auto"/>
                <w:spacing w:val="0"/>
                <w:position w:val="0"/>
                <w:highlight w:val="none"/>
                <w:lang w:val="en-US" w:eastAsia="zh-CN"/>
              </w:rPr>
            </w:pPr>
            <w:r>
              <w:rPr>
                <w:rFonts w:hint="eastAsia" w:eastAsia="宋体"/>
                <w:color w:val="auto"/>
                <w:spacing w:val="0"/>
                <w:position w:val="0"/>
                <w:highlight w:val="none"/>
                <w:lang w:val="en-US" w:eastAsia="zh-CN"/>
              </w:rPr>
              <w:t>130.48359万元</w:t>
            </w:r>
          </w:p>
        </w:tc>
      </w:tr>
    </w:tbl>
    <w:p w14:paraId="219392E5">
      <w:pPr>
        <w:keepNext w:val="0"/>
        <w:keepLines w:val="0"/>
        <w:pageBreakBefore w:val="0"/>
        <w:widowControl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480" w:lineRule="exact"/>
        <w:ind w:firstLine="482" w:firstLineChars="200"/>
        <w:textAlignment w:val="baseline"/>
        <w:rPr>
          <w:rFonts w:hint="eastAsia" w:ascii="宋体" w:hAnsi="宋体" w:eastAsia="宋体" w:cs="宋体"/>
          <w:b/>
          <w:bCs/>
          <w:color w:val="auto"/>
          <w:spacing w:val="0"/>
          <w:w w:val="100"/>
          <w:position w:val="0"/>
          <w:sz w:val="24"/>
          <w:szCs w:val="24"/>
          <w:highlight w:val="none"/>
          <w:lang w:val="en-US" w:eastAsia="zh-CN"/>
        </w:rPr>
      </w:pPr>
      <w:r>
        <w:rPr>
          <w:rFonts w:hint="eastAsia" w:ascii="宋体" w:hAnsi="宋体" w:eastAsia="宋体" w:cs="宋体"/>
          <w:b/>
          <w:bCs/>
          <w:color w:val="auto"/>
          <w:spacing w:val="0"/>
          <w:w w:val="100"/>
          <w:position w:val="0"/>
          <w:sz w:val="24"/>
          <w:szCs w:val="24"/>
          <w:highlight w:val="none"/>
          <w:lang w:val="en-US" w:eastAsia="zh-CN"/>
        </w:rPr>
        <w:t>注：未注明进口产品的，为国产产品(即非“通过中国海关报送验放进入中国境内且产自关境外的产品”)，并且不允许提供进口产品参加投标。</w:t>
      </w:r>
    </w:p>
    <w:p w14:paraId="0B1917EA">
      <w:pPr>
        <w:keepNext w:val="0"/>
        <w:keepLines w:val="0"/>
        <w:pageBreakBefore w:val="0"/>
        <w:widowControl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480" w:lineRule="exact"/>
        <w:jc w:val="center"/>
        <w:textAlignment w:val="baseline"/>
        <w:rPr>
          <w:rFonts w:hint="eastAsia" w:ascii="宋体" w:hAnsi="宋体" w:eastAsia="宋体" w:cs="宋体"/>
          <w:b/>
          <w:bCs/>
          <w:color w:val="auto"/>
          <w:spacing w:val="0"/>
          <w:w w:val="100"/>
          <w:position w:val="0"/>
          <w:sz w:val="24"/>
          <w:szCs w:val="24"/>
          <w:highlight w:val="none"/>
          <w:lang w:val="en-US" w:eastAsia="zh-CN"/>
        </w:rPr>
      </w:pPr>
      <w:r>
        <w:rPr>
          <w:rFonts w:hint="eastAsia" w:ascii="宋体" w:hAnsi="宋体" w:eastAsia="宋体" w:cs="宋体"/>
          <w:b/>
          <w:bCs/>
          <w:color w:val="auto"/>
          <w:spacing w:val="0"/>
          <w:w w:val="100"/>
          <w:position w:val="0"/>
          <w:sz w:val="24"/>
          <w:szCs w:val="24"/>
          <w:highlight w:val="none"/>
          <w:lang w:val="en-US" w:eastAsia="zh-CN"/>
        </w:rPr>
        <w:t>主要标的清单</w:t>
      </w:r>
    </w:p>
    <w:tbl>
      <w:tblPr>
        <w:tblStyle w:val="2"/>
        <w:tblW w:w="8213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02"/>
        <w:gridCol w:w="2010"/>
        <w:gridCol w:w="825"/>
        <w:gridCol w:w="954"/>
        <w:gridCol w:w="3622"/>
      </w:tblGrid>
      <w:tr w14:paraId="6B1591C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02" w:type="dxa"/>
            <w:noWrap w:val="0"/>
            <w:vAlign w:val="center"/>
          </w:tcPr>
          <w:p w14:paraId="14CD3860">
            <w:pPr>
              <w:keepNext w:val="0"/>
              <w:keepLines w:val="0"/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80" w:lineRule="exact"/>
              <w:ind w:firstLine="0" w:firstLineChars="0"/>
              <w:jc w:val="center"/>
              <w:textAlignment w:val="baseline"/>
              <w:rPr>
                <w:rFonts w:hint="eastAsia" w:ascii="宋体" w:hAnsi="宋体" w:eastAsia="宋体" w:cs="宋体"/>
                <w:b/>
                <w:bCs/>
                <w:color w:val="auto"/>
                <w:spacing w:val="0"/>
                <w:w w:val="100"/>
                <w:position w:val="0"/>
                <w:sz w:val="22"/>
                <w:szCs w:val="22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auto"/>
                <w:spacing w:val="0"/>
                <w:w w:val="100"/>
                <w:position w:val="0"/>
                <w:sz w:val="22"/>
                <w:szCs w:val="22"/>
                <w:highlight w:val="none"/>
                <w:lang w:val="en-US" w:eastAsia="zh-CN"/>
              </w:rPr>
              <w:t>序号</w:t>
            </w:r>
          </w:p>
        </w:tc>
        <w:tc>
          <w:tcPr>
            <w:tcW w:w="2010" w:type="dxa"/>
            <w:noWrap w:val="0"/>
            <w:vAlign w:val="center"/>
          </w:tcPr>
          <w:p w14:paraId="1EDA40BF">
            <w:pPr>
              <w:keepNext w:val="0"/>
              <w:keepLines w:val="0"/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80" w:lineRule="exact"/>
              <w:ind w:firstLine="0" w:firstLineChars="0"/>
              <w:jc w:val="center"/>
              <w:textAlignment w:val="baseline"/>
              <w:rPr>
                <w:rFonts w:hint="eastAsia" w:ascii="宋体" w:hAnsi="宋体" w:eastAsia="宋体" w:cs="宋体"/>
                <w:b/>
                <w:bCs/>
                <w:color w:val="auto"/>
                <w:spacing w:val="0"/>
                <w:w w:val="100"/>
                <w:position w:val="0"/>
                <w:sz w:val="22"/>
                <w:szCs w:val="22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auto"/>
                <w:spacing w:val="0"/>
                <w:w w:val="100"/>
                <w:position w:val="0"/>
                <w:sz w:val="22"/>
                <w:szCs w:val="22"/>
                <w:highlight w:val="none"/>
                <w:lang w:val="en-US" w:eastAsia="zh-CN"/>
              </w:rPr>
              <w:t>产品名称</w:t>
            </w:r>
          </w:p>
        </w:tc>
        <w:tc>
          <w:tcPr>
            <w:tcW w:w="825" w:type="dxa"/>
            <w:noWrap w:val="0"/>
            <w:vAlign w:val="center"/>
          </w:tcPr>
          <w:p w14:paraId="49EBAD37">
            <w:pPr>
              <w:keepNext w:val="0"/>
              <w:keepLines w:val="0"/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80" w:lineRule="exact"/>
              <w:ind w:firstLine="0" w:firstLineChars="0"/>
              <w:jc w:val="center"/>
              <w:textAlignment w:val="baseline"/>
              <w:rPr>
                <w:rFonts w:hint="eastAsia" w:ascii="宋体" w:hAnsi="宋体" w:eastAsia="宋体" w:cs="宋体"/>
                <w:b/>
                <w:bCs/>
                <w:color w:val="auto"/>
                <w:spacing w:val="0"/>
                <w:w w:val="100"/>
                <w:position w:val="0"/>
                <w:sz w:val="22"/>
                <w:szCs w:val="22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auto"/>
                <w:spacing w:val="0"/>
                <w:w w:val="100"/>
                <w:position w:val="0"/>
                <w:sz w:val="22"/>
                <w:szCs w:val="22"/>
                <w:highlight w:val="none"/>
                <w:lang w:val="en-US" w:eastAsia="zh-CN"/>
              </w:rPr>
              <w:t>数量</w:t>
            </w:r>
          </w:p>
        </w:tc>
        <w:tc>
          <w:tcPr>
            <w:tcW w:w="954" w:type="dxa"/>
            <w:noWrap w:val="0"/>
            <w:vAlign w:val="center"/>
          </w:tcPr>
          <w:p w14:paraId="257A10DF">
            <w:pPr>
              <w:keepNext w:val="0"/>
              <w:keepLines w:val="0"/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80" w:lineRule="exact"/>
              <w:ind w:firstLine="0" w:firstLineChars="0"/>
              <w:jc w:val="center"/>
              <w:textAlignment w:val="baseline"/>
              <w:rPr>
                <w:rFonts w:hint="eastAsia" w:ascii="宋体" w:hAnsi="宋体" w:eastAsia="宋体" w:cs="宋体"/>
                <w:b/>
                <w:bCs/>
                <w:color w:val="auto"/>
                <w:spacing w:val="0"/>
                <w:w w:val="100"/>
                <w:position w:val="0"/>
                <w:sz w:val="22"/>
                <w:szCs w:val="22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auto"/>
                <w:spacing w:val="0"/>
                <w:w w:val="100"/>
                <w:position w:val="0"/>
                <w:sz w:val="22"/>
                <w:szCs w:val="22"/>
                <w:highlight w:val="none"/>
                <w:lang w:val="en-US" w:eastAsia="zh-CN"/>
              </w:rPr>
              <w:t>单位</w:t>
            </w:r>
          </w:p>
        </w:tc>
        <w:tc>
          <w:tcPr>
            <w:tcW w:w="3622" w:type="dxa"/>
            <w:noWrap w:val="0"/>
            <w:vAlign w:val="center"/>
          </w:tcPr>
          <w:p w14:paraId="24AA248F">
            <w:pPr>
              <w:keepNext w:val="0"/>
              <w:keepLines w:val="0"/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80" w:lineRule="exact"/>
              <w:ind w:firstLine="0" w:firstLineChars="0"/>
              <w:jc w:val="center"/>
              <w:textAlignment w:val="baseline"/>
              <w:rPr>
                <w:rFonts w:hint="eastAsia" w:ascii="宋体" w:hAnsi="宋体" w:eastAsia="宋体" w:cs="宋体"/>
                <w:b/>
                <w:bCs/>
                <w:color w:val="auto"/>
                <w:spacing w:val="0"/>
                <w:w w:val="100"/>
                <w:position w:val="0"/>
                <w:sz w:val="22"/>
                <w:szCs w:val="22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auto"/>
                <w:spacing w:val="0"/>
                <w:w w:val="100"/>
                <w:position w:val="0"/>
                <w:sz w:val="22"/>
                <w:szCs w:val="22"/>
                <w:highlight w:val="none"/>
                <w:lang w:val="en-US" w:eastAsia="zh-CN"/>
              </w:rPr>
              <w:t>技术简要说明</w:t>
            </w:r>
          </w:p>
        </w:tc>
      </w:tr>
      <w:tr w14:paraId="1F43E2E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2" w:hRule="atLeast"/>
          <w:jc w:val="center"/>
        </w:trPr>
        <w:tc>
          <w:tcPr>
            <w:tcW w:w="802" w:type="dxa"/>
            <w:noWrap w:val="0"/>
            <w:vAlign w:val="center"/>
          </w:tcPr>
          <w:p w14:paraId="54A7A53D">
            <w:pPr>
              <w:keepNext w:val="0"/>
              <w:keepLines w:val="0"/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80" w:lineRule="exact"/>
              <w:ind w:firstLine="0" w:firstLineChars="0"/>
              <w:jc w:val="center"/>
              <w:textAlignment w:val="baseline"/>
              <w:rPr>
                <w:rFonts w:hint="eastAsia" w:ascii="宋体" w:hAnsi="宋体" w:eastAsia="宋体" w:cs="宋体"/>
                <w:color w:val="auto"/>
                <w:spacing w:val="0"/>
                <w:w w:val="100"/>
                <w:position w:val="0"/>
                <w:sz w:val="22"/>
                <w:szCs w:val="22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pacing w:val="0"/>
                <w:w w:val="100"/>
                <w:position w:val="0"/>
                <w:sz w:val="22"/>
                <w:szCs w:val="22"/>
                <w:highlight w:val="none"/>
                <w:lang w:val="en-US" w:eastAsia="zh-CN"/>
              </w:rPr>
              <w:t>1</w:t>
            </w:r>
          </w:p>
        </w:tc>
        <w:tc>
          <w:tcPr>
            <w:tcW w:w="2010" w:type="dxa"/>
            <w:noWrap w:val="0"/>
            <w:vAlign w:val="center"/>
          </w:tcPr>
          <w:p w14:paraId="452E8204">
            <w:pPr>
              <w:keepNext w:val="0"/>
              <w:keepLines w:val="0"/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80" w:lineRule="exact"/>
              <w:ind w:firstLine="0" w:firstLineChars="0"/>
              <w:jc w:val="center"/>
              <w:textAlignment w:val="baseline"/>
              <w:rPr>
                <w:rFonts w:hint="eastAsia" w:ascii="宋体" w:hAnsi="宋体" w:eastAsia="宋体" w:cs="宋体"/>
                <w:color w:val="auto"/>
                <w:spacing w:val="0"/>
                <w:w w:val="100"/>
                <w:position w:val="0"/>
                <w:sz w:val="22"/>
                <w:szCs w:val="22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pacing w:val="0"/>
                <w:w w:val="100"/>
                <w:position w:val="0"/>
                <w:sz w:val="22"/>
                <w:szCs w:val="22"/>
                <w:highlight w:val="none"/>
                <w:lang w:val="en-US" w:eastAsia="zh-CN"/>
              </w:rPr>
              <w:t>软件测试一体化服务终端</w:t>
            </w:r>
          </w:p>
        </w:tc>
        <w:tc>
          <w:tcPr>
            <w:tcW w:w="825" w:type="dxa"/>
            <w:noWrap w:val="0"/>
            <w:vAlign w:val="center"/>
          </w:tcPr>
          <w:p w14:paraId="316E4D0B">
            <w:pPr>
              <w:keepNext w:val="0"/>
              <w:keepLines w:val="0"/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80" w:lineRule="exact"/>
              <w:ind w:firstLine="0" w:firstLineChars="0"/>
              <w:jc w:val="center"/>
              <w:textAlignment w:val="baseline"/>
              <w:rPr>
                <w:rFonts w:hint="default" w:ascii="宋体" w:hAnsi="宋体" w:eastAsia="宋体" w:cs="宋体"/>
                <w:color w:val="auto"/>
                <w:spacing w:val="0"/>
                <w:w w:val="100"/>
                <w:position w:val="0"/>
                <w:sz w:val="22"/>
                <w:szCs w:val="22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pacing w:val="0"/>
                <w:w w:val="100"/>
                <w:position w:val="0"/>
                <w:sz w:val="22"/>
                <w:szCs w:val="22"/>
                <w:highlight w:val="none"/>
                <w:lang w:val="en-US" w:eastAsia="zh-CN"/>
              </w:rPr>
              <w:t>1</w:t>
            </w:r>
          </w:p>
        </w:tc>
        <w:tc>
          <w:tcPr>
            <w:tcW w:w="954" w:type="dxa"/>
            <w:noWrap w:val="0"/>
            <w:vAlign w:val="center"/>
          </w:tcPr>
          <w:p w14:paraId="0A966F8A">
            <w:pPr>
              <w:keepNext w:val="0"/>
              <w:keepLines w:val="0"/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80" w:lineRule="exact"/>
              <w:ind w:firstLine="0" w:firstLineChars="0"/>
              <w:jc w:val="center"/>
              <w:textAlignment w:val="baseline"/>
              <w:rPr>
                <w:rFonts w:hint="default" w:ascii="宋体" w:hAnsi="宋体" w:eastAsia="宋体" w:cs="宋体"/>
                <w:color w:val="auto"/>
                <w:spacing w:val="0"/>
                <w:w w:val="100"/>
                <w:position w:val="0"/>
                <w:sz w:val="22"/>
                <w:szCs w:val="22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pacing w:val="0"/>
                <w:w w:val="100"/>
                <w:position w:val="0"/>
                <w:sz w:val="22"/>
                <w:szCs w:val="22"/>
                <w:highlight w:val="none"/>
                <w:lang w:val="en-US" w:eastAsia="zh-CN"/>
              </w:rPr>
              <w:t>套</w:t>
            </w:r>
          </w:p>
        </w:tc>
        <w:tc>
          <w:tcPr>
            <w:tcW w:w="3622" w:type="dxa"/>
            <w:noWrap w:val="0"/>
            <w:vAlign w:val="center"/>
          </w:tcPr>
          <w:p w14:paraId="65B24D18">
            <w:pPr>
              <w:keepNext w:val="0"/>
              <w:keepLines w:val="0"/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80" w:lineRule="exact"/>
              <w:ind w:firstLine="0" w:firstLineChars="0"/>
              <w:jc w:val="center"/>
              <w:textAlignment w:val="baseline"/>
              <w:rPr>
                <w:rFonts w:hint="default" w:ascii="宋体" w:hAnsi="宋体" w:eastAsia="宋体" w:cs="宋体"/>
                <w:color w:val="auto"/>
                <w:spacing w:val="0"/>
                <w:w w:val="100"/>
                <w:position w:val="0"/>
                <w:sz w:val="22"/>
                <w:szCs w:val="22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pacing w:val="0"/>
                <w:w w:val="100"/>
                <w:position w:val="0"/>
                <w:sz w:val="22"/>
                <w:szCs w:val="22"/>
                <w:highlight w:val="none"/>
                <w:lang w:val="en-US" w:eastAsia="zh-CN"/>
              </w:rPr>
              <w:t>包含智能机柜、音频主机等</w:t>
            </w:r>
          </w:p>
        </w:tc>
      </w:tr>
      <w:tr w14:paraId="4CFB9E9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02" w:type="dxa"/>
            <w:noWrap w:val="0"/>
            <w:vAlign w:val="center"/>
          </w:tcPr>
          <w:p w14:paraId="4EFF89D4">
            <w:pPr>
              <w:keepNext w:val="0"/>
              <w:keepLines w:val="0"/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80" w:lineRule="exact"/>
              <w:ind w:firstLine="0" w:firstLineChars="0"/>
              <w:jc w:val="center"/>
              <w:textAlignment w:val="baseline"/>
              <w:rPr>
                <w:rFonts w:hint="eastAsia" w:ascii="宋体" w:hAnsi="宋体" w:eastAsia="宋体" w:cs="宋体"/>
                <w:color w:val="auto"/>
                <w:spacing w:val="0"/>
                <w:w w:val="100"/>
                <w:position w:val="0"/>
                <w:sz w:val="22"/>
                <w:szCs w:val="22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pacing w:val="0"/>
                <w:w w:val="100"/>
                <w:position w:val="0"/>
                <w:sz w:val="22"/>
                <w:szCs w:val="22"/>
                <w:highlight w:val="none"/>
                <w:lang w:val="en-US" w:eastAsia="zh-CN"/>
              </w:rPr>
              <w:t>2</w:t>
            </w:r>
          </w:p>
        </w:tc>
        <w:tc>
          <w:tcPr>
            <w:tcW w:w="2010" w:type="dxa"/>
            <w:noWrap w:val="0"/>
            <w:vAlign w:val="center"/>
          </w:tcPr>
          <w:p w14:paraId="00FADD86">
            <w:pPr>
              <w:keepNext w:val="0"/>
              <w:keepLines w:val="0"/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80" w:lineRule="exact"/>
              <w:ind w:firstLine="0" w:firstLineChars="0"/>
              <w:jc w:val="center"/>
              <w:textAlignment w:val="baseline"/>
              <w:rPr>
                <w:rFonts w:hint="eastAsia" w:ascii="宋体" w:hAnsi="宋体" w:eastAsia="宋体" w:cs="宋体"/>
                <w:color w:val="auto"/>
                <w:spacing w:val="0"/>
                <w:w w:val="100"/>
                <w:position w:val="0"/>
                <w:sz w:val="22"/>
                <w:szCs w:val="22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pacing w:val="0"/>
                <w:w w:val="100"/>
                <w:position w:val="0"/>
                <w:sz w:val="22"/>
                <w:szCs w:val="22"/>
                <w:highlight w:val="none"/>
                <w:lang w:val="en-US" w:eastAsia="zh-CN"/>
              </w:rPr>
              <w:t>性能测试工具</w:t>
            </w:r>
          </w:p>
        </w:tc>
        <w:tc>
          <w:tcPr>
            <w:tcW w:w="825" w:type="dxa"/>
            <w:noWrap w:val="0"/>
            <w:vAlign w:val="center"/>
          </w:tcPr>
          <w:p w14:paraId="5750A3EF">
            <w:pPr>
              <w:keepNext w:val="0"/>
              <w:keepLines w:val="0"/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80" w:lineRule="exact"/>
              <w:ind w:firstLine="0" w:firstLineChars="0"/>
              <w:jc w:val="center"/>
              <w:textAlignment w:val="baseline"/>
              <w:rPr>
                <w:rFonts w:hint="default" w:ascii="宋体" w:hAnsi="宋体" w:eastAsia="宋体" w:cs="宋体"/>
                <w:color w:val="auto"/>
                <w:spacing w:val="0"/>
                <w:w w:val="100"/>
                <w:position w:val="0"/>
                <w:sz w:val="22"/>
                <w:szCs w:val="22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pacing w:val="0"/>
                <w:w w:val="100"/>
                <w:position w:val="0"/>
                <w:sz w:val="22"/>
                <w:szCs w:val="22"/>
                <w:highlight w:val="none"/>
                <w:lang w:val="en-US" w:eastAsia="zh-CN"/>
              </w:rPr>
              <w:t>1</w:t>
            </w:r>
          </w:p>
        </w:tc>
        <w:tc>
          <w:tcPr>
            <w:tcW w:w="954" w:type="dxa"/>
            <w:noWrap w:val="0"/>
            <w:vAlign w:val="center"/>
          </w:tcPr>
          <w:p w14:paraId="42FE214E">
            <w:pPr>
              <w:keepNext w:val="0"/>
              <w:keepLines w:val="0"/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80" w:lineRule="exact"/>
              <w:ind w:firstLine="0" w:firstLineChars="0"/>
              <w:jc w:val="center"/>
              <w:textAlignment w:val="baseline"/>
              <w:rPr>
                <w:rFonts w:hint="default" w:ascii="宋体" w:hAnsi="宋体" w:eastAsia="宋体" w:cs="宋体"/>
                <w:color w:val="auto"/>
                <w:spacing w:val="0"/>
                <w:w w:val="100"/>
                <w:position w:val="0"/>
                <w:sz w:val="22"/>
                <w:szCs w:val="22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pacing w:val="0"/>
                <w:w w:val="100"/>
                <w:position w:val="0"/>
                <w:sz w:val="22"/>
                <w:szCs w:val="22"/>
                <w:highlight w:val="none"/>
                <w:lang w:val="en-US" w:eastAsia="zh-CN"/>
              </w:rPr>
              <w:t>套</w:t>
            </w:r>
          </w:p>
        </w:tc>
        <w:tc>
          <w:tcPr>
            <w:tcW w:w="3622" w:type="dxa"/>
            <w:noWrap w:val="0"/>
            <w:vAlign w:val="center"/>
          </w:tcPr>
          <w:p w14:paraId="4D0DAF63">
            <w:pPr>
              <w:keepNext w:val="0"/>
              <w:keepLines w:val="0"/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80" w:lineRule="exact"/>
              <w:ind w:firstLine="0" w:firstLineChars="0"/>
              <w:jc w:val="center"/>
              <w:textAlignment w:val="baseline"/>
              <w:rPr>
                <w:rFonts w:hint="eastAsia" w:ascii="宋体" w:hAnsi="宋体" w:eastAsia="宋体" w:cs="宋体"/>
                <w:color w:val="auto"/>
                <w:spacing w:val="0"/>
                <w:w w:val="100"/>
                <w:position w:val="0"/>
                <w:sz w:val="22"/>
                <w:szCs w:val="22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pacing w:val="0"/>
                <w:w w:val="100"/>
                <w:position w:val="0"/>
                <w:sz w:val="22"/>
                <w:szCs w:val="22"/>
                <w:highlight w:val="none"/>
                <w:lang w:val="en-US" w:eastAsia="zh-CN"/>
              </w:rPr>
              <w:t>支持部署到Windows、Linux、MAC、UOS、KylinOS等操作系统</w:t>
            </w:r>
          </w:p>
        </w:tc>
      </w:tr>
      <w:tr w14:paraId="77F13AD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02" w:type="dxa"/>
            <w:noWrap w:val="0"/>
            <w:vAlign w:val="center"/>
          </w:tcPr>
          <w:p w14:paraId="0CF94F68">
            <w:pPr>
              <w:keepNext w:val="0"/>
              <w:keepLines w:val="0"/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80" w:lineRule="exact"/>
              <w:ind w:firstLine="0" w:firstLineChars="0"/>
              <w:jc w:val="center"/>
              <w:textAlignment w:val="baseline"/>
              <w:rPr>
                <w:rFonts w:hint="eastAsia" w:ascii="宋体" w:hAnsi="宋体" w:eastAsia="宋体" w:cs="宋体"/>
                <w:color w:val="auto"/>
                <w:spacing w:val="0"/>
                <w:w w:val="100"/>
                <w:position w:val="0"/>
                <w:sz w:val="22"/>
                <w:szCs w:val="22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pacing w:val="0"/>
                <w:w w:val="100"/>
                <w:position w:val="0"/>
                <w:sz w:val="22"/>
                <w:szCs w:val="22"/>
                <w:highlight w:val="none"/>
                <w:lang w:val="en-US" w:eastAsia="zh-CN"/>
              </w:rPr>
              <w:t>3</w:t>
            </w:r>
          </w:p>
        </w:tc>
        <w:tc>
          <w:tcPr>
            <w:tcW w:w="2010" w:type="dxa"/>
            <w:noWrap w:val="0"/>
            <w:vAlign w:val="center"/>
          </w:tcPr>
          <w:p w14:paraId="034147FA">
            <w:pPr>
              <w:keepNext w:val="0"/>
              <w:keepLines w:val="0"/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80" w:lineRule="exact"/>
              <w:ind w:firstLine="0" w:firstLineChars="0"/>
              <w:jc w:val="center"/>
              <w:textAlignment w:val="baseline"/>
              <w:rPr>
                <w:rFonts w:hint="eastAsia" w:ascii="宋体" w:hAnsi="宋体" w:eastAsia="宋体" w:cs="宋体"/>
                <w:color w:val="auto"/>
                <w:spacing w:val="0"/>
                <w:w w:val="100"/>
                <w:position w:val="0"/>
                <w:sz w:val="22"/>
                <w:szCs w:val="22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pacing w:val="0"/>
                <w:w w:val="100"/>
                <w:position w:val="0"/>
                <w:sz w:val="22"/>
                <w:szCs w:val="22"/>
                <w:highlight w:val="none"/>
                <w:lang w:val="en-US" w:eastAsia="zh-CN"/>
              </w:rPr>
              <w:t>测试管理平台</w:t>
            </w:r>
          </w:p>
        </w:tc>
        <w:tc>
          <w:tcPr>
            <w:tcW w:w="825" w:type="dxa"/>
            <w:noWrap w:val="0"/>
            <w:vAlign w:val="center"/>
          </w:tcPr>
          <w:p w14:paraId="22ACE414">
            <w:pPr>
              <w:keepNext w:val="0"/>
              <w:keepLines w:val="0"/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80" w:lineRule="exact"/>
              <w:ind w:firstLine="0" w:firstLineChars="0"/>
              <w:jc w:val="center"/>
              <w:textAlignment w:val="baseline"/>
              <w:rPr>
                <w:rFonts w:hint="default" w:ascii="宋体" w:hAnsi="宋体" w:eastAsia="宋体" w:cs="宋体"/>
                <w:color w:val="auto"/>
                <w:spacing w:val="0"/>
                <w:w w:val="100"/>
                <w:position w:val="0"/>
                <w:sz w:val="22"/>
                <w:szCs w:val="22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pacing w:val="0"/>
                <w:w w:val="100"/>
                <w:position w:val="0"/>
                <w:sz w:val="22"/>
                <w:szCs w:val="22"/>
                <w:highlight w:val="none"/>
                <w:lang w:val="en-US" w:eastAsia="zh-CN"/>
              </w:rPr>
              <w:t>1</w:t>
            </w:r>
          </w:p>
        </w:tc>
        <w:tc>
          <w:tcPr>
            <w:tcW w:w="954" w:type="dxa"/>
            <w:noWrap w:val="0"/>
            <w:vAlign w:val="center"/>
          </w:tcPr>
          <w:p w14:paraId="656E5C96">
            <w:pPr>
              <w:keepNext w:val="0"/>
              <w:keepLines w:val="0"/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80" w:lineRule="exact"/>
              <w:ind w:firstLine="0" w:firstLineChars="0"/>
              <w:jc w:val="center"/>
              <w:textAlignment w:val="baseline"/>
              <w:rPr>
                <w:rFonts w:hint="eastAsia" w:ascii="宋体" w:hAnsi="宋体" w:eastAsia="宋体" w:cs="宋体"/>
                <w:color w:val="auto"/>
                <w:spacing w:val="0"/>
                <w:w w:val="100"/>
                <w:position w:val="0"/>
                <w:sz w:val="22"/>
                <w:szCs w:val="22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pacing w:val="0"/>
                <w:w w:val="100"/>
                <w:position w:val="0"/>
                <w:sz w:val="22"/>
                <w:szCs w:val="22"/>
                <w:highlight w:val="none"/>
                <w:lang w:val="en-US" w:eastAsia="zh-CN"/>
              </w:rPr>
              <w:t>套</w:t>
            </w:r>
          </w:p>
        </w:tc>
        <w:tc>
          <w:tcPr>
            <w:tcW w:w="3622" w:type="dxa"/>
            <w:noWrap w:val="0"/>
            <w:vAlign w:val="center"/>
          </w:tcPr>
          <w:p w14:paraId="7319CD7B">
            <w:pPr>
              <w:keepNext w:val="0"/>
              <w:keepLines w:val="0"/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80" w:lineRule="exact"/>
              <w:ind w:firstLine="0" w:firstLineChars="0"/>
              <w:jc w:val="center"/>
              <w:textAlignment w:val="baseline"/>
              <w:rPr>
                <w:rFonts w:hint="eastAsia" w:ascii="宋体" w:hAnsi="宋体" w:eastAsia="宋体" w:cs="宋体"/>
                <w:color w:val="auto"/>
                <w:spacing w:val="0"/>
                <w:w w:val="100"/>
                <w:position w:val="0"/>
                <w:sz w:val="22"/>
                <w:szCs w:val="22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pacing w:val="0"/>
                <w:w w:val="100"/>
                <w:position w:val="0"/>
                <w:sz w:val="22"/>
                <w:szCs w:val="22"/>
                <w:highlight w:val="none"/>
                <w:lang w:val="en-US" w:eastAsia="zh-CN"/>
              </w:rPr>
              <w:t>人员角色管理功能，支持新增/绑定多角色，角色权限分配灵活</w:t>
            </w:r>
          </w:p>
        </w:tc>
      </w:tr>
    </w:tbl>
    <w:p w14:paraId="3F73752A">
      <w:pPr>
        <w:keepNext w:val="0"/>
        <w:keepLines w:val="0"/>
        <w:pageBreakBefore w:val="0"/>
        <w:widowControl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120" w:beforeLines="50" w:line="480" w:lineRule="exact"/>
        <w:textAlignment w:val="baseline"/>
        <w:rPr>
          <w:rFonts w:hint="eastAsia" w:ascii="宋体" w:hAnsi="宋体" w:eastAsia="宋体" w:cs="宋体"/>
          <w:color w:val="auto"/>
          <w:sz w:val="24"/>
          <w:szCs w:val="24"/>
          <w:highlight w:val="none"/>
          <w:u w:val="single"/>
          <w:lang w:eastAsia="zh-CN"/>
        </w:rPr>
      </w:pPr>
      <w:r>
        <w:rPr>
          <w:rFonts w:ascii="宋体" w:hAnsi="宋体" w:eastAsia="宋体" w:cs="宋体"/>
          <w:color w:val="auto"/>
          <w:sz w:val="24"/>
          <w:szCs w:val="24"/>
          <w:highlight w:val="none"/>
          <w:lang w:eastAsia="zh-CN"/>
        </w:rPr>
        <w:t xml:space="preserve">合同履行期限： </w:t>
      </w:r>
      <w:r>
        <w:rPr>
          <w:rFonts w:hint="eastAsia" w:ascii="宋体" w:hAnsi="宋体" w:eastAsia="宋体" w:cs="宋体"/>
          <w:color w:val="auto"/>
          <w:sz w:val="24"/>
          <w:szCs w:val="24"/>
          <w:highlight w:val="none"/>
          <w:lang w:eastAsia="zh-CN"/>
        </w:rPr>
        <w:t>合同签订后1个月内完成供货、安装、调试并验收合格。</w:t>
      </w:r>
    </w:p>
    <w:p w14:paraId="4B62B4DB">
      <w:pPr>
        <w:keepNext w:val="0"/>
        <w:keepLines w:val="0"/>
        <w:pageBreakBefore w:val="0"/>
        <w:widowControl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480" w:lineRule="exact"/>
        <w:textAlignment w:val="baseline"/>
        <w:rPr>
          <w:rFonts w:hint="eastAsia" w:ascii="宋体" w:hAnsi="宋体" w:eastAsia="宋体" w:cs="宋体"/>
          <w:color w:val="auto"/>
          <w:sz w:val="24"/>
          <w:szCs w:val="24"/>
          <w:highlight w:val="none"/>
          <w:u w:val="single"/>
          <w:lang w:eastAsia="zh-CN"/>
        </w:rPr>
      </w:pPr>
      <w:r>
        <w:rPr>
          <w:rFonts w:ascii="宋体" w:hAnsi="宋体" w:eastAsia="宋体" w:cs="宋体"/>
          <w:color w:val="auto"/>
          <w:sz w:val="24"/>
          <w:szCs w:val="24"/>
          <w:highlight w:val="none"/>
          <w:lang w:eastAsia="zh-CN"/>
        </w:rPr>
        <w:t>本项目</w:t>
      </w:r>
      <w:r>
        <w:rPr>
          <w:rFonts w:hint="eastAsia" w:ascii="宋体" w:hAnsi="宋体" w:eastAsia="宋体" w:cs="宋体"/>
          <w:color w:val="auto"/>
          <w:sz w:val="24"/>
          <w:szCs w:val="24"/>
          <w:highlight w:val="none"/>
          <w:lang w:eastAsia="zh-CN"/>
        </w:rPr>
        <w:t>是否</w:t>
      </w:r>
      <w:r>
        <w:rPr>
          <w:rFonts w:ascii="宋体" w:hAnsi="宋体" w:eastAsia="宋体" w:cs="宋体"/>
          <w:color w:val="auto"/>
          <w:sz w:val="24"/>
          <w:szCs w:val="24"/>
          <w:highlight w:val="none"/>
          <w:lang w:eastAsia="zh-CN"/>
        </w:rPr>
        <w:t>接受联合体</w:t>
      </w:r>
      <w:r>
        <w:rPr>
          <w:rFonts w:hint="eastAsia" w:ascii="宋体" w:hAnsi="宋体" w:eastAsia="宋体" w:cs="宋体"/>
          <w:color w:val="auto"/>
          <w:sz w:val="24"/>
          <w:szCs w:val="24"/>
          <w:highlight w:val="none"/>
          <w:lang w:eastAsia="zh-CN"/>
        </w:rPr>
        <w:t>谈判</w:t>
      </w:r>
      <w:r>
        <w:rPr>
          <w:rFonts w:ascii="宋体" w:hAnsi="宋体" w:eastAsia="宋体" w:cs="宋体"/>
          <w:color w:val="auto"/>
          <w:sz w:val="24"/>
          <w:szCs w:val="24"/>
          <w:highlight w:val="none"/>
          <w:lang w:eastAsia="zh-CN"/>
        </w:rPr>
        <w:t>：</w:t>
      </w:r>
      <w:r>
        <w:rPr>
          <w:rFonts w:hint="eastAsia" w:ascii="宋体" w:hAnsi="宋体" w:eastAsia="宋体" w:cs="宋体"/>
          <w:color w:val="auto"/>
          <w:sz w:val="24"/>
          <w:szCs w:val="24"/>
          <w:highlight w:val="none"/>
          <w:lang w:eastAsia="zh-CN"/>
        </w:rPr>
        <w:t>否</w:t>
      </w:r>
    </w:p>
    <w:p w14:paraId="6F3C2D17">
      <w:bookmarkStart w:id="2" w:name="_GoBack"/>
      <w:bookmarkEnd w:id="2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CFE23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kinsoku w:val="0"/>
      <w:autoSpaceDE w:val="0"/>
      <w:autoSpaceDN w:val="0"/>
      <w:adjustRightInd w:val="0"/>
      <w:snapToGrid w:val="0"/>
      <w:textAlignment w:val="baseline"/>
    </w:pPr>
    <w:rPr>
      <w:rFonts w:ascii="Arial" w:hAnsi="Arial" w:eastAsia="Arial" w:cs="Arial"/>
      <w:snapToGrid w:val="0"/>
      <w:color w:val="000000"/>
      <w:sz w:val="21"/>
      <w:szCs w:val="21"/>
      <w:lang w:val="en-US" w:eastAsia="en-US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4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5">
    <w:name w:val="Table Text"/>
    <w:basedOn w:val="1"/>
    <w:semiHidden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Office_12.1.0.25865_F1E327BC-269C-435d-A152-05C5408002CA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2026-05-13T09:09:22Z</dcterms:created>
  <dc:creator>Administrator</dc:creator>
  <cp:lastModifiedBy>百巨招标</cp:lastModifiedBy>
  <dcterms:modified xsi:type="dcterms:W3CDTF">2026-05-13T09:09:39Z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2052-12.1.0.25865</vt:lpwstr>
  </property>
  <property fmtid="{D5CDD505-2E9C-101B-9397-08002B2CF9AE}" pid="3" name="KSOTemplateDocerSaveRecord">
    <vt:lpwstr>eyJoZGlkIjoiMTU4YTQ5NmE2ZjAzMThjMzI5NmRiMjI4MWEyZmJmOTQiLCJ1c2VySWQiOiI1NjU1MjkwMDMifQ==</vt:lpwstr>
  </property>
  <property fmtid="{D5CDD505-2E9C-101B-9397-08002B2CF9AE}" pid="4" name="ICV">
    <vt:lpwstr>4356D8C1626B4FBE98F2AEEC3E83703E_12</vt:lpwstr>
  </property>
</Properties>
</file>